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14: PENDEKATAN AGILE/HYBRID &amp; REVIEW PERKULIAHAN</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pendekatan prediktif (Waterfall) dalam manajemen proyek dan jenis proyek apa yang paling cocok menggunakan pendekatan ini?</w:t>
      </w:r>
    </w:p>
    <w:p>
      <w:pPr>
        <w:spacing w:before="0" w:after="120" w:line="360" w:lineRule="auto"/>
        <w:jc w:val="both"/>
      </w:pPr>
      <w:r>
        <w:rPr>
          <w:rFonts w:ascii="Times New Roman" w:hAnsi="Times New Roman"/>
          <w:b w:val="0"/>
          <w:color w:val="000000"/>
          <w:sz w:val="24"/>
        </w:rPr>
        <w:t>Pendekatan Prediktif (sering disebut sebagai Traditional Project Management atau siklus hidup Waterfall) adalah paradigma manajemen proyek berbasis rencana (plan-driven methodology) di mana ruang lingkup (scope), waktu (schedule), dan biaya (budget) ditentukan serta dirinci secara komprehensif pada fase-fase awal siklus hidup proyek (PMBOK® Guide 6th Edition, PMI, 2017, hal. 19; Larson &amp; Gray, 2021). Karakteristik fundamental dari pendekatan ini adalah aliran eksekusi yang bersifat linear dan sekuensial (sequential linear flow), di mana suatu fase proyek (misalnya: Feasibility -&gt; Requirements Analysis -&gt; System Architecture &amp; Design -&gt; Implementation / Coding -&gt; Verification &amp; Testing -&gt; Maintenance) harus diselesaikan dan disetujui secara formal melalui milestone review sebelum fase berikutnya dapat dimulai.</w:t>
      </w:r>
    </w:p>
    <w:p>
      <w:pPr>
        <w:spacing w:before="0" w:after="120" w:line="360" w:lineRule="auto"/>
        <w:jc w:val="both"/>
      </w:pPr>
      <w:r>
        <w:rPr>
          <w:rFonts w:ascii="Times New Roman" w:hAnsi="Times New Roman"/>
          <w:b w:val="0"/>
          <w:color w:val="000000"/>
          <w:sz w:val="24"/>
        </w:rPr>
        <w:t>Dalam pendekatan prediktif, perubahan terhadap baseline ruang lingkup dipandang sebagai ancaman yang harus dikendalikan secara ketat melalui prosedur Change Control Board (CCB) formal guna mencegah terjadinya pembengkakan biaya dan jadwal (scope creep). Pengiriman produk atau hasil akhir proyek (deliverable delivery) umumnya dilakukan dalam satu pelepasan tunggal berskala besar (single big-bang release) pada akhir masa proyek.</w:t>
      </w:r>
    </w:p>
    <w:p>
      <w:pPr>
        <w:spacing w:before="0" w:after="120" w:line="360" w:lineRule="auto"/>
        <w:jc w:val="both"/>
      </w:pPr>
      <w:r>
        <w:rPr>
          <w:rFonts w:ascii="Times New Roman" w:hAnsi="Times New Roman"/>
          <w:b w:val="0"/>
          <w:color w:val="000000"/>
          <w:sz w:val="24"/>
        </w:rPr>
        <w:t>Jenis proyek yang paling cocok (ideal) menggunakan pendekatan prediktif memiliki karakteristik sebagai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Persyaratan dan Kebutuhan yang Stabil (Clear &amp; Stable Requirements): Proyek di mana spesifikasi kebutuhan teknis, operasional, dan fungsional sudah dipahami secara menyeluruh dan disepakati oleh semua pemangku kepentingan sejak hari pertama, serta probabilitas terjadinya perubahan di tengah jalan sangat rendah.</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Teknologi dan Solusi yang Telah Terbukti (Proven Technology): Proyek yang mengandalkan teknologi, metode arsitektur, dan perkakas yang telah mapan, sehingga tidak menuntut fase eksplorasi ilmiah atau eksperimentasi algoritma yang tidak pasti.</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Biaya Perubahan yang Sangat Mahal (High Cost of Change): Proyek di mana kesalahan desain yang baru terdeteksi pada fase konstruksi akhir akan menimbulkan kerugian finansial bencana atau membahayakan keselamatan jiwa. Contoh klasik mencakup proyek konstruksi gedung bertingkat, pembangunan jembatan bentang panjang, perakitan infrastruktur hardware data center, perakitan satelit kedirgantaraan, dan manufaktur sirkuit perangkat keras terintegrasi.</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Lingkungan Kepatuhan dan Regulasi Ketat (Heavy Compliance &amp; Regulation): Proyek yang secara hukum mewajibkan dokumentasi audit menyeluruh, verifikasi bertahap, dan pengesahan otoritas resmi pada setiap gerbang fase (phase gates), seperti proyek pengembangan perangkat medis kelas III atau sistem kendali pembangkit listrik.</w:t>
      </w:r>
    </w:p>
    <w:p>
      <w:pPr>
        <w:keepNext/>
        <w:spacing w:before="240" w:after="100" w:line="276" w:lineRule="auto"/>
      </w:pPr>
      <w:r>
        <w:rPr>
          <w:rFonts w:ascii="Times New Roman" w:hAnsi="Times New Roman"/>
          <w:b/>
          <w:color w:val="000000"/>
          <w:sz w:val="24"/>
        </w:rPr>
        <w:t>2. Apa yang dimaksud dengan pendekatan Agile dalam manajemen proyek dan jenis proyek apa yang paling cocok menggunakan pendekatan ini?</w:t>
      </w:r>
    </w:p>
    <w:p>
      <w:pPr>
        <w:spacing w:before="0" w:after="120" w:line="360" w:lineRule="auto"/>
        <w:jc w:val="both"/>
      </w:pPr>
      <w:r>
        <w:rPr>
          <w:rFonts w:ascii="Times New Roman" w:hAnsi="Times New Roman"/>
          <w:b w:val="0"/>
          <w:color w:val="000000"/>
          <w:sz w:val="24"/>
        </w:rPr>
        <w:t>Pendekatan Agile adalah paradigma manajemen proyek yang adaptif dan berorientasi pada nilai (value-driven and change-driven methodology) yang menekankan fleksibilitas, kolaborasi intensif, penyampaian hasil secara berulang (iterative) dan bertahap (incremental), serta kemampuan merespons perubahan kebutuhan pasar secara cepat dan elegan (Agile Practice Guide, PMI &amp; Agile Alliance, 2017, hal. 13–18; Highsmith, 2009). Berakar dari Agile Manifesto (2001), pendekatan ini mendudukkan individu dan interaksi di atas proses dan perkakas, perangkat lunak yang berfungsi di atas dokumentasi komprehensif, kolaborasi pelanggan di atas negosiasi kontrak, serta respons terhadap perubahan di atas ketaatan pada rencana kaku.</w:t>
      </w:r>
    </w:p>
    <w:p>
      <w:pPr>
        <w:spacing w:before="0" w:after="120" w:line="360" w:lineRule="auto"/>
        <w:jc w:val="both"/>
      </w:pPr>
      <w:r>
        <w:rPr>
          <w:rFonts w:ascii="Times New Roman" w:hAnsi="Times New Roman"/>
          <w:b w:val="0"/>
          <w:color w:val="000000"/>
          <w:sz w:val="24"/>
        </w:rPr>
        <w:t>Dalam metodologi Agile, siklus proyek dipecah menjadi rentang waktu pendek yang berulang (disebut Iterasi atau Sprint, biasanya 1 hingga 4 minggu). Pada setiap akhir iterasi, tim berkomitmen menghasilkan sebuah inkremen produk yang berpotensi dapat dirilis (potentially shippable increment) dan langsung diinspeksi oleh pemangku kepentingan. Umpan balik (feedback loops) yang diterima kemudian digunakan untuk menyempurnakan daftar prioritas pekerjaan (backlog) pada iterasi berikutnya.</w:t>
      </w:r>
    </w:p>
    <w:p>
      <w:pPr>
        <w:spacing w:before="0" w:after="120" w:line="360" w:lineRule="auto"/>
        <w:jc w:val="both"/>
      </w:pPr>
      <w:r>
        <w:rPr>
          <w:rFonts w:ascii="Times New Roman" w:hAnsi="Times New Roman"/>
          <w:b w:val="0"/>
          <w:color w:val="000000"/>
          <w:sz w:val="24"/>
        </w:rPr>
        <w:t>Jenis proyek yang paling cocok (ideal) menggunakan pendekatan Agile meliputi: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Tingkat Ketidakpastian dan Kompleksitas Tinggi (High Uncertainty &amp; Dynamic Domain): Proyek yang beroperasi di lingkungan VUCA (Volatility, Uncertainty, Complexity, Ambiguity), di mana solusi akhir belum dapat didefinisikan secara presisi di awal dan membutuhkan validasi hipotesis berkelanjutan.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Persyaratan yang Berkembang Berkelanjutan (Evolving Requirements): Proyek inovasi digital di mana kebutuhan pengguna akhir, dinamika kompetitor bisnis, atau tren teknologi berkembang dengan sangat dinamis, sehingga rencana jangka panjang yang kaku akan cepat menjadi usang (obsolete).</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Pengembangan Produk Perangkat Lunak dan Digital (Software &amp; SaaS Products): Proyek pembuatan aplikasi web, aplikasi mobile, platform e-commerce, dan sistem SaaS di mana biaya perubahan kode program relatif rendah dan kecepatan rilis ke pasar (time-to-market) merupakan keunggulan kompetitif utama.</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Riset Inovasi, Eksperimentasi Data Science, dan Machine Learning: Proyek penelitian analitik seperti proyek riset PRE-02, di mana performa model prediksi (akurasi, Brier score, kalibrasi) bergantung pada siklus coba-dan-evaluasi fitur, arsitektur model, dan tuning hyperparameter yang tidak dapat diprediksi secara linear.</w:t>
      </w:r>
    </w:p>
    <w:p>
      <w:pPr>
        <w:keepNext/>
        <w:spacing w:before="240" w:after="100" w:line="276" w:lineRule="auto"/>
      </w:pPr>
      <w:r>
        <w:rPr>
          <w:rFonts w:ascii="Times New Roman" w:hAnsi="Times New Roman"/>
          <w:b/>
          <w:color w:val="000000"/>
          <w:sz w:val="24"/>
        </w:rPr>
        <w:t>3. Sebutkan dan jelaskan tiga peran (roles) dalam Scrum beserta tanggung jawab masing-masing!</w:t>
      </w:r>
    </w:p>
    <w:p>
      <w:pPr>
        <w:spacing w:before="0" w:after="120" w:line="360" w:lineRule="auto"/>
        <w:jc w:val="both"/>
      </w:pPr>
      <w:r>
        <w:rPr>
          <w:rFonts w:ascii="Times New Roman" w:hAnsi="Times New Roman"/>
          <w:b w:val="0"/>
          <w:color w:val="000000"/>
          <w:sz w:val="24"/>
        </w:rPr>
        <w:t>Scrum adalah kerangka kerja (framework) Agile yang paling luas diadopsi di industri rekayasa perangkat lunak modern. Berdasarkan The Scrum Guide (Schwaber &amp; Sutherland, 2020), Scrum Team terdiri dari satu kesatuan unit profesional tanpa hierarki sub-tim, yang memegang tiga peran (akuntabilitas) spesifik yang saling melengkapi:</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Peran Scrum (Role)</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Fokus &amp; Akuntabilitas Utama</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Rincian Tanggung Jawab Operasional</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Product Owner (PO)</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Memaksimalkan Nilai Produk (Maximizing Product Value) dan Pengelolaan Product Backlog</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Mendefinisikan visi produk dan merumuskan Product Goal yang terukur.</w:t>
              <w:br/>
              <w:t>• Mengembangkan, mengartikulasikan, dan memperjelas item-item Product Backlog (User Stories).</w:t>
              <w:br/>
              <w:t>• Memprioritaskan urutan backlog berdasarkan nilai bisnis, risiko, ketergantungan, dan ROI.</w:t>
              <w:br/>
              <w:t>• Menjembatani aspirasi bisnis pemangku kepentingan (stakeholders) dengan tim pengembang.</w:t>
              <w:br/>
              <w:t>• Memastikan Product Backlog bersifat transparan, dapat dipahami, dan selalu mutakhir.</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Scrum Master (SM)</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Efektivitas Scrum Team dan Penerapan Prinsip Scrum (Servant Leader &amp; Coach)</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Memastikan Scrum Team dan organisasi memahami teori serta praktik empiris Scrum.</w:t>
              <w:br/>
              <w:t>• Memfasilitasi seluruh even Scrum agar berlangsung produktif dan tetap dalam batas waktu (time-boxed).</w:t>
              <w:br/>
              <w:t>• Bertindak sebagai penyingkir hambatan (impediment remover) yang menghalangi kemajuan tim pengembang.</w:t>
              <w:br/>
              <w:t>• Melindungi tim dari gangguan dan intervensi eksternal yang tidak selaras dengan Sprint Goal.</w:t>
              <w:br/>
              <w:t>• Melatih tim menuju kemandirian (self-management) dan pembentukan budaya perbaikan mutu berkelanjutan.</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Developers / Development Team</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Menciptakan Usable Increment pada Setiap Akhir Sprint (Engineering Excellence)</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Menyusun rencana teknis harian dan Sprint Backlog untuk mencapai Sprint Goal.</w:t>
              <w:br/>
              <w:t>• Melakukan estimasi ukuran pekerjaan teknis (story points / jam kerja) secara objektif.</w:t>
              <w:br/>
              <w:t>• Menanamkan standar kualitas tinggi dengan mematuhi Definition of Done (DoD) pada setiap baris kode/fitur.</w:t>
              <w:br/>
              <w:t>• Bersifat lintas fungsi (cross-functional) mencakup perancangan, penulisan kode, pengetesan (QA), dan deployment.</w:t>
              <w:br/>
              <w:t>• Berkolaborasi dan beradaptasi setiap hari melalui pertemuan Daily Scrum.</w:t>
            </w:r>
          </w:p>
        </w:tc>
      </w:tr>
    </w:tbl>
    <w:p>
      <w:pPr>
        <w:spacing w:before="0" w:after="120" w:line="276" w:lineRule="auto"/>
      </w:pPr>
    </w:p>
    <w:p>
      <w:pPr>
        <w:keepNext/>
        <w:spacing w:before="240" w:after="100" w:line="276" w:lineRule="auto"/>
      </w:pPr>
      <w:r>
        <w:rPr>
          <w:rFonts w:ascii="Times New Roman" w:hAnsi="Times New Roman"/>
          <w:b/>
          <w:color w:val="000000"/>
          <w:sz w:val="24"/>
        </w:rPr>
        <w:t>4. Sebutkan dan jelaskan lima even (events) dalam Scrum beserta tujuan masing-masing!</w:t>
      </w:r>
    </w:p>
    <w:p>
      <w:pPr>
        <w:spacing w:before="0" w:after="120" w:line="360" w:lineRule="auto"/>
        <w:jc w:val="both"/>
      </w:pPr>
      <w:r>
        <w:rPr>
          <w:rFonts w:ascii="Times New Roman" w:hAnsi="Times New Roman"/>
          <w:b w:val="0"/>
          <w:color w:val="000000"/>
          <w:sz w:val="24"/>
        </w:rPr>
        <w:t>Scrum menetapkan lima even resmi yang dirancang secara khusus untuk menciptakan keteraturan, menyediakan forum inspeksi dan adaptasi yang kritis, serta meminimalkan kebutuhan akan rapat-rapat ad-hoc yang tidak terdefinisi (Schwaber &amp; Sutherland, 2020). Seluruh even ini memiliki batasan waktu ketat (time-boxed):</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Even Scrum</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Waktu Pelaksanaan &amp; Time-Box</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Tujuan Utama &amp; Mekanisme Kerja</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The Sprint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Wadah waktu tetap: 1–4 minggu (konsisten sepanjang proyek)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Merupakan jantung dari irama Scrum; sebuah wadah (container) di mana seluruh even lainnya bernaung. Tujuannya adalah mengubah ide dan backlog menjadi inkremen produk bernilai nyata secara konsisten tanpa ada jeda antar-sprint.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Sprint Planning</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Awal setiap Sprint</w:t>
              <w:br/>
              <w:t>Maksimal 8 jam (untuk Sprint 1 bulan) / ~2 jam per minggu</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Menetapkan arah dan komitmen Sprint dengan menjawab 3 pertanyaan mendasar:</w:t>
              <w:br/>
              <w:t>(1) Mengapa Sprint ini bernilai? (Merumuskan Sprint Goal)</w:t>
              <w:br/>
              <w:t>(2) Apa yang dapat diselesaikan? (Pemilihan item Product Backlog)</w:t>
              <w:br/>
              <w:t>(3) Bagaimana pekerjaan akan diselesaikan? (Penyusunan tugas teknis ke dalam Sprint Backlog).</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Daily Scrum</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Setiap hari kerja</w:t>
              <w:br/>
              <w:t>Maksimal 15 menit (berdiri / stand-up)</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Menginspeksi kemajuan pekerjaan menuju tercapainya Sprint Goal dan mengidentifikasi hambatan (blockers). Tim menyinkronkan aktivitas 24 jam terakhir, rencana 24 jam ke depan, serta menyesuaikan rencana kerja jangka pendek.</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Sprint Review</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Menjelang akhir Sprint</w:t>
              <w:br/>
              <w:t>Maksimal 4 jam (untuk Sprint 1 bulan) / ~1 jam per minggu</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Menginspeksi hasil akhir Increment yang telah berstatus 'Done' bersama para pemangku kepentingan (stakeholders). Tim mendemonstrasikan fitur baru yang berfungsi, mengumpulkan umpan balik langsung, dan mendiskusikan penyesuaian Product Backlog berikutnya.</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Sprint Retrospective</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Penutup Sprint (setelah Review)</w:t>
              <w:br/>
              <w:t>Maksimal 3 jam (untuk Sprint 1 bulan) / ~45 mnt per minggu</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Melakukan introspeksi internal Scrum Team mengenai efektivitas proses kerja, relasi antar-individu, perkakas (tools), dan Definition of Done. Tujuannya adalah merumuskan rencana tindakan perbaikan nyata (actionable improvements) untuk diterapkan pada Sprint berikutnya.</w:t>
            </w:r>
          </w:p>
        </w:tc>
      </w:tr>
    </w:tbl>
    <w:p>
      <w:pPr>
        <w:spacing w:before="0" w:after="120" w:line="276" w:lineRule="auto"/>
      </w:pPr>
    </w:p>
    <w:p>
      <w:pPr>
        <w:keepNext/>
        <w:spacing w:before="240" w:after="100" w:line="276" w:lineRule="auto"/>
      </w:pPr>
      <w:r>
        <w:rPr>
          <w:rFonts w:ascii="Times New Roman" w:hAnsi="Times New Roman"/>
          <w:b/>
          <w:color w:val="000000"/>
          <w:sz w:val="24"/>
        </w:rPr>
        <w:t>5. Sebutkan dan jelaskan tiga artefak (artifacts) dalam Scrum beserta fungsinya!</w:t>
      </w:r>
    </w:p>
    <w:p>
      <w:pPr>
        <w:spacing w:before="0" w:after="120" w:line="360" w:lineRule="auto"/>
        <w:jc w:val="both"/>
      </w:pPr>
      <w:r>
        <w:rPr>
          <w:rFonts w:ascii="Times New Roman" w:hAnsi="Times New Roman"/>
          <w:b w:val="0"/>
          <w:color w:val="000000"/>
          <w:sz w:val="24"/>
        </w:rPr>
        <w:t>Artefak dalam Scrum merepresentasikan pekerjaan atau nilai yang dirancang untuk memaksimalkan transparansi informasi kunci, sehingga setiap pihak yang menginspeksinya memiliki basis pemahaman yang sama. Berdasarkan The Scrum Guide (Schwaber &amp; Sutherland, 2020), setiap artefak memuat komitmen (commitment) formal guna memperkuat fokus dan akuntabilitas tim:</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r>
      <w:r>
        <w:rPr>
          <w:rFonts w:ascii="Times New Roman" w:hAnsi="Times New Roman"/>
          <w:b/>
          <w:sz w:val="24"/>
        </w:rPr>
        <w:t>Product Backlog (Daftar Kebutuhan Produk):</w:t>
      </w:r>
      <w:r>
        <w:rPr>
          <w:rFonts w:ascii="Times New Roman" w:hAnsi="Times New Roman"/>
          <w:sz w:val="24"/>
        </w:rPr>
        <w:t xml:space="preserve"> Merupakan daftar inventaris terurut dan dinamis dari setiap fitur, fungsi, persyaratan teknis, perbaikan bug, dan peningkatan non-fungsional yang diperlukan untuk menyempurnakan produk. Artefak ini bersifat terus berkembang (living artifact) dan dikelola secara eksklusif oleh Product Owner. Komitmen yang melekat pada Product Backlog adalah </w:t>
      </w:r>
      <w:r>
        <w:rPr>
          <w:rFonts w:ascii="Times New Roman" w:hAnsi="Times New Roman"/>
          <w:b/>
          <w:sz w:val="24"/>
        </w:rPr>
        <w:t>Product Goal</w:t>
      </w:r>
      <w:r>
        <w:rPr>
          <w:rFonts w:ascii="Times New Roman" w:hAnsi="Times New Roman"/>
          <w:sz w:val="24"/>
        </w:rPr>
        <w:t>, yaitu target jangka panjang yang menggambarkan keadaan masa depan produk sebagai sasaran besar yang ingin dicapai oleh Scrum Team.</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r>
      <w:r>
        <w:rPr>
          <w:rFonts w:ascii="Times New Roman" w:hAnsi="Times New Roman"/>
          <w:b/>
          <w:sz w:val="24"/>
        </w:rPr>
        <w:t>Sprint Backlog (Daftar Pekerjaan Sprint):</w:t>
      </w:r>
      <w:r>
        <w:rPr>
          <w:rFonts w:ascii="Times New Roman" w:hAnsi="Times New Roman"/>
          <w:sz w:val="24"/>
        </w:rPr>
        <w:t xml:space="preserve"> Merupakan kumpulan item Product Backlog terpilih yang menjadi target penyelesaian pada Sprint berjalan, dilengkapi dengan rincian rencana tugas teknis operasional untuk menghasilkan Increment. Artefak ini dimiliki dan diperbarui secara real-time oleh Developers sepanjang Sprint. Komitmen yang melekat pada Sprint Backlog adalah </w:t>
      </w:r>
      <w:r>
        <w:rPr>
          <w:rFonts w:ascii="Times New Roman" w:hAnsi="Times New Roman"/>
          <w:b/>
          <w:sz w:val="24"/>
        </w:rPr>
        <w:t>Sprint Goal</w:t>
      </w:r>
      <w:r>
        <w:rPr>
          <w:rFonts w:ascii="Times New Roman" w:hAnsi="Times New Roman"/>
          <w:sz w:val="24"/>
        </w:rPr>
        <w:t>, yaitu satu tujuan tunggal yang koheren yang memberikan kejelasan fokus bagi Developers mengenai nilai bisnis yang harus dicapai dalam Sprint tersebut.</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r>
      <w:r>
        <w:rPr>
          <w:rFonts w:ascii="Times New Roman" w:hAnsi="Times New Roman"/>
          <w:b/>
          <w:sz w:val="24"/>
        </w:rPr>
        <w:t>Increment (Inkremen Produk Nyata):</w:t>
      </w:r>
      <w:r>
        <w:rPr>
          <w:rFonts w:ascii="Times New Roman" w:hAnsi="Times New Roman"/>
          <w:sz w:val="24"/>
        </w:rPr>
        <w:t xml:space="preserve"> Merupakan langkah konkret kumulatif menuju tercapainya Product Goal. Increment adalah jumlah keseluruhan dari semua item Product Backlog yang berhasil diselesaikan sepanjang Sprint berjalan dan seluruh Sprint sebelumnya, yang berada dalam kondisi terintegrasi, teruji, dan dapat digunakan secara nyata (usable and releasable). Komitmen yang melekat pada Increment adalah </w:t>
      </w:r>
      <w:r>
        <w:rPr>
          <w:rFonts w:ascii="Times New Roman" w:hAnsi="Times New Roman"/>
          <w:b/>
          <w:sz w:val="24"/>
        </w:rPr>
        <w:t>Definition of Done (DoD)</w:t>
      </w:r>
      <w:r>
        <w:rPr>
          <w:rFonts w:ascii="Times New Roman" w:hAnsi="Times New Roman"/>
          <w:sz w:val="24"/>
        </w:rPr>
        <w:t>, yaitu deskripsi formal tentang kondisi mutu teknis yang harus dipenuhi agar suatu item backlog diakui sah telah selesai tanpa ada utang teknis (technical debt).</w:t>
      </w:r>
    </w:p>
    <w:p>
      <w:pPr>
        <w:keepNext/>
        <w:spacing w:before="240" w:after="100" w:line="276" w:lineRule="auto"/>
      </w:pPr>
      <w:r>
        <w:rPr>
          <w:rFonts w:ascii="Times New Roman" w:hAnsi="Times New Roman"/>
          <w:b/>
          <w:color w:val="000000"/>
          <w:sz w:val="24"/>
        </w:rPr>
        <w:t>6. Apa yang dimaksud dengan pendekatan Hybrid dalam manajemen proyek dan mengapa pendekatan ini semakin banyak digunakan?</w:t>
      </w:r>
    </w:p>
    <w:p>
      <w:pPr>
        <w:spacing w:before="0" w:after="120" w:line="360" w:lineRule="auto"/>
        <w:jc w:val="both"/>
      </w:pPr>
      <w:r>
        <w:rPr>
          <w:rFonts w:ascii="Times New Roman" w:hAnsi="Times New Roman"/>
          <w:b w:val="0"/>
          <w:color w:val="000000"/>
          <w:sz w:val="24"/>
        </w:rPr>
        <w:t>Pendekatan Hybrid adalah metodologi manajemen proyek terpadu yang memadukan elemen-elemen dari pendekatan prediktif (plan-driven / Waterfall) dan pendekatan adaptif (Agile / Scrum / Kanban) dalam satu siklus hidup proyek yang disesuaikan secara proporsional dengan karakteristik dan konteks spesifik organisasi (PMBOK® Guide 7th Edition, PMI, 2021; Agile Practice Guide, PMI &amp; Agile Alliance, 2017). Pendekatan ini tidak memaksakan dogma metodologi tunggal (bukan dogmatic purism), melainkan menerapkan prinsip *tailoring* untuk memilih teknik terbaik yang mampu menghasilkan nilai bisnis maksimal dengan risiko terkendali.</w:t>
      </w:r>
    </w:p>
    <w:p>
      <w:pPr>
        <w:spacing w:before="0" w:after="120" w:line="360" w:lineRule="auto"/>
        <w:jc w:val="both"/>
      </w:pPr>
      <w:r>
        <w:rPr>
          <w:rFonts w:ascii="Times New Roman" w:hAnsi="Times New Roman"/>
          <w:b w:val="0"/>
          <w:color w:val="000000"/>
          <w:sz w:val="24"/>
        </w:rPr>
        <w:t>Faktor-faktor pendorong mengapa pendekatan Hybrid semakin mendominasi lanskap industri modern mencakup:</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Kebutuhan Menjembatani Budaya Tata Kelola Korporat dengan Fleksibilitas Eksekusi:</w:t>
      </w:r>
      <w:r>
        <w:rPr>
          <w:rFonts w:ascii="Times New Roman" w:hAnsi="Times New Roman"/>
          <w:b w:val="0"/>
          <w:sz w:val="24"/>
        </w:rPr>
        <w:t xml:space="preserve"> Banyak organisasi mapan memiliki struktur tata kelola keuangan, audit, dan kepatuhan hukum yang menuntut estimasi biaya total (BAC) dan batas waktu makro di awal (elemen prediktif), namun tim pengembang memerlukan kelincahan iteratif untuk merespons dinamika teknis (elemen Agile).</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Mengakomodasi Proyek Multidisiplin (Hardware vs Software):</w:t>
      </w:r>
      <w:r>
        <w:rPr>
          <w:rFonts w:ascii="Times New Roman" w:hAnsi="Times New Roman"/>
          <w:b w:val="0"/>
          <w:sz w:val="24"/>
        </w:rPr>
        <w:t xml:space="preserve"> Proyek modern sering menggabungkan komponen fisik (seperti pengadaan infrastruktur server, sensor IoT, atau konstruksi) yang berbiaya perubahan tinggi dan harus direncanakan secara Waterfall, dengan komponen analitik perangkat lunak atau model kecerdasan buatan yang menuntut eksperimentasi bertahap.</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Mitigasi Risiko yang Lebih Berimbang:</w:t>
      </w:r>
      <w:r>
        <w:rPr>
          <w:rFonts w:ascii="Times New Roman" w:hAnsi="Times New Roman"/>
          <w:b w:val="0"/>
          <w:sz w:val="24"/>
        </w:rPr>
        <w:t xml:space="preserve"> Hybrid memungkinkan proyek mengunci arsitektur inti dan mitigasi regulasi di awal proyek untuk menghindari risiko fatalitas hukum, sekaligus menjaga ruang inovasi antarmuka dan logika bisnis agar tetap adaptif terhadap kebutuhan pemangku kepentingan.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Dukungan Kerangka Kerja Global:</w:t>
      </w:r>
      <w:r>
        <w:rPr>
          <w:rFonts w:ascii="Times New Roman" w:hAnsi="Times New Roman"/>
          <w:b w:val="0"/>
          <w:sz w:val="24"/>
        </w:rPr>
        <w:t xml:space="preserve"> Project Management Institute (PMI) mengadopsi Disciplined Agile (DA) dan Agile-Predictive Continuum untuk membimbing praktisi menyusun formula metodologi hibrida sesuai dengan spektrum Stacey Complexity Model.</w:t>
      </w:r>
    </w:p>
    <w:p>
      <w:pPr>
        <w:keepNext/>
        <w:spacing w:before="240" w:after="100" w:line="276" w:lineRule="auto"/>
      </w:pPr>
      <w:r>
        <w:rPr>
          <w:rFonts w:ascii="Times New Roman" w:hAnsi="Times New Roman"/>
          <w:b/>
          <w:color w:val="000000"/>
          <w:sz w:val="24"/>
        </w:rPr>
        <w:t>7. Berikan contoh konkret penerapan pendekatan Hybrid dari referensi yang Anda baca!</w:t>
      </w:r>
    </w:p>
    <w:p>
      <w:pPr>
        <w:spacing w:before="0" w:after="120" w:line="360" w:lineRule="auto"/>
        <w:jc w:val="both"/>
      </w:pPr>
      <w:r>
        <w:rPr>
          <w:rFonts w:ascii="Times New Roman" w:hAnsi="Times New Roman"/>
          <w:b w:val="0"/>
          <w:color w:val="000000"/>
          <w:sz w:val="24"/>
        </w:rPr>
        <w:t>Dalam literatur manajemen proyek kontemporer (PMI, 2017, hal. 26–28; Boehm &amp; Turner, 2004), terdapat beberapa pola arsitektur hibrida yang telah terbukti secara empiris di industri global:</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r>
      <w:r>
        <w:rPr>
          <w:rFonts w:ascii="Times New Roman" w:hAnsi="Times New Roman"/>
          <w:b/>
          <w:sz w:val="24"/>
        </w:rPr>
        <w:t>Model 'Water-Scrum-Fall' pada Sistem Finansial / Perbankan:</w:t>
      </w:r>
      <w:r>
        <w:rPr>
          <w:rFonts w:ascii="Times New Roman" w:hAnsi="Times New Roman"/>
          <w:sz w:val="24"/>
        </w:rPr>
        <w:t xml:space="preserve"> Pada fase awal (Water), manajemen menggunakan pendekatan Waterfall untuk studi kelayakan bisnis, penetapan anggaran tahunan tetap, analisis regulasi kepatuhan perbankan (OJK/BI), serta perancangan arsitektur keamanan tingkat tinggi. Setelah cetak biru disahkan, fase implementasi diserahkan kepada tim pengembang perangkat lunak yang bekerja menggunakan kerangka kerja Scrum (Scrum) selama beberapa siklus Sprint dua mingguan untuk membangun modul-modul transaksi, antarmuka nasabah, dan API microservices. Terakhir, fase rilis produksi (Fall) kembali menggunakan pendekatan prediktif formal yang mencakup audit kepatuhan, uji penetrasi keamanan (pentest), pelatihan staf cabang, dan penggelaran sistem secara bertahap.</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r>
      <w:r>
        <w:rPr>
          <w:rFonts w:ascii="Times New Roman" w:hAnsi="Times New Roman"/>
          <w:b/>
          <w:sz w:val="24"/>
        </w:rPr>
        <w:t>Pengembangan Perangkat Medis Cerdas Berbasis AI (Internet of Medical Things):</w:t>
      </w:r>
      <w:r>
        <w:rPr>
          <w:rFonts w:ascii="Times New Roman" w:hAnsi="Times New Roman"/>
          <w:sz w:val="24"/>
        </w:rPr>
        <w:t xml:space="preserve"> Pabrikasi perangkat keras sensor diagnostik dan verifikasi standar keselamatan hayati (ISO 13485 / regulasi FDA) dikerjakan dengan model linier prediktif karena pembuatan cetakan perangkat keras tidak dapat diulang sembarangan. Di sisi lain, modul algoritma deep learning penafsir sinyal medis dikembangkan secara iteratif/Agile dengan melakukan pengujian model, retraining data klinis, dan penyempurnaan akurasi secara berkelanjutan.</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r>
      <w:r>
        <w:rPr>
          <w:rFonts w:ascii="Times New Roman" w:hAnsi="Times New Roman"/>
          <w:b/>
          <w:sz w:val="24"/>
        </w:rPr>
        <w:t>Konteks Nyata pada Proyek Riset PRE-02:</w:t>
      </w:r>
      <w:r>
        <w:rPr>
          <w:rFonts w:ascii="Times New Roman" w:hAnsi="Times New Roman"/>
          <w:sz w:val="24"/>
        </w:rPr>
        <w:t xml:space="preserve"> Pada riset sistem prediksi keterlambatan proyek PRE-02, tim menerapkan pendekatan Hybrid yang sangat terstruktur: (1) Kerangka makro proyek, penjadwalan checkpoint akademik, perancangan WBS, serta integrasi variabel basis data ERP Farm Nation Enterprise dikunci secara prediktif untuk menjamin keselarasan dengan silabus perkuliahan; (2) Proses sains data—mencakup seleksi 7 fitur proyek, imputasi data, hyperparameter tuning Random Forest/XGBoost/MLP, serta kalibrasi probabilitas kontinu—dikerjakan secara adaptif melalui sprint eksperimen mingguan terukur yang dievaluasi menggunakan metrik Brier Score dan Expected Calibration Error (ECE).</w:t>
      </w:r>
    </w:p>
    <w:p>
      <w:pPr>
        <w:keepNext/>
        <w:spacing w:before="240" w:after="100" w:line="276" w:lineRule="auto"/>
      </w:pPr>
      <w:r>
        <w:rPr>
          <w:rFonts w:ascii="Times New Roman" w:hAnsi="Times New Roman"/>
          <w:b/>
          <w:color w:val="000000"/>
          <w:sz w:val="24"/>
        </w:rPr>
        <w:t>8. Sebutkan kembali sepuluh area pengetahuan manajemen proyek dan jelaskan secara singkat fokus utama masing-masing!</w:t>
      </w:r>
    </w:p>
    <w:p>
      <w:pPr>
        <w:spacing w:before="0" w:after="120" w:line="360" w:lineRule="auto"/>
        <w:jc w:val="both"/>
      </w:pPr>
      <w:r>
        <w:rPr>
          <w:rFonts w:ascii="Times New Roman" w:hAnsi="Times New Roman"/>
          <w:b w:val="0"/>
          <w:color w:val="000000"/>
          <w:sz w:val="24"/>
        </w:rPr>
        <w:t>Berdasarkan standar PMBOK® Guide Edisi ke-6 (PMI, 2017), terdapat sepuluh Area Pengetahuan (Knowledge Areas) yang merepresentasikan kumpulan konsep, istilah, dan aktivitas profesional yang mencakup seluruh aspek tata kelola proyek: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No</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Area Pengetahuan (Knowledge Area)</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Fokus Utama &amp; Sasaran Pengelolaan Proyek</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1</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Integration Management</w:t>
              <w:br/>
              <w:t>(Manajemen Integrasi)</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Mengidentifikasi, mendefinisikan, mengombinasikan, menyatukan, dan mengoordinasikan seluruh proses serta aktivitas manajemen proyek dari pembuatan Project Charter hingga penutupan formal, termasuk pengendalian perubahan terpadu (Integrated Change Control).</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Scope Management</w:t>
              <w:br/>
              <w:t>(Manajemen Ruang Lingkup)</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Memastikan proyek mencakup seluruh pekerjaan yang diperlukan, dan HANYA pekerjaan yang diperlukan, untuk menyelesaikan proyek dengan sukses melalui pengumpulan persyaratan, pendefinisian ruang lingkup, penyusunan WBS, validasi, dan pengendalian ruang lingkup.</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3</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Schedule Management</w:t>
              <w:br/>
              <w:t>(Manajemen Jadwal)</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Mengelola penyelesaian proyek tepat waktu, mencakup pendefinisian aktivitas, pengurutan ketergantungan tugas (sequencing), estimasi durasi, pengembangan diagram jaringan (PDM) &amp; jalur kritis (CPM), serta pengendalian jadwal baseline.</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4</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Cost Management</w:t>
              <w:br/>
              <w:t>(Manajemen Biaya)</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Merencanakan, mengestimasi, menganggarkan, mendanai, dan mengendalikan pengeluaran biaya agar proyek selesai dalam batas anggaran yang disetujui (BAC), serta memantau kinerja finansial menggunakan Earned Value Management (EVM).</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5</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Quality Management</w:t>
              <w:br/>
              <w:t>(Manajemen Kualitas)</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Menggabungkan kebijakan mutu organisasi ke dalam perencanaan, pelaksanaan, dan pengendalian mutu proyek dan produk guna memenuhi ekspektasi pemangku kepentingan melalui penjaminan mutu (QA) dan pengendalian mutu (QC).</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6</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Resource Management</w:t>
              <w:br/>
              <w:t>(Manajemen Sumber Daya)</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Mengidentifikasi, mengakuisisi, dan mengelola sumber daya manusia (tim proyek) dan sumber daya fisik (peralatan, material, fasilitas, server) yang diperlukan untuk keberhasilan penyelesaian proyek secara optimal.</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7</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Communications Management</w:t>
              <w:br/>
              <w:t>(Manajemen Komunikasi)</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Memastikan perencanaan, pengumpulan, pembuatan, distribusi, penyimpanan, pengambilan, dan pemantauan informasi proyek dilakukan secara tepat waktu, akurat, dan efektif bagi seluruh pemangku kepentingan.</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8</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Risk Management</w:t>
              <w:br/>
              <w:t>(Manajemen Risiko)</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Memaksimalkan peluang positif dan meminimalkan dampak ancaman negatif melalui identifikasi risiko, analisis kualitatif (matriks P&amp;I), analisis kuantitatif (EMV/Decision Tree), perencanaan respons mitigasi, dan pemantauan risiko.</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9</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Procurement Management</w:t>
              <w:br/>
              <w:t>(Manajemen Pengadaan)</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Membeli atau mengakuisisi produk, jasa, atau hasil kerja dari luar tim proyek melalui perencanaan kontrak, seleksi penjual, administrasi perjanjian hukum, dan pengendalian kinerja vendor eksternal.</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10</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Project Stakeholder Management</w:t>
              <w:br/>
              <w:t>(Manajemen Pemangku Kepentingan)</w:t>
            </w:r>
          </w:p>
        </w:tc>
        <w:tc>
          <w:tcPr>
            <w:tcW w:type="dxa" w:w="2835"/>
            <w:tcMar>
              <w:top w:w="100" w:type="dxa"/>
              <w:left w:w="150" w:type="dxa"/>
              <w:bottom w:w="100" w:type="dxa"/>
              <w:right w:w="150" w:type="dxa"/>
            </w:tcMar>
          </w:tcPr>
          <w:p>
            <w:pPr>
              <w:spacing w:before="40" w:after="40" w:line="276" w:lineRule="auto"/>
              <w:jc w:val="both"/>
            </w:pPr>
            <w:r>
              <w:rPr>
                <w:rFonts w:ascii="Times New Roman" w:hAnsi="Times New Roman"/>
                <w:b w:val="0"/>
                <w:color w:val="000000"/>
                <w:sz w:val="20"/>
              </w:rPr>
              <w:t>Mengidentifikasi individu, kelompok, atau organisasi yang memengaruhi atau dipengaruhi oleh proyek, menganalisis ekspektasi mereka (Power/Interest Grid), serta merancang strategi pelibatan aktif dalam pengambilan keputusan.</w:t>
            </w:r>
          </w:p>
        </w:tc>
      </w:tr>
    </w:tbl>
    <w:p>
      <w:pPr>
        <w:spacing w:before="0" w:after="120" w:line="276" w:lineRule="auto"/>
      </w:pPr>
    </w:p>
    <w:p>
      <w:pPr>
        <w:keepNext/>
        <w:spacing w:before="240" w:after="100" w:line="276" w:lineRule="auto"/>
      </w:pPr>
      <w:r>
        <w:rPr>
          <w:rFonts w:ascii="Times New Roman" w:hAnsi="Times New Roman"/>
          <w:b/>
          <w:color w:val="000000"/>
          <w:sz w:val="24"/>
        </w:rPr>
        <w:t>9. Menurut Anda, bagaimana penerapan sepuluh area pengetahuan berbeda dalam proyek dengan pendekatan Agile dibandingkan dengan pendekatan prediktif?</w:t>
      </w:r>
    </w:p>
    <w:p>
      <w:pPr>
        <w:spacing w:before="0" w:after="120" w:line="360" w:lineRule="auto"/>
        <w:jc w:val="both"/>
      </w:pPr>
      <w:r>
        <w:rPr>
          <w:rFonts w:ascii="Times New Roman" w:hAnsi="Times New Roman"/>
          <w:b w:val="0"/>
          <w:color w:val="000000"/>
          <w:sz w:val="24"/>
        </w:rPr>
        <w:t>Meskipun kesepuluh area pengetahuan manajemen proyek tetap relevan di seluruh tipe proyek, filosofi eksekusi, keterlibatan tim, serta format artefaknya bertransformasi secara radikal saat berpindah dari paradigma prediktif (plan-driven) menuju paradigma Agile (value-driven) (PMBOK® Guide 6th Edition, PMI, 2017; Agile Practice Guide, 2017). Tabel berikut menguraikan komparasi kritis transformasi kesepuluh area pengetahuan tersebut: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Area Pengetahuan</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Penerapan pada Pendekatan Prediktif (Waterfall)</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Penerapan pada Pendekatan Adaptif (Agile / Scrum)</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1. Integrasi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Dikoordinasikan secara terpusat oleh Project Manager melalui Project Management Plan formal tebal dan proses CCB yang ketat.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Diintegrasikan secara terdesentralisasi oleh seluruh tim; koordinasi harian via Daily Scrum dan integrasi produk berkelanjutan (CI/CD).</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2. Ruang Lingkup</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Didefinisikan secara fixed di awal via Scope Baseline dan WBS berjenjang; perubahan scope dianggap deviasi negatif yang dicegah.</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Bersifat fleksibel dan berkembang via Product Backlog dinamis; perubahan diprioritaskan ulang setiap Sprint berdasarkan nilai bisnis tertinggi.</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3. Jadwal</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Berdasarkan lintasan kritis (CPM), ketergantungan PDM, durasi hari kalender, dan Gantt Chart yang dipantau terhadap Schedule Baseline.</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Berdasarkan time-box tetap (Sprint 1–4 minggu), kapasitas kecepatan tim (velocity / story points), dan pelacakan via Burn-down/Burn-up Charts.</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4. Biaya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Anggaran fixed berbasis baseline terinci (BAC, PV, EV, AC); variansi biaya dikendalikan melalui analisis matematika EVM kuantitatif.</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Biaya per sprint relatif stabil (kapasitas tim tetap); pengeluaran dikendalikan melalui penetapan prioritas fitur bernilai tinggi dalam batas anggaran.</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5. Kualitas</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Fokus pada inspeksi formal (QC) di akhir fase implementasi terhadap dokumen spesifikasi teknis dan audit kualitas terencana.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Kualitas ditanamkan sejak hari pertama (built-in quality) melalui kepatuhan Definition of Done (DoD), pair programming, dan Automated Testing.</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6. Sumber Daya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Struktur tim hierarkis dengan spesialisasi tugas terpisah; penugasan kerja dialokasikan oleh manajer proyek.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Tim lintas fungsi (cross-functional) yang mengelola diri sendiri (self-organizing); kolaborasi kolektif dan kepemilikan bersama (shared ownership).</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7. Komunikasi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Komunikasi formal terdokumentasi (status report berkala, memo, rapat formal); saluran komunikasi dihitung ketat n(n-1)/2.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Komunikasi informal, tatap muka, transparan, dan real-time via papan visual (Kanban board), radiasi informasi, dan pertemuan Scrum harian.</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8. Risiko</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Identifikasi dan analisis mendalam di awal proyek via Risk Register formal; cadangan kontinjensi dihitung matematis (EMV/Monte Carlo).</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dikelola secara iteratif setiap sprint; tim membuat 'Spike' (riset eksperimen singkat) untuk mereduksi ketidakpastian teknis secara cepat.</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9. Pengadaan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Kontrak formal berorientasi kepatuhan ketat (Firm Fixed-Price); negosiasi panjang dan evaluasi vendor berlapis.</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Kontrak kolaboratif fleksibel (seperti agile contracting, time-and-materials bergradasi, atau target cost sharing) yang mendukung perubahan iteratif.</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10. Stakeholder</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Keterlibatan diatur formal sesuai Stakeholder Engagement Plan; keterlibatan puncak terjadi pada fase inisiasi dan fase serah terima akhir.</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Pelibatan intensif dan berkelanjutan sepanjang proyek; Product Owner dan pemangku kepentingan hadir langsung dalam setiap Sprint Review.</w:t>
            </w:r>
          </w:p>
        </w:tc>
      </w:tr>
    </w:tbl>
    <w:p>
      <w:pPr>
        <w:spacing w:before="0" w:after="120" w:line="276" w:lineRule="auto"/>
      </w:pPr>
    </w:p>
    <w:p>
      <w:pPr>
        <w:keepNext/>
        <w:spacing w:before="320" w:after="180" w:line="276" w:lineRule="auto"/>
      </w:pPr>
      <w:r>
        <w:rPr>
          <w:rFonts w:ascii="Times New Roman" w:hAnsi="Times New Roman"/>
          <w:b/>
          <w:color w:val="000000"/>
          <w:sz w:val="28"/>
        </w:rPr>
        <w:t>B. TUGAS INDIVIDU: PERBANDINGAN PENDEKATAN PREDIKTIF DAN AGILE</w:t>
      </w:r>
    </w:p>
    <w:p>
      <w:pPr>
        <w:spacing w:before="0" w:after="120" w:line="360" w:lineRule="auto"/>
        <w:jc w:val="both"/>
      </w:pPr>
      <w:r>
        <w:rPr>
          <w:rFonts w:ascii="Times New Roman" w:hAnsi="Times New Roman"/>
          <w:b w:val="0"/>
          <w:color w:val="000000"/>
          <w:sz w:val="24"/>
        </w:rPr>
        <w:t>Bagian ini menyajikan analisis komparatif mendalam antara dua paradigma dominan dalam manajemen proyek modern, yaitu Pendekatan Prediktif (Traditional/Waterfall) dan Pendekatan Adaptif (Agile), serta sintesisnya ke dalam Pendekatan Hibrida (Hybrid Approach). Analisis ini mencakup matriks perbandingan multidimensi, elaborasi teoritis tiap aspek komparasi, serta studi kasus penerapan arsitektur metodologi hibrida pada proyek riset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Matriks Komparatif Pendekatan Prediktif vs Agile vs Hybrid</w:t>
      </w:r>
    </w:p>
    <w:p>
      <w:pPr>
        <w:spacing w:before="0" w:after="120" w:line="360" w:lineRule="auto"/>
        <w:jc w:val="both"/>
      </w:pPr>
      <w:r>
        <w:rPr>
          <w:rFonts w:ascii="Times New Roman" w:hAnsi="Times New Roman"/>
          <w:b w:val="0"/>
          <w:color w:val="000000"/>
          <w:sz w:val="24"/>
        </w:rPr>
        <w:t>Tabel berikut menyajikan matriks perbandingan komprehensif yang memetakan seluruh dimensi krusial manajemen proyek berdasarkan standar PMBOK® Guide Edisi ke-6 &amp; ke-7 (PMI, 2017, 2021) serta Agile Practice Guide (PMI &amp; Agile Alliance, 2017):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Dimensi Perbandingan</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Pendekatan Prediktif (Waterfall)</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Pendekatan Adaptif (Agile)</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Pendekatan Hibrida (Hybrid)</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1. Karakteristik Persyaratan / Ruang Lingkup</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Stabil, terdefinisi lengkap, dan dikunci (frozen) di awal proyek; deviasi diminimalkan secara ketat.</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Dinamis, fleksibel, berkembang (emergent) seiring waktu melalui umpan balik pengguna dan pasar.</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Arsitektur makro dan regulasi dikunci di awal (prediktif); fitur fungsional dan UI berevolusi secara iteratif (agile).</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2. Kolaborasi &amp; Struktur Tim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Hierarkis dengan peran fungsional terpisah (analis, desainer, koder, tester); penugasan oleh PM.</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Lintas fungsi (cross-functional), kolaboratif intensif, mandiri (self-organizing &amp; self-managing).</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Manajemen proyek formal berkoordinasi dengan kepemimpinan organisasi; tim teknis bekerja mandiri dalam sprint.</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3. Siklus Pengiriman Hasil (Delivery)</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Tunggal di akhir proyek (single big-bang delivery) setelah seluruh fase sekuensial tuntas.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Berkala, sering, dan bertahap (incremental delivery) dalam bentuk working increment setiap 1–4 minggu.</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Pengiriman rilis bertahap (iterative releases) dengan tetap menghormati tonggak capaian (milestone gates) utama.</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4. Manajemen Risiko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Analisis risiko mendalam di awal via Risk Register; mitigasi berbasis kontinjensi matematis.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Mitigasi risiko berkelanjutan dan empiris melalui inspeksi produk nyata setiap sprint dan teknik Spike.</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Risiko kepatuhan dan arsitektur dianalisis di awal; risiko teknis dan performa diuji melalui sprint eksperimen.</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5. Pelibatan Pelanggan / Stakeholder</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Terkonsentrasi di awal (pengumpulan kebutuhan) dan di akhir proyek (User Acceptance Test / serah terima).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Keterlibatan aktif dan berkelanjutan sepanjang siklus proyek melalui kehadiran rutin di Sprint Review.</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Pelibatan terstruktur melalui rapat steering committee pada milestone gerbang, dan review langsung pada akhir siklus sprint.</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6. Pengendalian Perubahan (Change Control)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Perubahan dipandang sebagai ancaman; memerlukan prosedur formal persetujuan Change Control Board (CCB).</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Perubahan disambut baik (embracing change) sebagai peluang menambah nilai; diprioritaskan di Product Backlog.</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Perubahan level strategis/anggaran melalui CCB; perubahan taktis fitur/algoritma dikelola fleksibel oleh Product Owner.</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7. Metrik Keberhasilan Proyek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Kepatuhan pada Segitiga Emas (Iron Triangle): On-Time, On-Budget, dan On-Scope sesuai baseline awal.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Penyampaian nilai bisnis nyata (business value delivered), kepuasan pengguna, dan kegunaan perangkat lunak.</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Keseimbangan antara kepatuhan anggaran/jadwal korporat dan pencapaian nilai inovasi yang memuaskan pengguna.</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8. Dokumentasi &amp; Aliran Komunikasi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Komprehensif, formal, berbasis dokumen spesifikasi tebal (SRS, SDD, Project Management Plan).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Dokumentasi secukupnya (just-enough documentation), komunikasi tatap muka, dan radiasi informasi visual (Kanban).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Dokumentasi arsitektur dan kepatuhan tetap formal; dokumentasi teknis harian dikelola ringkas via repositori kode.</w:t>
            </w:r>
          </w:p>
        </w:tc>
      </w:tr>
      <w:tr>
        <w:trPr>
          <w:cantSplit w:val="true"/>
        </w:trPr>
        <w:tc>
          <w:tcPr>
            <w:tcW w:type="dxa" w:w="2126"/>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9. Jenis Proyek yang Paling Sesuai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Konstruksi sipil, infrastruktur fisik, pengadaan perangkat keras, proyek kepatuhan regulasi ketat.</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Pengembangan aplikasi mobile, startup teknologi, software SaaS, eksplorasi desain, penelitian AI/ML murni.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Integrasi sistem ERP enterprise, transformasi digital perbankan, riset sains data terapan, proyek PRE-02.</w:t>
            </w:r>
          </w:p>
        </w:tc>
      </w:tr>
    </w:tbl>
    <w:p>
      <w:pPr>
        <w:spacing w:before="0" w:after="120" w:line="276" w:lineRule="auto"/>
      </w:pPr>
    </w:p>
    <w:p>
      <w:pPr>
        <w:keepNext/>
        <w:spacing w:before="240" w:after="100" w:line="276" w:lineRule="auto"/>
      </w:pPr>
      <w:r>
        <w:rPr>
          <w:rFonts w:ascii="Times New Roman" w:hAnsi="Times New Roman"/>
          <w:b/>
          <w:color w:val="000000"/>
          <w:sz w:val="24"/>
        </w:rPr>
        <w:t>2. Analisis Mendalam Karakteristik dan Filosofi Masing-Masing Pendekatan</w:t>
      </w:r>
    </w:p>
    <w:p>
      <w:pPr>
        <w:spacing w:before="0" w:after="120" w:line="360" w:lineRule="auto"/>
        <w:jc w:val="both"/>
      </w:pPr>
      <w:r>
        <w:rPr>
          <w:rFonts w:ascii="Times New Roman" w:hAnsi="Times New Roman"/>
          <w:b w:val="0"/>
          <w:color w:val="000000"/>
          <w:sz w:val="24"/>
        </w:rPr>
        <w:t>Perbedaan antara pendekatan prediktif dan adaptif bukan sekadar perbedaan teknis operasional, melainkan perbedaan paradigma epistemologis dalam memandang ketidakpastian (uncertainty) dan nilai (value) (Boehm &amp; Turner, 2004; Highsmith, 2009):</w:t>
      </w:r>
    </w:p>
    <w:p>
      <w:pPr>
        <w:keepNext/>
        <w:spacing w:before="160" w:after="80" w:line="276" w:lineRule="auto"/>
      </w:pPr>
      <w:r>
        <w:rPr>
          <w:rFonts w:ascii="Times New Roman" w:hAnsi="Times New Roman"/>
          <w:b/>
          <w:i/>
          <w:color w:val="000000"/>
          <w:sz w:val="24"/>
        </w:rPr>
        <w:t>a. Paradigma Manajemen Ruang Lingkup dan Ketidakpastian</w:t>
      </w:r>
    </w:p>
    <w:p>
      <w:pPr>
        <w:spacing w:before="0" w:after="120" w:line="360" w:lineRule="auto"/>
        <w:jc w:val="both"/>
      </w:pPr>
      <w:r>
        <w:rPr>
          <w:rFonts w:ascii="Times New Roman" w:hAnsi="Times New Roman"/>
          <w:b w:val="0"/>
          <w:color w:val="000000"/>
          <w:sz w:val="24"/>
        </w:rPr>
        <w:t>Pendekatan prediktif berpijak pada asumsi bahwa ketidakpastian dapat direduksi secara signifikan melalui perencanaan mendalam di awal proyek (upfront planning). Dengan menganalisis kebutuhan secara mendalam, manajer proyek percaya bahwa ruang lingkup dapat dikunci sehingga proyek dapat dieksekusi dengan variansi minimal. Namun, kelemahan mendasar model ini terletak pada fenomena 'the cost of delay' dan keusangan spesifikasi ketika kondisi bisnis berubah sebelum produk diluncurkan. Sebaliknya, pendekatan Agile berpijak pada prinsip empirisme (transparansi, inspeksi, dan adaptasi). Agile menerima kenyataan bahwa pada sistem perangkat lunak yang kompleks, pengguna sering kali baru mengetahui apa yang benar-benar mereka butuhkan setelah melihat dan mencoba langsung produk yang berfungsi.</w:t>
      </w:r>
    </w:p>
    <w:p>
      <w:pPr>
        <w:keepNext/>
        <w:spacing w:before="160" w:after="80" w:line="276" w:lineRule="auto"/>
      </w:pPr>
      <w:r>
        <w:rPr>
          <w:rFonts w:ascii="Times New Roman" w:hAnsi="Times New Roman"/>
          <w:b/>
          <w:i/>
          <w:color w:val="000000"/>
          <w:sz w:val="24"/>
        </w:rPr>
        <w:t>b. Dinamika Struktur Organisasi dan Psikologi Tim</w:t>
      </w:r>
    </w:p>
    <w:p>
      <w:pPr>
        <w:spacing w:before="0" w:after="120" w:line="360" w:lineRule="auto"/>
        <w:jc w:val="both"/>
      </w:pPr>
      <w:r>
        <w:rPr>
          <w:rFonts w:ascii="Times New Roman" w:hAnsi="Times New Roman"/>
          <w:b w:val="0"/>
          <w:color w:val="000000"/>
          <w:sz w:val="24"/>
        </w:rPr>
        <w:t>Dalam pendekatan prediktif, struktur tim bersifat komando-dan-kendali (command-and-control). Manajer proyek bertindak sebagai pengambil keputusan utama yang mendelegasikan tugas terpisah kepada spesialis (misal programmer hanya menulis kode tanpa memikirkan dampak bisnis langsung). Sebaliknya, Agile memberdayakan tim lintas fungsi (cross-functional teams) yang mandiri (self-managing). Anggota tim memiliki rasa kepemilikan kolektif (collective code ownership) terhadap seluruh produk. Hal ini meningkatkan motivasi intrinsik, mempercepat pengambilan keputusan teknis, dan mengikis hambatan silang-departemen (silo mentality).</w:t>
      </w:r>
    </w:p>
    <w:p>
      <w:pPr>
        <w:keepNext/>
        <w:spacing w:before="160" w:after="80" w:line="276" w:lineRule="auto"/>
      </w:pPr>
      <w:r>
        <w:rPr>
          <w:rFonts w:ascii="Times New Roman" w:hAnsi="Times New Roman"/>
          <w:b/>
          <w:i/>
          <w:color w:val="000000"/>
          <w:sz w:val="24"/>
        </w:rPr>
        <w:t>c. Manajemen Risiko: Analisis Teoretis vs Validasi Empiris</w:t>
      </w:r>
    </w:p>
    <w:p>
      <w:pPr>
        <w:spacing w:before="0" w:after="120" w:line="360" w:lineRule="auto"/>
        <w:jc w:val="both"/>
      </w:pPr>
      <w:r>
        <w:rPr>
          <w:rFonts w:ascii="Times New Roman" w:hAnsi="Times New Roman"/>
          <w:b w:val="0"/>
          <w:color w:val="000000"/>
          <w:sz w:val="24"/>
        </w:rPr>
        <w:t>Manajemen risiko prediktif mengandalkan analisis probabilitas dan dampak di atas kertas (Risk Register, simulasi Monte Carlo). Meskipun sangat berguna untuk risiko eksternal dan finansial, pendekatan ini rentan terhadap risiko integrasi tersembunyi (hidden technical integration risk) yang baru meledak pada saat pengujian sistem di akhir proyek. Di sisi lain, Agile mengelola risiko teknis secara langsung melalui rilis bertahap. Jika suatu modul memiliki latensi tinggi atau bug arsitektur, masalah tersebut langsung terungkap pada akhir Sprint pertama atau kedua, sehingga biaya perbaikannya masih sangat murah (low cost of refactoring).</w:t>
      </w:r>
    </w:p>
    <w:p>
      <w:pPr>
        <w:keepNext/>
        <w:spacing w:before="240" w:after="100" w:line="276" w:lineRule="auto"/>
      </w:pPr>
      <w:r>
        <w:rPr>
          <w:rFonts w:ascii="Times New Roman" w:hAnsi="Times New Roman"/>
          <w:b/>
          <w:color w:val="000000"/>
          <w:sz w:val="24"/>
        </w:rPr>
        <w:t>3. Studi Kasus Penerapan Metodologi pada Proyek Riset PRE-02</w:t>
      </w:r>
    </w:p>
    <w:p>
      <w:pPr>
        <w:spacing w:before="0" w:after="120" w:line="360" w:lineRule="auto"/>
        <w:jc w:val="both"/>
      </w:pPr>
      <w:r>
        <w:rPr>
          <w:rFonts w:ascii="Times New Roman" w:hAnsi="Times New Roman"/>
          <w:b w:val="0"/>
          <w:color w:val="000000"/>
          <w:sz w:val="24"/>
        </w:rPr>
        <w:t>Proyek riset kelompok PRE-02 mengusung judul: 'Sistem Prediksi Probabilitas Keterlambatan Proyek Berbasis Machine Learning sebagai Early Warning System Manajemen Proyek'. Proyek ini bertujuan menghasilkan modul kecerdasan buatan yang mampu mengeluarkan nilai probabilitas numerik kontinu [0.0 - 1.0] yang terkalibrasi secara presisi, terintegrasi dengan modul monitoring Super ERP Farm Nation Enterprise.</w:t>
      </w:r>
    </w:p>
    <w:p>
      <w:pPr>
        <w:spacing w:before="0" w:after="120" w:line="360" w:lineRule="auto"/>
        <w:jc w:val="both"/>
      </w:pPr>
      <w:r>
        <w:rPr>
          <w:rFonts w:ascii="Times New Roman" w:hAnsi="Times New Roman"/>
          <w:b w:val="0"/>
          <w:color w:val="000000"/>
          <w:sz w:val="24"/>
        </w:rPr>
        <w:t>Berdasarkan analisis karakteristik proyek PRE-02, penerapan dogma metodologi tunggal (murni Waterfall atau murni Agile) akan menimbulkan kegagalan struktural:</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Jika Menggunakan Murni Waterfall:</w:t>
      </w:r>
      <w:r>
        <w:rPr>
          <w:rFonts w:ascii="Times New Roman" w:hAnsi="Times New Roman"/>
          <w:b w:val="0"/>
          <w:sz w:val="24"/>
        </w:rPr>
        <w:t xml:space="preserve"> Riset machine learning tidak dapat diprediksi secara kaku. Eksperimen algoritma (seperti regresi logistik, Random Forest, XGBoost, dan neural network MLP) membutuhkan iterasi berulang pada rekayasa fitur (feature engineering) dan penalaan hyperparameter. Jika seluruh tahapan dikunci secara linear, tim tidak akan memiliki fleksibilitas untuk memperbaiki model saat ditemukan masalah underfitting atau Expected Calibration Error (ECE) yang tinggi.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Jika Menggunakan Murni Agile (Scrum Ekstrem):</w:t>
      </w:r>
      <w:r>
        <w:rPr>
          <w:rFonts w:ascii="Times New Roman" w:hAnsi="Times New Roman"/>
          <w:b w:val="0"/>
          <w:sz w:val="24"/>
        </w:rPr>
        <w:t xml:space="preserve"> Proyek PRE-02 terikat pada batas waktu semester akademik yang ketat (14 pertemuan, jadwal UAS fixed), kewajiban penyusunan dokumen proposal terstruktur (Project Charter, WBS, PDM, EVM, Risk Register), serta integrasi skema basis data ERP Farm Nation Enterprise yang memiliki dependensi antarmuka tetap. Fleksibilitas tanpa batas akan merusak kepatuhan silabus perkuliahan.</w:t>
      </w:r>
    </w:p>
    <w:p>
      <w:pPr>
        <w:spacing w:before="0" w:after="120" w:line="360" w:lineRule="auto"/>
        <w:jc w:val="both"/>
      </w:pPr>
      <w:r>
        <w:rPr>
          <w:rFonts w:ascii="Times New Roman" w:hAnsi="Times New Roman"/>
          <w:b w:val="0"/>
          <w:color w:val="000000"/>
          <w:sz w:val="24"/>
        </w:rPr>
        <w:t>Oleh karena itu, pilihan paling optimal, rasional, dan ilmiah bagi proyek PRE-02 adalah **Pendekatan Hibrida (Hybrid Approach)** dengan arsitektur *Disciplined Agile / Water-Scrum-Fall*, yang dipetakan sebagai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Fase Proyek PRE-02</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Pendekatan yang Diterapkan</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Mekanisme Kerja &amp; Deliverables yang Dihasilkan</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Fase 1: Inisiasi &amp; Perencanaan Arsitektur</w:t>
              <w:br/>
              <w:t>(Pertemuan 1 – 4)</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Prediktif (Waterfall)</w:t>
              <w:br/>
              <w:t>Plan-Driven Governance</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Penyusunan Project Charter dan analisis kelayakan ilmiah.</w:t>
              <w:br/>
              <w:t>• Pemetaan 7 variabel fitur kondisi proyek dari ERP Farm Nation Enterprise.</w:t>
              <w:br/>
              <w:t>• Pembagian WBS hierarkis 4 tingkat dan penetapan baseline ruang lingkup akademik.</w:t>
              <w:br/>
              <w:t>• Penjadwalan milestone mingguan yang terikat pada kalender semester.</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Fase 2: Eksperimentasi &amp; Pemodelan Machine Learning</w:t>
              <w:br/>
              <w:t>(Pertemuan 5 – 12)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Adaptif (Agile / Scrum)</w:t>
              <w:br/>
              <w:t>Iterative Sprints</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Eksekusi siklus Sprint 1–2 mingguan untuk eksperimentasi model data science.</w:t>
              <w:br/>
              <w:t>• Iterasi 1: Baseline Logistic Regression &amp; imputasi missing data.</w:t>
              <w:br/>
              <w:t>• Iterasi 2: Eksperimen model ensemble Random Forest &amp; XGBoost dengan predict_proba.</w:t>
              <w:br/>
              <w:t>• Iterasi 3: Eksperimen Deep Learning Neural Network Multi-Layer Perceptron (MLP).</w:t>
              <w:br/>
              <w:t>• Iterasi 4: Kalibrasi probabilitas menggunakan Platt Scaling &amp; Isotonic Regression untuk mereduksi Brier Score (&lt; 0.18).</w:t>
              <w:br/>
              <w:t>• Daily stand-up dan evaluasi performa model di setiap akhir sprint.</w:t>
            </w:r>
          </w:p>
        </w:tc>
      </w:tr>
      <w:tr>
        <w:trPr>
          <w:cantSplit w:val="true"/>
        </w:trPr>
        <w:tc>
          <w:tcPr>
            <w:tcW w:type="dxa" w:w="2835"/>
            <w:tcMar>
              <w:top w:w="100" w:type="dxa"/>
              <w:left w:w="150" w:type="dxa"/>
              <w:bottom w:w="100" w:type="dxa"/>
              <w:right w:w="150" w:type="dxa"/>
            </w:tcMar>
          </w:tcPr>
          <w:p>
            <w:pPr>
              <w:spacing w:before="40" w:after="40" w:line="276" w:lineRule="auto"/>
              <w:jc w:val="center"/>
            </w:pPr>
            <w:r>
              <w:rPr>
                <w:rFonts w:ascii="Times New Roman" w:hAnsi="Times New Roman"/>
                <w:b w:val="0"/>
                <w:color w:val="000000"/>
                <w:sz w:val="20"/>
              </w:rPr>
              <w:t>Fase 3: Integrasi API, Pengujian, &amp; Penutupan</w:t>
              <w:br/>
              <w:t>(Pertemuan 13 – 14)</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Hibrida Terpadu</w:t>
              <w:br/>
              <w:t>Governance &amp; Deployment</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Pembungkusan model terbaik ke dalam REST API endpoint (FastAPI/Flask).</w:t>
              <w:br/>
              <w:t>• Pengujian integrasi fungsional terhadap modul dashboard ERP.</w:t>
              <w:br/>
              <w:t>• Evaluasi ambang batas peringatan dini (threshold alert default &gt;= 0.65).</w:t>
              <w:br/>
              <w:t>• Kompilasi dokumen proposal akhir berjenjang (Checkpoint #1–#6) secara terstruktur untuk evaluasi formal UAS.</w:t>
            </w:r>
          </w:p>
        </w:tc>
      </w:tr>
    </w:tbl>
    <w:p>
      <w:pPr>
        <w:spacing w:before="0" w:after="120" w:line="276" w:lineRule="auto"/>
      </w:pPr>
    </w:p>
    <w:p>
      <w:pPr>
        <w:spacing w:before="0" w:after="120" w:line="360" w:lineRule="auto"/>
        <w:jc w:val="both"/>
      </w:pPr>
      <w:r>
        <w:rPr>
          <w:rFonts w:ascii="Times New Roman" w:hAnsi="Times New Roman"/>
          <w:b w:val="0"/>
          <w:color w:val="000000"/>
          <w:sz w:val="24"/>
        </w:rPr>
        <w:t>Penerapan pendekatan Hibrida ini terbukti memberikan manfaat ganda bagi tim PRE-02: menjamin kepatuhan akademik 100% terhadap timeline institusi (aspek prediktif), sekaligus memberikan kebebasan eksplorasi ilmiah bagi tim pengembang untuk menghasilkan model machine learning dengan akurasi diskriminasi (AUC-ROC &gt;= 0.80) dan kalibrasi probabilitas terbaik (aspek Agile).</w:t>
      </w:r>
    </w:p>
    <w:p>
      <w:pPr>
        <w:keepNext/>
        <w:spacing w:before="320" w:after="180" w:line="276" w:lineRule="auto"/>
      </w:pPr>
      <w:r>
        <w:rPr>
          <w:rFonts w:ascii="Times New Roman" w:hAnsi="Times New Roman"/>
          <w:b/>
          <w:color w:val="000000"/>
          <w:sz w:val="28"/>
        </w:rPr>
        <w:t>C. REFLEKSI MANDIRI (AKHIR SEMESTER)</w:t>
      </w:r>
    </w:p>
    <w:p>
      <w:pPr>
        <w:spacing w:before="0" w:after="120" w:line="360" w:lineRule="auto"/>
        <w:jc w:val="both"/>
      </w:pPr>
      <w:r>
        <w:rPr>
          <w:rFonts w:ascii="Times New Roman" w:hAnsi="Times New Roman"/>
          <w:b w:val="0"/>
          <w:color w:val="000000"/>
          <w:sz w:val="24"/>
        </w:rPr>
        <w:t>Bagian ini menyajikan evaluasi personal, introspeksi kritis, dan kristalisasi pemahaman mahasiswa setelah menuntaskan seluruh rangkaian perkuliahan Teori Manajemen Proyek selama satu semester penuh (Pertemuan 1 s.d. 14), khususnya dalam merefleksikan dinamika pengerjaan proyek riset kelompok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Materi manajemen proyek apa yang paling bermanfaat bagi Anda selama perkuliahan ini, dan mengapa?</w:t>
      </w:r>
    </w:p>
    <w:p>
      <w:pPr>
        <w:spacing w:before="0" w:after="120" w:line="360" w:lineRule="auto"/>
        <w:jc w:val="both"/>
      </w:pPr>
      <w:r>
        <w:rPr>
          <w:rFonts w:ascii="Times New Roman" w:hAnsi="Times New Roman"/>
          <w:b w:val="0"/>
          <w:color w:val="000000"/>
          <w:sz w:val="24"/>
        </w:rPr>
        <w:t>Dari sepuluh area pengetahuan yang dipelajari sepanjang semester, materi yang memberikan dampak intelektual dan praktis paling transformatif bagi saya adalah integrasi antara **Manajemen Jadwal (Jalur Kritis CPM/PDM)**, **Manajemen Biaya (Earned Value Management / EVM)**, dan **Manajemen Risiko Kuantitatif (Expected Monetary Value &amp; Kalibrasi Probabilitas)**.</w:t>
      </w:r>
    </w:p>
    <w:p>
      <w:pPr>
        <w:spacing w:before="0" w:after="120" w:line="360" w:lineRule="auto"/>
        <w:jc w:val="both"/>
      </w:pPr>
      <w:r>
        <w:rPr>
          <w:rFonts w:ascii="Times New Roman" w:hAnsi="Times New Roman"/>
          <w:b w:val="0"/>
          <w:color w:val="000000"/>
          <w:sz w:val="24"/>
        </w:rPr>
        <w:t>Alasan mengapa materi-materi tersebut sangat bermanfaat adalah:</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Mengubah Pola Pikir dari Intuisi Subjektif Menjadi Metrik Objektif:</w:t>
      </w:r>
      <w:r>
        <w:rPr>
          <w:rFonts w:ascii="Times New Roman" w:hAnsi="Times New Roman"/>
          <w:b w:val="0"/>
          <w:sz w:val="24"/>
        </w:rPr>
        <w:t xml:space="preserve"> Sebelum mempelajari manajemen proyek, estimasi durasi dan biaya proyek sering kali dilakukan hanya berdasarkan tebakan kasar (gut feeling). Melalui teknik Precedence Diagramming Method (PDM), perhitungan lintasan kritis (Forward/Backward Pass), serta metrik EVM (CV, SV, CPI, SPI, EAC), saya memahami bahwa kesehatan sebuah proyek rekayasa perangkat lunak dapat diukur secara matematis dan presisi.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Korelasi Langsung dengan Proyek Riset PRE-02:</w:t>
      </w:r>
      <w:r>
        <w:rPr>
          <w:rFonts w:ascii="Times New Roman" w:hAnsi="Times New Roman"/>
          <w:b w:val="0"/>
          <w:sz w:val="24"/>
        </w:rPr>
        <w:t xml:space="preserve"> Pemahaman mendalam tentang Schedule Performance Index (SPI), Cost Performance Index (CPI), dan Earned Value menjadi fondasi filosofis utama dalam merancang variabel fitur pada proyek PRE-02. Sistem early warning machine learning yang kami bangun pada dasarnya adalah otomasi cerdas yang mengevaluasi deviasi progres aktual terhadap baseline jadwal untuk memprediksi probabilitas kegagalan secara dini.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Pemahaman Holistik Transisi ke Metodologi Hibrida:</w:t>
      </w:r>
      <w:r>
        <w:rPr>
          <w:rFonts w:ascii="Times New Roman" w:hAnsi="Times New Roman"/>
          <w:b w:val="0"/>
          <w:sz w:val="24"/>
        </w:rPr>
        <w:t xml:space="preserve"> Materi penutup tentang Agile dan Hybrid membuka wawasan saya bahwa standar baku PMBOK bukanlah belenggu birokrasi yang kaku, melainkan sebuah 'toolbox' yang sangat fleksibel untuk disesuaikan (tailored) dengan kebutuhan industri teknologi informasi modern.</w:t>
      </w:r>
    </w:p>
    <w:p>
      <w:pPr>
        <w:keepNext/>
        <w:spacing w:before="240" w:after="100" w:line="276" w:lineRule="auto"/>
      </w:pPr>
      <w:r>
        <w:rPr>
          <w:rFonts w:ascii="Times New Roman" w:hAnsi="Times New Roman"/>
          <w:b/>
          <w:color w:val="000000"/>
          <w:sz w:val="24"/>
        </w:rPr>
        <w:t>2. Apa tantangan terbesar yang Anda hadapi selama mengerjakan Tugas Besar kelompok, dan bagaimana Anda mengatasinya?</w:t>
      </w:r>
    </w:p>
    <w:p>
      <w:pPr>
        <w:spacing w:before="0" w:after="120" w:line="360" w:lineRule="auto"/>
        <w:jc w:val="both"/>
      </w:pPr>
      <w:r>
        <w:rPr>
          <w:rFonts w:ascii="Times New Roman" w:hAnsi="Times New Roman"/>
          <w:b w:val="0"/>
          <w:color w:val="000000"/>
          <w:sz w:val="24"/>
        </w:rPr>
        <w:t>Tantangan terbesar yang saya hadapi selama pengerjaan Tugas Besar Berjenjang pada proyek riset PRE-02 mencakup dua dimensi utama, yaitu tantangan teknis sains data dan tantangan manajerial koordinasi tim:</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r>
      <w:r>
        <w:rPr>
          <w:rFonts w:ascii="Times New Roman" w:hAnsi="Times New Roman"/>
          <w:b/>
          <w:sz w:val="24"/>
        </w:rPr>
        <w:t>Tantangan Teknis (Data Imbalance dan Kalibrasi Probabilitas Kontinu):</w:t>
      </w:r>
      <w:r>
        <w:rPr>
          <w:rFonts w:ascii="Times New Roman" w:hAnsi="Times New Roman"/>
          <w:sz w:val="24"/>
        </w:rPr>
        <w:t xml:space="preserve"> Dataset telemetri proyek ERP Farm Nation Enterprise memiliki karakteristik class imbalance yang signifikan (jumlah proyek tepat waktu jauh lebih banyak daripada proyek yang terlambat). Selain itu, model machine learning konvensional cenderung menghasilkan probabilitas overconfident (terlalu yakin mendekati 0 atau 1) yang tidak mencerminkan frekuensi empiris aktual. Strategi Mengatasinya: Kami menerapkan teknik kalibrasi probabilitas pasca-pelatihan (post-processing calibration) menggunakan Platt Scaling dan Isotonic Regression. Kami juga menggeser metrik evaluasi dari akurasi mentah ke Brier Score dan Expected Calibration Error (ECE) untuk memastikan bahwa probabilitas keterlambatan benar-benar dapat dipercaya sebagai indikator risiko.</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r>
      <w:r>
        <w:rPr>
          <w:rFonts w:ascii="Times New Roman" w:hAnsi="Times New Roman"/>
          <w:b/>
          <w:sz w:val="24"/>
        </w:rPr>
        <w:t>Tantangan Manajerial (Sinkronisasi Beban Kerja dan Manajemen Waktu):</w:t>
      </w:r>
      <w:r>
        <w:rPr>
          <w:rFonts w:ascii="Times New Roman" w:hAnsi="Times New Roman"/>
          <w:sz w:val="24"/>
        </w:rPr>
        <w:t xml:space="preserve"> Setiap anggota tim memiliki ritme kerja, tingkat pemahaman teknis, dan kesibukan mata kuliah lain yang berbeda-beda, sehingga sempat terjadi hambatan ketergantungan tugas (task dependency bottlenecks) pada saat penyusunan WBS dan integrasi dataset. Strategi Mengatasinya: Kami mengadopsi prinsip Agile Scrum secara mandiri dengan membagi target mingguan ke dalam backlog kecil di Trello/GitHub Project, mengadakan koordinasi singkat berkala (daily stand-up virtual), serta menerapkan komunikasi asinkron yang transparan di grup kerja. Hal ini secara signifikan mereduksi miskomunikasi dan memastikan seluruh Checkpoint #1 s.d. #6 selesai tepat waktu.</w:t>
      </w:r>
    </w:p>
    <w:p>
      <w:pPr>
        <w:keepNext/>
        <w:spacing w:before="240" w:after="100" w:line="276" w:lineRule="auto"/>
      </w:pPr>
      <w:r>
        <w:rPr>
          <w:rFonts w:ascii="Times New Roman" w:hAnsi="Times New Roman"/>
          <w:b/>
          <w:color w:val="000000"/>
          <w:sz w:val="24"/>
        </w:rPr>
        <w:t>3. Bagaimana Anda akan menerapkan ilmu manajemen proyek yang telah dipelajari di masa depan, baik dalam karir maupun kehidupan sehari-hari?</w:t>
      </w:r>
    </w:p>
    <w:p>
      <w:pPr>
        <w:spacing w:before="0" w:after="120" w:line="360" w:lineRule="auto"/>
        <w:jc w:val="both"/>
      </w:pPr>
      <w:r>
        <w:rPr>
          <w:rFonts w:ascii="Times New Roman" w:hAnsi="Times New Roman"/>
          <w:b w:val="0"/>
          <w:color w:val="000000"/>
          <w:sz w:val="24"/>
        </w:rPr>
        <w:t>Ilmu manajemen proyek yang diperoleh dari perkuliahan ini memberikan bekal fundamental yang akan saya terapkan secara berkelanjutan dalam beberapa dimensi kehidupan:</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r>
      <w:r>
        <w:rPr>
          <w:rFonts w:ascii="Times New Roman" w:hAnsi="Times New Roman"/>
          <w:b/>
          <w:sz w:val="24"/>
        </w:rPr>
        <w:t>Dalam Karir Profesional sebagai Software Engineer / Data Scientist:</w:t>
      </w:r>
      <w:r>
        <w:rPr>
          <w:rFonts w:ascii="Times New Roman" w:hAnsi="Times New Roman"/>
          <w:sz w:val="24"/>
        </w:rPr>
        <w:t xml:space="preserve"> Saya tidak lagi memandang pembuatan kode program sebagai aktivitas yang terisolasi dari tujuan bisnis organisasi. Saya akan selalu menerapkan prinsip Work Breakdown Structure (WBS) untuk mendekomposisi modul kompleks, mengestimasi story points secara realistis, menerapkan Definition of Done (DoD) yang ketat untuk mencegah utang teknis (technical debt), serta mengidentifikasi risiko integrasi sistem sejak fase awal arsitektur perangkat lunak.</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r>
      <w:r>
        <w:rPr>
          <w:rFonts w:ascii="Times New Roman" w:hAnsi="Times New Roman"/>
          <w:b/>
          <w:sz w:val="24"/>
        </w:rPr>
        <w:t>Dalam Peran Kepemimpinan Proyek (Project Manager / Scrum Master Masa Depan):</w:t>
      </w:r>
      <w:r>
        <w:rPr>
          <w:rFonts w:ascii="Times New Roman" w:hAnsi="Times New Roman"/>
          <w:sz w:val="24"/>
        </w:rPr>
        <w:t xml:space="preserve"> Saya akan mempraktikkan gaya kepemimpinan servant leadership, memfasilitasi kolaborasi tanpa sekat hierarki, aktif mengelola ekspektasi pemangku kepentingan menggunakan analisis Power/Interest Grid, dan memastikan komunikasi tim berjalan lancar dan terbuka tanpa menyembunyikan masalah kinerja.</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r>
      <w:r>
        <w:rPr>
          <w:rFonts w:ascii="Times New Roman" w:hAnsi="Times New Roman"/>
          <w:b/>
          <w:sz w:val="24"/>
        </w:rPr>
        <w:t>Dalam Kehidupan Akademis dan Manajemen Waktu Pribadi:</w:t>
      </w:r>
      <w:r>
        <w:rPr>
          <w:rFonts w:ascii="Times New Roman" w:hAnsi="Times New Roman"/>
          <w:sz w:val="24"/>
        </w:rPr>
        <w:t xml:space="preserve"> Filosofi Critical Path Method (CPM) sangat relevan untuk mengelola skripsi dan studi tingkat akhir. Saya membedakan antara tugas yang berada pada lintasan kritis (yang jika tertunda akan menunda kelulusan) dan tugas yang memiliki total float (kelonggaran waktu). Hal ini menghindarkan saya dari prokrastinasi dan kelelahan mental (burnout) melalui alokasi energi yang terstruktur dan terukur.</w:t>
      </w:r>
    </w:p>
    <w:p>
      <w:pPr>
        <w:keepNext/>
        <w:spacing w:before="240" w:after="100" w:line="276" w:lineRule="auto"/>
      </w:pPr>
      <w:r>
        <w:rPr>
          <w:rFonts w:ascii="Times New Roman" w:hAnsi="Times New Roman"/>
          <w:b/>
          <w:color w:val="000000"/>
          <w:sz w:val="24"/>
        </w:rPr>
        <w:t>4. Berikan saran konstruktif untuk perbaikan mata kuliah Manajemen Proyek ke depan!</w:t>
      </w:r>
    </w:p>
    <w:p>
      <w:pPr>
        <w:spacing w:before="0" w:after="120" w:line="360" w:lineRule="auto"/>
        <w:jc w:val="both"/>
      </w:pPr>
      <w:r>
        <w:rPr>
          <w:rFonts w:ascii="Times New Roman" w:hAnsi="Times New Roman"/>
          <w:b w:val="0"/>
          <w:color w:val="000000"/>
          <w:sz w:val="24"/>
        </w:rPr>
        <w:t>Perkuliahan Teori Manajemen Proyek yang diampu oleh Bapak Dr. Muhammad Ainul Yaqin, S.Si, M.Kom telah dirancang dengan kurikulum yang sangat komprehensif, terstruktur secara logis dari inisiasi hingga penutupan, serta menuntut kedisiplinan akademis yang tinggi. Sebagai masukan konstruktif untuk pengembangan mata kuliah di masa mendatang, saya mengusulkan beberapa poin berikut: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Pengayaan Praktik Hands-On dengan Perkakas Manajemen Proyek Modern:</w:t>
      </w:r>
      <w:r>
        <w:rPr>
          <w:rFonts w:ascii="Times New Roman" w:hAnsi="Times New Roman"/>
          <w:b w:val="0"/>
          <w:sz w:val="24"/>
        </w:rPr>
        <w:t xml:space="preserve"> Di samping pengerjaan dokumen analitis, mahasiswa akan sangat diuntungkan jika diperkenalkan secara langsung dengan simulasi perangkat lunak manajemen proyek berbasis cloud standar industri, seperti Jira Software, Microsoft Project, Monday.com, atau ClickUp. Hal ini akan mempersempit kesenjangan antara teori PMBOK dan eksekusi operasional di dunia kerja nyata.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Integrasi Studi Kasus Kegagalan Proyek TI Nyata (Post-Mortem Analysis):</w:t>
      </w:r>
      <w:r>
        <w:rPr>
          <w:rFonts w:ascii="Times New Roman" w:hAnsi="Times New Roman"/>
          <w:b w:val="0"/>
          <w:sz w:val="24"/>
        </w:rPr>
        <w:t xml:space="preserve"> Menambahkan sesi bedah kasus terhadap proyek perangkat lunak skala nasional atau internasional yang mengalami kegagalan fatal (seperti kasus Healthcare.gov atau sistem ERP korporat besar) guna mendiskusikan 'lessons learned' terkait akar penyebab kegagalan manajemen ruang lingkup dan komunikasi.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Simulasi Negosiasi Stakeholder dan Manajemen Konflik Interaktif:</w:t>
      </w:r>
      <w:r>
        <w:rPr>
          <w:rFonts w:ascii="Times New Roman" w:hAnsi="Times New Roman"/>
          <w:b w:val="0"/>
          <w:sz w:val="24"/>
        </w:rPr>
        <w:t xml:space="preserve"> Menyelenggarakan sesi 'role-play' interaktif di kelas di mana mahasiswa memerankan peran Project Manager, Sponsor/Klien yang menuntut perubahan mendadak, dan Lead Developer yang menolak penambahan fitur, untuk melatih kemampuan komunikasi dan negosiasi interpersonal mahasiswa secara nyata.</w:t>
      </w:r>
    </w:p>
    <w:p>
      <w:pPr>
        <w:keepNext/>
        <w:spacing w:before="240" w:after="100" w:line="276" w:lineRule="auto"/>
      </w:pPr>
      <w:r>
        <w:rPr>
          <w:rFonts w:ascii="Times New Roman" w:hAnsi="Times New Roman"/>
          <w:b/>
          <w:color w:val="000000"/>
          <w:sz w:val="24"/>
        </w:rPr>
        <w:t>5. Jika Anda harus memilih antara pendekatan prediktif, Agile, atau Hybrid untuk proyek Anda di masa depan, pendekatan mana yang akan Anda pilih dan mengapa?</w:t>
      </w:r>
    </w:p>
    <w:p>
      <w:pPr>
        <w:spacing w:before="0" w:after="120" w:line="360" w:lineRule="auto"/>
        <w:jc w:val="both"/>
      </w:pPr>
      <w:r>
        <w:rPr>
          <w:rFonts w:ascii="Times New Roman" w:hAnsi="Times New Roman"/>
          <w:b w:val="0"/>
          <w:color w:val="000000"/>
          <w:sz w:val="24"/>
        </w:rPr>
        <w:t>Jika dihadapkan pada pilihan metodologi untuk mengelola proyek teknologi informasi di masa depan, saya secara tegas akan memilih **Pendekatan Hibrida (Hybrid Approach)**.</w:t>
      </w:r>
    </w:p>
    <w:p>
      <w:pPr>
        <w:spacing w:before="0" w:after="120" w:line="360" w:lineRule="auto"/>
        <w:jc w:val="both"/>
      </w:pPr>
      <w:r>
        <w:rPr>
          <w:rFonts w:ascii="Times New Roman" w:hAnsi="Times New Roman"/>
          <w:b w:val="0"/>
          <w:color w:val="000000"/>
          <w:sz w:val="24"/>
        </w:rPr>
        <w:t>Justifikasi rasional dan pertimbangan strategis atas pilihan ini mencakup:</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Realitas Industri Tidak Pernah Hitam-Putih:</w:t>
      </w:r>
      <w:r>
        <w:rPr>
          <w:rFonts w:ascii="Times New Roman" w:hAnsi="Times New Roman"/>
          <w:b w:val="0"/>
          <w:sz w:val="24"/>
        </w:rPr>
        <w:t xml:space="preserve"> Di dunia industri nyata, hampir tidak ada proyek teknologi informasi modern yang dapat diselesaikan dengan sempurna hanya menggunakan 100% Waterfall kaku atau 100% Agile tanpa aturan. Proyek selalu memiliki batasan eksternal yang bersifat prediktif (seperti batasan anggaran tetap dari klien, tanggal peluncuran yang terikat regulasi pemerintah, dan kontrak hukum formal), berdampingan dengan kebutuhan eksekusi teknis yang membutuhkan kelincahan iteratif dan adaptasi cepat.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Prinsip 'Best of Both Worlds' (Disiplin Bertemu Agilitas):</w:t>
      </w:r>
      <w:r>
        <w:rPr>
          <w:rFonts w:ascii="Times New Roman" w:hAnsi="Times New Roman"/>
          <w:b w:val="0"/>
          <w:sz w:val="24"/>
        </w:rPr>
        <w:t xml:space="preserve"> Pendekatan Hybrid memungkinkan saya sebagai manajer proyek untuk mengambil disiplin tata kelola dari Waterfall (kejelasan arsitektur awal, mitigasi risiko strategis, mitigasi kepatuhan hukum) sekaligus merangkul kelincahan dari Agile (siklus sprint 2 mingguan, demo produk berkala, umpan balik pengguna yang cepat, moral tim yang tinggi melalui self-organization).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Fleksibilitas Tailoring Berdasarkan Model Kompleksitas Stacey:</w:t>
      </w:r>
      <w:r>
        <w:rPr>
          <w:rFonts w:ascii="Times New Roman" w:hAnsi="Times New Roman"/>
          <w:b w:val="0"/>
          <w:sz w:val="24"/>
        </w:rPr>
        <w:t xml:space="preserve"> Pendekatan Hybrid memberikan kebebasan bagi manajer proyek untuk mengatur 'slider' metodologi—menjadi lebih prediktif ketika menghadapi komponen infrastruktur fisik yang deterministik, atau bergeser menjadi lebih adaptif ketika mengeksplorasi antarmuka pengguna (UI/UX) dan algoritma kecerdasan buatan.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Kesimpulan Filosofis:</w:t>
      </w:r>
      <w:r>
        <w:rPr>
          <w:rFonts w:ascii="Times New Roman" w:hAnsi="Times New Roman"/>
          <w:b w:val="0"/>
          <w:sz w:val="24"/>
        </w:rPr>
        <w:t xml:space="preserve"> Menjadi profesional manajemen proyek yang unggul bukan tentang mempertahankan kefanatikan terhadap satu nama metodologi, melainkan tentang kemampuan bijaksana untuk memilih perkakas yang tepat bagi masalah yang tepat guna memberikan nilai bisnis terbaik bagi organisasi dan masyarakat.</w:t>
      </w:r>
    </w:p>
    <w:p>
      <w:pPr>
        <w:keepNext/>
        <w:spacing w:before="320" w:after="180" w:line="276" w:lineRule="auto"/>
      </w:pPr>
      <w:r>
        <w:rPr>
          <w:rFonts w:ascii="Times New Roman" w:hAnsi="Times New Roman"/>
          <w:b/>
          <w:color w:val="000000"/>
          <w:sz w:val="28"/>
        </w:rPr>
        <w:t>D. DAFTAR PUSTAKA KHUSUS PERTEMUAN 14</w:t>
      </w:r>
    </w:p>
    <w:p>
      <w:pPr>
        <w:spacing w:before="0" w:after="120" w:line="360" w:lineRule="auto"/>
        <w:jc w:val="both"/>
      </w:pPr>
      <w:r>
        <w:rPr>
          <w:rFonts w:ascii="Times New Roman" w:hAnsi="Times New Roman"/>
          <w:b w:val="0"/>
          <w:color w:val="000000"/>
          <w:sz w:val="24"/>
        </w:rPr>
        <w:t>Daftar pustaka ini memuat seluruh literatur rujukan akademis, standar manajemen proyek internasional PMI, buku teks kerangka kerja Agile dan Scrum, serta teori perancangan metodologi hibrida yang digunakan dalam penyusunan Lembar Kerja Mahasiswa (LKM) Pertemuan 14 mengikuti format baku APA 7th Edition (American Psychological Association):</w:t>
      </w:r>
    </w:p>
    <w:p>
      <w:pPr>
        <w:spacing w:after="160" w:line="276" w:lineRule="auto"/>
        <w:ind w:hanging="720" w:left="720"/>
        <w:jc w:val="both"/>
      </w:pPr>
      <w:r>
        <w:rPr>
          <w:rFonts w:ascii="Times New Roman" w:hAnsi="Times New Roman"/>
          <w:sz w:val="24"/>
        </w:rPr>
        <w:t>Agile Alliance, &amp; Project Management Institute. (2017). Agile Practice Guide. Newtown Square, PA: Project Management Institute, Inc.</w:t>
      </w:r>
    </w:p>
    <w:p>
      <w:pPr>
        <w:spacing w:after="160" w:line="276" w:lineRule="auto"/>
        <w:ind w:hanging="720" w:left="720"/>
        <w:jc w:val="both"/>
      </w:pPr>
      <w:r>
        <w:rPr>
          <w:rFonts w:ascii="Times New Roman" w:hAnsi="Times New Roman"/>
          <w:sz w:val="24"/>
        </w:rPr>
        <w:t>Boehm, B., &amp; Turner, R. (2004). Balancing Agility and Discipline: A Guide for the Perplexed. Boston, MA: Addison-Wesley Professional.</w:t>
      </w:r>
    </w:p>
    <w:p>
      <w:pPr>
        <w:spacing w:after="160" w:line="276" w:lineRule="auto"/>
        <w:ind w:hanging="720" w:left="720"/>
        <w:jc w:val="both"/>
      </w:pPr>
      <w:r>
        <w:rPr>
          <w:rFonts w:ascii="Times New Roman" w:hAnsi="Times New Roman"/>
          <w:sz w:val="24"/>
        </w:rPr>
        <w:t>Highsmith, J. (2009). Agile Project Management: Creating Innovative Products (2nd ed.). Boston, MA: Addison-Wesley Professional.</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Project Management Institute. (2021). A Guide to the Project Management Body of Knowledge (PMBOK® Guide) (7th ed.). Newtown Square, PA: Project Management Institute, Inc.</w:t>
      </w:r>
    </w:p>
    <w:p>
      <w:pPr>
        <w:spacing w:after="160" w:line="276" w:lineRule="auto"/>
        <w:ind w:hanging="720" w:left="720"/>
        <w:jc w:val="both"/>
      </w:pPr>
      <w:r>
        <w:rPr>
          <w:rFonts w:ascii="Times New Roman" w:hAnsi="Times New Roman"/>
          <w:sz w:val="24"/>
        </w:rPr>
        <w:t>Schwaber, K., &amp; Sutherland, J. (2020). The Scrum Guide: The Definitive Guide to Scrum: The Rules of the Game. Scrum.org. https://scrumguides.org/</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