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 w:line="240" w:lineRule="auto"/>
        <w:jc w:val="center"/>
      </w:pPr>
      <w:r>
        <w:rPr>
          <w:rFonts w:ascii="Times New Roman" w:hAnsi="Times New Roman"/>
          <w:b/>
          <w:sz w:val="24"/>
        </w:rPr>
        <w:t>LKM 3: MANAJEMEN INTEGRASI PROYEK</w:t>
      </w:r>
    </w:p>
    <w:p>
      <w:pPr>
        <w:spacing w:after="200" w:line="240" w:lineRule="auto"/>
        <w:jc w:val="center"/>
      </w:pPr>
      <w:r>
        <w:rPr>
          <w:rFonts w:ascii="Times New Roman" w:hAnsi="Times New Roman"/>
          <w:sz w:val="22"/>
        </w:rPr>
        <w:t>Mata Kuliah: Teori Manajemen Proyek</w:t>
      </w:r>
    </w:p>
    <w:p>
      <w:pPr>
        <w:spacing w:after="200"/>
        <w:jc w:val="center"/>
      </w:pPr>
    </w:p>
    <w:p>
      <w:pPr>
        <w:spacing w:after="116" w:line="360" w:lineRule="auto"/>
        <w:jc w:val="center"/>
      </w:pPr>
      <w:r>
        <w:rPr>
          <w:rFonts w:ascii="Times New Roman" w:hAnsi="Times New Roman"/>
          <w:b/>
          <w:sz w:val="24"/>
        </w:rPr>
        <w:t>Dosen Pengampu:</w:t>
      </w:r>
    </w:p>
    <w:p>
      <w:pPr>
        <w:spacing w:after="116" w:line="360" w:lineRule="auto"/>
        <w:jc w:val="center"/>
      </w:pPr>
      <w:r>
        <w:rPr>
          <w:rFonts w:ascii="Times New Roman" w:hAnsi="Times New Roman"/>
          <w:sz w:val="24"/>
        </w:rPr>
        <w:t>Dr. Muhammad Ainul Yaqin, S.Si, M.Kom</w:t>
      </w:r>
    </w:p>
    <w:p>
      <w:pPr>
        <w:spacing w:after="116" w:line="360" w:lineRule="auto"/>
        <w:jc w:val="center"/>
      </w:pPr>
      <w:r>
        <w:t xml:space="preserve">                </w:t>
      </w:r>
    </w:p>
    <w:p>
      <w:pPr>
        <w:spacing w:after="110" w:line="360" w:lineRule="auto"/>
      </w:pPr>
    </w:p>
    <w:p>
      <w:pPr>
        <w:spacing w:after="110" w:line="360" w:lineRule="auto"/>
        <w:jc w:val="center"/>
      </w:pPr>
      <w:r>
        <w:drawing>
          <wp:inline xmlns:a="http://schemas.openxmlformats.org/drawingml/2006/main" xmlns:pic="http://schemas.openxmlformats.org/drawingml/2006/picture">
            <wp:extent cx="1745999" cy="1720214"/>
            <wp:docPr id="1" name="Picture 1"/>
            <wp:cNvGraphicFramePr>
              <a:graphicFrameLocks noChangeAspect="1"/>
            </wp:cNvGraphicFramePr>
            <a:graphic>
              <a:graphicData uri="http://schemas.openxmlformats.org/drawingml/2006/picture">
                <pic:pic>
                  <pic:nvPicPr>
                    <pic:cNvPr id="0" name="uin_logo.png"/>
                    <pic:cNvPicPr/>
                  </pic:nvPicPr>
                  <pic:blipFill>
                    <a:blip r:embed="rId9"/>
                    <a:stretch>
                      <a:fillRect/>
                    </a:stretch>
                  </pic:blipFill>
                  <pic:spPr>
                    <a:xfrm>
                      <a:off x="0" y="0"/>
                      <a:ext cx="1745999" cy="1720214"/>
                    </a:xfrm>
                    <a:prstGeom prst="rect"/>
                  </pic:spPr>
                </pic:pic>
              </a:graphicData>
            </a:graphic>
          </wp:inline>
        </w:drawing>
      </w:r>
    </w:p>
    <w:p>
      <w:pPr>
        <w:spacing w:after="116" w:line="360" w:lineRule="auto"/>
      </w:pPr>
    </w:p>
    <w:p>
      <w:pPr>
        <w:spacing w:after="116" w:line="360" w:lineRule="auto"/>
        <w:jc w:val="center"/>
      </w:pPr>
      <w:r>
        <w:rPr>
          <w:rFonts w:ascii="Times New Roman" w:hAnsi="Times New Roman"/>
          <w:b/>
          <w:sz w:val="24"/>
        </w:rPr>
        <w:t>Oleh :</w:t>
      </w:r>
    </w:p>
    <w:p>
      <w:pPr>
        <w:spacing w:after="116" w:line="360" w:lineRule="auto"/>
        <w:jc w:val="center"/>
      </w:pPr>
      <w:r>
        <w:rPr>
          <w:rFonts w:ascii="Times New Roman" w:hAnsi="Times New Roman"/>
          <w:sz w:val="24"/>
        </w:rPr>
        <w:t>Muhammad Nailul Ghufron Majid</w:t>
      </w:r>
    </w:p>
    <w:p>
      <w:pPr>
        <w:spacing w:after="116" w:line="360" w:lineRule="auto"/>
        <w:jc w:val="center"/>
      </w:pPr>
      <w:r>
        <w:rPr>
          <w:rFonts w:ascii="Times New Roman" w:hAnsi="Times New Roman"/>
          <w:sz w:val="24"/>
        </w:rPr>
        <w:t>240605110160</w:t>
      </w:r>
    </w:p>
    <w:p>
      <w:pPr>
        <w:spacing w:after="116" w:line="360" w:lineRule="auto"/>
      </w:pPr>
    </w:p>
    <w:p>
      <w:pPr>
        <w:spacing w:after="116" w:line="360" w:lineRule="auto"/>
      </w:pPr>
    </w:p>
    <w:p>
      <w:pPr>
        <w:spacing w:after="116" w:line="360" w:lineRule="auto"/>
      </w:pPr>
    </w:p>
    <w:p>
      <w:pPr>
        <w:spacing w:after="0" w:line="360" w:lineRule="auto"/>
        <w:jc w:val="center"/>
      </w:pPr>
      <w:r>
        <w:rPr>
          <w:rFonts w:ascii="Times New Roman" w:hAnsi="Times New Roman"/>
          <w:b/>
          <w:sz w:val="24"/>
        </w:rPr>
        <w:t>PRODI TEKNIK INFORMATIKA</w:t>
      </w:r>
    </w:p>
    <w:p>
      <w:pPr>
        <w:spacing w:after="0" w:line="360" w:lineRule="auto"/>
        <w:jc w:val="center"/>
      </w:pPr>
      <w:r>
        <w:rPr>
          <w:rFonts w:ascii="Times New Roman" w:hAnsi="Times New Roman"/>
          <w:b/>
          <w:sz w:val="24"/>
        </w:rPr>
        <w:t>FAKULTAS SAINS DAN TEKNOLOGI</w:t>
      </w:r>
    </w:p>
    <w:p>
      <w:pPr>
        <w:spacing w:after="0" w:line="360" w:lineRule="auto"/>
        <w:jc w:val="center"/>
      </w:pPr>
      <w:r>
        <w:rPr>
          <w:rFonts w:ascii="Times New Roman" w:hAnsi="Times New Roman"/>
          <w:b/>
          <w:sz w:val="24"/>
        </w:rPr>
        <w:t>UNIVERSITAS ISLAM NEGERI MAULANA MALIK IBRAHIM</w:t>
      </w:r>
    </w:p>
    <w:p>
      <w:pPr>
        <w:spacing w:after="0" w:line="360" w:lineRule="auto"/>
        <w:jc w:val="center"/>
      </w:pPr>
      <w:r>
        <w:rPr>
          <w:rFonts w:ascii="Times New Roman" w:hAnsi="Times New Roman"/>
          <w:b/>
          <w:sz w:val="24"/>
        </w:rPr>
        <w:t>MALANG</w:t>
      </w:r>
    </w:p>
    <w:p>
      <w:pPr>
        <w:spacing w:after="0" w:line="360" w:lineRule="auto"/>
        <w:jc w:val="center"/>
      </w:pPr>
      <w:r>
        <w:rPr>
          <w:rFonts w:ascii="Times New Roman" w:hAnsi="Times New Roman"/>
          <w:b/>
          <w:sz w:val="24"/>
        </w:rPr>
        <w:t>2026</w:t>
      </w:r>
    </w:p>
    <w:p>
      <w:r>
        <w:br w:type="page"/>
      </w:r>
    </w:p>
    <w:p>
      <w:pPr>
        <w:spacing w:before="320" w:after="180" w:line="276" w:lineRule="auto"/>
      </w:pPr>
      <w:r>
        <w:rPr>
          <w:rFonts w:ascii="Times New Roman" w:hAnsi="Times New Roman"/>
          <w:b/>
          <w:color w:val="000000"/>
          <w:sz w:val="28"/>
        </w:rPr>
        <w:t>A. TUGAS TERTULIS INDIVIDU</w:t>
      </w:r>
    </w:p>
    <w:p>
      <w:pPr>
        <w:spacing w:before="240" w:after="100" w:line="276" w:lineRule="auto"/>
        <w:jc w:val="both"/>
      </w:pPr>
      <w:r>
        <w:rPr>
          <w:rFonts w:ascii="Times New Roman" w:hAnsi="Times New Roman"/>
          <w:b/>
          <w:color w:val="000000"/>
          <w:sz w:val="24"/>
        </w:rPr>
        <w:t>1. Apa yang dimaksud dengan manajemen integrasi proyek dan mengapa area pengetahuan ini dianggap paling fundamental?</w:t>
      </w:r>
    </w:p>
    <w:p>
      <w:pPr>
        <w:spacing w:before="0" w:after="120" w:line="360" w:lineRule="auto"/>
        <w:jc w:val="both"/>
      </w:pPr>
      <w:r>
        <w:rPr>
          <w:rFonts w:ascii="Times New Roman" w:hAnsi="Times New Roman"/>
          <w:b w:val="0"/>
          <w:color w:val="000000"/>
          <w:sz w:val="24"/>
        </w:rPr>
        <w:t>Manajemen Integrasi Proyek (Project Integration Management) adalah area pengetahuan yang mencakup proses-proses dan aktivitas-aktivitas yang diperlukan untuk mengidentifikasi, mendefinisikan, mengombinasikan, menyatukan, dan mengoordinasikan berbagai proses serta aktivitas manajemen proyek dalam seluruh Kelompok Proses Manajemen Proyek (Project Management Process Groups), mulai dari Inisiasi, Perencanaan, Pelaksanaan, Pemantauan dan Pengendalian, hingga Penutupan (PMI, 2018, hal. 69). Dalam pengertian esensial, manajemen integrasi berfokus pada pengambilan keputusan strategis terkait alokasi sumber daya, penyeimbangan berbagai sasaran dan batasan proyek yang saling bersaing, serta pengkoordinasian ketergantungan antar-area pengetahuan manajemen proyek secara menyeluruh dan berkesinambungan.</w:t>
      </w:r>
    </w:p>
    <w:p>
      <w:pPr>
        <w:spacing w:before="0" w:after="120" w:line="360" w:lineRule="auto"/>
        <w:jc w:val="both"/>
      </w:pPr>
      <w:r>
        <w:rPr>
          <w:rFonts w:ascii="Times New Roman" w:hAnsi="Times New Roman"/>
          <w:b w:val="0"/>
          <w:color w:val="000000"/>
          <w:sz w:val="24"/>
        </w:rPr>
        <w:t>Area pengetahuan Manajemen Integrasi Proyek diposisikan sebagai area yang paling fundamental dalam disiplin manajemen proyek karena empat alasan krusial berikut:</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Fungsi Konsolidator dan Perekat Sistemik (The Unifying Glue): </w:t>
      </w:r>
      <w:r>
        <w:rPr>
          <w:rFonts w:ascii="Times New Roman" w:hAnsi="Times New Roman"/>
          <w:b w:val="0"/>
          <w:sz w:val="24"/>
        </w:rPr>
        <w:t>Dari sepuluh Area Pengetahuan yang didefinisikan dalam PMBOK Guide, sembilan area lainnya (Ruang Lingkup, Jadwal, Biaya, Kualitas, Sumber Daya, Komunikasi, Risiko, Pengadaan, dan Pemangku Kepentingan) bersifat spesifik dan terfokus pada domain teknis parsial. Manajemen integrasi berfungsi sebagai perekat yang menyatukan seluruh elemen tersebut menjadi satu kesatuan dokumen dan eksekusi yang utuh. Mengambil analogi sebuah orkestra simfoni, sembilan area pengetahuan lain adalah musisi dengan instrumennya masing-masing, sedangkan manajemen integrasi adalah peran konduktor yang memastikan seluruh instrumen berharmonisasi menghasilkan karya musik yang indah.</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Tanggung Jawab Eksklusif Manajer Proyek yang Tidak Dapat Didelegasikan: </w:t>
      </w:r>
      <w:r>
        <w:rPr>
          <w:rFonts w:ascii="Times New Roman" w:hAnsi="Times New Roman"/>
          <w:b w:val="0"/>
          <w:sz w:val="24"/>
        </w:rPr>
        <w:t>PMBOK Guide secara eksplisit menyatakan bahwa manajemen integrasi adalah satu-satunya area pengetahuan yang menjadi tanggung jawab mutlak dan eksklusif dari Manajer Proyek (PMI, 2018, hal. 72). Peran-peran teknis spesifik dapat didelegasikan—misalnya penjadwalan kepada project scheduler, mitigasi risiko kepada risk manager, atau estimasi biaya kepada cost estimator—namun akuntabilitas dalam menyatukan seluruh subsistem tersebut dan melihat gambaran besar proyek (helicopter view) sepenuhnya bertumpu pada manajer proyek.</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Pengendali Trade-Off dan Keseimbangan Batasan Proyek (Triple Constraints Balancing): </w:t>
      </w:r>
      <w:r>
        <w:rPr>
          <w:rFonts w:ascii="Times New Roman" w:hAnsi="Times New Roman"/>
          <w:b w:val="0"/>
          <w:sz w:val="24"/>
        </w:rPr>
        <w:t>Dalam realitas pelaksanaan proyek, perubahan pada satu parameter batasan dipastikan menimbulkan efek domino terhadap batasan lain. Sebagai contoh, apabila sponsor meminta percepatan jadwal penyelesaian (schedule compression), tindakan tersebut menuntut penambahan biaya lembur/crash cost (cost impact), meningkatkan utilisasi developer hingga berisiko burnout (resource impact), serta memicu potensi cacat logika program (quality and risk impact). Manajemen integrasi menyediakan kerangka kerja rasional bagi manajer proyek untuk menimbang, menegosiasikan, dan mengendalikan kompromi (trade-offs) tersebut secara objektif.</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Pengawal Siklus Hidup Proyek dari Hulu ke Hilir (End-to-End Governance): </w:t>
      </w:r>
      <w:r>
        <w:rPr>
          <w:rFonts w:ascii="Times New Roman" w:hAnsi="Times New Roman"/>
          <w:b w:val="0"/>
          <w:sz w:val="24"/>
        </w:rPr>
        <w:t>Manajemen integrasi mengawal proyek dari fase paling awal—yaitu saat proyek masih berupa kebutuhan bisnis abstrak yang diresmikan melalui Project Charter—lalu diterjemahkan ke dalam Project Management Plan yang terperinci, diarahkan eksekusinya, dipantau variansnya, dikendalikan perubahannya melalui dewan formal, hingga penutupan resmi dan pengarsipan aset pengetahuan organisasi. Ketiadaan integrasi akan mengakibatkan proyek berjalan terfragmentasi, menimbulkan silo operasional, dan berujung pada kegagalan proyek secara sistemik.</w:t>
      </w:r>
    </w:p>
    <w:p>
      <w:pPr>
        <w:spacing w:before="240" w:after="100" w:line="276" w:lineRule="auto"/>
        <w:jc w:val="both"/>
      </w:pPr>
      <w:r>
        <w:rPr>
          <w:rFonts w:ascii="Times New Roman" w:hAnsi="Times New Roman"/>
          <w:b/>
          <w:color w:val="000000"/>
          <w:sz w:val="24"/>
        </w:rPr>
        <w:t>2. Sebutkan dan jelaskan secara singkat ketujuh proses dalam manajemen integrasi proyek!</w:t>
      </w:r>
    </w:p>
    <w:p>
      <w:pPr>
        <w:spacing w:before="0" w:after="120" w:line="360" w:lineRule="auto"/>
        <w:jc w:val="both"/>
      </w:pPr>
      <w:r>
        <w:rPr>
          <w:rFonts w:ascii="Times New Roman" w:hAnsi="Times New Roman"/>
          <w:b w:val="0"/>
          <w:color w:val="000000"/>
          <w:sz w:val="24"/>
        </w:rPr>
        <w:t>Berdasarkan standar Project Management Body of Knowledge (PMBOK Guide) Edisi Ke-6 (PMI, 2018, hal. 70–71), Manajemen Integrasi Proyek tersusun atas 7 (tujuh) proses terpadu yang terdistribusi ke dalam 5 (lima) Kelompok Proses Manajemen Proyek. Ringkasan ketujuh proses tersebut disajikan secara sistematis dalam Tabel 1 di bawah ini:</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rPr>
          <w:tblHeader/>
          <w:cantSplit/>
        </w:trPr>
        <w:tc>
          <w:tcPr>
            <w:tcW w:type="dxa" w:w="567"/>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No</w:t>
            </w:r>
          </w:p>
        </w:tc>
        <w:tc>
          <w:tcPr>
            <w:tcW w:type="dxa" w:w="181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Nama Proses Integrasi</w:t>
            </w:r>
          </w:p>
        </w:tc>
        <w:tc>
          <w:tcPr>
            <w:tcW w:type="dxa" w:w="1247"/>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Process Group</w:t>
            </w:r>
          </w:p>
        </w:tc>
        <w:tc>
          <w:tcPr>
            <w:tcW w:type="dxa" w:w="3061"/>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Fokus dan Penjelasan Esensial</w:t>
            </w:r>
          </w:p>
        </w:tc>
        <w:tc>
          <w:tcPr>
            <w:tcW w:type="dxa" w:w="1701"/>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Keluaran Utama (Key Outputs)</w:t>
            </w:r>
          </w:p>
        </w:tc>
      </w:tr>
      <w:tr>
        <w:trPr>
          <w:cantSplit/>
        </w:trPr>
        <w:tc>
          <w:tcPr>
            <w:tcW w:type="dxa" w:w="56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1</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Develop Project Charter</w:t>
            </w:r>
          </w:p>
        </w:tc>
        <w:tc>
          <w:tcPr>
            <w:tcW w:type="dxa" w:w="124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Initiating</w:t>
            </w:r>
          </w:p>
        </w:tc>
        <w:tc>
          <w:tcPr>
            <w:tcW w:type="dxa" w:w="3061"/>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Proses mengembangkan dokumen formal yang mencatat otorisasi resmi keberadaan proyek dan memberikan wewenang kepada manajer proyek untuk mengalokasikan sumber daya organisasi.</w:t>
            </w:r>
          </w:p>
        </w:tc>
        <w:tc>
          <w:tcPr>
            <w:tcW w:type="dxa" w:w="170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 Project Charter</w:t>
              <w:br/>
              <w:t>• Assumption Log</w:t>
            </w:r>
          </w:p>
        </w:tc>
      </w:tr>
      <w:tr>
        <w:trPr>
          <w:cantSplit/>
        </w:trPr>
        <w:tc>
          <w:tcPr>
            <w:tcW w:type="dxa" w:w="56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2</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Develop Project Management Plan</w:t>
            </w:r>
          </w:p>
        </w:tc>
        <w:tc>
          <w:tcPr>
            <w:tcW w:type="dxa" w:w="124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Planning</w:t>
            </w:r>
          </w:p>
        </w:tc>
        <w:tc>
          <w:tcPr>
            <w:tcW w:type="dxa" w:w="3061"/>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Proses mendefinisikan, menyiapkan, dan mengoordinasikan seluruh rencana subsistem (subsidiary plans) serta baselines kinerja ke dalam satu rencana induk terpadu (Project Management Plan).</w:t>
            </w:r>
          </w:p>
        </w:tc>
        <w:tc>
          <w:tcPr>
            <w:tcW w:type="dxa" w:w="170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 Project Management Plan (lengkap dengan baselines dan subsidiary plans)</w:t>
            </w:r>
          </w:p>
        </w:tc>
      </w:tr>
      <w:tr>
        <w:trPr>
          <w:cantSplit/>
        </w:trPr>
        <w:tc>
          <w:tcPr>
            <w:tcW w:type="dxa" w:w="56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3</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Direct and Manage Project Work</w:t>
            </w:r>
          </w:p>
        </w:tc>
        <w:tc>
          <w:tcPr>
            <w:tcW w:type="dxa" w:w="124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Executing</w:t>
            </w:r>
          </w:p>
        </w:tc>
        <w:tc>
          <w:tcPr>
            <w:tcW w:type="dxa" w:w="3061"/>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Proses memimpin, mengarahkan, dan mengeksekusi aktivitas yang telah direncanakan dalam Project Management Plan serta mengimplementasikan approved change requests guna memproduksi deliverables.</w:t>
            </w:r>
          </w:p>
        </w:tc>
        <w:tc>
          <w:tcPr>
            <w:tcW w:type="dxa" w:w="170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 Deliverables</w:t>
              <w:br/>
              <w:t>• Work Performance Data</w:t>
              <w:br/>
              <w:t>• Issue Log</w:t>
              <w:br/>
              <w:t>• Change Requests</w:t>
            </w:r>
          </w:p>
        </w:tc>
      </w:tr>
      <w:tr>
        <w:trPr>
          <w:cantSplit/>
        </w:trPr>
        <w:tc>
          <w:tcPr>
            <w:tcW w:type="dxa" w:w="56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4</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Manage Project Knowledge</w:t>
            </w:r>
          </w:p>
        </w:tc>
        <w:tc>
          <w:tcPr>
            <w:tcW w:type="dxa" w:w="124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Executing</w:t>
            </w:r>
          </w:p>
        </w:tc>
        <w:tc>
          <w:tcPr>
            <w:tcW w:type="dxa" w:w="3061"/>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Proses memanfaatkan pengetahuan yang ada (existing knowledge) dan menciptakan pengetahuan baru (tacit &amp; explicit) untuk mencapai sasaran proyek serta mendukung pembelajaran berkelanjutan organisasi.</w:t>
            </w:r>
          </w:p>
        </w:tc>
        <w:tc>
          <w:tcPr>
            <w:tcW w:type="dxa" w:w="170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 Lessons Learned Register</w:t>
              <w:br/>
              <w:t>• Project Management Plan Updates</w:t>
              <w:br/>
              <w:t>• OPAs Updates</w:t>
            </w:r>
          </w:p>
        </w:tc>
      </w:tr>
      <w:tr>
        <w:trPr>
          <w:cantSplit/>
        </w:trPr>
        <w:tc>
          <w:tcPr>
            <w:tcW w:type="dxa" w:w="56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5</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Monitor and Control Project Work</w:t>
            </w:r>
          </w:p>
        </w:tc>
        <w:tc>
          <w:tcPr>
            <w:tcW w:type="dxa" w:w="124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Monitoring &amp; Controlling</w:t>
            </w:r>
          </w:p>
        </w:tc>
        <w:tc>
          <w:tcPr>
            <w:tcW w:type="dxa" w:w="3061"/>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Proses melacak, meninjau, dan melaporkan kemajuan serta kinerja proyek secara holistik terhadap target baseline guna mengidentifikasi deviasi dan merekomendasikan tindakan korektif/preventif.</w:t>
            </w:r>
          </w:p>
        </w:tc>
        <w:tc>
          <w:tcPr>
            <w:tcW w:type="dxa" w:w="170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 Work Performance Reports</w:t>
              <w:br/>
              <w:t>• Change Requests</w:t>
              <w:br/>
              <w:t>• PMP &amp; Project Docs Updates</w:t>
            </w:r>
          </w:p>
        </w:tc>
      </w:tr>
      <w:tr>
        <w:trPr>
          <w:cantSplit/>
        </w:trPr>
        <w:tc>
          <w:tcPr>
            <w:tcW w:type="dxa" w:w="56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6</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Perform Integrated Change Control</w:t>
            </w:r>
          </w:p>
        </w:tc>
        <w:tc>
          <w:tcPr>
            <w:tcW w:type="dxa" w:w="124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Monitoring &amp; Controlling</w:t>
            </w:r>
          </w:p>
        </w:tc>
        <w:tc>
          <w:tcPr>
            <w:tcW w:type="dxa" w:w="3061"/>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Proses meninjau seluruh usulan permintaan perubahan (change requests), mengevaluasi dampaknya secara komprehensif, menyetujui atau menolak perubahan melalui Change Control Board (CCB), serta mengelola baseline.</w:t>
            </w:r>
          </w:p>
        </w:tc>
        <w:tc>
          <w:tcPr>
            <w:tcW w:type="dxa" w:w="170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 Approved Change Requests</w:t>
              <w:br/>
              <w:t>• Change Log</w:t>
              <w:br/>
              <w:t>• PMP &amp; Project Docs Updates</w:t>
            </w:r>
          </w:p>
        </w:tc>
      </w:tr>
      <w:tr>
        <w:trPr>
          <w:cantSplit/>
        </w:trPr>
        <w:tc>
          <w:tcPr>
            <w:tcW w:type="dxa" w:w="56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7</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Close Project or Phase</w:t>
            </w:r>
          </w:p>
        </w:tc>
        <w:tc>
          <w:tcPr>
            <w:tcW w:type="dxa" w:w="124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Closing</w:t>
            </w:r>
          </w:p>
        </w:tc>
        <w:tc>
          <w:tcPr>
            <w:tcW w:type="dxa" w:w="3061"/>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Proses memfinalisasi dan menyelesaikan seluruh kegiatan di seluruh process groups untuk menutup proyek, fase, atau kontrak secara administratif dan formal, termasuk serah terima deliverables akhir.</w:t>
            </w:r>
          </w:p>
        </w:tc>
        <w:tc>
          <w:tcPr>
            <w:tcW w:type="dxa" w:w="170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 Final Product/Service Transition</w:t>
              <w:br/>
              <w:t>• Final Project Report</w:t>
              <w:br/>
              <w:t>• OPAs Updates (Arsip)</w:t>
            </w:r>
          </w:p>
        </w:tc>
      </w:tr>
    </w:tbl>
    <w:p>
      <w:pPr>
        <w:spacing w:before="0" w:after="120" w:line="276" w:lineRule="auto"/>
      </w:pPr>
    </w:p>
    <w:p>
      <w:pPr>
        <w:spacing w:before="240" w:after="100" w:line="276" w:lineRule="auto"/>
        <w:jc w:val="both"/>
      </w:pPr>
      <w:r>
        <w:rPr>
          <w:rFonts w:ascii="Times New Roman" w:hAnsi="Times New Roman"/>
          <w:b/>
          <w:color w:val="000000"/>
          <w:sz w:val="24"/>
        </w:rPr>
        <w:t>3. Apa yang dimaksud dengan Project Charter? Siapa yang menerbitkannya dan apa fungsinya bagi proyek?</w:t>
      </w:r>
    </w:p>
    <w:p>
      <w:pPr>
        <w:spacing w:before="0" w:after="120" w:line="360" w:lineRule="auto"/>
        <w:jc w:val="both"/>
      </w:pPr>
      <w:r>
        <w:rPr>
          <w:rFonts w:ascii="Times New Roman" w:hAnsi="Times New Roman"/>
          <w:b w:val="0"/>
          <w:color w:val="000000"/>
          <w:sz w:val="24"/>
        </w:rPr>
        <w:t>Project Charter (Piagam Proyek) adalah dokumen resmi yang diterbitkan oleh pemrakarsa proyek (project initiator) atau sponsor yang secara formal mengotorisasi keberadaan suatu proyek dan memberikan wewenang hukum serta manajerial kepada manajer proyek untuk menerapkan sumber daya organisasi dalam kegiatan-kegiatan proyek (PMI, 2018, hal. 75; Kerzner, 2017). Project Charter mendokumentasikan pemahaman tingkat tinggi (high-level understanding) mengenai tujuan proyek, sasaran terukur, kriteria keberhasilan, batasan awal, asumsi strategis, risiko utama, dan komitmen anggaran.</w:t>
      </w:r>
    </w:p>
    <w:p>
      <w:pPr>
        <w:spacing w:before="0" w:after="120" w:line="360" w:lineRule="auto"/>
        <w:jc w:val="both"/>
      </w:pPr>
      <w:r>
        <w:rPr>
          <w:rFonts w:ascii="Times New Roman" w:hAnsi="Times New Roman"/>
          <w:b/>
          <w:color w:val="000000"/>
          <w:sz w:val="24"/>
        </w:rPr>
        <w:t xml:space="preserve">Pihak yang Berwenang: </w:t>
      </w:r>
      <w:r>
        <w:rPr>
          <w:rFonts w:ascii="Times New Roman" w:hAnsi="Times New Roman"/>
          <w:b w:val="0"/>
          <w:color w:val="000000"/>
          <w:sz w:val="24"/>
        </w:rPr>
        <w:t>Pihak yang Menerbitkan Project Charter:</w:t>
      </w:r>
    </w:p>
    <w:p>
      <w:pPr>
        <w:spacing w:before="0" w:after="120" w:line="360" w:lineRule="auto"/>
        <w:jc w:val="both"/>
      </w:pPr>
      <w:r>
        <w:rPr>
          <w:rFonts w:ascii="Times New Roman" w:hAnsi="Times New Roman"/>
          <w:b w:val="0"/>
          <w:color w:val="000000"/>
          <w:sz w:val="24"/>
        </w:rPr>
        <w:t>Project Charter tidak diterbitkan oleh Manajer Proyek. Dokumen ini wajib diterbitkan dan disahkan oleh entitas di luar tim proyek yang memiliki wewenang pendanaan dan tata kelola organisasi, seperti: Sponsor Proyek (Project Sponsor), Komite Pengarah Portofolio (Portfolio/Program Steering Committee), Kantor Manajemen Proyek Korporat (Corporate PMO), atau jajaran Manajemen Eksekutif. Manajer proyek dapat berperan aktif dalam membantu perumusan draf awal charter melalui wawancara dan fasilitasi, namun tanda tangan pengesahan dan legitimasi kuasa mutlak berasal dari pihak sponsor.</w:t>
      </w:r>
    </w:p>
    <w:p>
      <w:pPr>
        <w:spacing w:before="0" w:after="120" w:line="360" w:lineRule="auto"/>
        <w:jc w:val="both"/>
      </w:pPr>
      <w:r>
        <w:rPr>
          <w:rFonts w:ascii="Times New Roman" w:hAnsi="Times New Roman"/>
          <w:b/>
          <w:color w:val="000000"/>
          <w:sz w:val="24"/>
        </w:rPr>
        <w:t xml:space="preserve">Fungsi Dokumen: </w:t>
      </w:r>
      <w:r>
        <w:rPr>
          <w:rFonts w:ascii="Times New Roman" w:hAnsi="Times New Roman"/>
          <w:b w:val="0"/>
          <w:color w:val="000000"/>
          <w:sz w:val="24"/>
        </w:rPr>
        <w:t>Fungsi Fundamental Project Charter bagi Keberhasilan Proyek:</w:t>
      </w:r>
    </w:p>
    <w:p>
      <w:pPr>
        <w:spacing w:before="0" w:after="80" w:line="360" w:lineRule="auto"/>
        <w:ind w:left="360"/>
        <w:jc w:val="both"/>
      </w:pPr>
      <w:r>
        <w:rPr>
          <w:rFonts w:ascii="Times New Roman" w:hAnsi="Times New Roman"/>
          <w:b/>
          <w:sz w:val="24"/>
        </w:rPr>
        <w:t xml:space="preserve">a. </w:t>
      </w:r>
      <w:r>
        <w:rPr>
          <w:rFonts w:ascii="Times New Roman" w:hAnsi="Times New Roman"/>
          <w:b/>
          <w:sz w:val="24"/>
        </w:rPr>
        <w:t xml:space="preserve">Landasan Otoritas dan Mandat Formal Manajer Proyek: </w:t>
      </w:r>
      <w:r>
        <w:rPr>
          <w:rFonts w:ascii="Times New Roman" w:hAnsi="Times New Roman"/>
          <w:b w:val="0"/>
          <w:sz w:val="24"/>
        </w:rPr>
        <w:t>Memberikan legitimasi legal bagi Manajer Proyek untuk memimpin tim kerja, mengeluarkan instruksi kerja, memesan sumber daya bersama (shared resources seperti shared developers atau infrastruktur komputasi), serta menandatangani komitmen pembelanjaan modal proyek.</w:t>
      </w:r>
    </w:p>
    <w:p>
      <w:pPr>
        <w:spacing w:before="0" w:after="80" w:line="360" w:lineRule="auto"/>
        <w:ind w:left="360"/>
        <w:jc w:val="both"/>
      </w:pPr>
      <w:r>
        <w:rPr>
          <w:rFonts w:ascii="Times New Roman" w:hAnsi="Times New Roman"/>
          <w:b/>
          <w:sz w:val="24"/>
        </w:rPr>
        <w:t xml:space="preserve">b. </w:t>
      </w:r>
      <w:r>
        <w:rPr>
          <w:rFonts w:ascii="Times New Roman" w:hAnsi="Times New Roman"/>
          <w:b/>
          <w:sz w:val="24"/>
        </w:rPr>
        <w:t xml:space="preserve">Kontrak Kemitraan Awal (Internal Agreement / Compact): </w:t>
      </w:r>
      <w:r>
        <w:rPr>
          <w:rFonts w:ascii="Times New Roman" w:hAnsi="Times New Roman"/>
          <w:b w:val="0"/>
          <w:sz w:val="24"/>
        </w:rPr>
        <w:t>Bertindak sebagai 'kontrak kesepakatan' tingkat tinggi antara sponsor penyedia dana dengan tim pelaksana proyek mengenai deliverables utama apa yang disepakati akan diserahkan dan batas toleransi kegagalan proyek.</w:t>
      </w:r>
    </w:p>
    <w:p>
      <w:pPr>
        <w:spacing w:before="0" w:after="80" w:line="360" w:lineRule="auto"/>
        <w:ind w:left="360"/>
        <w:jc w:val="both"/>
      </w:pPr>
      <w:r>
        <w:rPr>
          <w:rFonts w:ascii="Times New Roman" w:hAnsi="Times New Roman"/>
          <w:b/>
          <w:sz w:val="24"/>
        </w:rPr>
        <w:t xml:space="preserve">c. </w:t>
      </w:r>
      <w:r>
        <w:rPr>
          <w:rFonts w:ascii="Times New Roman" w:hAnsi="Times New Roman"/>
          <w:b/>
          <w:sz w:val="24"/>
        </w:rPr>
        <w:t xml:space="preserve">Penyelarasan Strategis terhadap Nilai Bisnis (Strategic Alignment): </w:t>
      </w:r>
      <w:r>
        <w:rPr>
          <w:rFonts w:ascii="Times New Roman" w:hAnsi="Times New Roman"/>
          <w:b w:val="0"/>
          <w:sz w:val="24"/>
        </w:rPr>
        <w:t>Menghubungkan inisiatif proyek dengan dokumen kasus bisnis (Business Case) dan sasaran strategis jangka panjang korporat, menjamin bahwa proyek tidak dieksekusi atas dasar asumsi subjektif yang sia-sia melainkan memiliki justifikasi return on investment yang nyata.</w:t>
      </w:r>
    </w:p>
    <w:p>
      <w:pPr>
        <w:spacing w:before="0" w:after="80" w:line="360" w:lineRule="auto"/>
        <w:ind w:left="360"/>
        <w:jc w:val="both"/>
      </w:pPr>
      <w:r>
        <w:rPr>
          <w:rFonts w:ascii="Times New Roman" w:hAnsi="Times New Roman"/>
          <w:b/>
          <w:sz w:val="24"/>
        </w:rPr>
        <w:t xml:space="preserve">d. </w:t>
      </w:r>
      <w:r>
        <w:rPr>
          <w:rFonts w:ascii="Times New Roman" w:hAnsi="Times New Roman"/>
          <w:b/>
          <w:sz w:val="24"/>
        </w:rPr>
        <w:t xml:space="preserve">Penetapan Batasan Awal untuk Mencegah Scope Creep Dini: </w:t>
      </w:r>
      <w:r>
        <w:rPr>
          <w:rFonts w:ascii="Times New Roman" w:hAnsi="Times New Roman"/>
          <w:b w:val="0"/>
          <w:sz w:val="24"/>
        </w:rPr>
        <w:t>Mengunci batasan makro mengenai apa yang masuk ke dalam cakupan proyek (in-scope) dan apa yang berada di luar cakupan proyek (out-of-scope), sehingga membentengi tim dari perluasan ekspektasi pemangku kepentingan yang tidak terkendali sebelum perencanaan rinci dimulai.</w:t>
      </w:r>
    </w:p>
    <w:p>
      <w:pPr>
        <w:spacing w:before="0" w:after="80" w:line="360" w:lineRule="auto"/>
        <w:ind w:left="360"/>
        <w:jc w:val="both"/>
      </w:pPr>
      <w:r>
        <w:rPr>
          <w:rFonts w:ascii="Times New Roman" w:hAnsi="Times New Roman"/>
          <w:b/>
          <w:sz w:val="24"/>
        </w:rPr>
        <w:t xml:space="preserve">e. </w:t>
      </w:r>
      <w:r>
        <w:rPr>
          <w:rFonts w:ascii="Times New Roman" w:hAnsi="Times New Roman"/>
          <w:b/>
          <w:sz w:val="24"/>
        </w:rPr>
        <w:t xml:space="preserve">Titik Tolak Primer Perencanaan Rinci (Input to Develop PMP): </w:t>
      </w:r>
      <w:r>
        <w:rPr>
          <w:rFonts w:ascii="Times New Roman" w:hAnsi="Times New Roman"/>
          <w:b w:val="0"/>
          <w:sz w:val="24"/>
        </w:rPr>
        <w:t>Menjadi input paling mendasar dan acuan batas dalam mengembangkan rencana manajemen proyek, menyusun kamus WBS, mengumpulkan kebutuhan teknis terperinci, dan menyusun baseline jadwal terintegrasi.</w:t>
      </w:r>
    </w:p>
    <w:p>
      <w:pPr>
        <w:spacing w:before="240" w:after="100" w:line="276" w:lineRule="auto"/>
        <w:jc w:val="both"/>
      </w:pPr>
      <w:r>
        <w:rPr>
          <w:rFonts w:ascii="Times New Roman" w:hAnsi="Times New Roman"/>
          <w:b/>
          <w:color w:val="000000"/>
          <w:sz w:val="24"/>
        </w:rPr>
        <w:t>4. Sebutkan minimal delapan komponen utama yang terdapat dalam Project Management Plan!</w:t>
      </w:r>
    </w:p>
    <w:p>
      <w:pPr>
        <w:spacing w:before="0" w:after="120" w:line="360" w:lineRule="auto"/>
        <w:jc w:val="both"/>
      </w:pPr>
      <w:r>
        <w:rPr>
          <w:rFonts w:ascii="Times New Roman" w:hAnsi="Times New Roman"/>
          <w:b w:val="0"/>
          <w:color w:val="000000"/>
          <w:sz w:val="24"/>
        </w:rPr>
        <w:t>Project Management Plan adalah dokumen komprehensif yang mengintegrasikan seluruh rencana subsistem dari setiap area pengetahuan ke dalam satu kesatuan rencana induk yang utuh dan koheren (PMI, 2018, hal. 86–89; Larson &amp; Gray, 2021). Berdasarkan standar PMBOK Guide Edisi Ke-6, komponen utama dalam Project Management Plan terbagi menjadi tiga kategori besar: Subsidiary Management Plans, Performance Measurement Baselines, dan Komponen Tata Kelola Tambahan. Berikut adalah 12 (dua belas) komponen utama yang menyusun rencana manajemen proyek:</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Scope Management Plan: </w:t>
      </w:r>
      <w:r>
        <w:rPr>
          <w:rFonts w:ascii="Times New Roman" w:hAnsi="Times New Roman"/>
          <w:b w:val="0"/>
          <w:sz w:val="24"/>
        </w:rPr>
        <w:t>Menetapkan tata cara mendefinisikan, mengembangkan, memantau, memvalidasi, dan mengendalikan ruang lingkup proyek secara terstruktur.</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Requirements Management Plan: </w:t>
      </w:r>
      <w:r>
        <w:rPr>
          <w:rFonts w:ascii="Times New Roman" w:hAnsi="Times New Roman"/>
          <w:b w:val="0"/>
          <w:sz w:val="24"/>
        </w:rPr>
        <w:t>Menguraikan bagaimana kebutuhan fungsional dan non-fungsional pemangku kepentingan akan dianalisis, didokumentasikan, dan dilacak status pemenuhannya (traceability).</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Schedule Management Plan: </w:t>
      </w:r>
      <w:r>
        <w:rPr>
          <w:rFonts w:ascii="Times New Roman" w:hAnsi="Times New Roman"/>
          <w:b w:val="0"/>
          <w:sz w:val="24"/>
        </w:rPr>
        <w:t>Menetapkan metodologi penjadwalan, perangkat lunak yang digunakan, kriteria penentuan durasi aktivitas, tingkat presisi jadwal, serta mekanisme pemantauan varians jadwal.</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Cost Management Plan: </w:t>
      </w:r>
      <w:r>
        <w:rPr>
          <w:rFonts w:ascii="Times New Roman" w:hAnsi="Times New Roman"/>
          <w:b w:val="0"/>
          <w:sz w:val="24"/>
        </w:rPr>
        <w:t>Menjelaskan bagaimana estimasi biaya disusun, struktur akun penganggaran (budgeting), alokasi cadangan kontingensi, serta teknik pengendalian biaya seperti Earned Value Management (EVM).</w:t>
      </w:r>
    </w:p>
    <w:p>
      <w:pPr>
        <w:spacing w:before="0" w:after="80" w:line="360" w:lineRule="auto"/>
        <w:ind w:left="360"/>
        <w:jc w:val="both"/>
      </w:pPr>
      <w:r>
        <w:rPr>
          <w:rFonts w:ascii="Times New Roman" w:hAnsi="Times New Roman"/>
          <w:b/>
          <w:sz w:val="24"/>
        </w:rPr>
        <w:t xml:space="preserve">5. </w:t>
      </w:r>
      <w:r>
        <w:rPr>
          <w:rFonts w:ascii="Times New Roman" w:hAnsi="Times New Roman"/>
          <w:b/>
          <w:sz w:val="24"/>
        </w:rPr>
        <w:t xml:space="preserve">Quality Management Plan: </w:t>
      </w:r>
      <w:r>
        <w:rPr>
          <w:rFonts w:ascii="Times New Roman" w:hAnsi="Times New Roman"/>
          <w:b w:val="0"/>
          <w:sz w:val="24"/>
        </w:rPr>
        <w:t>Menetapkan standar kualitas yang wajib dipenuhi oleh deliverables proyek, metodologi pengujian (quality control), dan proses penjaminan kepatuhan prosedur (quality assurance).</w:t>
      </w:r>
    </w:p>
    <w:p>
      <w:pPr>
        <w:spacing w:before="0" w:after="80" w:line="360" w:lineRule="auto"/>
        <w:ind w:left="360"/>
        <w:jc w:val="both"/>
      </w:pPr>
      <w:r>
        <w:rPr>
          <w:rFonts w:ascii="Times New Roman" w:hAnsi="Times New Roman"/>
          <w:b/>
          <w:sz w:val="24"/>
        </w:rPr>
        <w:t xml:space="preserve">6. </w:t>
      </w:r>
      <w:r>
        <w:rPr>
          <w:rFonts w:ascii="Times New Roman" w:hAnsi="Times New Roman"/>
          <w:b/>
          <w:sz w:val="24"/>
        </w:rPr>
        <w:t xml:space="preserve">Resource Management Plan: </w:t>
      </w:r>
      <w:r>
        <w:rPr>
          <w:rFonts w:ascii="Times New Roman" w:hAnsi="Times New Roman"/>
          <w:b w:val="0"/>
          <w:sz w:val="24"/>
        </w:rPr>
        <w:t>Memberikan panduan tentang bagaimana sumber daya manusia (tim proyek) dan sumber daya fisik (perangkat keras, server, lisensi) diidentifikasi, diperoleh, dialokasikan, dikelola, dan dilepaskan secara tertib.</w:t>
      </w:r>
    </w:p>
    <w:p>
      <w:pPr>
        <w:spacing w:before="0" w:after="80" w:line="360" w:lineRule="auto"/>
        <w:ind w:left="360"/>
        <w:jc w:val="both"/>
      </w:pPr>
      <w:r>
        <w:rPr>
          <w:rFonts w:ascii="Times New Roman" w:hAnsi="Times New Roman"/>
          <w:b/>
          <w:sz w:val="24"/>
        </w:rPr>
        <w:t xml:space="preserve">7. </w:t>
      </w:r>
      <w:r>
        <w:rPr>
          <w:rFonts w:ascii="Times New Roman" w:hAnsi="Times New Roman"/>
          <w:b/>
          <w:sz w:val="24"/>
        </w:rPr>
        <w:t xml:space="preserve">Communications Management Plan: </w:t>
      </w:r>
      <w:r>
        <w:rPr>
          <w:rFonts w:ascii="Times New Roman" w:hAnsi="Times New Roman"/>
          <w:b w:val="0"/>
          <w:sz w:val="24"/>
        </w:rPr>
        <w:t>Menetapkan kebutuhan informasi pemangku kepentingan, format laporan status mingguan/bulanan, saluran komunikasi formal, frekuensi distribusi, dan alur eskalasi masalah.</w:t>
      </w:r>
    </w:p>
    <w:p>
      <w:pPr>
        <w:spacing w:before="0" w:after="80" w:line="360" w:lineRule="auto"/>
        <w:ind w:left="360"/>
        <w:jc w:val="both"/>
      </w:pPr>
      <w:r>
        <w:rPr>
          <w:rFonts w:ascii="Times New Roman" w:hAnsi="Times New Roman"/>
          <w:b/>
          <w:sz w:val="24"/>
        </w:rPr>
        <w:t xml:space="preserve">8. </w:t>
      </w:r>
      <w:r>
        <w:rPr>
          <w:rFonts w:ascii="Times New Roman" w:hAnsi="Times New Roman"/>
          <w:b/>
          <w:sz w:val="24"/>
        </w:rPr>
        <w:t xml:space="preserve">Risk Management Plan: </w:t>
      </w:r>
      <w:r>
        <w:rPr>
          <w:rFonts w:ascii="Times New Roman" w:hAnsi="Times New Roman"/>
          <w:b w:val="0"/>
          <w:sz w:val="24"/>
        </w:rPr>
        <w:t>Mendefinisikan pendekatan identifikasi risiko, matriks probabilitas dan dampak, kriteria toleransi risiko organisasi, alokasi risk owner, serta strategi mitigasi dan kontingensi.</w:t>
      </w:r>
    </w:p>
    <w:p>
      <w:pPr>
        <w:spacing w:before="0" w:after="80" w:line="360" w:lineRule="auto"/>
        <w:ind w:left="360"/>
        <w:jc w:val="both"/>
      </w:pPr>
      <w:r>
        <w:rPr>
          <w:rFonts w:ascii="Times New Roman" w:hAnsi="Times New Roman"/>
          <w:b/>
          <w:sz w:val="24"/>
        </w:rPr>
        <w:t xml:space="preserve">9. </w:t>
      </w:r>
      <w:r>
        <w:rPr>
          <w:rFonts w:ascii="Times New Roman" w:hAnsi="Times New Roman"/>
          <w:b/>
          <w:sz w:val="24"/>
        </w:rPr>
        <w:t xml:space="preserve">Procurement Management Plan: </w:t>
      </w:r>
      <w:r>
        <w:rPr>
          <w:rFonts w:ascii="Times New Roman" w:hAnsi="Times New Roman"/>
          <w:b w:val="0"/>
          <w:sz w:val="24"/>
        </w:rPr>
        <w:t>Menjelaskan strategi pengadaan barang/jasa dari pihak ketiga, pemilihan jenis kontrak (fixed price / time &amp; material), proses tender, serta administrasi evaluasi vendor.</w:t>
      </w:r>
    </w:p>
    <w:p>
      <w:pPr>
        <w:spacing w:before="0" w:after="80" w:line="360" w:lineRule="auto"/>
        <w:ind w:left="360"/>
        <w:jc w:val="both"/>
      </w:pPr>
      <w:r>
        <w:rPr>
          <w:rFonts w:ascii="Times New Roman" w:hAnsi="Times New Roman"/>
          <w:b/>
          <w:sz w:val="24"/>
        </w:rPr>
        <w:t xml:space="preserve">10. </w:t>
      </w:r>
      <w:r>
        <w:rPr>
          <w:rFonts w:ascii="Times New Roman" w:hAnsi="Times New Roman"/>
          <w:b/>
          <w:sz w:val="24"/>
        </w:rPr>
        <w:t xml:space="preserve">Stakeholder Engagement Plan: </w:t>
      </w:r>
      <w:r>
        <w:rPr>
          <w:rFonts w:ascii="Times New Roman" w:hAnsi="Times New Roman"/>
          <w:b w:val="0"/>
          <w:sz w:val="24"/>
        </w:rPr>
        <w:t>Menjabarkan strategi dan taktik komunikasi untuk melibatkan pemangku kepentingan secara efektif berdasarkan tingkat kepentingan dan pengaruh mereka guna meminimalisasi resistensi.</w:t>
      </w:r>
    </w:p>
    <w:p>
      <w:pPr>
        <w:spacing w:before="0" w:after="80" w:line="360" w:lineRule="auto"/>
        <w:ind w:left="360"/>
        <w:jc w:val="both"/>
      </w:pPr>
      <w:r>
        <w:rPr>
          <w:rFonts w:ascii="Times New Roman" w:hAnsi="Times New Roman"/>
          <w:b/>
          <w:sz w:val="24"/>
        </w:rPr>
        <w:t xml:space="preserve">11. </w:t>
      </w:r>
      <w:r>
        <w:rPr>
          <w:rFonts w:ascii="Times New Roman" w:hAnsi="Times New Roman"/>
          <w:b/>
          <w:sz w:val="24"/>
        </w:rPr>
        <w:t xml:space="preserve">Tiga Performance Measurement Baselines (PMB): </w:t>
      </w:r>
      <w:r>
        <w:rPr>
          <w:rFonts w:ascii="Times New Roman" w:hAnsi="Times New Roman"/>
          <w:b w:val="0"/>
          <w:sz w:val="24"/>
        </w:rPr>
        <w:t>Tolok ukur terpadu yang disetujui untuk mengukur kinerja aktual proyek, mencakup: (a) Scope Baseline (Project Scope Statement, WBS, dan WBS Dictionary); (b) Schedule Baseline (jadwal resmi dengan tanggal mulai, selesai, dan milestone); serta (c) Cost Baseline (anggaran bertahap waktu di luar management reserve).</w:t>
      </w:r>
    </w:p>
    <w:p>
      <w:pPr>
        <w:spacing w:before="0" w:after="80" w:line="360" w:lineRule="auto"/>
        <w:ind w:left="360"/>
        <w:jc w:val="both"/>
      </w:pPr>
      <w:r>
        <w:rPr>
          <w:rFonts w:ascii="Times New Roman" w:hAnsi="Times New Roman"/>
          <w:b/>
          <w:sz w:val="24"/>
        </w:rPr>
        <w:t xml:space="preserve">12. </w:t>
      </w:r>
      <w:r>
        <w:rPr>
          <w:rFonts w:ascii="Times New Roman" w:hAnsi="Times New Roman"/>
          <w:b/>
          <w:sz w:val="24"/>
        </w:rPr>
        <w:t xml:space="preserve">Change Management Plan &amp; Configuration Management Plan: </w:t>
      </w:r>
      <w:r>
        <w:rPr>
          <w:rFonts w:ascii="Times New Roman" w:hAnsi="Times New Roman"/>
          <w:b w:val="0"/>
          <w:sz w:val="24"/>
        </w:rPr>
        <w:t>Menetapkan prosedur formal tata kelola pengajuan, evaluasi dampak, dan persetujuan perubahan proyek melalui CCB, serta mekanisme pelacakan versi konfigurasi artefak sistem.</w:t>
      </w:r>
    </w:p>
    <w:p>
      <w:pPr>
        <w:spacing w:before="240" w:after="100" w:line="276" w:lineRule="auto"/>
        <w:jc w:val="both"/>
      </w:pPr>
      <w:r>
        <w:rPr>
          <w:rFonts w:ascii="Times New Roman" w:hAnsi="Times New Roman"/>
          <w:b/>
          <w:color w:val="000000"/>
          <w:sz w:val="24"/>
        </w:rPr>
        <w:t>5. Apa perbedaan antara Project Charter dan Project Management Plan dalam hal tujuan, isi, dan waktu pembuatannya?</w:t>
      </w:r>
    </w:p>
    <w:p>
      <w:pPr>
        <w:spacing w:before="0" w:after="120" w:line="360" w:lineRule="auto"/>
        <w:jc w:val="both"/>
      </w:pPr>
      <w:r>
        <w:rPr>
          <w:rFonts w:ascii="Times New Roman" w:hAnsi="Times New Roman"/>
          <w:b w:val="0"/>
          <w:color w:val="000000"/>
          <w:sz w:val="24"/>
        </w:rPr>
        <w:t>Meskipun keduanya merupakan dokumen kunci dalam tata kelola manajemen proyek, Project Charter dan Project Management Plan memiliki perbedaan fundamental yang mencakup dimensi filosofis, tingkat kedalaman teknis, otoritas pengesahan, dan posisi dalam siklus hidup proyek (PMI, 2018; Kerzner, 2017). Matriks perbandingan komparatif komprehensif antara kedua dokumen ini disajikan secara mendalam pada Tabel 2 berikut:</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cantSplit/>
        </w:trPr>
        <w:tc>
          <w:tcPr>
            <w:tcW w:type="dxa" w:w="181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Dimensi Pembanding</w:t>
            </w:r>
          </w:p>
        </w:tc>
        <w:tc>
          <w:tcPr>
            <w:tcW w:type="dxa" w:w="3288"/>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Project Charter (Piagam Proyek)</w:t>
            </w:r>
          </w:p>
        </w:tc>
        <w:tc>
          <w:tcPr>
            <w:tcW w:type="dxa" w:w="3288"/>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Project Management Plan (Rencana Manajemen Proyek)</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Tujuan Pokok (Primary Purpose)</w:t>
            </w:r>
          </w:p>
        </w:tc>
        <w:tc>
          <w:tcPr>
            <w:tcW w:type="dxa" w:w="328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Mengotorisasi eksistensi proyek secara resmi, menyelaraskan proyek dengan strategi bisnis korporat, dan memberikan mandat formal kepada Manajer Proyek.</w:t>
            </w:r>
          </w:p>
        </w:tc>
        <w:tc>
          <w:tcPr>
            <w:tcW w:type="dxa" w:w="328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Menjadi pedoman operasional dan peta navigasi komprehensif bagi tim mengenai bagaimana proyek dieksekusi, dipantau, dikendalikan, dan ditutup.</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Waktu Pembuatan (Timing in Life Cycle)</w:t>
            </w:r>
          </w:p>
        </w:tc>
        <w:tc>
          <w:tcPr>
            <w:tcW w:type="dxa" w:w="328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Disusun pada Fase Inisiasi (Initiating Process Group), sebelum proyek disetujui secara formal dan sebelum perencanaan rinci dimulai.</w:t>
            </w:r>
          </w:p>
        </w:tc>
        <w:tc>
          <w:tcPr>
            <w:tcW w:type="dxa" w:w="328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Disusun pada Fase Perencanaan (Planning Process Group) setelah Charter disahkan, serta dikembangkan secara bertahap (progressive elaboration).</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Pihak Penyusun &amp; Pengesah</w:t>
            </w:r>
          </w:p>
        </w:tc>
        <w:tc>
          <w:tcPr>
            <w:tcW w:type="dxa" w:w="328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Diterbitkan dan disahkan oleh Sponsor Proyek / Manajemen Eksekutif / PMO. Manajer Proyek dapat membantu menyusun draf.</w:t>
            </w:r>
          </w:p>
        </w:tc>
        <w:tc>
          <w:tcPr>
            <w:tcW w:type="dxa" w:w="328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Disusun secara kolaboratif oleh Manajer Proyek bersama tim pengembang dan para ahli fungsional, lalu disetujui oleh Sponsor dan Key Stakeholders.</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Tingkat Kerincian (Level of Detail)</w:t>
            </w:r>
          </w:p>
        </w:tc>
        <w:tc>
          <w:tcPr>
            <w:tcW w:type="dxa" w:w="328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Tingkat tinggi (High-level / Macro). Bersifat ikhtisar strategis tanpa detail operasional mikro.</w:t>
            </w:r>
          </w:p>
        </w:tc>
        <w:tc>
          <w:tcPr>
            <w:tcW w:type="dxa" w:w="328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Sangat terperinci (Detailed / Micro). Memuat dekomposisi pekerjaan mikro (WBS), estimasi kuantitatif hari/jam, dan matriks penugasan teknis.</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Isi Utama Dokumen</w:t>
            </w:r>
          </w:p>
        </w:tc>
        <w:tc>
          <w:tcPr>
            <w:tcW w:type="dxa" w:w="328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Tujuan strategis, business case summary, high-level scope, milestone kasar, plafon estimasi anggaran awal, risiko makro, dan batas wewenang PM.</w:t>
            </w:r>
          </w:p>
        </w:tc>
        <w:tc>
          <w:tcPr>
            <w:tcW w:type="dxa" w:w="328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10 subsidiary management plans, 3 baselines kinerja resmi (Scope, Schedule, Cost), metrik kualitas, rencana respons risiko, dan change control procedure.</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Fleksibilitas &amp; Dinamika Perubahan</w:t>
            </w:r>
          </w:p>
        </w:tc>
        <w:tc>
          <w:tcPr>
            <w:tcW w:type="dxa" w:w="328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Sangat statis. Jarang mengalami perubahan kecuali terjadi redefinisi bisnis fundamental yang disepakati langsung oleh sponsor.</w:t>
            </w:r>
          </w:p>
        </w:tc>
        <w:tc>
          <w:tcPr>
            <w:tcW w:type="dxa" w:w="328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Dokumen hidup (Living document). Dinamis dan terus diperbarui secara formal melalui proses Perform Integrated Change Control sepanjang siklus proyek.</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Ukuran &amp; Kompleksitas Dokumen</w:t>
            </w:r>
          </w:p>
        </w:tc>
        <w:tc>
          <w:tcPr>
            <w:tcW w:type="dxa" w:w="328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Ringkas dan padat, umumnya berkisar antara 2 hingga 5 halaman dokumen formal.</w:t>
            </w:r>
          </w:p>
        </w:tc>
        <w:tc>
          <w:tcPr>
            <w:tcW w:type="dxa" w:w="3288"/>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Komprehensif, multi-bagian, dan tebal, sering kali mencapai puluhan hingga ratusan halaman bergantung pada skala proyek.</w:t>
            </w:r>
          </w:p>
        </w:tc>
      </w:tr>
    </w:tbl>
    <w:p>
      <w:pPr>
        <w:spacing w:before="0" w:after="120" w:line="276" w:lineRule="auto"/>
      </w:pPr>
    </w:p>
    <w:p>
      <w:pPr>
        <w:spacing w:before="240" w:after="100" w:line="276" w:lineRule="auto"/>
        <w:jc w:val="both"/>
      </w:pPr>
      <w:r>
        <w:rPr>
          <w:rFonts w:ascii="Times New Roman" w:hAnsi="Times New Roman"/>
          <w:b/>
          <w:color w:val="000000"/>
          <w:sz w:val="24"/>
        </w:rPr>
        <w:t>6. Mengapa proses Manage Project Knowledge penting dilakukan, dan apa manfaatnya bagi organisasi?</w:t>
      </w:r>
    </w:p>
    <w:p>
      <w:pPr>
        <w:spacing w:before="0" w:after="120" w:line="360" w:lineRule="auto"/>
        <w:jc w:val="both"/>
      </w:pPr>
      <w:r>
        <w:rPr>
          <w:rFonts w:ascii="Times New Roman" w:hAnsi="Times New Roman"/>
          <w:b w:val="0"/>
          <w:color w:val="000000"/>
          <w:sz w:val="24"/>
        </w:rPr>
        <w:t>Proses Manage Project Knowledge adalah proses memanfaatkan pengetahuan yang ada (baik tacit maupun explicit) serta menciptakan pengetahuan baru guna mencapai tujuan proyek saat ini dan memperkaya kapabilitas pembelajaran organisasi di masa depan (PMI, 2018, hal. 98–104). Proses ini diperkenalkan secara khusus sebagai proses mandiri dalam PMBOK Guide Edisi Ke-6 untuk menegaskan bahwa proyek bukan hanya menghasilkan luaran fisik/digital, melainkan juga wadah penghasil intelektual dan pengalaman yang sangat bernilai.</w:t>
      </w:r>
    </w:p>
    <w:p>
      <w:pPr>
        <w:spacing w:before="0" w:after="120" w:line="360" w:lineRule="auto"/>
        <w:jc w:val="both"/>
      </w:pPr>
      <w:r>
        <w:rPr>
          <w:rFonts w:ascii="Times New Roman" w:hAnsi="Times New Roman"/>
          <w:b/>
          <w:color w:val="000000"/>
          <w:sz w:val="24"/>
        </w:rPr>
        <w:t xml:space="preserve">Urgensi Pelaksanaan: </w:t>
      </w:r>
      <w:r>
        <w:rPr>
          <w:rFonts w:ascii="Times New Roman" w:hAnsi="Times New Roman"/>
          <w:b w:val="0"/>
          <w:color w:val="000000"/>
          <w:sz w:val="24"/>
        </w:rPr>
        <w:t>Urgensi Fundamental Mengapa Proses Ini Wajib Dilakukan:</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Mencegah Terjadinya Fenomena 'Amnesia Korporat' (Corporate Amnesia): </w:t>
      </w:r>
      <w:r>
        <w:rPr>
          <w:rFonts w:ascii="Times New Roman" w:hAnsi="Times New Roman"/>
          <w:b w:val="0"/>
          <w:sz w:val="24"/>
        </w:rPr>
        <w:t>Setiap proyek menghadapi rintangan teknis dan dinamika manajerial yang unik. Apabila pengetahuan tersebut tidak dikelola, seluruh wawasan, pemecahan masalah kritis, dan solusi arsitektur akan lenyap begitu proyek selesai atau saat personel tim berpindah unit/perusahaan (turnover).</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Menjembatani Pengetahuan Eksplisit (Explicit) dan Pengetahuan Tersirat (Tacit Knowledge): </w:t>
      </w:r>
      <w:r>
        <w:rPr>
          <w:rFonts w:ascii="Times New Roman" w:hAnsi="Times New Roman"/>
          <w:b w:val="0"/>
          <w:sz w:val="24"/>
        </w:rPr>
        <w:t>Pengetahuan eksplisit (dokumen spesifikasi, kode program, konfigurasi server) sangat mudah diarsipkan dalam repositori data. Namun, pengetahuan tacit (kepekaan teknis, intuisi pemecahan bug rumit, teknik negosiasi dengan mandor lapangan) berada di dalam benak manusia. Manage Project Knowledge menciptakan suasana interaksi sosial yang kondusif (seperti knowledge-sharing sessions, peer reviews, dan komunitas praktik) agar pengetahuan tacit dapat ditransformasikan dan diserap oleh anggota tim lainnya.</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Mengeliminasi Pemborosan Biaya Akibat 'Menemukan Kembali Roda' (Reinventing the Wheel): </w:t>
      </w:r>
      <w:r>
        <w:rPr>
          <w:rFonts w:ascii="Times New Roman" w:hAnsi="Times New Roman"/>
          <w:b w:val="0"/>
          <w:sz w:val="24"/>
        </w:rPr>
        <w:t>Tanpa transfer pengetahuan, tim pada sub-proyek baru akan membuang ratusan jam kerja dan biaya komputasi untuk memecahkan kendala yang sebenarnya telah berhasil diselesaikan oleh tim proyek terdahulu.</w:t>
      </w:r>
    </w:p>
    <w:p>
      <w:pPr>
        <w:spacing w:before="0" w:after="120" w:line="360" w:lineRule="auto"/>
        <w:jc w:val="both"/>
      </w:pPr>
      <w:r>
        <w:rPr>
          <w:rFonts w:ascii="Times New Roman" w:hAnsi="Times New Roman"/>
          <w:b/>
          <w:color w:val="000000"/>
          <w:sz w:val="24"/>
        </w:rPr>
        <w:t xml:space="preserve">Manfaat Organisasional: </w:t>
      </w:r>
      <w:r>
        <w:rPr>
          <w:rFonts w:ascii="Times New Roman" w:hAnsi="Times New Roman"/>
          <w:b w:val="0"/>
          <w:color w:val="000000"/>
          <w:sz w:val="24"/>
        </w:rPr>
        <w:t>Manfaat Strategis Konkret bagi Organisasi:</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Akselerasi Kurva Pembelajaran (Steeper Learning Curve): </w:t>
      </w:r>
      <w:r>
        <w:rPr>
          <w:rFonts w:ascii="Times New Roman" w:hAnsi="Times New Roman"/>
          <w:b w:val="0"/>
          <w:sz w:val="24"/>
        </w:rPr>
        <w:t>Mempersingkat masa adaptasi (onboarding) developer atau peneliti baru, sehingga produktivitas tim dapat dicapai lebih cepat.</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Peningkatan Tingkat Kematangan Tata Kelola (Organizational Maturity): </w:t>
      </w:r>
      <w:r>
        <w:rPr>
          <w:rFonts w:ascii="Times New Roman" w:hAnsi="Times New Roman"/>
          <w:b w:val="0"/>
          <w:sz w:val="24"/>
        </w:rPr>
        <w:t>Memperkaya Organizational Process Assets (OPAs) dengan repositori lessons learned yang teruji, template dokumen yang disempurnakan, dan basis data metrik kinerja historis.</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Reduksi Risiko Berulang dan Efisiensi Anggaran: </w:t>
      </w:r>
      <w:r>
        <w:rPr>
          <w:rFonts w:ascii="Times New Roman" w:hAnsi="Times New Roman"/>
          <w:b w:val="0"/>
          <w:sz w:val="24"/>
        </w:rPr>
        <w:t>Menghindarkan organisasi dari kegagalan teknis serupa yang memicu penalti kontrak, serta meningkatkan daya saing korporat dalam mengelola portofolio proyek kompleks.</w:t>
      </w:r>
    </w:p>
    <w:p>
      <w:pPr>
        <w:spacing w:before="240" w:after="100" w:line="276" w:lineRule="auto"/>
        <w:jc w:val="both"/>
      </w:pPr>
      <w:r>
        <w:rPr>
          <w:rFonts w:ascii="Times New Roman" w:hAnsi="Times New Roman"/>
          <w:b/>
          <w:color w:val="000000"/>
          <w:sz w:val="24"/>
        </w:rPr>
        <w:t>7. Mengapa setiap permintaan perubahan dalam proyek harus melalui proses Perform Integrated Change Control?</w:t>
      </w:r>
    </w:p>
    <w:p>
      <w:pPr>
        <w:spacing w:before="0" w:after="120" w:line="360" w:lineRule="auto"/>
        <w:jc w:val="both"/>
      </w:pPr>
      <w:r>
        <w:rPr>
          <w:rFonts w:ascii="Times New Roman" w:hAnsi="Times New Roman"/>
          <w:b w:val="0"/>
          <w:color w:val="000000"/>
          <w:sz w:val="24"/>
        </w:rPr>
        <w:t>Dalam eksekusi proyek perangkat lunak dan rekayasa kompleks, perubahan kebutuhan adalah suatu keniscayaan yang tidak dapat dihindari. Namun, membiarkan perubahan terjadi secara bebas tanpa kendali merupakan penyebab paling dominan atas kegagalan proyek IT di seluruh dunia. Proses Perform Integrated Change Control (PICC) adalah gerbang pengendalian formal yang bertugas meninjau seluruh permintaan perubahan (change requests), menyetujui atau menolaknya, serta mengelola implementasi perubahan pada deliverables, baselines, dan dokumen proyek (PMI, 2018, hal. 113–120).</w:t>
      </w:r>
    </w:p>
    <w:p>
      <w:pPr>
        <w:spacing w:before="0" w:after="120" w:line="360" w:lineRule="auto"/>
        <w:jc w:val="both"/>
      </w:pPr>
      <w:r>
        <w:rPr>
          <w:rFonts w:ascii="Times New Roman" w:hAnsi="Times New Roman"/>
          <w:b/>
          <w:color w:val="000000"/>
          <w:sz w:val="24"/>
        </w:rPr>
        <w:t xml:space="preserve">Alasan Fundamental: </w:t>
      </w:r>
      <w:r>
        <w:rPr>
          <w:rFonts w:ascii="Times New Roman" w:hAnsi="Times New Roman"/>
          <w:b w:val="0"/>
          <w:color w:val="000000"/>
          <w:sz w:val="24"/>
        </w:rPr>
        <w:t>Alasan Krusial Mengapa Setiap Perubahan Wajib Melalui Proses PICC:</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Evaluasi Dampak Holistik Lintas Batasan (Comprehensive Multi-Constraint Impact Analysis): </w:t>
      </w:r>
      <w:r>
        <w:rPr>
          <w:rFonts w:ascii="Times New Roman" w:hAnsi="Times New Roman"/>
          <w:b w:val="0"/>
          <w:sz w:val="24"/>
        </w:rPr>
        <w:t>Proyek adalah suatu ekosistem yang terikat erat. Penambahan sebuah fitur perangkat lunak tidak hanya membutuhkan penambahan baris kode, tetapi juga berdampak pada: perubahan skema basis data, lonjakan waktu kompilasi, penambahan beban uji kualitas QA, pemanjangan durasi jalur kritis (schedule), lonjakan biaya lembur (cost), hingga kemunculan risiko celah keamanan baru. PICC mewajibkan dilakukannya analisis dampak menyeluruh sebelum keputusan diambil.</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Pencegahan Mutlak terhadap Sindrom Scope Creep: </w:t>
      </w:r>
      <w:r>
        <w:rPr>
          <w:rFonts w:ascii="Times New Roman" w:hAnsi="Times New Roman"/>
          <w:b w:val="0"/>
          <w:sz w:val="24"/>
        </w:rPr>
        <w:t>Scope creep adalah fenomena perluasan ruang lingkup proyek secara perlahan tanpa persetujuan formal, tanpa kompensasi penambahan waktu (jadwal), dan tanpa alokasi anggaran tambahan. Tanpa PICC, developer cenderung menyetujui permintaan fitur tambahan dari pengguna secara lisan di koridor atau pesan instan (informal agreements), yang berujung pada pembengkakan beban kerja dan kegagalan memenuhi tenggat waktu.</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Menjaga Keabsahan dan Integritas Performance Measurement Baseline (PMB): </w:t>
      </w:r>
      <w:r>
        <w:rPr>
          <w:rFonts w:ascii="Times New Roman" w:hAnsi="Times New Roman"/>
          <w:b w:val="0"/>
          <w:sz w:val="24"/>
        </w:rPr>
        <w:t>Evaluasi kinerja proyek menggunakan teknik Earned Value Management (seperti indeks SPI dan CPI) hanya valid jika baseline rencana yang menjadi tolok ukur memiliki integritas tinggi. Jika baseline dapat diubah semena-mena oleh siapa pun, manajemen akan kehilangan kompas evaluasi yang objektif.</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Tata Kelola Transparan Melalui Dewan Pengendali Perubahan (Change Control Board / CCB): </w:t>
      </w:r>
      <w:r>
        <w:rPr>
          <w:rFonts w:ascii="Times New Roman" w:hAnsi="Times New Roman"/>
          <w:b w:val="0"/>
          <w:sz w:val="24"/>
        </w:rPr>
        <w:t>PICC menetapkan struktur wewenang yang tegas di mana keputusan perubahan strategis didelegasikan kepada Change Control Board (CCB) yang beranggotakan sponsor, perwakilan pengguna kunci, manajer teknis, dan manajer proyek. Seluruh riwayat pengajuan, analisis, alasan penolakan, atau rincian persetujuan dicatat secara transparan di dalam Change Log.</w:t>
      </w:r>
    </w:p>
    <w:p>
      <w:pPr>
        <w:spacing w:before="240" w:after="100" w:line="276" w:lineRule="auto"/>
        <w:jc w:val="both"/>
      </w:pPr>
      <w:r>
        <w:rPr>
          <w:rFonts w:ascii="Times New Roman" w:hAnsi="Times New Roman"/>
          <w:b/>
          <w:color w:val="000000"/>
          <w:sz w:val="24"/>
        </w:rPr>
        <w:t>8. Apa saja kegiatan yang dilakukan dalam proses Close Project or Phase?</w:t>
      </w:r>
    </w:p>
    <w:p>
      <w:pPr>
        <w:spacing w:before="0" w:after="120" w:line="360" w:lineRule="auto"/>
        <w:jc w:val="both"/>
      </w:pPr>
      <w:r>
        <w:rPr>
          <w:rFonts w:ascii="Times New Roman" w:hAnsi="Times New Roman"/>
          <w:b w:val="0"/>
          <w:color w:val="000000"/>
          <w:sz w:val="24"/>
        </w:rPr>
        <w:t>Proses Close Project or Phase adalah proses memfinalisasi seluruh kegiatan di seluruh Kelompok Proses Manajemen Proyek untuk menyelesaikan proyek atau fase proyek secara administratif dan formal (PMI, 2018, hal. 121–127; Larson &amp; Gray, 2021). Penutupan yang tertib memastikan bahwa proyek tidak berakhir secara menggantung (abrupt termination), seluruh kewajiban kontraktual telah tuntas, dan organisasi memetik manfaat maksimal dari hasil investasi. Delapan kegiatan utama yang wajib dilaksanakan dalam proses ini meliputi:</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Verifikasi dan Penerimaan Formal Deliverables Akhir (Final Acceptance Sign-Off): </w:t>
      </w:r>
      <w:r>
        <w:rPr>
          <w:rFonts w:ascii="Times New Roman" w:hAnsi="Times New Roman"/>
          <w:b w:val="0"/>
          <w:sz w:val="24"/>
        </w:rPr>
        <w:t>Memastikan bahwa seluruh produk, modul perangkat lunak, atau luaran riset yang telah divalidasi mutu teknisnya secara formal disetujui dan ditandatangani berita acara penerimaannya (User Acceptance Testing sign-off) oleh sponsor proyek atau klien.</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Serah Terima dan Transisi Produk Akhir (Product Handover &amp; Transition): </w:t>
      </w:r>
      <w:r>
        <w:rPr>
          <w:rFonts w:ascii="Times New Roman" w:hAnsi="Times New Roman"/>
          <w:b w:val="0"/>
          <w:sz w:val="24"/>
        </w:rPr>
        <w:t>Menyerahkan hasil akhir proyek beserta seluruh dokumentasi arsitektur, manual operasional sistem, hak akses repositori, dan lisensi kepada unit operasional (seperti tim IT Support, tim pemeliharaan, atau unit bisnis perkebunan pengguna sistem).</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Audit Administratif dan Penutupan Rekening Biaya Proyek (Financial &amp; Cost Closure): </w:t>
      </w:r>
      <w:r>
        <w:rPr>
          <w:rFonts w:ascii="Times New Roman" w:hAnsi="Times New Roman"/>
          <w:b w:val="0"/>
          <w:sz w:val="24"/>
        </w:rPr>
        <w:t>Melakukan rekonsiliasi keuangan menyeluruh, menyelesaikan pembayaran faktur tertunda kepada vendor, melakukan audit pengeluaran terhadap cost baseline, dan menutup akun pembukuan proyek agar tidak ada lagi pembebanan biaya liar.</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Penyelesaian dan Penutupan Kontrak Pengadaan (Procurement &amp; Contract Closure): </w:t>
      </w:r>
      <w:r>
        <w:rPr>
          <w:rFonts w:ascii="Times New Roman" w:hAnsi="Times New Roman"/>
          <w:b w:val="0"/>
          <w:sz w:val="24"/>
        </w:rPr>
        <w:t>Memastikan semua klaim kontraktual dengan penyedia layanan pihak ketiga (misal vendor cloud GPU, konsultan eksternal) telah dipenuhi, mengevaluasi kinerja vendor, serta menerbitkan surat penyelesaian kontrak formal.</w:t>
      </w:r>
    </w:p>
    <w:p>
      <w:pPr>
        <w:spacing w:before="0" w:after="80" w:line="360" w:lineRule="auto"/>
        <w:ind w:left="360"/>
        <w:jc w:val="both"/>
      </w:pPr>
      <w:r>
        <w:rPr>
          <w:rFonts w:ascii="Times New Roman" w:hAnsi="Times New Roman"/>
          <w:b/>
          <w:sz w:val="24"/>
        </w:rPr>
        <w:t xml:space="preserve">5. </w:t>
      </w:r>
      <w:r>
        <w:rPr>
          <w:rFonts w:ascii="Times New Roman" w:hAnsi="Times New Roman"/>
          <w:b/>
          <w:sz w:val="24"/>
        </w:rPr>
        <w:t xml:space="preserve">Dokumentasi dan Pengarsipan Lessons Learned (Post-Project Review / Post-Mortem): </w:t>
      </w:r>
      <w:r>
        <w:rPr>
          <w:rFonts w:ascii="Times New Roman" w:hAnsi="Times New Roman"/>
          <w:b w:val="0"/>
          <w:sz w:val="24"/>
        </w:rPr>
        <w:t>Menyelenggarakan pertemuan evaluasi akhir bersama tim proyek untuk mendiskusikan apa yang telah berhasil dengan baik, kendala yang dihadapi, kesalahan estimasi yang terjadi, dan rekomendasi perbaikan untuk dicatatkan ke dalam Lessons Learned Register.</w:t>
      </w:r>
    </w:p>
    <w:p>
      <w:pPr>
        <w:spacing w:before="0" w:after="80" w:line="360" w:lineRule="auto"/>
        <w:ind w:left="360"/>
        <w:jc w:val="both"/>
      </w:pPr>
      <w:r>
        <w:rPr>
          <w:rFonts w:ascii="Times New Roman" w:hAnsi="Times New Roman"/>
          <w:b/>
          <w:sz w:val="24"/>
        </w:rPr>
        <w:t xml:space="preserve">6. </w:t>
      </w:r>
      <w:r>
        <w:rPr>
          <w:rFonts w:ascii="Times New Roman" w:hAnsi="Times New Roman"/>
          <w:b/>
          <w:sz w:val="24"/>
        </w:rPr>
        <w:t xml:space="preserve">Pembaruan dan Pengarsipan Aset Proses Organisasi (Archiving Historical Records): </w:t>
      </w:r>
      <w:r>
        <w:rPr>
          <w:rFonts w:ascii="Times New Roman" w:hAnsi="Times New Roman"/>
          <w:b w:val="0"/>
          <w:sz w:val="24"/>
        </w:rPr>
        <w:t>Mengarsipkan seluruh dokumen perencanaan, baseline jadwal aktual, diagram arsitektur, log perubahan, dan dataset ke dalam sistem repositori terpusat korporat yang aman sebagai referensi berharga bagi proyek-proyek di masa depan.</w:t>
      </w:r>
    </w:p>
    <w:p>
      <w:pPr>
        <w:spacing w:before="0" w:after="80" w:line="360" w:lineRule="auto"/>
        <w:ind w:left="360"/>
        <w:jc w:val="both"/>
      </w:pPr>
      <w:r>
        <w:rPr>
          <w:rFonts w:ascii="Times New Roman" w:hAnsi="Times New Roman"/>
          <w:b/>
          <w:sz w:val="24"/>
        </w:rPr>
        <w:t xml:space="preserve">7. </w:t>
      </w:r>
      <w:r>
        <w:rPr>
          <w:rFonts w:ascii="Times New Roman" w:hAnsi="Times New Roman"/>
          <w:b/>
          <w:sz w:val="24"/>
        </w:rPr>
        <w:t xml:space="preserve">Pelepasan dan Realokasi Sumber Daya Proyek (Resource Release &amp; Demobilization): </w:t>
      </w:r>
      <w:r>
        <w:rPr>
          <w:rFonts w:ascii="Times New Roman" w:hAnsi="Times New Roman"/>
          <w:b w:val="0"/>
          <w:sz w:val="24"/>
        </w:rPr>
        <w:t>Secara resmi melepaskan fasilitas fisik, menghentikan sewa cloud computing instance yang tidak lagi digunakan, serta mengembalikan anggota tim proyek (shared software developers) ke departemen fungsional masing-masing atau ke proyek baru.</w:t>
      </w:r>
    </w:p>
    <w:p>
      <w:pPr>
        <w:spacing w:before="0" w:after="80" w:line="360" w:lineRule="auto"/>
        <w:ind w:left="360"/>
        <w:jc w:val="both"/>
      </w:pPr>
      <w:r>
        <w:rPr>
          <w:rFonts w:ascii="Times New Roman" w:hAnsi="Times New Roman"/>
          <w:b/>
          <w:sz w:val="24"/>
        </w:rPr>
        <w:t xml:space="preserve">8. </w:t>
      </w:r>
      <w:r>
        <w:rPr>
          <w:rFonts w:ascii="Times New Roman" w:hAnsi="Times New Roman"/>
          <w:b/>
          <w:sz w:val="24"/>
        </w:rPr>
        <w:t xml:space="preserve">Penyusunan dan Distribusi Laporan Kinerja Akhir Proyek (Final Project Report): </w:t>
      </w:r>
      <w:r>
        <w:rPr>
          <w:rFonts w:ascii="Times New Roman" w:hAnsi="Times New Roman"/>
          <w:b w:val="0"/>
          <w:sz w:val="24"/>
        </w:rPr>
        <w:t>Menyusun laporan komprehensif yang merangkum pencapaian ruang lingkup, realisasi jadwal (variance SPI), realisasi anggaran (variance CPI), derajat pemenuhan kriteria keberhasilan bisnis, dan ringkasan risiko yang berhasil dikelola, lalu mendistribusikannya kepada para pemangku kepentingan.</w:t>
      </w:r>
    </w:p>
    <w:p>
      <w:pPr>
        <w:spacing w:before="320" w:after="180" w:line="276" w:lineRule="auto"/>
      </w:pPr>
      <w:r>
        <w:rPr>
          <w:rFonts w:ascii="Times New Roman" w:hAnsi="Times New Roman"/>
          <w:b/>
          <w:color w:val="000000"/>
          <w:sz w:val="28"/>
        </w:rPr>
        <w:t>B. TUGAS RINGKASAN INDIVIDU: TELAAH PMI18 BAB 4.1 s.d. 4.2 (HAL. 75-89)</w:t>
      </w:r>
    </w:p>
    <w:p>
      <w:pPr>
        <w:spacing w:before="0" w:after="120" w:line="360" w:lineRule="auto"/>
        <w:jc w:val="both"/>
      </w:pPr>
      <w:r>
        <w:rPr>
          <w:rFonts w:ascii="Times New Roman" w:hAnsi="Times New Roman"/>
          <w:b w:val="0"/>
          <w:color w:val="000000"/>
          <w:sz w:val="24"/>
        </w:rPr>
        <w:t>Ringkasan akademis ini menyajikan telaah mendalam terhadap dua proses fondasional dalam manajemen integrasi proyek sebagaimana diatur dalam PMBOK Guide Edisi Ke-6 (PMI, 2018): Bab 4.1 Develop Project Charter (hal. 75-81) dan Bab 4.2 Develop Project Management Plan (hal. 82-89). Kedua proses ini membentuk fondasi tata kelola proyek dari fase konseptual hingga fase perencanaan operasional komprehensif.</w:t>
      </w:r>
    </w:p>
    <w:p>
      <w:pPr>
        <w:spacing w:before="240" w:after="100" w:line="276" w:lineRule="auto"/>
        <w:jc w:val="both"/>
      </w:pPr>
      <w:r>
        <w:rPr>
          <w:rFonts w:ascii="Times New Roman" w:hAnsi="Times New Roman"/>
          <w:b/>
          <w:color w:val="000000"/>
          <w:sz w:val="24"/>
        </w:rPr>
        <w:t>1. Telaah Proses Develop Project Charter (PMBOK Guide Bab 4.1, hal. 75-81)</w:t>
      </w:r>
    </w:p>
    <w:p>
      <w:pPr>
        <w:spacing w:before="0" w:after="120" w:line="360" w:lineRule="auto"/>
        <w:jc w:val="both"/>
      </w:pPr>
      <w:r>
        <w:rPr>
          <w:rFonts w:ascii="Times New Roman" w:hAnsi="Times New Roman"/>
          <w:b w:val="0"/>
          <w:color w:val="000000"/>
          <w:sz w:val="24"/>
        </w:rPr>
        <w:t>Develop Project Charter adalah proses mengembangkan dokumen yang secara formal mengotorisasi keberadaan suatu proyek dan memberikan wewenang kepada manajer proyek untuk menggunakan sumber daya organisasi dalam aktivitas-aktivitas proyek. Manfaat utama proses ini adalah menghasilkan keterikatan yang jelas antara proyek dengan sasaran strategis organisasi, menciptakan catatan formal atas keberadaan proyek, serta menetapkan batas langsung bagi penerimaan proyek oleh manajemen senior.</w:t>
      </w:r>
    </w:p>
    <w:p>
      <w:pPr>
        <w:spacing w:before="0" w:after="120" w:line="360" w:lineRule="auto"/>
        <w:jc w:val="both"/>
      </w:pPr>
      <w:r>
        <w:rPr>
          <w:rFonts w:ascii="Times New Roman" w:hAnsi="Times New Roman"/>
          <w:b w:val="0"/>
          <w:color w:val="000000"/>
          <w:sz w:val="24"/>
        </w:rPr>
        <w:t>Struktur ITTO (Inputs, Tools &amp; Techniques, Outputs) dari proses Develop Project Charter disajikan dalam Tabel 3 di bawah ini:</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cantSplit/>
        </w:trPr>
        <w:tc>
          <w:tcPr>
            <w:tcW w:type="dxa" w:w="181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Elemen ITTO</w:t>
            </w:r>
          </w:p>
        </w:tc>
        <w:tc>
          <w:tcPr>
            <w:tcW w:type="dxa" w:w="2835"/>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Komponen Standar PMBOK Guide 6th Edition</w:t>
            </w:r>
          </w:p>
        </w:tc>
        <w:tc>
          <w:tcPr>
            <w:tcW w:type="dxa" w:w="3742"/>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Deskripsi dan Esensi Fungsi</w:t>
            </w:r>
          </w:p>
        </w:tc>
      </w:tr>
      <w:tr>
        <w:trPr>
          <w:cantSplit/>
        </w:trPr>
        <w:tc>
          <w:tcPr>
            <w:tcW w:type="dxa" w:w="181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INPUTS</w:t>
            </w:r>
          </w:p>
        </w:tc>
        <w:tc>
          <w:tcPr>
            <w:tcW w:type="dxa" w:w="2835"/>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1. Business Documents:</w:t>
              <w:br/>
              <w:t xml:space="preserve">   - Business Case</w:t>
              <w:br/>
              <w:t xml:space="preserve">   - Benefits Management Plan</w:t>
              <w:br/>
              <w:t>2. Agreements</w:t>
              <w:br/>
              <w:t>3. Enterprise Environmental Factors (EEFs)</w:t>
              <w:br/>
              <w:t>4. Organizational Process Assets (OPAs)</w:t>
            </w:r>
          </w:p>
        </w:tc>
        <w:tc>
          <w:tcPr>
            <w:tcW w:type="dxa" w:w="3742"/>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 Business Case menentukan kelayakan finansial dan justifikasi investasi.</w:t>
              <w:br/>
              <w:t>• Benefits Management Plan menjelaskan bagaimana manfaat proyek akan diwujudkan dan diukur.</w:t>
              <w:br/>
              <w:t>• Agreements mendokumentasikan niat awal, kontrak, atau MoU dengan pihak eksternal/internal.</w:t>
              <w:br/>
              <w:t>• EEFs &amp; OPAs mencakup regulasi pemerintah, budaya korporat, template charter, dan database historis.</w:t>
            </w:r>
          </w:p>
        </w:tc>
      </w:tr>
      <w:tr>
        <w:trPr>
          <w:cantSplit/>
        </w:trPr>
        <w:tc>
          <w:tcPr>
            <w:tcW w:type="dxa" w:w="181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TOOLS &amp; TECHNIQUES</w:t>
            </w:r>
          </w:p>
        </w:tc>
        <w:tc>
          <w:tcPr>
            <w:tcW w:type="dxa" w:w="2835"/>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1. Expert Judgment</w:t>
              <w:br/>
              <w:t>2. Data Gathering:</w:t>
              <w:br/>
              <w:t xml:space="preserve">   - Brainstorming</w:t>
              <w:br/>
              <w:t xml:space="preserve">   - Focus Groups</w:t>
              <w:br/>
              <w:t xml:space="preserve">   - Interviews</w:t>
              <w:br/>
              <w:t>3. Interpersonal &amp; Team Skills:</w:t>
              <w:br/>
              <w:t xml:space="preserve">   - Conflict Management</w:t>
              <w:br/>
              <w:t xml:space="preserve">   - Facilitation</w:t>
              <w:br/>
              <w:t xml:space="preserve">   - Meeting Management</w:t>
              <w:br/>
              <w:t>4. Meetings</w:t>
            </w:r>
          </w:p>
        </w:tc>
        <w:tc>
          <w:tcPr>
            <w:tcW w:type="dxa" w:w="3742"/>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 Penilaian ahli dari konsultan, PMO, atau asosiasi industri untuk validasi kelayakan.</w:t>
              <w:br/>
              <w:t>• Teknik pengumpulan data dari pemangku kepentingan kunci dan sponsor.</w:t>
              <w:br/>
              <w:t>• Keterampilan interpersonal untuk memediasi perbedaan ekspektasi stakeholder dan memfasilitasi konsensus sasaran proyek.</w:t>
              <w:br/>
              <w:t>• Pertemuan formal kickoff inisiasi bersama penyedia dana.</w:t>
            </w:r>
          </w:p>
        </w:tc>
      </w:tr>
      <w:tr>
        <w:trPr>
          <w:cantSplit/>
        </w:trPr>
        <w:tc>
          <w:tcPr>
            <w:tcW w:type="dxa" w:w="181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OUTPUTS</w:t>
            </w:r>
          </w:p>
        </w:tc>
        <w:tc>
          <w:tcPr>
            <w:tcW w:type="dxa" w:w="2835"/>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1. Project Charter</w:t>
              <w:br/>
              <w:t>2. Assumption Log</w:t>
            </w:r>
          </w:p>
        </w:tc>
        <w:tc>
          <w:tcPr>
            <w:tcW w:type="dxa" w:w="3742"/>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 Project Charter: Dokumen formal otorisasi proyek memuat tujuan SMART, batasan makro, anggaran awal, jadwal milestone, dan mandat wewenang PM.</w:t>
              <w:br/>
              <w:t>• Assumption Log: Dokumen hidup yang mencatat seluruh asumsi strategis dan kendala operasional tingkat tinggi yang diidentifikasi sejak awal inisiasi.</w:t>
            </w:r>
          </w:p>
        </w:tc>
      </w:tr>
    </w:tbl>
    <w:p>
      <w:pPr>
        <w:spacing w:before="0" w:after="120" w:line="276" w:lineRule="auto"/>
      </w:pPr>
    </w:p>
    <w:p>
      <w:pPr>
        <w:spacing w:before="240" w:after="100" w:line="276" w:lineRule="auto"/>
        <w:jc w:val="both"/>
      </w:pPr>
      <w:r>
        <w:rPr>
          <w:rFonts w:ascii="Times New Roman" w:hAnsi="Times New Roman"/>
          <w:b/>
          <w:color w:val="000000"/>
          <w:sz w:val="24"/>
        </w:rPr>
        <w:t>2. Telaah Proses Develop Project Management Plan (PMBOK Guide Bab 4.2, hal. 82-89)</w:t>
      </w:r>
    </w:p>
    <w:p>
      <w:pPr>
        <w:spacing w:before="0" w:after="120" w:line="360" w:lineRule="auto"/>
        <w:jc w:val="both"/>
      </w:pPr>
      <w:r>
        <w:rPr>
          <w:rFonts w:ascii="Times New Roman" w:hAnsi="Times New Roman"/>
          <w:b w:val="0"/>
          <w:color w:val="000000"/>
          <w:sz w:val="24"/>
        </w:rPr>
        <w:t>Develop Project Management Plan adalah proses mendefinisikan, menyiapkan, dan mengoordinasikan seluruh rencana subsistem (subsidiary plans) serta baselines kinerja, kemudian mengintegrasikannya ke dalam satu dokumen rencana manajemen proyek yang komprehensif. Manfaat utama proses ini adalah menghasilkan dokumen acuan tunggal yang terintegrasi (single source of truth) yang mendefinisikan dasar dari seluruh pekerjaan proyek dan bagaimana pekerjaan tersebut akan dieksekusi, dipantau, dikendalikan, dan ditutup.</w:t>
      </w:r>
    </w:p>
    <w:p>
      <w:pPr>
        <w:spacing w:before="0" w:after="120" w:line="360" w:lineRule="auto"/>
        <w:jc w:val="both"/>
      </w:pPr>
      <w:r>
        <w:rPr>
          <w:rFonts w:ascii="Times New Roman" w:hAnsi="Times New Roman"/>
          <w:b w:val="0"/>
          <w:color w:val="000000"/>
          <w:sz w:val="24"/>
        </w:rPr>
        <w:t>Struktur ITTO (Inputs, Tools &amp; Techniques, Outputs) dari proses Develop Project Management Plan disajikan dalam Tabel 4 di bawah ini:</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cantSplit/>
        </w:trPr>
        <w:tc>
          <w:tcPr>
            <w:tcW w:type="dxa" w:w="181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Elemen ITTO</w:t>
            </w:r>
          </w:p>
        </w:tc>
        <w:tc>
          <w:tcPr>
            <w:tcW w:type="dxa" w:w="2835"/>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Komponen Standar PMBOK Guide 6th Edition</w:t>
            </w:r>
          </w:p>
        </w:tc>
        <w:tc>
          <w:tcPr>
            <w:tcW w:type="dxa" w:w="3742"/>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Deskripsi dan Esensi Fungsi</w:t>
            </w:r>
          </w:p>
        </w:tc>
      </w:tr>
      <w:tr>
        <w:trPr>
          <w:cantSplit/>
        </w:trPr>
        <w:tc>
          <w:tcPr>
            <w:tcW w:type="dxa" w:w="181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INPUTS</w:t>
            </w:r>
          </w:p>
        </w:tc>
        <w:tc>
          <w:tcPr>
            <w:tcW w:type="dxa" w:w="2835"/>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1. Project Charter</w:t>
              <w:br/>
              <w:t>2. Outputs from Other Processes</w:t>
              <w:br/>
              <w:t>3. Enterprise Environmental Factors (EEFs)</w:t>
              <w:br/>
              <w:t>4. Organizational Process Assets (OPAs)</w:t>
            </w:r>
          </w:p>
        </w:tc>
        <w:tc>
          <w:tcPr>
            <w:tcW w:type="dxa" w:w="3742"/>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 Project Charter menjadi titik tolak batasan makro dan sasaran tingkat tinggi proyek.</w:t>
              <w:br/>
              <w:t>• Outputs from other processes mencakup seluruh rencana dan baseline dari 9 area pengetahuan lainnya (seperti schedule baseline dari manajemen jadwal, cost baseline dari manajemen biaya).</w:t>
              <w:br/>
              <w:t>• EEFs &amp; OPAs meliputi sistem informasi manajemen proyek (PMIS), kebijakan pengadaan, dan prosedur pengendalian perubahan baku.</w:t>
            </w:r>
          </w:p>
        </w:tc>
      </w:tr>
      <w:tr>
        <w:trPr>
          <w:cantSplit/>
        </w:trPr>
        <w:tc>
          <w:tcPr>
            <w:tcW w:type="dxa" w:w="181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TOOLS &amp; TECHNIQUES</w:t>
            </w:r>
          </w:p>
        </w:tc>
        <w:tc>
          <w:tcPr>
            <w:tcW w:type="dxa" w:w="2835"/>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1. Expert Judgment</w:t>
              <w:br/>
              <w:t>2. Data Gathering:</w:t>
              <w:br/>
              <w:t xml:space="preserve">   - Brainstorming</w:t>
              <w:br/>
              <w:t xml:space="preserve">   - Checklists</w:t>
              <w:br/>
              <w:t xml:space="preserve">   - Focus Groups</w:t>
              <w:br/>
              <w:t xml:space="preserve">   - Interviews</w:t>
              <w:br/>
              <w:t>3. Interpersonal &amp; Team Skills:</w:t>
              <w:br/>
              <w:t xml:space="preserve">   - Conflict Management</w:t>
              <w:br/>
              <w:t xml:space="preserve">   - Facilitation</w:t>
              <w:br/>
              <w:t xml:space="preserve">   - Meeting Management</w:t>
              <w:br/>
              <w:t>4. Meetings</w:t>
            </w:r>
          </w:p>
        </w:tc>
        <w:tc>
          <w:tcPr>
            <w:tcW w:type="dxa" w:w="3742"/>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 Pertimbangan para ahli teknis, arsitek sistem, manajer fungsional, dan akuntan biaya.</w:t>
              <w:br/>
              <w:t>• Checklists untuk memastikan tidak ada komponen subsidiary plan atau prosedur kepatuhan mutu yang terlewatkan.</w:t>
              <w:br/>
              <w:t>• Fasilitasi diskusi lintas bidang guna menyelaraskan konflik alokasi sumber daya antar-divisi.</w:t>
            </w:r>
          </w:p>
        </w:tc>
      </w:tr>
      <w:tr>
        <w:trPr>
          <w:cantSplit/>
        </w:trPr>
        <w:tc>
          <w:tcPr>
            <w:tcW w:type="dxa" w:w="1814"/>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OUTPUTS</w:t>
            </w:r>
          </w:p>
        </w:tc>
        <w:tc>
          <w:tcPr>
            <w:tcW w:type="dxa" w:w="2835"/>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2"/>
              </w:rPr>
              <w:t>1. Project Management Plan</w:t>
              <w:br/>
              <w:t xml:space="preserve">   (Terdiri atas:</w:t>
              <w:br/>
              <w:t xml:space="preserve">   - 10 Subsidiary Plans</w:t>
              <w:br/>
              <w:t xml:space="preserve">   - 3 Baselines Kinerja</w:t>
              <w:br/>
              <w:t xml:space="preserve">   - Komponen Tambahan)</w:t>
            </w:r>
          </w:p>
        </w:tc>
        <w:tc>
          <w:tcPr>
            <w:tcW w:type="dxa" w:w="3742"/>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 Dokumen rencana induk terpadu yang memuat: Scope, Requirements, Schedule, Cost, Quality, Resource, Communications, Risk, Procurement, dan Stakeholder Plans.</w:t>
              <w:br/>
              <w:t>• Performance Measurement Baseline (PMB) yang terdiri atas Scope Baseline (WBS), Schedule Baseline, dan Cost Baseline.</w:t>
              <w:br/>
              <w:t>• Change Management Plan, Configuration Plan, Deskripsi Siklus Hidup, dan Pendekatan Pengembangan.</w:t>
            </w:r>
          </w:p>
        </w:tc>
      </w:tr>
    </w:tbl>
    <w:p>
      <w:pPr>
        <w:spacing w:before="0" w:after="120" w:line="276" w:lineRule="auto"/>
      </w:pPr>
    </w:p>
    <w:p>
      <w:pPr>
        <w:spacing w:before="0" w:after="120" w:line="360" w:lineRule="auto"/>
        <w:jc w:val="both"/>
      </w:pPr>
      <w:r>
        <w:rPr>
          <w:rFonts w:ascii="Times New Roman" w:hAnsi="Times New Roman"/>
          <w:b w:val="0"/>
          <w:color w:val="000000"/>
          <w:sz w:val="24"/>
        </w:rPr>
        <w:t>PMBOK Guide menekankan bahwa penyusunan Project Management Plan bukanlah kegiatan sekali jalan (one-time static event), melainkan menerapkan prinsip Elaborasi Progresif (Progressive Elaboration). Rencana ini terus diperbarui dan diperdalam seiring bertambahnya informasi faktual selama siklus hidup proyek melalui mekanisme persetujuan perubahan terpadu (Change Control).</w:t>
      </w:r>
    </w:p>
    <w:p>
      <w:pPr>
        <w:spacing w:before="240" w:after="100" w:line="276" w:lineRule="auto"/>
        <w:jc w:val="both"/>
      </w:pPr>
      <w:r>
        <w:rPr>
          <w:rFonts w:ascii="Times New Roman" w:hAnsi="Times New Roman"/>
          <w:b/>
          <w:color w:val="000000"/>
          <w:sz w:val="24"/>
        </w:rPr>
        <w:t>3. Analisis Hubungan Antara Kedua Proses Tersebut</w:t>
      </w:r>
    </w:p>
    <w:p>
      <w:pPr>
        <w:spacing w:before="0" w:after="120" w:line="360" w:lineRule="auto"/>
        <w:jc w:val="both"/>
      </w:pPr>
      <w:r>
        <w:rPr>
          <w:rFonts w:ascii="Times New Roman" w:hAnsi="Times New Roman"/>
          <w:b w:val="0"/>
          <w:color w:val="000000"/>
          <w:sz w:val="24"/>
        </w:rPr>
        <w:t>Hubungan antara proses Develop Project Charter dan Develop Project Management Plan bersifat sekuensial, hierarkis, dan interdependen dalam tata kelola manajemen integrasi proyek (PMI, 2018; Kerzner, 2017):</w:t>
      </w:r>
    </w:p>
    <w:p>
      <w:pPr>
        <w:spacing w:before="0" w:after="80" w:line="360" w:lineRule="auto"/>
        <w:ind w:left="360"/>
        <w:jc w:val="both"/>
      </w:pPr>
      <w:r>
        <w:rPr>
          <w:rFonts w:ascii="Times New Roman" w:hAnsi="Times New Roman"/>
          <w:b/>
          <w:sz w:val="24"/>
        </w:rPr>
        <w:t xml:space="preserve">a. </w:t>
      </w:r>
      <w:r>
        <w:rPr>
          <w:rFonts w:ascii="Times New Roman" w:hAnsi="Times New Roman"/>
          <w:b/>
          <w:sz w:val="24"/>
        </w:rPr>
        <w:t xml:space="preserve">Aliran Data dan Otorisasi (Hierarchical Ingestion): </w:t>
      </w:r>
      <w:r>
        <w:rPr>
          <w:rFonts w:ascii="Times New Roman" w:hAnsi="Times New Roman"/>
          <w:b w:val="0"/>
          <w:sz w:val="24"/>
        </w:rPr>
        <w:t>Project Charter adalah fondasi awal yang wajib disahkan terlebih dahulu sebelum Develop Project Management Plan dapat dimulai. Charter bertindak sebagai input primer yang tidak tergantikan bagi PMP. Tanpa charter yang sah, manajer proyek tidak memiliki dasar hukum maupun batasan terotorisasi untuk meminta waktu kerja dari para ahli fungsional dalam menyusun rencana terperinci.</w:t>
      </w:r>
    </w:p>
    <w:p>
      <w:pPr>
        <w:spacing w:before="0" w:after="80" w:line="360" w:lineRule="auto"/>
        <w:ind w:left="360"/>
        <w:jc w:val="both"/>
      </w:pPr>
      <w:r>
        <w:rPr>
          <w:rFonts w:ascii="Times New Roman" w:hAnsi="Times New Roman"/>
          <w:b/>
          <w:sz w:val="24"/>
        </w:rPr>
        <w:t xml:space="preserve">b. </w:t>
      </w:r>
      <w:r>
        <w:rPr>
          <w:rFonts w:ascii="Times New Roman" w:hAnsi="Times New Roman"/>
          <w:b/>
          <w:sz w:val="24"/>
        </w:rPr>
        <w:t xml:space="preserve">Pagar Pembatas Strategis (Strategic Guardrail): </w:t>
      </w:r>
      <w:r>
        <w:rPr>
          <w:rFonts w:ascii="Times New Roman" w:hAnsi="Times New Roman"/>
          <w:b w:val="0"/>
          <w:sz w:val="24"/>
        </w:rPr>
        <w:t>Project Charter mengunci ruang lingkup tingkat tinggi dan sasaran bisnis yang disepakati oleh Sponsor. Selama proses penyusunan PMP, manajer proyek dan tim harus senantiasa merujuk pada Charter agar rencana detail (seperti dekomposisi WBS dan alokasi anggaran) tidak melenceng dari batasan yang telah diotorisasi. Charter berfungsi sebagai 'kompas pengarah' agar tim terhindar dari pemborosan sumber daya.</w:t>
      </w:r>
    </w:p>
    <w:p>
      <w:pPr>
        <w:spacing w:before="0" w:after="80" w:line="360" w:lineRule="auto"/>
        <w:ind w:left="360"/>
        <w:jc w:val="both"/>
      </w:pPr>
      <w:r>
        <w:rPr>
          <w:rFonts w:ascii="Times New Roman" w:hAnsi="Times New Roman"/>
          <w:b/>
          <w:sz w:val="24"/>
        </w:rPr>
        <w:t xml:space="preserve">c. </w:t>
      </w:r>
      <w:r>
        <w:rPr>
          <w:rFonts w:ascii="Times New Roman" w:hAnsi="Times New Roman"/>
          <w:b/>
          <w:sz w:val="24"/>
        </w:rPr>
        <w:t xml:space="preserve">Evolusi dari Ketidakpastian Makro Menuju Kepastian Mikro: </w:t>
      </w:r>
      <w:r>
        <w:rPr>
          <w:rFonts w:ascii="Times New Roman" w:hAnsi="Times New Roman"/>
          <w:b w:val="0"/>
          <w:sz w:val="24"/>
        </w:rPr>
        <w:t>Kedua proses ini mencerminkan perjalanan peredaman ketidakpastian proyek (cone of uncertainty). Develop Project Charter bekerja pada tingkat ketidakpastian tinggi dengan mengestimasi durasi dan biaya makro (rough order of magnitude). Sebaliknya, Develop Project Management Plan mentransformasikan batasan makro tersebut menjadi paket kerja mikro, jadwal jalur kritis (Critical Path Method), dan garis dasar pengukuran kinerja (PMB) yang memiliki tingkat akurasi presisi tinggi.</w:t>
      </w:r>
    </w:p>
    <w:p>
      <w:pPr>
        <w:spacing w:before="240" w:after="100" w:line="276" w:lineRule="auto"/>
        <w:jc w:val="both"/>
      </w:pPr>
      <w:r>
        <w:rPr>
          <w:rFonts w:ascii="Times New Roman" w:hAnsi="Times New Roman"/>
          <w:b/>
          <w:color w:val="000000"/>
          <w:sz w:val="24"/>
        </w:rPr>
        <w:t>4. Refleksi Singkat Relevansi Kedua Proses dengan Proyek Kelompok (PRE-02)</w:t>
      </w:r>
    </w:p>
    <w:p>
      <w:pPr>
        <w:spacing w:before="0" w:after="120" w:line="360" w:lineRule="auto"/>
        <w:jc w:val="both"/>
      </w:pPr>
      <w:r>
        <w:rPr>
          <w:rFonts w:ascii="Times New Roman" w:hAnsi="Times New Roman"/>
          <w:b w:val="0"/>
          <w:color w:val="000000"/>
          <w:sz w:val="24"/>
        </w:rPr>
        <w:t>Kedua proses integrasi di atas memiliki relevansi ganda yang sangat mendalam bagi proyek kelompok kami (PRE-02):</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Relevansi Tata Kelola Proyek Riset Tim PRE-02: </w:t>
      </w:r>
      <w:r>
        <w:rPr>
          <w:rFonts w:ascii="Times New Roman" w:hAnsi="Times New Roman"/>
          <w:b w:val="0"/>
          <w:sz w:val="24"/>
        </w:rPr>
        <w:t>Penyusunan Project Charter pada Pertemuan 3 ini memberikan mandat resmi, memperjelas batasan ruang lingkup 8 pekan perkuliahan, mengunci alokasi anggaran operasional komputasi GPU Rp 45.000.000,-, serta membagi peran yang tegas antara Nailul (Data/ML), Mukti (Author/Naskah), dan Rafiq (Sistem/Validasi). Charter ini membentengi tim dari risiko ambisi berlebih (scope creep) yang dapat menggagalkan penyelesaian tugas akhir.</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Relevansi Objek Penelitian terhadap Data Super ERP FNE: </w:t>
      </w:r>
      <w:r>
        <w:rPr>
          <w:rFonts w:ascii="Times New Roman" w:hAnsi="Times New Roman"/>
          <w:b w:val="0"/>
          <w:sz w:val="24"/>
        </w:rPr>
        <w:t>Dalam penelitian PRE-02, kami mengkaji secara empiris dokumen Project Management Plan (PMP) dari 8 sub-proyek Farm Nation Enterprise. Variabel bebas yang kami gunakan untuk melatih model Machine Learning—seperti Schedule Performance Index (SPI), Resource Utilization Rate, dan Predecessor Count—merupakan artefak nyata yang bersumber langsung dari Schedule Baseline dan Resource Management Plan pada dokumen PMP tersebut. Dengan memahami hakikat kedua proses ini, kami menyadari bahwa akurasi model machine learning kami sangat bergantung pada kualitas perencanaan baseline yang dirumuskan pada proses Develop Project Management Plan di tingkat konsorsium.</w:t>
      </w:r>
    </w:p>
    <w:p>
      <w:pPr>
        <w:spacing w:before="320" w:after="180" w:line="276" w:lineRule="auto"/>
      </w:pPr>
      <w:r>
        <w:rPr>
          <w:rFonts w:ascii="Times New Roman" w:hAnsi="Times New Roman"/>
          <w:b/>
          <w:color w:val="000000"/>
          <w:sz w:val="28"/>
        </w:rPr>
        <w:t>C. REFLEKSI MANDIRI</w:t>
      </w:r>
    </w:p>
    <w:p>
      <w:pPr>
        <w:spacing w:before="240" w:after="100" w:line="276" w:lineRule="auto"/>
        <w:jc w:val="both"/>
      </w:pPr>
      <w:r>
        <w:rPr>
          <w:rFonts w:ascii="Times New Roman" w:hAnsi="Times New Roman"/>
          <w:b/>
          <w:color w:val="000000"/>
          <w:sz w:val="24"/>
        </w:rPr>
        <w:t>1. Menurut pemahaman Anda, apa fungsi utama Project Charter dalam sebuah proyek, dan mengapa dokumen ini tidak boleh dilewatkan meskipun proyek berskala kecil?</w:t>
      </w:r>
    </w:p>
    <w:p>
      <w:pPr>
        <w:spacing w:before="0" w:after="120" w:line="360" w:lineRule="auto"/>
        <w:jc w:val="both"/>
      </w:pPr>
      <w:r>
        <w:rPr>
          <w:rFonts w:ascii="Times New Roman" w:hAnsi="Times New Roman"/>
          <w:b w:val="0"/>
          <w:color w:val="000000"/>
          <w:sz w:val="24"/>
        </w:rPr>
        <w:t>Berdasarkan pemahaman mendalam yang saya peroleh dari materi perkuliahan dan literatur PMBOK Guide (PMI, 2018), fungsi utama Project Charter bukan sekadar formalitas administratif, melainkan berfungsi sebagai 'perisai legitimasi hukum dan kesepakatan psikologis' yang mengikat antara sponsor proyek dengan tim pelaksana. Charter secara sah mengotorisasi keberadaan proyek di mata organisasi, memberikan mandat otoritas formal kepada Manajer Proyek untuk menggerakkan sumber daya bersama (shared resources), serta mengunci ruang lingkup awal agar ekspektasi pemangku kepentingan tidak meluas tanpa kendali.</w:t>
      </w:r>
    </w:p>
    <w:p>
      <w:pPr>
        <w:spacing w:before="0" w:after="120" w:line="360" w:lineRule="auto"/>
        <w:jc w:val="both"/>
      </w:pPr>
      <w:r>
        <w:rPr>
          <w:rFonts w:ascii="Times New Roman" w:hAnsi="Times New Roman"/>
          <w:b/>
          <w:color w:val="000000"/>
          <w:sz w:val="24"/>
        </w:rPr>
        <w:t xml:space="preserve">Urgensi pada Proyek Skala Kecil: </w:t>
      </w:r>
      <w:r>
        <w:rPr>
          <w:rFonts w:ascii="Times New Roman" w:hAnsi="Times New Roman"/>
          <w:b w:val="0"/>
          <w:color w:val="000000"/>
          <w:sz w:val="24"/>
        </w:rPr>
        <w:t>Mengapa Project Charter Sama Sekali Tidak Boleh Dilewatkan pada Proyek Berskala Kecil:</w:t>
      </w:r>
    </w:p>
    <w:p>
      <w:pPr>
        <w:spacing w:before="0" w:after="120" w:line="360" w:lineRule="auto"/>
        <w:jc w:val="both"/>
      </w:pPr>
      <w:r>
        <w:rPr>
          <w:rFonts w:ascii="Times New Roman" w:hAnsi="Times New Roman"/>
          <w:b w:val="0"/>
          <w:color w:val="000000"/>
          <w:sz w:val="24"/>
        </w:rPr>
        <w:t>Dalam praktik industri, terdapat persepsi keliru yang menganggap bahwa proyek kecil cukup dijalankan atas dasar kesepakatan lisan tanpa dokumen formal. Pengalaman empiris menunjukkan bahwa ketiadaan Project Charter pada proyek kecil justru memicu kegagalan yang fatal melalui tiga jebakan utama:</w:t>
      </w:r>
    </w:p>
    <w:p>
      <w:pPr>
        <w:spacing w:before="0" w:after="80" w:line="360" w:lineRule="auto"/>
        <w:ind w:left="360"/>
        <w:jc w:val="both"/>
      </w:pPr>
      <w:r>
        <w:rPr>
          <w:rFonts w:ascii="Times New Roman" w:hAnsi="Times New Roman"/>
          <w:b/>
          <w:sz w:val="24"/>
        </w:rPr>
        <w:t xml:space="preserve">a. </w:t>
      </w:r>
      <w:r>
        <w:rPr>
          <w:rFonts w:ascii="Times New Roman" w:hAnsi="Times New Roman"/>
          <w:b/>
          <w:sz w:val="24"/>
        </w:rPr>
        <w:t xml:space="preserve">Ketidakpastian Otoritas Manajer Proyek: </w:t>
      </w:r>
      <w:r>
        <w:rPr>
          <w:rFonts w:ascii="Times New Roman" w:hAnsi="Times New Roman"/>
          <w:b w:val="0"/>
          <w:sz w:val="24"/>
        </w:rPr>
        <w:t>Tanpa dokumen otorisasi tertulis yang ditandatangani manajemen senior, manajer proyek tidak memiliki kekuatan tawar (bargaining power) untuk menuntut komitmen waktu dari anggota tim teknis yang sering kali ditarik oleh manajer fungsional untuk urusan operasional rutin.</w:t>
      </w:r>
    </w:p>
    <w:p>
      <w:pPr>
        <w:spacing w:before="0" w:after="80" w:line="360" w:lineRule="auto"/>
        <w:ind w:left="360"/>
        <w:jc w:val="both"/>
      </w:pPr>
      <w:r>
        <w:rPr>
          <w:rFonts w:ascii="Times New Roman" w:hAnsi="Times New Roman"/>
          <w:b/>
          <w:sz w:val="24"/>
        </w:rPr>
        <w:t xml:space="preserve">b. </w:t>
      </w:r>
      <w:r>
        <w:rPr>
          <w:rFonts w:ascii="Times New Roman" w:hAnsi="Times New Roman"/>
          <w:b/>
          <w:sz w:val="24"/>
        </w:rPr>
        <w:t xml:space="preserve">Kerentanan Mutlak terhadap Scope Creep Liar: </w:t>
      </w:r>
      <w:r>
        <w:rPr>
          <w:rFonts w:ascii="Times New Roman" w:hAnsi="Times New Roman"/>
          <w:b w:val="0"/>
          <w:sz w:val="24"/>
        </w:rPr>
        <w:t>Pada proyek berskala kecil, pemangku kepentingan sering kali dengan mudah meminta penambahan fitur-fitur baru secara informal. Tanpa Charter yang mengunci batasan awal (in-scope vs out-of-scope), manajer proyek tidak memiliki dasar hukum untuk menolak permintaan tersebut, sehingga proyek kecil dengan cepat membengkak durasinya dan melampaui kemampuan tim.</w:t>
      </w:r>
    </w:p>
    <w:p>
      <w:pPr>
        <w:spacing w:before="0" w:after="80" w:line="360" w:lineRule="auto"/>
        <w:ind w:left="360"/>
        <w:jc w:val="both"/>
      </w:pPr>
      <w:r>
        <w:rPr>
          <w:rFonts w:ascii="Times New Roman" w:hAnsi="Times New Roman"/>
          <w:b/>
          <w:sz w:val="24"/>
        </w:rPr>
        <w:t xml:space="preserve">c. </w:t>
      </w:r>
      <w:r>
        <w:rPr>
          <w:rFonts w:ascii="Times New Roman" w:hAnsi="Times New Roman"/>
          <w:b/>
          <w:sz w:val="24"/>
        </w:rPr>
        <w:t xml:space="preserve">Kekaburan Kriteria Selesai (Definition of Done): </w:t>
      </w:r>
      <w:r>
        <w:rPr>
          <w:rFonts w:ascii="Times New Roman" w:hAnsi="Times New Roman"/>
          <w:b w:val="0"/>
          <w:sz w:val="24"/>
        </w:rPr>
        <w:t>Tanpa kriteria keberhasilan tertulis, sponsor dapat terus menolak menandatangani berita acara serah terima dengan alasan 'hasil akhir belum sesuai harapan'. Meskipun pada proyek kecil dokumen ini dapat disederhanakan menjadi 1 atau 2 halaman padat, keberadaannya mutlak diperlukan sebagai pelindung keberhasilan proyek.</w:t>
      </w:r>
    </w:p>
    <w:p>
      <w:pPr>
        <w:spacing w:before="240" w:after="100" w:line="276" w:lineRule="auto"/>
        <w:jc w:val="both"/>
      </w:pPr>
      <w:r>
        <w:rPr>
          <w:rFonts w:ascii="Times New Roman" w:hAnsi="Times New Roman"/>
          <w:b/>
          <w:color w:val="000000"/>
          <w:sz w:val="24"/>
        </w:rPr>
        <w:t>2. Apa kesulitan terbesar yang Anda hadapi saat menyusun Project Charter bersama kelompok, dan bagaimana Anda mengatasi kesulitan tersebut?</w:t>
      </w:r>
    </w:p>
    <w:p>
      <w:pPr>
        <w:spacing w:before="0" w:after="120" w:line="360" w:lineRule="auto"/>
        <w:jc w:val="both"/>
      </w:pPr>
      <w:r>
        <w:rPr>
          <w:rFonts w:ascii="Times New Roman" w:hAnsi="Times New Roman"/>
          <w:b/>
          <w:color w:val="000000"/>
          <w:sz w:val="24"/>
        </w:rPr>
        <w:t xml:space="preserve">Tantangan Utama: </w:t>
      </w:r>
      <w:r>
        <w:rPr>
          <w:rFonts w:ascii="Times New Roman" w:hAnsi="Times New Roman"/>
          <w:b w:val="0"/>
          <w:color w:val="000000"/>
          <w:sz w:val="24"/>
        </w:rPr>
        <w:t>Saat menyusun Project Charter untuk proyek PRE-02 (Prediksi Probabilitas Keterlambatan Proyek Berbasis Machine Learning) bersama tim kelompok, kesulitan terbesar yang kami hadapi berakar pada dua aspek krusial:</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Menyelaraskan Batasan Ruang Lingkup Akademis vs Ketersediaan Data Riil: </w:t>
      </w:r>
      <w:r>
        <w:rPr>
          <w:rFonts w:ascii="Times New Roman" w:hAnsi="Times New Roman"/>
          <w:b w:val="0"/>
          <w:sz w:val="24"/>
        </w:rPr>
        <w:t>Pada tahap awal diskusi, anggota tim memiliki ambisi teknis yang sangat luas—seperti keinginan untuk memodelkan puluhan parameter algoritma deep learning dan mengintegrasikan sistem peringatan dini langsung dengan hardware sensor IoT kebun pada proyek Super ERP Farm Nation Enterprise. Namun, kami menyadari bahwa ketersediaan data empiris dari dokumen PMP dan KAK FNE serta keterbatasan waktu perkuliahan 8 pekan tidak memungkinkan ambisi tersebut dieksekusi secara tuntas.</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Penetapan Kriteria Keberhasilan Kuantitatif yang Realistis: </w:t>
      </w:r>
      <w:r>
        <w:rPr>
          <w:rFonts w:ascii="Times New Roman" w:hAnsi="Times New Roman"/>
          <w:b w:val="0"/>
          <w:sz w:val="24"/>
        </w:rPr>
        <w:t>Perdebatan alot terjadi saat menentukan target metrik evaluasi model machine learning. Menetapkan target ROC-AUC dan Brier Score yang terlalu tinggi berisiko membuat proyek gagal memenuhi kriteria keberhasilan jika data memiliki noise tinggi, sedangkan target yang terlalu rendah akan menurunkan kredibilitas ilmiah riset kami.</w:t>
      </w:r>
    </w:p>
    <w:p>
      <w:pPr>
        <w:spacing w:before="0" w:after="120" w:line="360" w:lineRule="auto"/>
        <w:jc w:val="both"/>
      </w:pPr>
      <w:r>
        <w:rPr>
          <w:rFonts w:ascii="Times New Roman" w:hAnsi="Times New Roman"/>
          <w:b/>
          <w:color w:val="000000"/>
          <w:sz w:val="24"/>
        </w:rPr>
        <w:t xml:space="preserve">Langkah Pemecahan Masalah: </w:t>
      </w:r>
      <w:r>
        <w:rPr>
          <w:rFonts w:ascii="Times New Roman" w:hAnsi="Times New Roman"/>
          <w:b w:val="0"/>
          <w:color w:val="000000"/>
          <w:sz w:val="24"/>
        </w:rPr>
        <w:t>Strategi dan Solusi Mengatasi Kesulitan Tersebut:</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Penerapan Kerangka Kerja SMART Secara Ketat: </w:t>
      </w:r>
      <w:r>
        <w:rPr>
          <w:rFonts w:ascii="Times New Roman" w:hAnsi="Times New Roman"/>
          <w:b w:val="0"/>
          <w:sz w:val="24"/>
        </w:rPr>
        <w:t>Kami membedah setiap draf tujuan menggunakan prinsip SMART. Kami secara sadar memindahkan fitur-fitur yang terlalu kompleks (seperti integrasi hardware IoT dan pengkodean bisnis ERP) ke dalam batasan 'Pekerjaan Tidak Termasuk' (Out-of-Scope) pada perumusan Project Charter kelompok.</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Konsultasi Penilaian Ahli (Expert Judgment) Dosen Pembimbing: </w:t>
      </w:r>
      <w:r>
        <w:rPr>
          <w:rFonts w:ascii="Times New Roman" w:hAnsi="Times New Roman"/>
          <w:b w:val="0"/>
          <w:sz w:val="24"/>
        </w:rPr>
        <w:t>Kami mengonsultasikan matriks data 26 task dan desain eksperimen kami kepada Dosen Pengampu (Dr. Muhammad Ainul Yaqin) untuk memvalidasi batas kelayakan riset. Berdasarkan arahan beliau, kami menyepakati target ROC-AUC minimal 0.85 dan Brier Score maksimal 0.15 sebagai standar yang sangat terhormat dan realistis.</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Pembagian Peran Spesifik Berdasarkan Kompetensi Terkuat: </w:t>
      </w:r>
      <w:r>
        <w:rPr>
          <w:rFonts w:ascii="Times New Roman" w:hAnsi="Times New Roman"/>
          <w:b w:val="0"/>
          <w:sz w:val="24"/>
        </w:rPr>
        <w:t>Kami menyepakati pembagian tanggung jawab yang tegas: saya (Muhammad Nailul) memimpin integrasi data, pipeline ML, dan kalibrasi; Mukti memimpin penelusuran literatur dan narasi naskah paper; serta Rafiq memvalidasi arsitektur dan instrumen metrik pengujian. Kejelasan peran ini mengeliminasi tumpang-tindih kerja dan mempercepat konsensus kelompok.</w:t>
      </w:r>
    </w:p>
    <w:p>
      <w:pPr>
        <w:spacing w:before="240" w:after="100" w:line="276" w:lineRule="auto"/>
        <w:jc w:val="both"/>
      </w:pPr>
      <w:r>
        <w:rPr>
          <w:rFonts w:ascii="Times New Roman" w:hAnsi="Times New Roman"/>
          <w:b/>
          <w:color w:val="000000"/>
          <w:sz w:val="24"/>
        </w:rPr>
        <w:t>3. Menurut Anda, mengapa integrasi merupakan proses yang paling menantang bagi seorang manajer proyek dibandingkan dengan area pengetahuan lainnya?</w:t>
      </w:r>
    </w:p>
    <w:p>
      <w:pPr>
        <w:spacing w:before="0" w:after="120" w:line="360" w:lineRule="auto"/>
        <w:jc w:val="both"/>
      </w:pPr>
      <w:r>
        <w:rPr>
          <w:rFonts w:ascii="Times New Roman" w:hAnsi="Times New Roman"/>
          <w:b w:val="0"/>
          <w:color w:val="000000"/>
          <w:sz w:val="24"/>
        </w:rPr>
        <w:t>Menurut refleksi kritis saya, Manajemen Integrasi adalah proses yang paling menantang, menguras mental, dan sarat risiko bagi seorang Manajer Proyek karena perbedaan sifat mendasar berikut dibandingkan sembilan area pengetahuan lainnya:</w:t>
      </w:r>
    </w:p>
    <w:p>
      <w:pPr>
        <w:spacing w:before="0" w:after="80" w:line="360" w:lineRule="auto"/>
        <w:ind w:left="360"/>
        <w:jc w:val="both"/>
      </w:pPr>
      <w:r>
        <w:rPr>
          <w:rFonts w:ascii="Times New Roman" w:hAnsi="Times New Roman"/>
          <w:b/>
          <w:sz w:val="24"/>
        </w:rPr>
        <w:t xml:space="preserve">a. </w:t>
      </w:r>
      <w:r>
        <w:rPr>
          <w:rFonts w:ascii="Times New Roman" w:hAnsi="Times New Roman"/>
          <w:b/>
          <w:sz w:val="24"/>
        </w:rPr>
        <w:t xml:space="preserve">Kebutuhan Berpikir Sistemik dan Perspektif Holistik (Systems Thinking): </w:t>
      </w:r>
      <w:r>
        <w:rPr>
          <w:rFonts w:ascii="Times New Roman" w:hAnsi="Times New Roman"/>
          <w:b w:val="0"/>
          <w:sz w:val="24"/>
        </w:rPr>
        <w:t>Sembilan area pengetahuan lain umumnya beroperasi pada domain teknis deterministik yang memiliki formula linier—misalnya menghitung varians jadwal (SV = EV - PV) pada Schedule Management atau menyusun matriks probabilitas dampak pada Risk Management. Sebaliknya, integrasi menuntut kemampuan melihat proyek sebagai satu organisme hidup yang saling bertautan. Manajer proyek harus memiliki intuisi tajam untuk memprediksi bagaimana pergeseran kecil pada modul teknis (seperti keterlambatan API Gateway P-FNE-01) akan menimbulkan gelombang kejut sistemik terhadap biaya lembur developer, moralitas tim, dan kepuasan sponsor di modul-modul hilir.</w:t>
      </w:r>
    </w:p>
    <w:p>
      <w:pPr>
        <w:spacing w:before="0" w:after="80" w:line="360" w:lineRule="auto"/>
        <w:ind w:left="360"/>
        <w:jc w:val="both"/>
      </w:pPr>
      <w:r>
        <w:rPr>
          <w:rFonts w:ascii="Times New Roman" w:hAnsi="Times New Roman"/>
          <w:b/>
          <w:sz w:val="24"/>
        </w:rPr>
        <w:t xml:space="preserve">b. </w:t>
      </w:r>
      <w:r>
        <w:rPr>
          <w:rFonts w:ascii="Times New Roman" w:hAnsi="Times New Roman"/>
          <w:b/>
          <w:sz w:val="24"/>
        </w:rPr>
        <w:t xml:space="preserve">Navigasi Konflik Kepentingan dan Ekspektasi Manusia (People &amp; Politics Management): </w:t>
      </w:r>
      <w:r>
        <w:rPr>
          <w:rFonts w:ascii="Times New Roman" w:hAnsi="Times New Roman"/>
          <w:b w:val="0"/>
          <w:sz w:val="24"/>
        </w:rPr>
        <w:t>Integrasi bukan sekadar menyatukan dokumen, melainkan menyatukan manusia dengan latar belakang, ego, dan agenda yang kerap bertolak belakang. Manajer proyek harus menegosiasikan trade-off yang menyakitkan: memediasi tuntutan sponsor yang menginginkan proyek selesai lebih cepat tanpa penambahan biaya, menghadapi manajer fungsional yang enggan melepas tenaga ahli terbaiknya, serta menenangkan tim developer yang mengalami kejenuhan (overload). Tantangan kepemimpinan diplomatis ini tidak dapat diselesaikan dengan rumus matematika, melainkan memerlukan kecerdasan emosional dan ketahanan mental luar biasa.</w:t>
      </w:r>
    </w:p>
    <w:p>
      <w:pPr>
        <w:spacing w:before="0" w:after="80" w:line="360" w:lineRule="auto"/>
        <w:ind w:left="360"/>
        <w:jc w:val="both"/>
      </w:pPr>
      <w:r>
        <w:rPr>
          <w:rFonts w:ascii="Times New Roman" w:hAnsi="Times New Roman"/>
          <w:b/>
          <w:sz w:val="24"/>
        </w:rPr>
        <w:t xml:space="preserve">c. </w:t>
      </w:r>
      <w:r>
        <w:rPr>
          <w:rFonts w:ascii="Times New Roman" w:hAnsi="Times New Roman"/>
          <w:b/>
          <w:sz w:val="24"/>
        </w:rPr>
        <w:t xml:space="preserve">Ketiadaan Ruang untuk Mengkambinghitamkan Pihak Lain: </w:t>
      </w:r>
      <w:r>
        <w:rPr>
          <w:rFonts w:ascii="Times New Roman" w:hAnsi="Times New Roman"/>
          <w:b w:val="0"/>
          <w:sz w:val="24"/>
        </w:rPr>
        <w:t>Karena integrasi adalah peran eksklusif manajer proyek yang tidak dapat didelegasikan, ketika terjadi kegagalan koordinasi lintas fungsi, manajer proyek adalah satu-satunya pihak yang memikul akuntabilitas moral dan profesional. Beban tanggung jawab mutlak ini menjadikan integrasi sebagai ujian pamungkas dari kapasitas kepemimpinan seorang manajer proyek.</w:t>
      </w:r>
    </w:p>
    <w:p>
      <w:pPr>
        <w:spacing w:before="240" w:after="100" w:line="276" w:lineRule="auto"/>
        <w:jc w:val="both"/>
      </w:pPr>
      <w:r>
        <w:rPr>
          <w:rFonts w:ascii="Times New Roman" w:hAnsi="Times New Roman"/>
          <w:b/>
          <w:color w:val="000000"/>
          <w:sz w:val="24"/>
        </w:rPr>
        <w:t>4. Dari tujuh proses dalam manajemen integrasi, proses mana yang menurut Anda paling sering diabaikan dalam praktik, dan apa dampaknya jika proses tersebut diabaikan?</w:t>
      </w:r>
    </w:p>
    <w:p>
      <w:pPr>
        <w:spacing w:before="0" w:after="120" w:line="360" w:lineRule="auto"/>
        <w:jc w:val="both"/>
      </w:pPr>
      <w:r>
        <w:rPr>
          <w:rFonts w:ascii="Times New Roman" w:hAnsi="Times New Roman"/>
          <w:b/>
          <w:color w:val="000000"/>
          <w:sz w:val="24"/>
        </w:rPr>
        <w:t xml:space="preserve">Proses yang Paling Sering Diabaikan: </w:t>
      </w:r>
      <w:r>
        <w:rPr>
          <w:rFonts w:ascii="Times New Roman" w:hAnsi="Times New Roman"/>
          <w:b w:val="0"/>
          <w:color w:val="000000"/>
          <w:sz w:val="24"/>
        </w:rPr>
        <w:t>Berdasarkan telaah literatur industri, studi kasus megaproyek perangkat lunak, dan pengamatan empiris di lapangan, proses yang paling sering diabaikan atau dieksekusi secara asal-asalan adalah: Proses Manage Project Knowledge (Kelompok Proses Eksekusi) dan Proses Close Project or Phase (Kelompok Proses Penutupan).</w:t>
      </w:r>
    </w:p>
    <w:p>
      <w:pPr>
        <w:spacing w:before="0" w:after="120" w:line="360" w:lineRule="auto"/>
        <w:jc w:val="both"/>
      </w:pPr>
      <w:r>
        <w:rPr>
          <w:rFonts w:ascii="Times New Roman" w:hAnsi="Times New Roman"/>
          <w:b w:val="0"/>
          <w:color w:val="000000"/>
          <w:sz w:val="24"/>
        </w:rPr>
        <w:t>Di antara keduanya, **Manage Project Knowledge** menempati posisi teratas sebagai proses yang paling terabaikan dalam praktik riil. Ketika proyek memasuki fase krisis eksekusi dan tim dikejar tenggat waktu peluncuran yang ketat, aktivitas transfer pengetahuan, pendokumentasian bug kritis, dan sesi berbagi wawasan (knowledge-sharing) sering kali dianggap sebagai 'pemborosan waktu administratif' yang membebani developer.</w:t>
      </w:r>
    </w:p>
    <w:p>
      <w:pPr>
        <w:spacing w:before="0" w:after="120" w:line="360" w:lineRule="auto"/>
        <w:jc w:val="both"/>
      </w:pPr>
      <w:r>
        <w:rPr>
          <w:rFonts w:ascii="Times New Roman" w:hAnsi="Times New Roman"/>
          <w:b/>
          <w:color w:val="000000"/>
          <w:sz w:val="24"/>
        </w:rPr>
        <w:t xml:space="preserve">Dampak Sistemik yang Terjadi: </w:t>
      </w:r>
      <w:r>
        <w:rPr>
          <w:rFonts w:ascii="Times New Roman" w:hAnsi="Times New Roman"/>
          <w:b w:val="0"/>
          <w:color w:val="000000"/>
          <w:sz w:val="24"/>
        </w:rPr>
        <w:t>Dampak Sistemik yang Menghancurkan Jika Proses Ini Diabaikan:</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Sindrom 'Amnesia Korporat' dan Kehilangan Pengetahuan Tacit (Loss of Tacit Knowledge): </w:t>
      </w:r>
      <w:r>
        <w:rPr>
          <w:rFonts w:ascii="Times New Roman" w:hAnsi="Times New Roman"/>
          <w:b w:val="0"/>
          <w:sz w:val="24"/>
        </w:rPr>
        <w:t>Ketika proyek selesai dan tim dibubarkan atau terjadi perpindahan staf (turnover developer), seluruh wawasan penting mengenai logika arsitektur sistem, solusi trik teknis mengatasi bug langka, serta teknik penanganan stakeholder yang sulit ikut lenyap bersama perginya individu tersebut. Organisasi menjadi rapuh dan bergantung sepenuhnya pada person-dependent alih-alih system-dependent.</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Pemborosan Finansial Akibat 'Menemukan Kembali Roda' (Costly Reinvention of the Wheel): </w:t>
      </w:r>
      <w:r>
        <w:rPr>
          <w:rFonts w:ascii="Times New Roman" w:hAnsi="Times New Roman"/>
          <w:b w:val="0"/>
          <w:sz w:val="24"/>
        </w:rPr>
        <w:t>Pada proyek-proyek generasi berikutnya, tim baru terpaksa menghabiskan ratusan jam kerja dan anggaran tambahan untuk memecahkan kendala teknis yang sebenarnya pernah diselesaikan oleh tim sebelumnya. Studi menunjukkan bahwa organisasi yang mengabaikan manajemen pengetahuan mengalami pembengkakan biaya R&amp;D hingga 20–30%.</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Pengulangan Kesalahan Fatal yang Sama (Recurring Failure Cycles): </w:t>
      </w:r>
      <w:r>
        <w:rPr>
          <w:rFonts w:ascii="Times New Roman" w:hAnsi="Times New Roman"/>
          <w:b w:val="0"/>
          <w:sz w:val="24"/>
        </w:rPr>
        <w:t>Tanpa dokumentasi Lessons Learned yang jujur dan terstruktur, tim di masa depan akan kembali mengulangi kesalahan estimasi durasi, terjebak pada vendor pihak ketiga yang tidak berkinerja, atau salah mengonfigurasi infrastruktur komputasi yang berujung pada pembengkakan anggaran berulang.</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Terjadinya 'Zombie Projects' Akibat Penutupan yang Menggantung: </w:t>
      </w:r>
      <w:r>
        <w:rPr>
          <w:rFonts w:ascii="Times New Roman" w:hAnsi="Times New Roman"/>
          <w:b w:val="0"/>
          <w:sz w:val="24"/>
        </w:rPr>
        <w:t>Pengabaian proses penutupan (Close Project) menyebabkan deliverables sistem diserahkan ke operasional tanpa dokumentasi serah terima yang jelas, sehingga tidak ada pihak yang bersedia merawat sistem tersebut saat terjadi crash produksi di kemudian hari.</w:t>
      </w:r>
    </w:p>
    <w:p>
      <w:pPr>
        <w:spacing w:before="320" w:after="180" w:line="276" w:lineRule="auto"/>
      </w:pPr>
      <w:r>
        <w:rPr>
          <w:rFonts w:ascii="Times New Roman" w:hAnsi="Times New Roman"/>
          <w:b/>
          <w:color w:val="000000"/>
          <w:sz w:val="28"/>
        </w:rPr>
        <w:t>D. DAFTAR PUSTAKA KHUSUS PERTEMUAN 3</w:t>
      </w:r>
    </w:p>
    <w:p>
      <w:pPr>
        <w:spacing w:before="0" w:after="120" w:line="360" w:lineRule="auto"/>
        <w:jc w:val="both"/>
      </w:pPr>
      <w:r>
        <w:rPr>
          <w:rFonts w:ascii="Times New Roman" w:hAnsi="Times New Roman"/>
          <w:b w:val="0"/>
          <w:color w:val="000000"/>
          <w:sz w:val="24"/>
        </w:rPr>
        <w:t>Seluruh rujukan teoritis, metodologis, dan argumentasi analisis dalam Lembar Kerja Mahasiswa (LKM) Pertemuan 3 ini disusun berdasarkan telaah komprehensif terhadap pustaka standar rujukan manajemen proyek internasional dan publikasi ilmiah bereputasi yang disajikan dalam Tabel 5 di bawah ini:</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2"/>
        <w:gridCol w:w="4252"/>
      </w:tblGrid>
      <w:tr>
        <w:trPr>
          <w:tblHeader/>
          <w:cantSplit/>
        </w:trPr>
        <w:tc>
          <w:tcPr>
            <w:tcW w:type="dxa" w:w="1417"/>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Kode Referensi</w:t>
            </w:r>
          </w:p>
        </w:tc>
        <w:tc>
          <w:tcPr>
            <w:tcW w:type="dxa" w:w="6973"/>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Sumber Pustaka Resmi &amp; Rujukan Akademik</w:t>
            </w:r>
          </w:p>
        </w:tc>
      </w:tr>
      <w:tr>
        <w:trPr>
          <w:cantSplit/>
        </w:trPr>
        <w:tc>
          <w:tcPr>
            <w:tcW w:type="dxa" w:w="141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PMI18</w:t>
            </w:r>
          </w:p>
        </w:tc>
        <w:tc>
          <w:tcPr>
            <w:tcW w:type="dxa" w:w="6973"/>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Project Management Institute. (2018). A Guide to the Project Management Body of Knowledge (PMBOK Guide) – Sixth Edition. Pennsylvania: Project Management Institute. Bab 4: Project Integration Management (hal. 69–127).</w:t>
            </w:r>
          </w:p>
        </w:tc>
      </w:tr>
      <w:tr>
        <w:trPr>
          <w:cantSplit/>
        </w:trPr>
        <w:tc>
          <w:tcPr>
            <w:tcW w:type="dxa" w:w="141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KER17</w:t>
            </w:r>
          </w:p>
        </w:tc>
        <w:tc>
          <w:tcPr>
            <w:tcW w:type="dxa" w:w="6973"/>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Kerzner, H. (2017). Project Management: A Systems Approach to Planning, Scheduling, and Controlling (12th ed.). Hoboken, NJ: John Wiley &amp; Sons. Bab 3: Project Planning &amp; Bab 4: Project Integration and Control (hal. 55–110).</w:t>
            </w:r>
          </w:p>
        </w:tc>
      </w:tr>
      <w:tr>
        <w:trPr>
          <w:cantSplit/>
        </w:trPr>
        <w:tc>
          <w:tcPr>
            <w:tcW w:type="dxa" w:w="141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LAR21</w:t>
            </w:r>
          </w:p>
        </w:tc>
        <w:tc>
          <w:tcPr>
            <w:tcW w:type="dxa" w:w="6973"/>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Larson, E. W., &amp; Gray, C. F. (2021). Project Management: The Managerial Process (8th ed.). New York: McGraw-Hill Education. Bab 3: Organization Strategy and Project Selection &amp; Bab 4: Defining the Project (hal. 70–115).</w:t>
            </w:r>
          </w:p>
        </w:tc>
      </w:tr>
      <w:tr>
        <w:trPr>
          <w:cantSplit/>
        </w:trPr>
        <w:tc>
          <w:tcPr>
            <w:tcW w:type="dxa" w:w="141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IEEE17</w:t>
            </w:r>
          </w:p>
        </w:tc>
        <w:tc>
          <w:tcPr>
            <w:tcW w:type="dxa" w:w="6973"/>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IEEE Computer Society. (2017). IEEE Standard for Developing Software Project Management Plans (IEEE Std 1058-1998). New York: Institute of Electrical and Electronics Engineers.</w:t>
            </w:r>
          </w:p>
        </w:tc>
      </w:tr>
      <w:tr>
        <w:trPr>
          <w:cantSplit/>
        </w:trPr>
        <w:tc>
          <w:tcPr>
            <w:tcW w:type="dxa" w:w="141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BAT20</w:t>
            </w:r>
          </w:p>
        </w:tc>
        <w:tc>
          <w:tcPr>
            <w:tcW w:type="dxa" w:w="6973"/>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Batselier, J., &amp; Vanhoucke, M. (2020). Improving Project Forecast Accuracy by Integrating Earned Value Management with Machine Learning Techniques. International Journal of Project Management, 38(7), 455–468.</w:t>
            </w:r>
          </w:p>
        </w:tc>
      </w:tr>
      <w:tr>
        <w:trPr>
          <w:cantSplit/>
        </w:trPr>
        <w:tc>
          <w:tcPr>
            <w:tcW w:type="dxa" w:w="141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2"/>
              </w:rPr>
              <w:t>FNE26</w:t>
            </w:r>
          </w:p>
        </w:tc>
        <w:tc>
          <w:tcPr>
            <w:tcW w:type="dxa" w:w="6973"/>
            <w:tcMar>
              <w:top w:w="100" w:type="dxa"/>
              <w:bottom w:w="100" w:type="dxa"/>
              <w:left w:w="150" w:type="dxa"/>
              <w:right w:w="150" w:type="dxa"/>
            </w:tcMar>
          </w:tcPr>
          <w:p>
            <w:pPr>
              <w:spacing w:before="40" w:after="40" w:line="276" w:lineRule="auto"/>
              <w:jc w:val="both"/>
            </w:pPr>
            <w:r>
              <w:rPr>
                <w:rFonts w:ascii="Times New Roman" w:hAnsi="Times New Roman"/>
                <w:b w:val="0"/>
                <w:color w:val="000000"/>
                <w:sz w:val="22"/>
              </w:rPr>
              <w:t>Konsorsium Farm Nation Enterprise. (2026). Kerangka Acuan Kerja (KAK) dan Dokumen Project Management Plan (PMP P-FNE-01 s.d P-FNE-08) Megaproyek Super ERP Pertanian Nasional Terpadu. Malang: PMO FNE.</w:t>
            </w:r>
          </w:p>
        </w:tc>
      </w:tr>
    </w:tbl>
    <w:p>
      <w:pPr>
        <w:spacing w:before="0" w:after="120" w:line="276" w:lineRule="auto"/>
      </w:pP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