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6" w:line="240" w:lineRule="auto"/>
        <w:jc w:val="center"/>
      </w:pPr>
      <w:r>
        <w:rPr>
          <w:rFonts w:ascii="Times New Roman" w:hAnsi="Times New Roman"/>
          <w:b/>
          <w:sz w:val="24"/>
        </w:rPr>
        <w:t>LKM 4: MANAJEMEN RUANG LINGKUP PROYEK</w:t>
      </w:r>
    </w:p>
    <w:p>
      <w:pPr>
        <w:spacing w:after="200" w:line="240" w:lineRule="auto"/>
        <w:jc w:val="center"/>
      </w:pPr>
      <w:r>
        <w:rPr>
          <w:rFonts w:ascii="Times New Roman" w:hAnsi="Times New Roman"/>
          <w:sz w:val="22"/>
        </w:rPr>
        <w:t>Mata Kuliah: Teori Manajemen Proyek</w:t>
      </w:r>
    </w:p>
    <w:p>
      <w:pPr>
        <w:spacing w:after="200"/>
        <w:jc w:val="center"/>
      </w:pPr>
    </w:p>
    <w:p>
      <w:pPr>
        <w:spacing w:after="116" w:line="360" w:lineRule="auto"/>
        <w:jc w:val="center"/>
      </w:pPr>
      <w:r>
        <w:rPr>
          <w:rFonts w:ascii="Times New Roman" w:hAnsi="Times New Roman"/>
          <w:b/>
          <w:sz w:val="24"/>
        </w:rPr>
        <w:t>Dosen Pengampu:</w:t>
      </w:r>
    </w:p>
    <w:p>
      <w:pPr>
        <w:spacing w:after="116" w:line="360" w:lineRule="auto"/>
        <w:jc w:val="center"/>
      </w:pPr>
      <w:r>
        <w:rPr>
          <w:rFonts w:ascii="Times New Roman" w:hAnsi="Times New Roman"/>
          <w:sz w:val="24"/>
        </w:rPr>
        <w:t>Dr. Muhammad Ainul Yaqin, S.Si, M.Kom</w:t>
      </w:r>
    </w:p>
    <w:p>
      <w:pPr>
        <w:spacing w:after="116" w:line="360" w:lineRule="auto"/>
        <w:jc w:val="center"/>
      </w:pPr>
      <w:r>
        <w:t xml:space="preserve">                </w:t>
      </w:r>
    </w:p>
    <w:p>
      <w:pPr>
        <w:spacing w:after="110" w:line="360" w:lineRule="auto"/>
      </w:pPr>
    </w:p>
    <w:p>
      <w:pPr>
        <w:spacing w:after="110" w:line="360" w:lineRule="auto"/>
        <w:jc w:val="center"/>
      </w:pPr>
      <w:r>
        <w:drawing>
          <wp:inline xmlns:a="http://schemas.openxmlformats.org/drawingml/2006/main" xmlns:pic="http://schemas.openxmlformats.org/drawingml/2006/picture">
            <wp:extent cx="1745999" cy="1720214"/>
            <wp:docPr id="1" name="Picture 1"/>
            <wp:cNvGraphicFramePr>
              <a:graphicFrameLocks noChangeAspect="1"/>
            </wp:cNvGraphicFramePr>
            <a:graphic>
              <a:graphicData uri="http://schemas.openxmlformats.org/drawingml/2006/picture">
                <pic:pic>
                  <pic:nvPicPr>
                    <pic:cNvPr id="0" name="uin_logo.png"/>
                    <pic:cNvPicPr/>
                  </pic:nvPicPr>
                  <pic:blipFill>
                    <a:blip r:embed="rId9"/>
                    <a:stretch>
                      <a:fillRect/>
                    </a:stretch>
                  </pic:blipFill>
                  <pic:spPr>
                    <a:xfrm>
                      <a:off x="0" y="0"/>
                      <a:ext cx="1745999" cy="1720214"/>
                    </a:xfrm>
                    <a:prstGeom prst="rect"/>
                  </pic:spPr>
                </pic:pic>
              </a:graphicData>
            </a:graphic>
          </wp:inline>
        </w:drawing>
      </w:r>
    </w:p>
    <w:p>
      <w:pPr>
        <w:spacing w:after="116" w:line="360" w:lineRule="auto"/>
      </w:pPr>
    </w:p>
    <w:p>
      <w:pPr>
        <w:spacing w:after="116" w:line="360" w:lineRule="auto"/>
        <w:jc w:val="center"/>
      </w:pPr>
      <w:r>
        <w:rPr>
          <w:rFonts w:ascii="Times New Roman" w:hAnsi="Times New Roman"/>
          <w:b/>
          <w:sz w:val="24"/>
        </w:rPr>
        <w:t>Oleh :</w:t>
      </w:r>
    </w:p>
    <w:p>
      <w:pPr>
        <w:spacing w:after="116" w:line="360" w:lineRule="auto"/>
        <w:jc w:val="center"/>
      </w:pPr>
      <w:r>
        <w:rPr>
          <w:rFonts w:ascii="Times New Roman" w:hAnsi="Times New Roman"/>
          <w:sz w:val="24"/>
        </w:rPr>
        <w:t>Muhammad Nailul Ghufron Majid</w:t>
      </w:r>
    </w:p>
    <w:p>
      <w:pPr>
        <w:spacing w:after="116" w:line="360" w:lineRule="auto"/>
        <w:jc w:val="center"/>
      </w:pPr>
      <w:r>
        <w:rPr>
          <w:rFonts w:ascii="Times New Roman" w:hAnsi="Times New Roman"/>
          <w:sz w:val="24"/>
        </w:rPr>
        <w:t>240605110160</w:t>
      </w:r>
    </w:p>
    <w:p>
      <w:pPr>
        <w:spacing w:after="116" w:line="360" w:lineRule="auto"/>
      </w:pPr>
    </w:p>
    <w:p>
      <w:pPr>
        <w:spacing w:after="116" w:line="360" w:lineRule="auto"/>
      </w:pPr>
    </w:p>
    <w:p>
      <w:pPr>
        <w:spacing w:after="116" w:line="360" w:lineRule="auto"/>
      </w:pPr>
    </w:p>
    <w:p>
      <w:pPr>
        <w:spacing w:after="0" w:line="360" w:lineRule="auto"/>
        <w:jc w:val="center"/>
      </w:pPr>
      <w:r>
        <w:rPr>
          <w:rFonts w:ascii="Times New Roman" w:hAnsi="Times New Roman"/>
          <w:b/>
          <w:sz w:val="24"/>
        </w:rPr>
        <w:t>PRODI TEKNIK INFORMATIKA</w:t>
      </w:r>
    </w:p>
    <w:p>
      <w:pPr>
        <w:spacing w:after="0" w:line="360" w:lineRule="auto"/>
        <w:jc w:val="center"/>
      </w:pPr>
      <w:r>
        <w:rPr>
          <w:rFonts w:ascii="Times New Roman" w:hAnsi="Times New Roman"/>
          <w:b/>
          <w:sz w:val="24"/>
        </w:rPr>
        <w:t>FAKULTAS SAINS DAN TEKNOLOGI</w:t>
      </w:r>
    </w:p>
    <w:p>
      <w:pPr>
        <w:spacing w:after="0" w:line="360" w:lineRule="auto"/>
        <w:jc w:val="center"/>
      </w:pPr>
      <w:r>
        <w:rPr>
          <w:rFonts w:ascii="Times New Roman" w:hAnsi="Times New Roman"/>
          <w:b/>
          <w:sz w:val="24"/>
        </w:rPr>
        <w:t>UNIVERSITAS ISLAM NEGERI MAULANA MALIK IBRAHIM</w:t>
      </w:r>
    </w:p>
    <w:p>
      <w:pPr>
        <w:spacing w:after="0" w:line="360" w:lineRule="auto"/>
        <w:jc w:val="center"/>
      </w:pPr>
      <w:r>
        <w:rPr>
          <w:rFonts w:ascii="Times New Roman" w:hAnsi="Times New Roman"/>
          <w:b/>
          <w:sz w:val="24"/>
        </w:rPr>
        <w:t>MALANG</w:t>
      </w:r>
    </w:p>
    <w:p>
      <w:pPr>
        <w:spacing w:after="0" w:line="360" w:lineRule="auto"/>
        <w:jc w:val="center"/>
      </w:pPr>
      <w:r>
        <w:rPr>
          <w:rFonts w:ascii="Times New Roman" w:hAnsi="Times New Roman"/>
          <w:b/>
          <w:sz w:val="24"/>
        </w:rPr>
        <w:t>2026</w:t>
      </w:r>
    </w:p>
    <w:p>
      <w:r>
        <w:br w:type="page"/>
      </w:r>
    </w:p>
    <w:p>
      <w:pPr>
        <w:spacing w:before="320" w:after="180" w:line="276" w:lineRule="auto"/>
      </w:pPr>
      <w:r>
        <w:rPr>
          <w:rFonts w:ascii="Times New Roman" w:hAnsi="Times New Roman"/>
          <w:b/>
          <w:color w:val="000000"/>
          <w:sz w:val="28"/>
        </w:rPr>
        <w:t>A. TUGAS TERTULIS INDIVIDU</w:t>
      </w:r>
    </w:p>
    <w:p>
      <w:pPr>
        <w:spacing w:before="240" w:after="100" w:line="276" w:lineRule="auto"/>
        <w:jc w:val="both"/>
      </w:pPr>
      <w:r>
        <w:rPr>
          <w:rFonts w:ascii="Times New Roman" w:hAnsi="Times New Roman"/>
          <w:b/>
          <w:color w:val="000000"/>
          <w:sz w:val="24"/>
        </w:rPr>
        <w:t>1. Apa yang dimaksud dengan manajemen ruang lingkup proyek dan mengapa area pengetahuan ini penting dalam keberhasilan proyek?</w:t>
      </w:r>
    </w:p>
    <w:p>
      <w:pPr>
        <w:spacing w:before="0" w:after="120" w:line="360" w:lineRule="auto"/>
        <w:jc w:val="both"/>
      </w:pPr>
      <w:r>
        <w:rPr>
          <w:rFonts w:ascii="Times New Roman" w:hAnsi="Times New Roman"/>
          <w:b w:val="0"/>
          <w:color w:val="000000"/>
          <w:sz w:val="24"/>
        </w:rPr>
        <w:t>Manajemen Ruang Lingkup Proyek (Project Scope Management) adalah area pengetahuan manajemen proyek yang mencakup proses-proses yang diperlukan untuk memastikan bahwa proyek mencakup seluruh pekerjaan yang disyaratkan, dan HANYA pekerjaan yang disyaratkan, untuk menyelesaikan proyek dengan sukses (PMI, 2018, hal. 129). Prinsip esensial dari manajemen ruang lingkup berfokus pada pendefinisian batas-batas yang tegas (boundary definition) antara apa yang termasuk dalam pekerjaan proyek (in-scope) dan apa yang berada di luar pekerjaan proyek (out-of-scope). Dengan kata lain, manajemen ruang lingkup bertindak sebagai filter pelindung yang menjaga agar komitmen deliverable yang telah disepakati antara tim pelaksana dan pemangku kepentingan (stakeholder) tetap terkendali, terukur, dan tidak terdistorsi sepanjang siklus hidup proyek.</w:t>
      </w:r>
    </w:p>
    <w:p>
      <w:pPr>
        <w:spacing w:before="0" w:after="120" w:line="360" w:lineRule="auto"/>
        <w:jc w:val="both"/>
      </w:pPr>
      <w:r>
        <w:rPr>
          <w:rFonts w:ascii="Times New Roman" w:hAnsi="Times New Roman"/>
          <w:b w:val="0"/>
          <w:color w:val="000000"/>
          <w:sz w:val="24"/>
        </w:rPr>
        <w:t>Area pengetahuan Manajemen Ruang Lingkup Proyek memegang peranan yang sangat vital dan menentukan bagi keberhasilan proyek berdasarkan lima alasan fundamental berikut:</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Fondasi Utama Penetapan Batasan Segitiga Besi (The Bedrock of Triple Constraints): </w:t>
      </w:r>
      <w:r>
        <w:rPr>
          <w:rFonts w:ascii="Times New Roman" w:hAnsi="Times New Roman"/>
          <w:b w:val="0"/>
          <w:sz w:val="24"/>
        </w:rPr>
        <w:t>Ruang lingkup adalah pilar penentu ukuran dari dua batasan utama lainnya, yaitu jadwal (waktu) dan anggaran (biaya). Estimasi durasi aktivitas (Schedule Management) dan estimasi biaya per paket kerja (Cost Management) tidak akan pernah dapat dilakukan secara realistis tanpa adanya kepastian ruang lingkup yang terdefinisi dengan jelas. Ketidakpastian pada ruang lingkup secara otomatis akan melipatgandakan risiko deviasi jadwal dan pembengkakan biaya proyek secara eksponensial.</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Benteng Perlindungan terhadap Bahaya Scope Creep dan Biaya Tersembunyi: </w:t>
      </w:r>
      <w:r>
        <w:rPr>
          <w:rFonts w:ascii="Times New Roman" w:hAnsi="Times New Roman"/>
          <w:b w:val="0"/>
          <w:sz w:val="24"/>
        </w:rPr>
        <w:t>Salah satu penyebab kegagalan proyek yang paling lazim dalam industri rekayasa perangkat lunak dan sistem informasi adalah terjadinya 'scope creep'—yaitu ekspansi fitur atau penambahan tugas tanpa evaluasi dampak formal. Manajemen ruang lingkup menyediakan mekanisme tata kelola (governance) yang ketat melalui baseline ruang lingkup (scope baseline) dan prosedur perubahan resmi, sehingga setiap penambahan fungsi harus dikompensasi dengan penyesuaian waktu dan biaya yang seimbang.</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Penyelaras Ekspektasi Pemangku Kepentingan (Managing Stakeholder Expectations): </w:t>
      </w:r>
      <w:r>
        <w:rPr>
          <w:rFonts w:ascii="Times New Roman" w:hAnsi="Times New Roman"/>
          <w:b w:val="0"/>
          <w:sz w:val="24"/>
        </w:rPr>
        <w:t>Kerap kali terjadi kesenjangan persepsi (expectation gap) yang tajam antara apa yang dibayangkan oleh pengguna akhir (user/sponsor) dengan apa yang dipahami dan dirancang oleh tim pengembang teknis. Manajemen ruang lingkup memfasilitasi proses elisitasi, dokumentasi, dan verifikasi formal, sehingga seluruh pihak memiliki bahasa dan interpretasi yang seragam mengenai kriteria keberhasilan produk sebelum eksekusi dimulai.</w:t>
      </w:r>
    </w:p>
    <w:p>
      <w:pPr>
        <w:spacing w:before="0" w:after="80" w:line="360" w:lineRule="auto"/>
        <w:ind w:left="360"/>
        <w:jc w:val="both"/>
      </w:pPr>
      <w:r>
        <w:rPr>
          <w:rFonts w:ascii="Times New Roman" w:hAnsi="Times New Roman"/>
          <w:b/>
          <w:sz w:val="24"/>
        </w:rPr>
        <w:t xml:space="preserve">4. </w:t>
      </w:r>
      <w:r>
        <w:rPr>
          <w:rFonts w:ascii="Times New Roman" w:hAnsi="Times New Roman"/>
          <w:b/>
          <w:sz w:val="24"/>
        </w:rPr>
        <w:t xml:space="preserve">Pengendali Fokus Kerja dan Efisiensi Alokasi Sumber Daya Tim: </w:t>
      </w:r>
      <w:r>
        <w:rPr>
          <w:rFonts w:ascii="Times New Roman" w:hAnsi="Times New Roman"/>
          <w:b w:val="0"/>
          <w:sz w:val="24"/>
        </w:rPr>
        <w:t>Dengan batas kerja yang terdokumentasi rapi, tim proyek dapat mencurahkan seluruh konsentrasi, keahlian, dan jam kerja mereka hanya pada komponen deliverables yang benar-benar memberikan nilai bisnis (business value) bagi organisasi. Hal ini mencegah terbuangnya waktu dan energi tim untuk mengerjakan fungsi-fungsi sekunder yang tidak esensial atau sekadar keinginan sesaat tanpa persetujuan sponsor.</w:t>
      </w:r>
    </w:p>
    <w:p>
      <w:pPr>
        <w:spacing w:before="0" w:after="80" w:line="360" w:lineRule="auto"/>
        <w:ind w:left="360"/>
        <w:jc w:val="both"/>
      </w:pPr>
      <w:r>
        <w:rPr>
          <w:rFonts w:ascii="Times New Roman" w:hAnsi="Times New Roman"/>
          <w:b/>
          <w:sz w:val="24"/>
        </w:rPr>
        <w:t xml:space="preserve">5. </w:t>
      </w:r>
      <w:r>
        <w:rPr>
          <w:rFonts w:ascii="Times New Roman" w:hAnsi="Times New Roman"/>
          <w:b/>
          <w:sz w:val="24"/>
        </w:rPr>
        <w:t xml:space="preserve">Dasar Formal Pengujian Mutu dan Penerimaan Akhir Produk (Acceptance Baseline): </w:t>
      </w:r>
      <w:r>
        <w:rPr>
          <w:rFonts w:ascii="Times New Roman" w:hAnsi="Times New Roman"/>
          <w:b w:val="0"/>
          <w:sz w:val="24"/>
        </w:rPr>
        <w:t>Sebuah proyek tidak dapat dinyatakan selesai hanya berdasarkan klaim sepihak tim pengembang bahwa aplikasi telah selesai dikoding. Penerimaan akhir (formal sign-off) oleh sponsor mensyaratkan adanya kriteria penerimaan (acceptance criteria) yang jelas dan terukur. Manajemen ruang lingkup menyediakan tolok ukur pengujian objektif tersebut melalui dokumen spesifikasi kebutuhan dan WBS Dictionary, sehingga proses serah terima kontrak dapat berlangsung secara transparan dan berkekuatan hukum tetap.</w:t>
      </w:r>
    </w:p>
    <w:p>
      <w:pPr>
        <w:spacing w:before="240" w:after="100" w:line="276" w:lineRule="auto"/>
        <w:jc w:val="both"/>
      </w:pPr>
      <w:r>
        <w:rPr>
          <w:rFonts w:ascii="Times New Roman" w:hAnsi="Times New Roman"/>
          <w:b/>
          <w:color w:val="000000"/>
          <w:sz w:val="24"/>
        </w:rPr>
        <w:t>2. Sebutkan dan jelaskan secara singkat enam proses dalam manajemen ruang lingkup proyek!</w:t>
      </w:r>
    </w:p>
    <w:p>
      <w:pPr>
        <w:spacing w:before="0" w:after="120" w:line="360" w:lineRule="auto"/>
        <w:jc w:val="both"/>
      </w:pPr>
      <w:r>
        <w:rPr>
          <w:rFonts w:ascii="Times New Roman" w:hAnsi="Times New Roman"/>
          <w:b w:val="0"/>
          <w:color w:val="000000"/>
          <w:sz w:val="24"/>
        </w:rPr>
        <w:t>Mengacu pada standar internasional Project Management Body of Knowledge (PMBOK Guide) Edisi Ke-6 (PMI, 2018, hal. 129–171), Manajemen Ruang Lingkup Proyek dioperasionalkan melalui enam proses terstruktur yang tersebar dalam dua kelompok proses (Process Groups), yaitu Kelompok Proses Perencanaan (Planning) dan Kelompok Proses Pemantauan dan Pengendalian (Monitoring &amp; Controlling). Keenam proses tersebut diuraikan sebagai berikut:</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Plan Scope Management (Merencanakan Manajemen Ruang Lingkup): </w:t>
      </w:r>
      <w:r>
        <w:rPr>
          <w:rFonts w:ascii="Times New Roman" w:hAnsi="Times New Roman"/>
          <w:b w:val="0"/>
          <w:sz w:val="24"/>
        </w:rPr>
        <w:t>Proses menyusun rencana manajemen ruang lingkup yang mendokumentasikan bagaimana ruang lingkup proyek dan produk akan didefinisikan, divalidasi, dan dikendalikan sepanjang proyek berjalan. Output utama dari proses ini adalah Rencana Manajemen Ruang Lingkup (Scope Management Plan) dan Rencana Manajemen Kebutuhan (Requirements Management Plan) yang menjadi pedoman operasional bagi tim.</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Collect Requirements (Mengumpulkan Kebutuhan): </w:t>
      </w:r>
      <w:r>
        <w:rPr>
          <w:rFonts w:ascii="Times New Roman" w:hAnsi="Times New Roman"/>
          <w:b w:val="0"/>
          <w:sz w:val="24"/>
        </w:rPr>
        <w:t>Proses menentukan, mendokumentasikan, dan mengelola kebutuhan serta ekspektasi pemangku kepentingan guna mencapai sasaran proyek. Proses ini menjadi dasar bagi penetapan ruang lingkup produk dan proyek melalui serangkaian teknik elisitasi seperti wawancara, focus groups, dan workshop. Output utamanya meliputi Dokumentasi Kebutuhan (Requirements Documentation) dan Matriks Penelusuran Kebutuhan (Requirements Traceability Matrix - RTM).</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Define Scope (Mendefinisikan Ruang Lingkup): </w:t>
      </w:r>
      <w:r>
        <w:rPr>
          <w:rFonts w:ascii="Times New Roman" w:hAnsi="Times New Roman"/>
          <w:b w:val="0"/>
          <w:sz w:val="24"/>
        </w:rPr>
        <w:t>Proses mengembangkan deskripsi terperinci mengenai proyek dan produk yang akan dihasilkan. Berdasarkan hasil analisis kebutuhan, proses ini menyaring kebutuhan-kebutuhan yang realistis dan menyusun batasan kerja yang tegas. Output utamanya adalah Pernyataan Ruang Lingkup Proyek (Project Scope Statement) yang memuat deskripsi ruang lingkup, deliverables utama, kriteria penerimaan, serta batasan (constraints) dan asumsi proyek.</w:t>
      </w:r>
    </w:p>
    <w:p>
      <w:pPr>
        <w:spacing w:before="0" w:after="80" w:line="360" w:lineRule="auto"/>
        <w:ind w:left="360"/>
        <w:jc w:val="both"/>
      </w:pPr>
      <w:r>
        <w:rPr>
          <w:rFonts w:ascii="Times New Roman" w:hAnsi="Times New Roman"/>
          <w:b/>
          <w:sz w:val="24"/>
        </w:rPr>
        <w:t xml:space="preserve">4. </w:t>
      </w:r>
      <w:r>
        <w:rPr>
          <w:rFonts w:ascii="Times New Roman" w:hAnsi="Times New Roman"/>
          <w:b/>
          <w:sz w:val="24"/>
        </w:rPr>
        <w:t xml:space="preserve">Create WBS (Membuat Work Breakdown Structure): </w:t>
      </w:r>
      <w:r>
        <w:rPr>
          <w:rFonts w:ascii="Times New Roman" w:hAnsi="Times New Roman"/>
          <w:b w:val="0"/>
          <w:sz w:val="24"/>
        </w:rPr>
        <w:t>Proses memecah (dekomposisi) deliverables proyek dan seluruh pekerjaan proyek menjadi komponen-komponen yang lebih kecil, terstruktur, dan lebih mudah dikelola hingga mencapai level terendah yang disebut work package. Output utama dari proses ini adalah Scope Baseline, yang terdiri dari Project Scope Statement yang telah disetujui, bagan WBS, dan Kamus WBS (WBS Dictionary).</w:t>
      </w:r>
    </w:p>
    <w:p>
      <w:pPr>
        <w:spacing w:before="0" w:after="80" w:line="360" w:lineRule="auto"/>
        <w:ind w:left="360"/>
        <w:jc w:val="both"/>
      </w:pPr>
      <w:r>
        <w:rPr>
          <w:rFonts w:ascii="Times New Roman" w:hAnsi="Times New Roman"/>
          <w:b/>
          <w:sz w:val="24"/>
        </w:rPr>
        <w:t xml:space="preserve">5. </w:t>
      </w:r>
      <w:r>
        <w:rPr>
          <w:rFonts w:ascii="Times New Roman" w:hAnsi="Times New Roman"/>
          <w:b/>
          <w:sz w:val="24"/>
        </w:rPr>
        <w:t xml:space="preserve">Validate Scope (Memvalidasi Ruang Lingkup): </w:t>
      </w:r>
      <w:r>
        <w:rPr>
          <w:rFonts w:ascii="Times New Roman" w:hAnsi="Times New Roman"/>
          <w:b w:val="0"/>
          <w:sz w:val="24"/>
        </w:rPr>
        <w:t>Proses memformalkan penerimaan (formal sign-off) dari pemangku kepentingan (klien/sponsor) atas deliverables proyek yang telah diselesaikan dan diverifikasi kualitasnya. Berada pada kelompok proses Pemantauan dan Pengendalian, proses ini berfokus pada inspeksi deliverables untuk memastikan kesesuaian dengan kriteria penerimaan. Output utamanya adalah Deliverables yang Diterima (Accepted Deliverables) dan Permintaan Perubahan (Change Requests) jika ditemukan ketidaksesuaian.</w:t>
      </w:r>
    </w:p>
    <w:p>
      <w:pPr>
        <w:spacing w:before="0" w:after="80" w:line="360" w:lineRule="auto"/>
        <w:ind w:left="360"/>
        <w:jc w:val="both"/>
      </w:pPr>
      <w:r>
        <w:rPr>
          <w:rFonts w:ascii="Times New Roman" w:hAnsi="Times New Roman"/>
          <w:b/>
          <w:sz w:val="24"/>
        </w:rPr>
        <w:t xml:space="preserve">6. </w:t>
      </w:r>
      <w:r>
        <w:rPr>
          <w:rFonts w:ascii="Times New Roman" w:hAnsi="Times New Roman"/>
          <w:b/>
          <w:sz w:val="24"/>
        </w:rPr>
        <w:t xml:space="preserve">Control Scope (Mengendalikan Ruang Lingkup): </w:t>
      </w:r>
      <w:r>
        <w:rPr>
          <w:rFonts w:ascii="Times New Roman" w:hAnsi="Times New Roman"/>
          <w:b w:val="0"/>
          <w:sz w:val="24"/>
        </w:rPr>
        <w:t>Proses memantau status ruang lingkup proyek dan produk serta mengelola perubahan terhadap baseline ruang lingkup secara proaktif. Proses ini memastikan bahwa seluruh usulan modifikasi ruang lingkup diproses melalui prosedur formal pengendalian perubahan (Perform Integrated Change Control) guna mencegah penyusupan ruang lingkup liar (scope creep). Output utamanya meliputi Informasi Kinerja Pekerjaan (Work Performance Information), Permintaan Perubahan, serta Pembaruan Rencana Manajemen Proyek.</w:t>
      </w:r>
    </w:p>
    <w:p>
      <w:pPr>
        <w:spacing w:before="0" w:after="120" w:line="360" w:lineRule="auto"/>
        <w:jc w:val="both"/>
      </w:pPr>
      <w:r>
        <w:rPr>
          <w:rFonts w:ascii="Times New Roman" w:hAnsi="Times New Roman"/>
          <w:b w:val="0"/>
          <w:color w:val="000000"/>
          <w:sz w:val="24"/>
        </w:rPr>
        <w:t>Ringkasan interaksi dan komponen ITTO (Inputs, Tools &amp; Techniques, Outputs) dari keenam proses manajemen ruang lingkup disajikan pada Tabel 1 di bawah ini:</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5"/>
        <w:gridCol w:w="1215"/>
        <w:gridCol w:w="1215"/>
        <w:gridCol w:w="1215"/>
        <w:gridCol w:w="1215"/>
        <w:gridCol w:w="1215"/>
        <w:gridCol w:w="1215"/>
      </w:tblGrid>
      <w:tr>
        <w:trPr>
          <w:tblHeader/>
          <w:cantSplit/>
        </w:trPr>
        <w:tc>
          <w:tcPr>
            <w:tcW w:type="dxa" w:w="454"/>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No</w:t>
            </w:r>
          </w:p>
        </w:tc>
        <w:tc>
          <w:tcPr>
            <w:tcW w:type="dxa" w:w="1417"/>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Nama Proses</w:t>
            </w:r>
          </w:p>
        </w:tc>
        <w:tc>
          <w:tcPr>
            <w:tcW w:type="dxa" w:w="1247"/>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Kelompok Proses</w:t>
            </w:r>
          </w:p>
        </w:tc>
        <w:tc>
          <w:tcPr>
            <w:tcW w:type="dxa" w:w="1984"/>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Tujuan Utama</w:t>
            </w:r>
          </w:p>
        </w:tc>
        <w:tc>
          <w:tcPr>
            <w:tcW w:type="dxa" w:w="1814"/>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Input Kunci</w:t>
            </w:r>
          </w:p>
        </w:tc>
        <w:tc>
          <w:tcPr>
            <w:tcW w:type="dxa" w:w="1814"/>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Tools &amp; Techniques</w:t>
            </w:r>
          </w:p>
        </w:tc>
        <w:tc>
          <w:tcPr>
            <w:tcW w:type="dxa" w:w="1757"/>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Output Utama</w:t>
            </w:r>
          </w:p>
        </w:tc>
      </w:tr>
      <w:tr>
        <w:trPr>
          <w:cantSplit/>
        </w:trPr>
        <w:tc>
          <w:tcPr>
            <w:tcW w:type="dxa" w:w="45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1</w:t>
            </w:r>
          </w:p>
        </w:tc>
        <w:tc>
          <w:tcPr>
            <w:tcW w:type="dxa" w:w="1417"/>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Plan Scope Management</w:t>
            </w:r>
          </w:p>
        </w:tc>
        <w:tc>
          <w:tcPr>
            <w:tcW w:type="dxa" w:w="124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Planning</w:t>
            </w:r>
          </w:p>
        </w:tc>
        <w:tc>
          <w:tcPr>
            <w:tcW w:type="dxa" w:w="1984"/>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0"/>
              </w:rPr>
              <w:t>Menetapkan pedoman tata kelola pendefinisian, validasi, dan kontrol lingkup proyek.</w:t>
            </w:r>
          </w:p>
        </w:tc>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Project Charter, Project Management Plan, EEFs, OPAs</w:t>
            </w:r>
          </w:p>
        </w:tc>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Expert Judgment, Data Analysis (Alternatives Analysis), Meetings</w:t>
            </w:r>
          </w:p>
        </w:tc>
        <w:tc>
          <w:tcPr>
            <w:tcW w:type="dxa" w:w="1757"/>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Scope Management Plan, Requirements Management Plan</w:t>
            </w:r>
          </w:p>
        </w:tc>
      </w:tr>
      <w:tr>
        <w:trPr>
          <w:cantSplit/>
        </w:trPr>
        <w:tc>
          <w:tcPr>
            <w:tcW w:type="dxa" w:w="45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2</w:t>
            </w:r>
          </w:p>
        </w:tc>
        <w:tc>
          <w:tcPr>
            <w:tcW w:type="dxa" w:w="1417"/>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Collect Requirements</w:t>
            </w:r>
          </w:p>
        </w:tc>
        <w:tc>
          <w:tcPr>
            <w:tcW w:type="dxa" w:w="124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Planning</w:t>
            </w:r>
          </w:p>
        </w:tc>
        <w:tc>
          <w:tcPr>
            <w:tcW w:type="dxa" w:w="1984"/>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0"/>
              </w:rPr>
              <w:t>Menggali dan mendokumentasikan kebutuhan pemangku kepentingan secara komprehensif.</w:t>
            </w:r>
          </w:p>
        </w:tc>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Project Charter, Scope Management Plan, Stakeholder Register</w:t>
            </w:r>
          </w:p>
        </w:tc>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Interviews, Focus Groups, Facilitated Workshops, Prototyping, Surveys</w:t>
            </w:r>
          </w:p>
        </w:tc>
        <w:tc>
          <w:tcPr>
            <w:tcW w:type="dxa" w:w="1757"/>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Requirements Documentation, Requirements Traceability Matrix (RTM)</w:t>
            </w:r>
          </w:p>
        </w:tc>
      </w:tr>
      <w:tr>
        <w:trPr>
          <w:cantSplit/>
        </w:trPr>
        <w:tc>
          <w:tcPr>
            <w:tcW w:type="dxa" w:w="45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3</w:t>
            </w:r>
          </w:p>
        </w:tc>
        <w:tc>
          <w:tcPr>
            <w:tcW w:type="dxa" w:w="1417"/>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Define Scope</w:t>
            </w:r>
          </w:p>
        </w:tc>
        <w:tc>
          <w:tcPr>
            <w:tcW w:type="dxa" w:w="124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Planning</w:t>
            </w:r>
          </w:p>
        </w:tc>
        <w:tc>
          <w:tcPr>
            <w:tcW w:type="dxa" w:w="1984"/>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0"/>
              </w:rPr>
              <w:t>Mengembangkan deskripsi detail proyek dan produk serta menetapkan batasan in/out.</w:t>
            </w:r>
          </w:p>
        </w:tc>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Project Charter, Requirements Documentation, Risk Register</w:t>
            </w:r>
          </w:p>
        </w:tc>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Expert Judgment, Data Analysis, Decision Making, Product Analysis, Interpersonal Skills</w:t>
            </w:r>
          </w:p>
        </w:tc>
        <w:tc>
          <w:tcPr>
            <w:tcW w:type="dxa" w:w="1757"/>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Project Scope Statement, Project Documents Updates</w:t>
            </w:r>
          </w:p>
        </w:tc>
      </w:tr>
      <w:tr>
        <w:trPr>
          <w:cantSplit/>
        </w:trPr>
        <w:tc>
          <w:tcPr>
            <w:tcW w:type="dxa" w:w="45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4</w:t>
            </w:r>
          </w:p>
        </w:tc>
        <w:tc>
          <w:tcPr>
            <w:tcW w:type="dxa" w:w="1417"/>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Create WBS</w:t>
            </w:r>
          </w:p>
        </w:tc>
        <w:tc>
          <w:tcPr>
            <w:tcW w:type="dxa" w:w="124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Planning</w:t>
            </w:r>
          </w:p>
        </w:tc>
        <w:tc>
          <w:tcPr>
            <w:tcW w:type="dxa" w:w="1984"/>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0"/>
              </w:rPr>
              <w:t>Mendekomposisi deliverable menjadi paket kerja (work package) yang mudah dikelola.</w:t>
            </w:r>
          </w:p>
        </w:tc>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Project Scope Statement, Requirements Documentation, OPAs</w:t>
            </w:r>
          </w:p>
        </w:tc>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Decomposition, Expert Judgment</w:t>
            </w:r>
          </w:p>
        </w:tc>
        <w:tc>
          <w:tcPr>
            <w:tcW w:type="dxa" w:w="1757"/>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Scope Baseline (Approved Scope Statement, WBS, WBS Dictionary)</w:t>
            </w:r>
          </w:p>
        </w:tc>
      </w:tr>
      <w:tr>
        <w:trPr>
          <w:cantSplit/>
        </w:trPr>
        <w:tc>
          <w:tcPr>
            <w:tcW w:type="dxa" w:w="45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5</w:t>
            </w:r>
          </w:p>
        </w:tc>
        <w:tc>
          <w:tcPr>
            <w:tcW w:type="dxa" w:w="1417"/>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Validate Scope</w:t>
            </w:r>
          </w:p>
        </w:tc>
        <w:tc>
          <w:tcPr>
            <w:tcW w:type="dxa" w:w="124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Monitoring &amp; Controlling</w:t>
            </w:r>
          </w:p>
        </w:tc>
        <w:tc>
          <w:tcPr>
            <w:tcW w:type="dxa" w:w="1984"/>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0"/>
              </w:rPr>
              <w:t>Memperoleh penerimaan formal dari klien/sponsor atas deliverable yang selesai.</w:t>
            </w:r>
          </w:p>
        </w:tc>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Project Management Plan, Verified Deliverables (dari Control Quality), Work Performance Data</w:t>
            </w:r>
          </w:p>
        </w:tc>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Inspection (Reviews, Product Walkthroughs, Audits), Decision Making</w:t>
            </w:r>
          </w:p>
        </w:tc>
        <w:tc>
          <w:tcPr>
            <w:tcW w:type="dxa" w:w="1757"/>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Accepted Deliverables, Work Performance Information, Change Requests</w:t>
            </w:r>
          </w:p>
        </w:tc>
      </w:tr>
      <w:tr>
        <w:trPr>
          <w:cantSplit/>
        </w:trPr>
        <w:tc>
          <w:tcPr>
            <w:tcW w:type="dxa" w:w="45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6</w:t>
            </w:r>
          </w:p>
        </w:tc>
        <w:tc>
          <w:tcPr>
            <w:tcW w:type="dxa" w:w="1417"/>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Control Scope</w:t>
            </w:r>
          </w:p>
        </w:tc>
        <w:tc>
          <w:tcPr>
            <w:tcW w:type="dxa" w:w="124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Monitoring &amp; Controlling</w:t>
            </w:r>
          </w:p>
        </w:tc>
        <w:tc>
          <w:tcPr>
            <w:tcW w:type="dxa" w:w="1984"/>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0"/>
              </w:rPr>
              <w:t>Memantau status pelaksanaan lingkup dan mengendalikan perubahan baseline.</w:t>
            </w:r>
          </w:p>
        </w:tc>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Scope Baseline, Requirements Traceability Matrix, Work Performance Data</w:t>
            </w:r>
          </w:p>
        </w:tc>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Data Analysis (Variance Analysis, Trend Analysis)</w:t>
            </w:r>
          </w:p>
        </w:tc>
        <w:tc>
          <w:tcPr>
            <w:tcW w:type="dxa" w:w="1757"/>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Work Performance Information, Change Requests, Scope Baseline Updates</w:t>
            </w:r>
          </w:p>
        </w:tc>
      </w:tr>
    </w:tbl>
    <w:p>
      <w:pPr>
        <w:spacing w:before="0" w:after="120" w:line="276" w:lineRule="auto"/>
      </w:pPr>
    </w:p>
    <w:p>
      <w:pPr>
        <w:spacing w:before="240" w:after="100" w:line="276" w:lineRule="auto"/>
        <w:jc w:val="both"/>
      </w:pPr>
      <w:r>
        <w:rPr>
          <w:rFonts w:ascii="Times New Roman" w:hAnsi="Times New Roman"/>
          <w:b/>
          <w:color w:val="000000"/>
          <w:sz w:val="24"/>
        </w:rPr>
        <w:t>3. Apa perbedaan antara ruang lingkup proyek (project scope) dan ruang lingkup produk (product scope)? Berikan contoh untuk memperjelas!</w:t>
      </w:r>
    </w:p>
    <w:p>
      <w:pPr>
        <w:spacing w:before="0" w:after="120" w:line="360" w:lineRule="auto"/>
        <w:jc w:val="both"/>
      </w:pPr>
      <w:r>
        <w:rPr>
          <w:rFonts w:ascii="Times New Roman" w:hAnsi="Times New Roman"/>
          <w:b w:val="0"/>
          <w:color w:val="000000"/>
          <w:sz w:val="24"/>
        </w:rPr>
        <w:t>Meskipun kata 'ruang lingkup' (scope) sering digunakan secara bergantian dalam percakapan informal, standar profesional PMBOK Guide (PMI, 2018, hal. 131) membedakan secara tegas antara Ruang Lingkup Produk (Product Scope) dan Ruang Lingkup Proyek (Project Scope). Memahami distingsi kedua konsep ini adalah syarat mutlak bagi tim proyek guna membedakan antara entitas yang dibangun dan proses rekayasa yang ditempuh untuk membangunnya.</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Ruang Lingkup Produk (Product Scope): </w:t>
      </w:r>
      <w:r>
        <w:rPr>
          <w:rFonts w:ascii="Times New Roman" w:hAnsi="Times New Roman"/>
          <w:b w:val="0"/>
          <w:sz w:val="24"/>
        </w:rPr>
        <w:t>Merujuk pada fitur, fungsi, karakteristik fisik, spesifikasi teknis, dan kapabilitas operasional yang mencirikan produk, layanan, atau hasil akhir yang ingin diwujudkan. Product scope berorientasi pada 'APA yang sedang dibangun' (WHAT is being built / the deliverable). Keberhasilan pemenuhan product scope diukur berdasarkan spesifikasi kebutuhan produk (product requirements), standar mutu desain, serta kriteria penerimaan fungsional yang disetujui klien.</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Ruang Lingkup Proyek (Project Scope): </w:t>
      </w:r>
      <w:r>
        <w:rPr>
          <w:rFonts w:ascii="Times New Roman" w:hAnsi="Times New Roman"/>
          <w:b w:val="0"/>
          <w:sz w:val="24"/>
        </w:rPr>
        <w:t>Merujuk pada seluruh totalitas pekerjaan, aktivitas, proses manajemen, pengujian, koordinasi administratif, dan upaya yang wajib dilaksanakan oleh tim proyek untuk menghasilkan produk dengan fitur dan fungsi yang telah disyaratkan. Project scope berorientasi pada 'BAGAIMANA pekerjaan tersebut dilaksanakan' (HOW the work is delivered / the processes, management, and execution effort). Keberhasilan pemenuhan project scope diukur berdasarkan rencana manajemen proyek, yaitu Scope Baseline (yang mencakup WBS dan WBS Dictionary), jadwal, dan kepatuhan anggaran.</w:t>
      </w:r>
    </w:p>
    <w:p>
      <w:pPr>
        <w:spacing w:before="160" w:after="80" w:line="276" w:lineRule="auto"/>
      </w:pPr>
      <w:r>
        <w:rPr>
          <w:rFonts w:ascii="Times New Roman" w:hAnsi="Times New Roman"/>
          <w:b/>
          <w:i/>
          <w:color w:val="000000"/>
          <w:sz w:val="24"/>
        </w:rPr>
        <w:t>Contoh Konkret Penerapan pada Proyek PRE-02 (Sistem Prediksi Probabilitas Keterlambatan Proyek Berbasis Machine Learning):</w:t>
      </w:r>
    </w:p>
    <w:p>
      <w:pPr>
        <w:spacing w:before="0" w:after="120" w:line="360" w:lineRule="auto"/>
        <w:jc w:val="both"/>
      </w:pPr>
      <w:r>
        <w:rPr>
          <w:rFonts w:ascii="Times New Roman" w:hAnsi="Times New Roman"/>
          <w:b w:val="0"/>
          <w:color w:val="000000"/>
          <w:sz w:val="24"/>
        </w:rPr>
        <w:t>Untuk memperjelas perbedaan di antara keduanya dalam situasi riil, perhatikan implementasi pada proyek kelompok kami (PRE-02):</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Contoh Product Scope pada Proyek PRE-02: </w:t>
      </w:r>
      <w:r>
        <w:rPr>
          <w:rFonts w:ascii="Times New Roman" w:hAnsi="Times New Roman"/>
          <w:b w:val="0"/>
          <w:sz w:val="24"/>
        </w:rPr>
        <w:t>1) Model Machine Learning klasifikasi probabilistik (Random Forest, Gradient Boosting, dan Neural Network) dengan aktivasi sigmoid dan kalibrasi Platt Scaling / Isotonic Regression; 2) Antarmuka dasbor web yang menampilkan kurva kalibrasi (Calibration Curve), skor Brier Score, dan metrik Log Loss; 3) Mekanisme early warning alert otomatis yang memicu status waspada ketika probabilitas keterlambatan proyek melebihi ambang batas 0.65; 4) Modul REST API dengan endpoint /predict_proba yang menerima payload JSON parameter progres aktual dan mengembalikan nilai probabilitas float antara 0.00 hingga 1.00.</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Contoh Project Scope pada Proyek PRE-02: </w:t>
      </w:r>
      <w:r>
        <w:rPr>
          <w:rFonts w:ascii="Times New Roman" w:hAnsi="Times New Roman"/>
          <w:b w:val="0"/>
          <w:sz w:val="24"/>
        </w:rPr>
        <w:t>1) Pelaksanaan wawancara dan workshop pengumpulan data parameter proyek bersama calon pengguna dan dosen pembimbing; 2) Penulisan dokumen System Requirement Specification (SRS) dan Project Charter; 3) Aktivitas data gathering, data cleansing, dan normalisasi dataset proyek historis; 4) Perancangan skrip eksperimen pemodelan berbasis Python Scikit-Learn dan PyTorch; 5) Pelaksanaan pengujian cross-validation k-fold 5-tahap; 6) Penyelenggaraan rapat sprint mingguan tim pengembang; 7) Penyusunan draf laporan riset ilmiah berformat IMRAD; 8) Pelatihan pemanfaatan sistem bagi pengguna akhir; dan 9) Aktivitas penutupan proyek serta pengarsipan kode sumber ke repositori GitHub.</w:t>
      </w:r>
    </w:p>
    <w:p>
      <w:pPr>
        <w:spacing w:before="0" w:after="120" w:line="360" w:lineRule="auto"/>
        <w:jc w:val="both"/>
      </w:pPr>
      <w:r>
        <w:rPr>
          <w:rFonts w:ascii="Times New Roman" w:hAnsi="Times New Roman"/>
          <w:b w:val="0"/>
          <w:color w:val="000000"/>
          <w:sz w:val="24"/>
        </w:rPr>
        <w:t>Perbandingan sistematis antara kedua domain ruang lingkup tersebut dirangkum dalam Tabel 2 di bawah ini:</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cantSplit/>
        </w:trPr>
        <w:tc>
          <w:tcPr>
            <w:tcW w:type="dxa" w:w="1984"/>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Dimensi Perbandingan</w:t>
            </w:r>
          </w:p>
        </w:tc>
        <w:tc>
          <w:tcPr>
            <w:tcW w:type="dxa" w:w="4082"/>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Ruang Lingkup Produk (Product Scope)</w:t>
            </w:r>
          </w:p>
        </w:tc>
        <w:tc>
          <w:tcPr>
            <w:tcW w:type="dxa" w:w="4139"/>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Ruang Lingkup Proyek (Project Scope)</w:t>
            </w:r>
          </w:p>
        </w:tc>
      </w:tr>
      <w:tr>
        <w:trPr>
          <w:cantSplit/>
        </w:trPr>
        <w:tc>
          <w:tcPr>
            <w:tcW w:type="dxa" w:w="198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Pertanyaan Kunci</w:t>
            </w:r>
          </w:p>
        </w:tc>
        <w:tc>
          <w:tcPr>
            <w:tcW w:type="dxa" w:w="408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APA yang sedang dibangun dan bagaimana wujud/karakteristiknya? (What is to be delivered?)</w:t>
            </w:r>
          </w:p>
        </w:tc>
        <w:tc>
          <w:tcPr>
            <w:tcW w:type="dxa" w:w="4139"/>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BAGAIMANA pekerjaan dikerjakan untuk menghasilkan produk tersebut? (How will it be delivered?)</w:t>
            </w:r>
          </w:p>
        </w:tc>
      </w:tr>
      <w:tr>
        <w:trPr>
          <w:cantSplit/>
        </w:trPr>
        <w:tc>
          <w:tcPr>
            <w:tcW w:type="dxa" w:w="198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Fokus Utama</w:t>
            </w:r>
          </w:p>
        </w:tc>
        <w:tc>
          <w:tcPr>
            <w:tcW w:type="dxa" w:w="408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Fitur, fungsi, performa teknis, kapabilitas, dan estetika fisik produk/sistem.</w:t>
            </w:r>
          </w:p>
        </w:tc>
        <w:tc>
          <w:tcPr>
            <w:tcW w:type="dxa" w:w="4139"/>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Seluruh aktivitas rekayasa, tata kelola manajemen proyek, penjaminan mutu, logistik, dan pelaporan.</w:t>
            </w:r>
          </w:p>
        </w:tc>
      </w:tr>
      <w:tr>
        <w:trPr>
          <w:cantSplit/>
        </w:trPr>
        <w:tc>
          <w:tcPr>
            <w:tcW w:type="dxa" w:w="198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Tolok Ukur Keberhasilan</w:t>
            </w:r>
          </w:p>
        </w:tc>
        <w:tc>
          <w:tcPr>
            <w:tcW w:type="dxa" w:w="408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Diukur dari pemenuhan spesifikasi teknis dan kriteria penerimaan produk (Product Requirements).</w:t>
            </w:r>
          </w:p>
        </w:tc>
        <w:tc>
          <w:tcPr>
            <w:tcW w:type="dxa" w:w="4139"/>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Diukur dari kepatuhan terhadap Scope Baseline (WBS), Schedule Baseline, dan Cost Baseline.</w:t>
            </w:r>
          </w:p>
        </w:tc>
      </w:tr>
      <w:tr>
        <w:trPr>
          <w:cantSplit/>
        </w:trPr>
        <w:tc>
          <w:tcPr>
            <w:tcW w:type="dxa" w:w="198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Dokumen Rujukan Utama</w:t>
            </w:r>
          </w:p>
        </w:tc>
        <w:tc>
          <w:tcPr>
            <w:tcW w:type="dxa" w:w="408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Product Requirements Document (PRD), System Design Specification, User Manual, Blueprint.</w:t>
            </w:r>
          </w:p>
        </w:tc>
        <w:tc>
          <w:tcPr>
            <w:tcW w:type="dxa" w:w="4139"/>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Project Charter, Project Management Plan, Work Breakdown Structure (WBS), WBS Dictionary.</w:t>
            </w:r>
          </w:p>
        </w:tc>
      </w:tr>
      <w:tr>
        <w:trPr>
          <w:cantSplit/>
        </w:trPr>
        <w:tc>
          <w:tcPr>
            <w:tcW w:type="dxa" w:w="198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Pihak Penentu Utama</w:t>
            </w:r>
          </w:p>
        </w:tc>
        <w:tc>
          <w:tcPr>
            <w:tcW w:type="dxa" w:w="408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Pengguna akhir (end-user), pemilik produk (Product Owner), sponsor bisnis, dan analis sistem.</w:t>
            </w:r>
          </w:p>
        </w:tc>
        <w:tc>
          <w:tcPr>
            <w:tcW w:type="dxa" w:w="4139"/>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Manajer Proyek (Project Manager), Manajer PMO, Scrum Master, dan seluruh tim pelaksana proyek.</w:t>
            </w:r>
          </w:p>
        </w:tc>
      </w:tr>
      <w:tr>
        <w:trPr>
          <w:cantSplit/>
        </w:trPr>
        <w:tc>
          <w:tcPr>
            <w:tcW w:type="dxa" w:w="198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Dampak Perubahan</w:t>
            </w:r>
          </w:p>
        </w:tc>
        <w:tc>
          <w:tcPr>
            <w:tcW w:type="dxa" w:w="408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Perubahan kebutuhan produk akan secara langsung mengubah arsitektur teknis produk.</w:t>
            </w:r>
          </w:p>
        </w:tc>
        <w:tc>
          <w:tcPr>
            <w:tcW w:type="dxa" w:w="4139"/>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Perubahan proses pengerjaan (misal dari Waterfall ke Agile) belum tentu mengubah fitur akhir produk.</w:t>
            </w:r>
          </w:p>
        </w:tc>
      </w:tr>
      <w:tr>
        <w:trPr>
          <w:cantSplit/>
        </w:trPr>
        <w:tc>
          <w:tcPr>
            <w:tcW w:type="dxa" w:w="198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Penyelesaian (Completion)</w:t>
            </w:r>
          </w:p>
        </w:tc>
        <w:tc>
          <w:tcPr>
            <w:tcW w:type="dxa" w:w="408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Dinyatakan selesai saat produk diuji dan diterima (accepted) secara fungsional oleh klien.</w:t>
            </w:r>
          </w:p>
        </w:tc>
        <w:tc>
          <w:tcPr>
            <w:tcW w:type="dxa" w:w="4139"/>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Dinyatakan selesai saat seluruh kontrak ditutup, aset diarsipkan, dan tim dibubarkan (Project Closure).</w:t>
            </w:r>
          </w:p>
        </w:tc>
      </w:tr>
    </w:tbl>
    <w:p>
      <w:pPr>
        <w:spacing w:before="0" w:after="120" w:line="276" w:lineRule="auto"/>
      </w:pPr>
    </w:p>
    <w:p>
      <w:pPr>
        <w:spacing w:before="240" w:after="100" w:line="276" w:lineRule="auto"/>
        <w:jc w:val="both"/>
      </w:pPr>
      <w:r>
        <w:rPr>
          <w:rFonts w:ascii="Times New Roman" w:hAnsi="Times New Roman"/>
          <w:b/>
          <w:color w:val="000000"/>
          <w:sz w:val="24"/>
        </w:rPr>
        <w:t>4. Sebutkan minimal empat teknik yang dapat digunakan untuk mengumpulkan kebutuhan pemangku kepentingan dan jelaskan kelebihan masing-masing!</w:t>
      </w:r>
    </w:p>
    <w:p>
      <w:pPr>
        <w:spacing w:before="0" w:after="120" w:line="360" w:lineRule="auto"/>
        <w:jc w:val="both"/>
      </w:pPr>
      <w:r>
        <w:rPr>
          <w:rFonts w:ascii="Times New Roman" w:hAnsi="Times New Roman"/>
          <w:b w:val="0"/>
          <w:color w:val="000000"/>
          <w:sz w:val="24"/>
        </w:rPr>
        <w:t>Dalam proses Collect Requirements (PMI, 2018, hal. 142–145), manajer proyek dan tim analis dapat memanfaatkan berbagai teknik elisitasi kebutuhan guna mengekstraksi ekspektasi, kebutuhan fungsional, dan kebutuhan non-fungsional dari pemangku kepentingan. Berikut disajikan enam teknik utama beserta analisis kelebihan dan karakteristik implementasinya:</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Wawancara Mendalam (In-Depth Interviews): </w:t>
      </w:r>
      <w:r>
        <w:rPr>
          <w:rFonts w:ascii="Times New Roman" w:hAnsi="Times New Roman"/>
          <w:b w:val="0"/>
          <w:sz w:val="24"/>
        </w:rPr>
        <w:t>Teknik interaksi langsung secara tatap muka (one-on-one) atau daring antara analis dan pemangku kepentingan kunci dengan mengajukan pertanyaan terstruktur, semi-terstruktur, atau terbuka guna menggali informasi yang bersifat konfidensial atau spesifik.</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Kelebihan Utama: </w:t>
      </w:r>
      <w:r>
        <w:rPr>
          <w:rFonts w:ascii="Times New Roman" w:hAnsi="Times New Roman"/>
          <w:b w:val="0"/>
          <w:sz w:val="24"/>
        </w:rPr>
        <w:t>Sangat efektif untuk membangun hubungan interpersonal dan kepercayaan; mampu menggali pengetahuan tersirat (tacit knowledge) serta kebutuhan emosional yang sulit diungkapkan secara tertulis; memungkinkan analis mengamati bahasa tubuh, menangkap nada bicara, dan langsung mengajukan pertanyaan klarifikasi mendalam saat muncul pernyataan yang ambigu.</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Lokakarya Terfasilitasi (Facilitated Workshops / JAD / QFD): </w:t>
      </w:r>
      <w:r>
        <w:rPr>
          <w:rFonts w:ascii="Times New Roman" w:hAnsi="Times New Roman"/>
          <w:b w:val="0"/>
          <w:sz w:val="24"/>
        </w:rPr>
        <w:t>Sesi kerja kolaboratif terstruktur yang mempertemukan seluruh pemangku kepentingan lintas fungsional (pengembang, desainer, manajer bisnis, dan perwakilan pengguna akhir) yang dipandu oleh fasilitator netral untuk menyelaraskan ekspektasi dan merumuskan kebutuhan produk secara cepat.</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Kelebihan Utama: </w:t>
      </w:r>
      <w:r>
        <w:rPr>
          <w:rFonts w:ascii="Times New Roman" w:hAnsi="Times New Roman"/>
          <w:b w:val="0"/>
          <w:sz w:val="24"/>
        </w:rPr>
        <w:t>Mempercepat penyelarasan persepsi lintas divisi secara dramatis; secara instan menyelesaikan konflik kepentingan antardepartemen melalui musyawarah terarah; membangun rasa memiliki (shared ownership) dan komitmen bersama yang tinggi atas ruang lingkup solusi yang disepakati.</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Kelompok Terfokus (Focus Groups): </w:t>
      </w:r>
      <w:r>
        <w:rPr>
          <w:rFonts w:ascii="Times New Roman" w:hAnsi="Times New Roman"/>
          <w:b w:val="0"/>
          <w:sz w:val="24"/>
        </w:rPr>
        <w:t>Pertemuan terarah yang menghadirkan perwakilan pemangku kepentingan dan Subject Matter Experts (SMEs) yang telah dikualifikasi sebelumnya untuk mendiskusikan topik, preferensi, atau permasalahan produk tertentu di bawah bimbingan moderator profesional.</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Kelebihan Utama: </w:t>
      </w:r>
      <w:r>
        <w:rPr>
          <w:rFonts w:ascii="Times New Roman" w:hAnsi="Times New Roman"/>
          <w:b w:val="0"/>
          <w:sz w:val="24"/>
        </w:rPr>
        <w:t>Mendorong dinamika interaksi kelompok yang hidup, di mana ide atau masukan dari satu peserta dapat memicu tanggapan kritis dan ide-ide baru dari peserta lain; sangat efisien untuk memvalidasi konsep fitur atau desain produk sebelum masuk ke fase rekayasa penuh.</w:t>
      </w:r>
    </w:p>
    <w:p>
      <w:pPr>
        <w:spacing w:before="0" w:after="80" w:line="360" w:lineRule="auto"/>
        <w:ind w:left="360"/>
        <w:jc w:val="both"/>
      </w:pPr>
      <w:r>
        <w:rPr>
          <w:rFonts w:ascii="Times New Roman" w:hAnsi="Times New Roman"/>
          <w:b/>
          <w:sz w:val="24"/>
        </w:rPr>
        <w:t xml:space="preserve">4. </w:t>
      </w:r>
      <w:r>
        <w:rPr>
          <w:rFonts w:ascii="Times New Roman" w:hAnsi="Times New Roman"/>
          <w:b/>
          <w:sz w:val="24"/>
        </w:rPr>
        <w:t xml:space="preserve">Kuesioner dan Survei (Questionnaires and Surveys): </w:t>
      </w:r>
      <w:r>
        <w:rPr>
          <w:rFonts w:ascii="Times New Roman" w:hAnsi="Times New Roman"/>
          <w:b w:val="0"/>
          <w:sz w:val="24"/>
        </w:rPr>
        <w:t>Kumpulan pertanyaan tertulis terstruktur (pilihan ganda, skala Likert, dan isian singkat) yang didistribusikan kepada responden target dalam jumlah besar melalui instrumen digital (seperti Google Forms atau platform survei daring).</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Kelebihan Utama: </w:t>
      </w:r>
      <w:r>
        <w:rPr>
          <w:rFonts w:ascii="Times New Roman" w:hAnsi="Times New Roman"/>
          <w:b w:val="0"/>
          <w:sz w:val="24"/>
        </w:rPr>
        <w:t>Mampu menjangkau audiens pemangku kepentingan yang sangat luas dan tersebar secara geografis dalam waktu singkat dengan biaya murah; menghasilkan data kuantitatif objektif yang dapat dianalisis secara statistik; serta menjamin privasi/anonimitas responden sehingga masukan yang diperoleh cenderung lebih jujur dan objektif.</w:t>
      </w:r>
    </w:p>
    <w:p>
      <w:pPr>
        <w:spacing w:before="0" w:after="80" w:line="360" w:lineRule="auto"/>
        <w:ind w:left="360"/>
        <w:jc w:val="both"/>
      </w:pPr>
      <w:r>
        <w:rPr>
          <w:rFonts w:ascii="Times New Roman" w:hAnsi="Times New Roman"/>
          <w:b/>
          <w:sz w:val="24"/>
        </w:rPr>
        <w:t xml:space="preserve">5. </w:t>
      </w:r>
      <w:r>
        <w:rPr>
          <w:rFonts w:ascii="Times New Roman" w:hAnsi="Times New Roman"/>
          <w:b/>
          <w:sz w:val="24"/>
        </w:rPr>
        <w:t xml:space="preserve">Pembuatan Prototipe (Prototyping &amp; Storyboarding): </w:t>
      </w:r>
      <w:r>
        <w:rPr>
          <w:rFonts w:ascii="Times New Roman" w:hAnsi="Times New Roman"/>
          <w:b w:val="0"/>
          <w:sz w:val="24"/>
        </w:rPr>
        <w:t>Metode penyediaan model kerja awal (working model), mock-up visual interaktif, atau wireframe dari produk sebelum produk final dibangun.</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Kelebihan Utama: </w:t>
      </w:r>
      <w:r>
        <w:rPr>
          <w:rFonts w:ascii="Times New Roman" w:hAnsi="Times New Roman"/>
          <w:b w:val="0"/>
          <w:sz w:val="24"/>
        </w:rPr>
        <w:t>Mengubah konsep abstrak menjadi representasi visual konkret yang dapat disentuh dan dioperasikan langsung oleh pengguna; secara drastis menekan risiko ambiguitas kebutuhan; serta memungkinkan siklus umpan balik cepat (rapid feedback loop) sehingga kesalahan desain dapat diperbaiki sebelum investasi coding besar-besaran dilakukan.</w:t>
      </w:r>
    </w:p>
    <w:p>
      <w:pPr>
        <w:spacing w:before="0" w:after="80" w:line="360" w:lineRule="auto"/>
        <w:ind w:left="360"/>
        <w:jc w:val="both"/>
      </w:pPr>
      <w:r>
        <w:rPr>
          <w:rFonts w:ascii="Times New Roman" w:hAnsi="Times New Roman"/>
          <w:b/>
          <w:sz w:val="24"/>
        </w:rPr>
        <w:t xml:space="preserve">6. </w:t>
      </w:r>
      <w:r>
        <w:rPr>
          <w:rFonts w:ascii="Times New Roman" w:hAnsi="Times New Roman"/>
          <w:b/>
          <w:sz w:val="24"/>
        </w:rPr>
        <w:t xml:space="preserve">Analisis Dokumen (Document Analysis): </w:t>
      </w:r>
      <w:r>
        <w:rPr>
          <w:rFonts w:ascii="Times New Roman" w:hAnsi="Times New Roman"/>
          <w:b w:val="0"/>
          <w:sz w:val="24"/>
        </w:rPr>
        <w:t>Proses penelaahan mendalam terhadap artefak organisasi yang sudah ada, seperti SOP, undang-undang kepatuhan, laporan audit sistem, kontrak bisnis, diagram alir proses eksisting, dan dokumentasi sistem warisan (legacy systems).</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Kelebihan Utama: </w:t>
      </w:r>
      <w:r>
        <w:rPr>
          <w:rFonts w:ascii="Times New Roman" w:hAnsi="Times New Roman"/>
          <w:b w:val="0"/>
          <w:sz w:val="24"/>
        </w:rPr>
        <w:t>Sangat efisien dan hemat biaya karena tidak menyita waktu wawancara pemangku kepentingan yang padat; memberikan landasan data faktual mengenai aturan bisnis formal organisasi; serta mampu mengungkap kebutuhan tersembunyi yang terlupakan oleh pengguna saat wawancara.</w:t>
      </w:r>
    </w:p>
    <w:p>
      <w:pPr>
        <w:spacing w:before="0" w:after="120" w:line="360" w:lineRule="auto"/>
        <w:jc w:val="both"/>
      </w:pPr>
      <w:r>
        <w:rPr>
          <w:rFonts w:ascii="Times New Roman" w:hAnsi="Times New Roman"/>
          <w:b w:val="0"/>
          <w:color w:val="000000"/>
          <w:sz w:val="24"/>
        </w:rPr>
        <w:t>Matriks evaluasi komparatif teknik pengumpulan kebutuhan disajikan pada Tabel 3 di bawah ini:</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rPr>
          <w:tblHeader/>
          <w:cantSplit/>
        </w:trPr>
        <w:tc>
          <w:tcPr>
            <w:tcW w:type="dxa" w:w="1587"/>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Teknik Elisitasi</w:t>
            </w:r>
          </w:p>
        </w:tc>
        <w:tc>
          <w:tcPr>
            <w:tcW w:type="dxa" w:w="3118"/>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Kelebihan Utama</w:t>
            </w:r>
          </w:p>
        </w:tc>
        <w:tc>
          <w:tcPr>
            <w:tcW w:type="dxa" w:w="3118"/>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Kelemahan/Keterbatasan</w:t>
            </w:r>
          </w:p>
        </w:tc>
        <w:tc>
          <w:tcPr>
            <w:tcW w:type="dxa" w:w="2381"/>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Konteks Penggunaan Paling Tepat</w:t>
            </w:r>
          </w:p>
        </w:tc>
      </w:tr>
      <w:tr>
        <w:trPr>
          <w:cantSplit/>
        </w:trPr>
        <w:tc>
          <w:tcPr>
            <w:tcW w:type="dxa" w:w="158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Wawancara (Interviews)</w:t>
            </w:r>
          </w:p>
        </w:tc>
        <w:tc>
          <w:tcPr>
            <w:tcW w:type="dxa" w:w="3118"/>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Interaksi personal mendalam, fleksibel, mampu menangkap nuansa emosional dan kebutuhan tersirat.</w:t>
            </w:r>
          </w:p>
        </w:tc>
        <w:tc>
          <w:tcPr>
            <w:tcW w:type="dxa" w:w="3118"/>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Membutuhkan waktu lama, biaya tinggi, rawan bias pewawancara, data kualitatif sulit diagregasi.</w:t>
            </w:r>
          </w:p>
        </w:tc>
        <w:tc>
          <w:tcPr>
            <w:tcW w:type="dxa" w:w="238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Menggali visi strategis dari eksekutif/sponsor dan kebutuhan spesifik para ahli kunci.</w:t>
            </w:r>
          </w:p>
        </w:tc>
      </w:tr>
      <w:tr>
        <w:trPr>
          <w:cantSplit/>
        </w:trPr>
        <w:tc>
          <w:tcPr>
            <w:tcW w:type="dxa" w:w="158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Lokakarya (Facilitated Workshops)</w:t>
            </w:r>
          </w:p>
        </w:tc>
        <w:tc>
          <w:tcPr>
            <w:tcW w:type="dxa" w:w="3118"/>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Konsensus cepat, menyelaraskan perselisihan lintas bidang, efisiensi waktu, komitmen tinggi.</w:t>
            </w:r>
          </w:p>
        </w:tc>
        <w:tc>
          <w:tcPr>
            <w:tcW w:type="dxa" w:w="3118"/>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Memerlukan fasilitator berpengalaman, logistik rumit, potensi didominasi peserta vokal.</w:t>
            </w:r>
          </w:p>
        </w:tc>
        <w:tc>
          <w:tcPr>
            <w:tcW w:type="dxa" w:w="238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Inisiasi proyek berskala besar dengan pemangku kepentingan yang memiliki kepentingan berbeda.</w:t>
            </w:r>
          </w:p>
        </w:tc>
      </w:tr>
      <w:tr>
        <w:trPr>
          <w:cantSplit/>
        </w:trPr>
        <w:tc>
          <w:tcPr>
            <w:tcW w:type="dxa" w:w="158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Kelompok Terfokus (Focus Groups)</w:t>
            </w:r>
          </w:p>
        </w:tc>
        <w:tc>
          <w:tcPr>
            <w:tcW w:type="dxa" w:w="3118"/>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Menghasilkan ide-ide spontan melalui dinamika kelompok, diskusi terfokus bersama pakar.</w:t>
            </w:r>
          </w:p>
        </w:tc>
        <w:tc>
          <w:tcPr>
            <w:tcW w:type="dxa" w:w="3118"/>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Peserta pasif enggan bicara, potensi groupthink, kesimpulan tidak mencerminkan populasi luas.</w:t>
            </w:r>
          </w:p>
        </w:tc>
        <w:tc>
          <w:tcPr>
            <w:tcW w:type="dxa" w:w="238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Eksplorasi persepsi pasar, preferensi antarmuka pengguna, dan analisis penerimaan konsep.</w:t>
            </w:r>
          </w:p>
        </w:tc>
      </w:tr>
      <w:tr>
        <w:trPr>
          <w:cantSplit/>
        </w:trPr>
        <w:tc>
          <w:tcPr>
            <w:tcW w:type="dxa" w:w="158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Kuesioner &amp; Survei</w:t>
            </w:r>
          </w:p>
        </w:tc>
        <w:tc>
          <w:tcPr>
            <w:tcW w:type="dxa" w:w="3118"/>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Jangkauan populasi masif, biaya per responden rendah, hasil terukur secara statistik, anonim.</w:t>
            </w:r>
          </w:p>
        </w:tc>
        <w:tc>
          <w:tcPr>
            <w:tcW w:type="dxa" w:w="3118"/>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Pertanyaan kaku tanpa klarifikasi instan, tingkat respons sering rendah, rawan salah tafsir.</w:t>
            </w:r>
          </w:p>
        </w:tc>
        <w:tc>
          <w:tcPr>
            <w:tcW w:type="dxa" w:w="238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Menilai tingkat kepuasan ribuan pengguna akhir dan memprioritaskan fitur pada produk massal.</w:t>
            </w:r>
          </w:p>
        </w:tc>
      </w:tr>
      <w:tr>
        <w:trPr>
          <w:cantSplit/>
        </w:trPr>
        <w:tc>
          <w:tcPr>
            <w:tcW w:type="dxa" w:w="158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Prototipe (Prototyping)</w:t>
            </w:r>
          </w:p>
        </w:tc>
        <w:tc>
          <w:tcPr>
            <w:tcW w:type="dxa" w:w="3118"/>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Konkret, mengurangi multitafsir, umpan balik dini sangat akurat, validasi kelayakan desain.</w:t>
            </w:r>
          </w:p>
        </w:tc>
        <w:tc>
          <w:tcPr>
            <w:tcW w:type="dxa" w:w="3118"/>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Pengguna mengira sistem sudah selesai, biaya pembuatan mockup awal, potensi gold plating.</w:t>
            </w:r>
          </w:p>
        </w:tc>
        <w:tc>
          <w:tcPr>
            <w:tcW w:type="dxa" w:w="238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Pengembangan perangkat lunak interaktif, desain UI/UX web/mobile, sistem AI baru.</w:t>
            </w:r>
          </w:p>
        </w:tc>
      </w:tr>
      <w:tr>
        <w:trPr>
          <w:cantSplit/>
        </w:trPr>
        <w:tc>
          <w:tcPr>
            <w:tcW w:type="dxa" w:w="158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Analisis Dokumen</w:t>
            </w:r>
          </w:p>
        </w:tc>
        <w:tc>
          <w:tcPr>
            <w:tcW w:type="dxa" w:w="3118"/>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Data faktual terverifikasi, independen dari jadwal narasumber, biaya sangat ekonomis.</w:t>
            </w:r>
          </w:p>
        </w:tc>
        <w:tc>
          <w:tcPr>
            <w:tcW w:type="dxa" w:w="3118"/>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Dokumen sering usang (outdated), tidak mencerminkan praktik lapangan aktual, butuh waktu baca.</w:t>
            </w:r>
          </w:p>
        </w:tc>
        <w:tc>
          <w:tcPr>
            <w:tcW w:type="dxa" w:w="238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Proyek modernisasi sistem legasi, migrasi basis data, dan kepatuhan regulasi industri.</w:t>
            </w:r>
          </w:p>
        </w:tc>
      </w:tr>
    </w:tbl>
    <w:p>
      <w:pPr>
        <w:spacing w:before="0" w:after="120" w:line="276" w:lineRule="auto"/>
      </w:pPr>
    </w:p>
    <w:p>
      <w:pPr>
        <w:spacing w:before="240" w:after="100" w:line="276" w:lineRule="auto"/>
        <w:jc w:val="both"/>
      </w:pPr>
      <w:r>
        <w:rPr>
          <w:rFonts w:ascii="Times New Roman" w:hAnsi="Times New Roman"/>
          <w:b/>
          <w:color w:val="000000"/>
          <w:sz w:val="24"/>
        </w:rPr>
        <w:t>5. Apa yang dimaksud dengan Work Breakdown Structure (WBS) dan apa fungsi utamanya dalam manajemen proyek?</w:t>
      </w:r>
    </w:p>
    <w:p>
      <w:pPr>
        <w:spacing w:before="0" w:after="120" w:line="360" w:lineRule="auto"/>
        <w:jc w:val="both"/>
      </w:pPr>
      <w:r>
        <w:rPr>
          <w:rFonts w:ascii="Times New Roman" w:hAnsi="Times New Roman"/>
          <w:b w:val="0"/>
          <w:color w:val="000000"/>
          <w:sz w:val="24"/>
        </w:rPr>
        <w:t>Berdasarkan standar PMBOK Guide Edisi Ke-6 (PMI, 2018, hal. 156) dan literatur fundamental Larson &amp; Gray (2021, hal. 125), Work Breakdown Structure (WBS) didefinisikan sebagai dekomposisi hierarkis yang berorientasi pada deliverables (deliverable-oriented hierarchical decomposition) dari seluruh ruang lingkup pekerjaan yang harus dilaksanakan oleh tim proyek untuk mencapai tujuan proyek dan menghasilkan deliverables yang disyaratkan. WBS mengorganisasikan dan mendefinisikan totalitas ruang lingkup proyek dalam bentuk diagram pohon (tree structure) atau daftar berindentasi (outline format). Elemen pada level terendah dari WBS disebut sebagai Work Package (paket kerja), yaitu unit pekerjaan terkecil yang dapat diestimasi durasi dan biayanya, dijadwalkan, dimonitor, serta dikendalikan secara independen oleh penanggung jawab tunggal.</w:t>
      </w:r>
    </w:p>
    <w:p>
      <w:pPr>
        <w:spacing w:before="0" w:after="120" w:line="360" w:lineRule="auto"/>
        <w:jc w:val="both"/>
      </w:pPr>
      <w:r>
        <w:rPr>
          <w:rFonts w:ascii="Times New Roman" w:hAnsi="Times New Roman"/>
          <w:b w:val="0"/>
          <w:color w:val="000000"/>
          <w:sz w:val="24"/>
        </w:rPr>
        <w:t>WBS bukan sekadar daftar tugas (to-do list) acak, melainkan artefak paling sentral yang mendasari seluruh perencanaan proyek. Adapun enam fungsi utama WBS dalam manajemen proyek meliputi:</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Pondasi Utama Penjadwalan Proyek (Foundation for Activity Scheduling): </w:t>
      </w:r>
      <w:r>
        <w:rPr>
          <w:rFonts w:ascii="Times New Roman" w:hAnsi="Times New Roman"/>
          <w:b w:val="0"/>
          <w:sz w:val="24"/>
        </w:rPr>
        <w:t>WBS memecah deliverable makro menjadi work packages yang terukur. Dari work package inilah proses berikutnya (Define Activities pada Project Schedule Management) dapat mendefinisikan daftar aktivitas spesifik, menentukan urutan ketergantungan (precedence relationship), serta membentuk diagram jaringan kerja (network diagram) untuk menemukan Jalur Kritis (Critical Path).</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Kerangka Kerja Estimasi Biaya dan Penganggaran Terperinci (Bottom-Up Cost Budgeting): </w:t>
      </w:r>
      <w:r>
        <w:rPr>
          <w:rFonts w:ascii="Times New Roman" w:hAnsi="Times New Roman"/>
          <w:b w:val="0"/>
          <w:sz w:val="24"/>
        </w:rPr>
        <w:t>Melalui struktur hierarki WBS, tim manajemen proyek dapat melakukan teknik estimasi biaya dari bawah ke atas (bottom-up estimating). Biaya tenaga kerja, perangkat lunak, lisensi, dan material diestimasi secara presisi pada level work package, lalu diagregasikan secara bertingkat (cost roll-up) ke control accounts hingga membentuk Baseline Anggaran Biaya Proyek (Cost Baseline).</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Penegakan Akuntabilitas Kerja Melalui Penugasan Sumber Daya (RAM/RACI Mapping): </w:t>
      </w:r>
      <w:r>
        <w:rPr>
          <w:rFonts w:ascii="Times New Roman" w:hAnsi="Times New Roman"/>
          <w:b w:val="0"/>
          <w:sz w:val="24"/>
        </w:rPr>
        <w:t>WBS memungkinkan integrasi yang mulus dengan Struktur Rincian Organisasi (Organizational Breakdown Structure - OBS). Titik temu antara elemen WBS dan unit OBS membentuk Control Account dan Responsibility Assignment Matrix (RAM) atau matriks RACI (Responsible, Accountable, Consulted, Informed), yang memastikan setiap paket pekerjaan memiliki satu individu penanggung jawab mutlak (single point of accountability).</w:t>
      </w:r>
    </w:p>
    <w:p>
      <w:pPr>
        <w:spacing w:before="0" w:after="80" w:line="360" w:lineRule="auto"/>
        <w:ind w:left="360"/>
        <w:jc w:val="both"/>
      </w:pPr>
      <w:r>
        <w:rPr>
          <w:rFonts w:ascii="Times New Roman" w:hAnsi="Times New Roman"/>
          <w:b/>
          <w:sz w:val="24"/>
        </w:rPr>
        <w:t xml:space="preserve">4. </w:t>
      </w:r>
      <w:r>
        <w:rPr>
          <w:rFonts w:ascii="Times New Roman" w:hAnsi="Times New Roman"/>
          <w:b/>
          <w:sz w:val="24"/>
        </w:rPr>
        <w:t xml:space="preserve">Basis Sistem Pengendalian Kinerja Terintegrasi (Earned Value Management / EVM): </w:t>
      </w:r>
      <w:r>
        <w:rPr>
          <w:rFonts w:ascii="Times New Roman" w:hAnsi="Times New Roman"/>
          <w:b w:val="0"/>
          <w:sz w:val="24"/>
        </w:rPr>
        <w:t>Dalam fase eksekusi dan pengendalian, kemajuan fisik proyek diukur berdasarkan penyelesaian deliverable pada masing-masing work package. Hal ini menjadi dasar kalkulasi parameter Earned Value Management—seperti Planned Value (PV), Earned Value (EV), dan Actual Cost (AC)—guna mengevaluasi varians jadwal (Schedule Variance) dan varians biaya (Cost Variance) secara objektif dan matematis.</w:t>
      </w:r>
    </w:p>
    <w:p>
      <w:pPr>
        <w:spacing w:before="0" w:after="80" w:line="360" w:lineRule="auto"/>
        <w:ind w:left="360"/>
        <w:jc w:val="both"/>
      </w:pPr>
      <w:r>
        <w:rPr>
          <w:rFonts w:ascii="Times New Roman" w:hAnsi="Times New Roman"/>
          <w:b/>
          <w:sz w:val="24"/>
        </w:rPr>
        <w:t xml:space="preserve">5. </w:t>
      </w:r>
      <w:r>
        <w:rPr>
          <w:rFonts w:ascii="Times New Roman" w:hAnsi="Times New Roman"/>
          <w:b/>
          <w:sz w:val="24"/>
        </w:rPr>
        <w:t xml:space="preserve">Alat Komunikasi Transparan dan Penyelaras Visi Tim (Universal Scope Communication): </w:t>
      </w:r>
      <w:r>
        <w:rPr>
          <w:rFonts w:ascii="Times New Roman" w:hAnsi="Times New Roman"/>
          <w:b w:val="0"/>
          <w:sz w:val="24"/>
        </w:rPr>
        <w:t>WBS menyajikan visualisasi holistik tingkat tinggi yang intuitif mengenai keseluruhan arsitektur proyek. Artefak ini menjadi sarana komunikasi efektif bagi sponsor, eksekutif, analis, developer, hingga klien, sehingga semua pihak dapat melihat secara transparan kontribusi modul kerja masing-masing terhadap gambaran besar proyek.</w:t>
      </w:r>
    </w:p>
    <w:p>
      <w:pPr>
        <w:spacing w:before="0" w:after="80" w:line="360" w:lineRule="auto"/>
        <w:ind w:left="360"/>
        <w:jc w:val="both"/>
      </w:pPr>
      <w:r>
        <w:rPr>
          <w:rFonts w:ascii="Times New Roman" w:hAnsi="Times New Roman"/>
          <w:b/>
          <w:sz w:val="24"/>
        </w:rPr>
        <w:t xml:space="preserve">6. </w:t>
      </w:r>
      <w:r>
        <w:rPr>
          <w:rFonts w:ascii="Times New Roman" w:hAnsi="Times New Roman"/>
          <w:b/>
          <w:sz w:val="24"/>
        </w:rPr>
        <w:t xml:space="preserve">Instrumen Identifikasi dan Mitigasi Risiko Proyek (Structured Risk Breakdown): </w:t>
      </w:r>
      <w:r>
        <w:rPr>
          <w:rFonts w:ascii="Times New Roman" w:hAnsi="Times New Roman"/>
          <w:b w:val="0"/>
          <w:sz w:val="24"/>
        </w:rPr>
        <w:t>WBS memfasilitasi proses identifikasi risiko secara terstruktur. Tim proyek dapat menelaah potensi kegagalan, kendala teknis, dan ketidakpastian secara spesifik pada masing-masing paket kerja, bukan sekadar menebak risiko di tingkat proyek secara makro.</w:t>
      </w:r>
    </w:p>
    <w:p>
      <w:pPr>
        <w:spacing w:before="240" w:after="100" w:line="276" w:lineRule="auto"/>
        <w:jc w:val="both"/>
      </w:pPr>
      <w:r>
        <w:rPr>
          <w:rFonts w:ascii="Times New Roman" w:hAnsi="Times New Roman"/>
          <w:b/>
          <w:color w:val="000000"/>
          <w:sz w:val="24"/>
        </w:rPr>
        <w:t>6. Jelaskan apa yang dimaksud dengan aturan 100% (100% rule) dalam pembuatan WBS dan mengapa aturan ini penting!</w:t>
      </w:r>
    </w:p>
    <w:p>
      <w:pPr>
        <w:spacing w:before="0" w:after="120" w:line="360" w:lineRule="auto"/>
        <w:jc w:val="both"/>
      </w:pPr>
      <w:r>
        <w:rPr>
          <w:rFonts w:ascii="Times New Roman" w:hAnsi="Times New Roman"/>
          <w:b w:val="0"/>
          <w:color w:val="000000"/>
          <w:sz w:val="24"/>
        </w:rPr>
        <w:t>Aturan 100% (The 100% Rule) adalah aksioma dan kaidah emas paling fundamental dalam penyusunan Work Breakdown Structure yang pertama kali dirumuskan secara formal oleh Gregory T. Haugan (2002) dan diintegrasikan secara ketat dalam standar PMBOK Guide (PMI, 2018, hal. 161). Aturan ini menyatakan bahwa:</w:t>
      </w:r>
    </w:p>
    <w:p>
      <w:pPr>
        <w:spacing w:before="0" w:after="120" w:line="360" w:lineRule="auto"/>
        <w:jc w:val="both"/>
      </w:pPr>
      <w:r>
        <w:rPr>
          <w:rFonts w:ascii="Times New Roman" w:hAnsi="Times New Roman"/>
          <w:b/>
          <w:color w:val="000000"/>
          <w:sz w:val="24"/>
        </w:rPr>
        <w:t>Definisi Formal Aturan 100%:</w:t>
      </w:r>
      <w:r>
        <w:rPr>
          <w:rFonts w:ascii="Times New Roman" w:hAnsi="Times New Roman"/>
          <w:b w:val="0"/>
          <w:color w:val="000000"/>
          <w:sz w:val="24"/>
        </w:rPr>
        <w:t>"WBS harus mencakup 100% dari seluruh pekerjaan yang didefinisikan oleh ruang lingkup proyek yang telah disetujui, dan TIDAK MEMUAT pekerjaan apa pun di luar ruang lingkup tersebut—tidak kurang dan tidak lebih (neither more nor less)."</w:t>
      </w:r>
    </w:p>
    <w:p>
      <w:pPr>
        <w:spacing w:before="0" w:after="120" w:line="360" w:lineRule="auto"/>
        <w:jc w:val="both"/>
      </w:pPr>
      <w:r>
        <w:rPr>
          <w:rFonts w:ascii="Times New Roman" w:hAnsi="Times New Roman"/>
          <w:b w:val="0"/>
          <w:color w:val="000000"/>
          <w:sz w:val="24"/>
        </w:rPr>
        <w:t>Prinsip Aturan 100% ini berlaku secara konsisten dan mutlak pada seluruh tingkatan hierarki WBS (induk dan anak):</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Konsistensi Agregasi Vertikal (Parent-Child Summation): </w:t>
      </w:r>
      <w:r>
        <w:rPr>
          <w:rFonts w:ascii="Times New Roman" w:hAnsi="Times New Roman"/>
          <w:b w:val="0"/>
          <w:sz w:val="24"/>
        </w:rPr>
        <w:t>Jumlah total pekerjaan, waktu, dan biaya dari elemen-elemen turunan/anak (child elements) pada suatu level hierarki WBS harus tepat setara dengan 100% pekerjaan dari elemen induknya (parent element). Tidak boleh ada bagian pekerjaan induk yang tertinggal tanpa terpetakan pada elemen anak, dan elemen anak tidak boleh memuat pekerjaan tambahan yang tidak ada dalam cakupan elemen induk.</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Penyertaan Seluruh Upaya Manajemen (Inclusion of Project Management Work): </w:t>
      </w:r>
      <w:r>
        <w:rPr>
          <w:rFonts w:ascii="Times New Roman" w:hAnsi="Times New Roman"/>
          <w:b w:val="0"/>
          <w:sz w:val="24"/>
        </w:rPr>
        <w:t>Pekerjaan proyek dalam WBS bukan hanya mencakup deliverable produk fisik atau teknis (seperti coding atau testing), melainkan wajib menyertakan 100% upaya manajemen proyek itu sendiri (seperti koordinasi rapat, pelaporan status, pengadaan, dan audit kualitas). Dalam struktur WBS profesional, Manajemen Proyek (Project Management) umumnya ditempatkan sebagai elemen Level 1 tersendiri.</w:t>
      </w:r>
    </w:p>
    <w:p>
      <w:pPr>
        <w:spacing w:before="0" w:after="120" w:line="360" w:lineRule="auto"/>
        <w:jc w:val="both"/>
      </w:pPr>
      <w:r>
        <w:rPr>
          <w:rFonts w:ascii="Times New Roman" w:hAnsi="Times New Roman"/>
          <w:b w:val="0"/>
          <w:color w:val="000000"/>
          <w:sz w:val="24"/>
        </w:rPr>
        <w:t>Penerapan Aturan 100% ini memegang peranan krusial dan mutlak penting bagi kelangsungan proyek karena empat alasan utama:</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Menjamin Ketiadaan Pekerjaan Tersembunyi yang Tertinggal (Eliminating Blind Spots): </w:t>
      </w:r>
      <w:r>
        <w:rPr>
          <w:rFonts w:ascii="Times New Roman" w:hAnsi="Times New Roman"/>
          <w:b w:val="0"/>
          <w:sz w:val="24"/>
        </w:rPr>
        <w:t>Jika WBS hanya mencakup 90% pekerjaan, berarti terdapat 10% 'pekerjaan siluman' (seperti migrasi basis data, pengujian integrasi beban, atau pelatihan pengguna) yang tidak direncanakan. Ketika proyek dieksekusi, pekerjaan yang tertinggal ini pasti akan menuntut pengerjaan, yang seketika menghancurkan jadwal dan anggaran proyek karena ketiadaan alokasi dana.</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Mencegah Terjadinya Scope Creep dan Pekerjaan Gelap (No Extraneous Work): </w:t>
      </w:r>
      <w:r>
        <w:rPr>
          <w:rFonts w:ascii="Times New Roman" w:hAnsi="Times New Roman"/>
          <w:b w:val="0"/>
          <w:sz w:val="24"/>
        </w:rPr>
        <w:t>Sisi sebaliknya dari aturan 100% adalah pelarangan keras mencantumkan pekerjaan melebihi 100%. Tim teknis sering kali tergiur untuk menambahkan fitur-fitur canggih yang tidak diminta klien (gold plating). Aturan 100% memotong potensi pemborosan sumber daya ini karena setiap tugas yang dikerjakan wajib memiliki kode sah dalam WBS.</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Menjamin Validitas Matematis Agregasi Anggaran dan Jadwal (Bottom-Up Roll-Up Integrity): </w:t>
      </w:r>
      <w:r>
        <w:rPr>
          <w:rFonts w:ascii="Times New Roman" w:hAnsi="Times New Roman"/>
          <w:b w:val="0"/>
          <w:sz w:val="24"/>
        </w:rPr>
        <w:t>Dalam kalkulasi penganggaran dan estimasi durasi, angka pada level ringkasan diperoleh dari penjumlahan (roll-up) paket kerja di bawahnya. Aturan 100% memastikan tidak terjadi penghitungan ganda (double-counting) dan tidak ada celah yang terlewat, sehingga angka total anggaran dan estimasi biaya proyek dapat dipertanggungjawabkan secara audit keuangan.</w:t>
      </w:r>
    </w:p>
    <w:p>
      <w:pPr>
        <w:spacing w:before="0" w:after="80" w:line="360" w:lineRule="auto"/>
        <w:ind w:left="360"/>
        <w:jc w:val="both"/>
      </w:pPr>
      <w:r>
        <w:rPr>
          <w:rFonts w:ascii="Times New Roman" w:hAnsi="Times New Roman"/>
          <w:b/>
          <w:sz w:val="24"/>
        </w:rPr>
        <w:t xml:space="preserve">4. </w:t>
      </w:r>
      <w:r>
        <w:rPr>
          <w:rFonts w:ascii="Times New Roman" w:hAnsi="Times New Roman"/>
          <w:b/>
          <w:sz w:val="24"/>
        </w:rPr>
        <w:t xml:space="preserve">Menjaga Kepatuhan Kontraktual dan Kepastian Hukum: </w:t>
      </w:r>
      <w:r>
        <w:rPr>
          <w:rFonts w:ascii="Times New Roman" w:hAnsi="Times New Roman"/>
          <w:b w:val="0"/>
          <w:sz w:val="24"/>
        </w:rPr>
        <w:t>Bagi proyek berbasis kontrak komersial, WBS yang mematuhi aturan 100% menjadi instrumen hukum yang mengikat. Klien tidak dapat menuntut pekerjaan di luar WBS tanpa addendum kontrak baru, dan kontraktor wajib menyerahkan seluruh paket kerja yang tertera tanpa alasan.</w:t>
      </w:r>
    </w:p>
    <w:p>
      <w:pPr>
        <w:spacing w:before="240" w:after="100" w:line="276" w:lineRule="auto"/>
        <w:jc w:val="both"/>
      </w:pPr>
      <w:r>
        <w:rPr>
          <w:rFonts w:ascii="Times New Roman" w:hAnsi="Times New Roman"/>
          <w:b/>
          <w:color w:val="000000"/>
          <w:sz w:val="24"/>
        </w:rPr>
        <w:t>7. Apa perbedaan antara WBS dan WBS Dictionary? Mengapa WBS Dictionary diperlukan sebagai pelengkap WBS?</w:t>
      </w:r>
    </w:p>
    <w:p>
      <w:pPr>
        <w:spacing w:before="0" w:after="120" w:line="360" w:lineRule="auto"/>
        <w:jc w:val="both"/>
      </w:pPr>
      <w:r>
        <w:rPr>
          <w:rFonts w:ascii="Times New Roman" w:hAnsi="Times New Roman"/>
          <w:b w:val="0"/>
          <w:color w:val="000000"/>
          <w:sz w:val="24"/>
        </w:rPr>
        <w:t>Dalam manajemen ruang lingkup proyek, Work Breakdown Structure (WBS) dan Kamus WBS (WBS Dictionary) adalah dua artefak yang saling melengkapi dan bersama dengan Project Scope Statement membentuk dokumen dasar yang sah, yaitu Scope Baseline (PMI, 2018, hal. 161–162).</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Work Breakdown Structure (WBS): </w:t>
      </w:r>
      <w:r>
        <w:rPr>
          <w:rFonts w:ascii="Times New Roman" w:hAnsi="Times New Roman"/>
          <w:b w:val="0"/>
          <w:sz w:val="24"/>
        </w:rPr>
        <w:t>WBS adalah diagram struktur hierarkis grafis (atau daftar berindentasi) yang memvisualisasikan arsitektur dekomposisi ruang lingkup proyek dari level teratas hingga level paket kerja. Format WBS didesain ringkas, skematis, dan hanya menampilkan Kode WBS (WBS code) serta Frasa Singkat Judul Deliverable (misal: '1.2.3 Pelatihan Model Random Forest').</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WBS Dictionary (Kamus WBS): </w:t>
      </w:r>
      <w:r>
        <w:rPr>
          <w:rFonts w:ascii="Times New Roman" w:hAnsi="Times New Roman"/>
          <w:b w:val="0"/>
          <w:sz w:val="24"/>
        </w:rPr>
        <w:t>WBS Dictionary adalah dokumen tekstual naratif terperinci yang menyertai WBS dan memberikan rincian penjelasan operasional, teknis, dan kontraktual untuk setiap elemen WBS, khususnya pada level paket kerja (work package). WBS Dictionary memuat atribut lengkap, termasuk kode penomoran, deskripsi rincian tugas (statement of work), deliverables spesifik yang dihasilkan, kriteria penerimaan mutu (acceptance criteria), penanggung jawab teknis, sumber daya yang dibutuhkan, estimasi durasi dan biaya, batasan dan asumsi, serta referensi kontrak atau spesifikasi teknis.</w:t>
      </w:r>
    </w:p>
    <w:p>
      <w:pPr>
        <w:spacing w:before="0" w:after="120" w:line="360" w:lineRule="auto"/>
        <w:jc w:val="both"/>
      </w:pPr>
      <w:r>
        <w:rPr>
          <w:rFonts w:ascii="Times New Roman" w:hAnsi="Times New Roman"/>
          <w:b w:val="0"/>
          <w:color w:val="000000"/>
          <w:sz w:val="24"/>
        </w:rPr>
        <w:t>WBS Dictionary mutlak diperlukan sebagai pelengkap WBS karena alasan-alasan kritis berikut:</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Mengeliminasi Multitafsir dan Kerancuan Semantik dari Judul WBS: </w:t>
      </w:r>
      <w:r>
        <w:rPr>
          <w:rFonts w:ascii="Times New Roman" w:hAnsi="Times New Roman"/>
          <w:b w:val="0"/>
          <w:sz w:val="24"/>
        </w:rPr>
        <w:t>Judul paket kerja pada diagram WBS selalu bersifat singkat (hanya 2–4 kata). Judul seperti 'Desain Basis Data' atau 'Pengembangan Modul API' dapat ditafsirkan sangat berbeda oleh pihak-pihak terkait. Pengembang mungkin menganggapnya hanya sebatas membuat tabel dasar, sementara klien membayangkan arsitektur terdistribusi dengan replikasi multi-region. WBS Dictionary memberikan batasan eksplisit mengenai apa yang sebenarnya harus dikerjakan.</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Menetapkan Batasan Tugas yang Ditegaskan (Explicit Boundary Setting): </w:t>
      </w:r>
      <w:r>
        <w:rPr>
          <w:rFonts w:ascii="Times New Roman" w:hAnsi="Times New Roman"/>
          <w:b w:val="0"/>
          <w:sz w:val="24"/>
        </w:rPr>
        <w:t>WBS Dictionary mendefinisikan dengan jelas apa yang termasuk dalam pekerjaan paket kerja tersebut dan apa yang secara tegas dikecualikan. Hal ini mencegah developer memperluas pekerjaannya sendiri atau salah mengira bahwa tugas tersebut mencakup tanggung jawab paket kerja lain.</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Menyediakan 'Definition of Done' Melalui Kriteria Penerimaan Mutu Objektif: </w:t>
      </w:r>
      <w:r>
        <w:rPr>
          <w:rFonts w:ascii="Times New Roman" w:hAnsi="Times New Roman"/>
          <w:b w:val="0"/>
          <w:sz w:val="24"/>
        </w:rPr>
        <w:t>Setiap paket kerja dalam WBS Dictionary memuat Acceptance Criteria yang terukur. Dokumen ini menjadi pedoman bagi Quality Assurance (QA) dan pemangku kepentingan untuk menguji apakah deliverable telah rampung secara sah. Tanpa WBS Dictionary, tim tidak memiliki standar kesepakatan objektif kapan suatu paket kerja dapat dinyatakan 'selesai 100%'.</w:t>
      </w:r>
    </w:p>
    <w:p>
      <w:pPr>
        <w:spacing w:before="0" w:after="80" w:line="360" w:lineRule="auto"/>
        <w:ind w:left="360"/>
        <w:jc w:val="both"/>
      </w:pPr>
      <w:r>
        <w:rPr>
          <w:rFonts w:ascii="Times New Roman" w:hAnsi="Times New Roman"/>
          <w:b/>
          <w:sz w:val="24"/>
        </w:rPr>
        <w:t xml:space="preserve">4. </w:t>
      </w:r>
      <w:r>
        <w:rPr>
          <w:rFonts w:ascii="Times New Roman" w:hAnsi="Times New Roman"/>
          <w:b/>
          <w:sz w:val="24"/>
        </w:rPr>
        <w:t xml:space="preserve">Landasan Pengikatan Tanggung Jawab Operasional dan Kontraktual: </w:t>
      </w:r>
      <w:r>
        <w:rPr>
          <w:rFonts w:ascii="Times New Roman" w:hAnsi="Times New Roman"/>
          <w:b w:val="0"/>
          <w:sz w:val="24"/>
        </w:rPr>
        <w:t>WBS Dictionary menugaskan penanggung jawab spesifik (Accountable Owner) dan merinci kebutuhan sumber daya. Hal ini menjadikannya dasar kontrak kerja internal yang kuat, sehingga tidak ada celah bagi anggota tim untuk saling melempar tanggung jawab atas keterlambatan tugas.</w:t>
      </w:r>
    </w:p>
    <w:p>
      <w:pPr>
        <w:spacing w:before="0" w:after="120" w:line="360" w:lineRule="auto"/>
        <w:jc w:val="both"/>
      </w:pPr>
      <w:r>
        <w:rPr>
          <w:rFonts w:ascii="Times New Roman" w:hAnsi="Times New Roman"/>
          <w:b w:val="0"/>
          <w:color w:val="000000"/>
          <w:sz w:val="24"/>
        </w:rPr>
        <w:t>Tabel komparasi karakteristik antara WBS dan WBS Dictionary disajikan pada Tabel 4 di bawah ini:</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cantSplit/>
        </w:trPr>
        <w:tc>
          <w:tcPr>
            <w:tcW w:type="dxa" w:w="1984"/>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Parameter Pembeda</w:t>
            </w:r>
          </w:p>
        </w:tc>
        <w:tc>
          <w:tcPr>
            <w:tcW w:type="dxa" w:w="4082"/>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Work Breakdown Structure (WBS)</w:t>
            </w:r>
          </w:p>
        </w:tc>
        <w:tc>
          <w:tcPr>
            <w:tcW w:type="dxa" w:w="4139"/>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Kamus WBS (WBS Dictionary)</w:t>
            </w:r>
          </w:p>
        </w:tc>
      </w:tr>
      <w:tr>
        <w:trPr>
          <w:cantSplit/>
        </w:trPr>
        <w:tc>
          <w:tcPr>
            <w:tcW w:type="dxa" w:w="198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Format Penyajian</w:t>
            </w:r>
          </w:p>
        </w:tc>
        <w:tc>
          <w:tcPr>
            <w:tcW w:type="dxa" w:w="408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Diagram pohon hierarkis grafis (chart) atau struktur daftar berindentasi ringkas.</w:t>
            </w:r>
          </w:p>
        </w:tc>
        <w:tc>
          <w:tcPr>
            <w:tcW w:type="dxa" w:w="4139"/>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Dokumen naratif berbasis tabel/formulir terstruktur dengan uraian detail per komponen.</w:t>
            </w:r>
          </w:p>
        </w:tc>
      </w:tr>
      <w:tr>
        <w:trPr>
          <w:cantSplit/>
        </w:trPr>
        <w:tc>
          <w:tcPr>
            <w:tcW w:type="dxa" w:w="198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Tingkat Kedalaman Detail</w:t>
            </w:r>
          </w:p>
        </w:tc>
        <w:tc>
          <w:tcPr>
            <w:tcW w:type="dxa" w:w="408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Makro dan ringkas; hanya memuat hierarki kode penomoran dan nama deliverables.</w:t>
            </w:r>
          </w:p>
        </w:tc>
        <w:tc>
          <w:tcPr>
            <w:tcW w:type="dxa" w:w="4139"/>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Mikro dan komprehensif; memuat ruang lingkup kerja, spesifikasi teknis, dan prasyarat tugas.</w:t>
            </w:r>
          </w:p>
        </w:tc>
      </w:tr>
      <w:tr>
        <w:trPr>
          <w:cantSplit/>
        </w:trPr>
        <w:tc>
          <w:tcPr>
            <w:tcW w:type="dxa" w:w="198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Informasi Kriteria Mutu</w:t>
            </w:r>
          </w:p>
        </w:tc>
        <w:tc>
          <w:tcPr>
            <w:tcW w:type="dxa" w:w="408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Tidak mencantumkan kriteria penerimaan teknis maupun standar pengujian.</w:t>
            </w:r>
          </w:p>
        </w:tc>
        <w:tc>
          <w:tcPr>
            <w:tcW w:type="dxa" w:w="4139"/>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Memuat kriteria penerimaan (acceptance criteria) dan standar kualitas kelulusan secara rinci.</w:t>
            </w:r>
          </w:p>
        </w:tc>
      </w:tr>
      <w:tr>
        <w:trPr>
          <w:cantSplit/>
        </w:trPr>
        <w:tc>
          <w:tcPr>
            <w:tcW w:type="dxa" w:w="198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Alokasi Penanggung Jawab</w:t>
            </w:r>
          </w:p>
        </w:tc>
        <w:tc>
          <w:tcPr>
            <w:tcW w:type="dxa" w:w="408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Hanya menyajikan struktur pembagian kerja tanpa detail nama penanggung jawab.</w:t>
            </w:r>
          </w:p>
        </w:tc>
        <w:tc>
          <w:tcPr>
            <w:tcW w:type="dxa" w:w="4139"/>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Mencantumkan penanggung jawab tunggal (owner/lead) dan sumber daya yang dialokasikan.</w:t>
            </w:r>
          </w:p>
        </w:tc>
      </w:tr>
      <w:tr>
        <w:trPr>
          <w:cantSplit/>
        </w:trPr>
        <w:tc>
          <w:tcPr>
            <w:tcW w:type="dxa" w:w="198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Peran Utama</w:t>
            </w:r>
          </w:p>
        </w:tc>
        <w:tc>
          <w:tcPr>
            <w:tcW w:type="dxa" w:w="408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Menunjukkan struktur arsitektur dekomposisi totalitas proyek secara visual dan menyeluruh.</w:t>
            </w:r>
          </w:p>
        </w:tc>
        <w:tc>
          <w:tcPr>
            <w:tcW w:type="dxa" w:w="4139"/>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Memberikan makna kontekstual, kejelasan batasan, dan petunjuk operasional pelaksanaan kerja.</w:t>
            </w:r>
          </w:p>
        </w:tc>
      </w:tr>
    </w:tbl>
    <w:p>
      <w:pPr>
        <w:spacing w:before="0" w:after="120" w:line="276" w:lineRule="auto"/>
      </w:pPr>
    </w:p>
    <w:p>
      <w:pPr>
        <w:spacing w:before="240" w:after="100" w:line="276" w:lineRule="auto"/>
        <w:jc w:val="both"/>
      </w:pPr>
      <w:r>
        <w:rPr>
          <w:rFonts w:ascii="Times New Roman" w:hAnsi="Times New Roman"/>
          <w:b/>
          <w:color w:val="000000"/>
          <w:sz w:val="24"/>
        </w:rPr>
        <w:t>8. Jelaskan perbedaan antara Validate Scope dan Control Scope dalam hal tujuan, waktu pelaksanaan, dan output yang dihasilkan!</w:t>
      </w:r>
    </w:p>
    <w:p>
      <w:pPr>
        <w:spacing w:before="0" w:after="120" w:line="360" w:lineRule="auto"/>
        <w:jc w:val="both"/>
      </w:pPr>
      <w:r>
        <w:rPr>
          <w:rFonts w:ascii="Times New Roman" w:hAnsi="Times New Roman"/>
          <w:b w:val="0"/>
          <w:color w:val="000000"/>
          <w:sz w:val="24"/>
        </w:rPr>
        <w:t>Meskipun kedua proses ini sama-sama berada di dalam Kelompok Proses Pemantauan dan Pengendalian (Monitoring &amp; Controlling) serta berfokus pada pengelolaan ruang lingkup proyek, Validate Scope dan Control Scope memiliki orientasi filosofis, tujuan operasional, waktu pelaksanaan, serta output yang sangat berbeda (PMI, 2018, hal. 163–171).</w:t>
      </w:r>
    </w:p>
    <w:p>
      <w:pPr>
        <w:spacing w:before="0" w:after="120" w:line="360" w:lineRule="auto"/>
        <w:jc w:val="both"/>
      </w:pPr>
      <w:r>
        <w:rPr>
          <w:rFonts w:ascii="Times New Roman" w:hAnsi="Times New Roman"/>
          <w:b w:val="0"/>
          <w:color w:val="000000"/>
          <w:sz w:val="24"/>
        </w:rPr>
        <w:t>Distingsi fundamental antara kedua proses tersebut dapat dibedakan melalui tiga dimensi utama:</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Tujuan Pelaksanaan (Objectives): </w:t>
      </w:r>
      <w:r>
        <w:rPr>
          <w:rFonts w:ascii="Times New Roman" w:hAnsi="Times New Roman"/>
          <w:b w:val="0"/>
          <w:sz w:val="24"/>
        </w:rPr>
        <w:t>Perbedaan mendasar pada sasaran akhir yang ingin dicapai:</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Validate Scope: </w:t>
      </w:r>
      <w:r>
        <w:rPr>
          <w:rFonts w:ascii="Times New Roman" w:hAnsi="Times New Roman"/>
          <w:b w:val="0"/>
          <w:sz w:val="24"/>
        </w:rPr>
        <w:t>Bertujuan untuk memperoleh penerimaan formal (formal customer/sponsor sign-off) dari pemangku kepentingan atas deliverables proyek yang telah diselesaikan. Proses ini berfokus pada kesesuaian deliverables terhadap ekspektasi klien dan kriteria penerimaan produk.</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Control Scope: </w:t>
      </w:r>
      <w:r>
        <w:rPr>
          <w:rFonts w:ascii="Times New Roman" w:hAnsi="Times New Roman"/>
          <w:b w:val="0"/>
          <w:sz w:val="24"/>
        </w:rPr>
        <w:t>Bertujuan untuk memantau status pelaksanaan ruang lingkup proyek dan produk, membandingkan performa aktual terhadap Scope Baseline, serta mengendalikan perubahan yang diajukan guna mencegah pembengkakan ruang lingkup yang tidak terkendali (scope creep).</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Waktu Pelaksanaan (Timing &amp; Frequency): </w:t>
      </w:r>
      <w:r>
        <w:rPr>
          <w:rFonts w:ascii="Times New Roman" w:hAnsi="Times New Roman"/>
          <w:b w:val="0"/>
          <w:sz w:val="24"/>
        </w:rPr>
        <w:t>Perbedaan pada momentum dan intensitas pelaksanaan:</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Validate Scope: </w:t>
      </w:r>
      <w:r>
        <w:rPr>
          <w:rFonts w:ascii="Times New Roman" w:hAnsi="Times New Roman"/>
          <w:b w:val="0"/>
          <w:sz w:val="24"/>
        </w:rPr>
        <w:t>Dilaksanakan secara periodik pada tonggak pencapaian tertentu, yaitu saat suatu deliverable utama selesai diverifikasi kualitasnya secara internal (Control Quality), pada setiap akhir fase siklus hidup proyek, atau pada penutupan akhir proyek.</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Control Scope: </w:t>
      </w:r>
      <w:r>
        <w:rPr>
          <w:rFonts w:ascii="Times New Roman" w:hAnsi="Times New Roman"/>
          <w:b w:val="0"/>
          <w:sz w:val="24"/>
        </w:rPr>
        <w:t>Dilaksanakan secara terus menerus dan berkesinambungan (continuously) sepanjang seluruh siklus hidup proyek, mulai dari hari pertama eksekusi hingga hari terakhir penutupan proyek, untuk mengawasi setiap pergerakan tugas harian tim.</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Output yang Dihasilkan (Outputs): </w:t>
      </w:r>
      <w:r>
        <w:rPr>
          <w:rFonts w:ascii="Times New Roman" w:hAnsi="Times New Roman"/>
          <w:b w:val="0"/>
          <w:sz w:val="24"/>
        </w:rPr>
        <w:t>Perbedaan pada artefak hasil luaran proses:</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Validate Scope: </w:t>
      </w:r>
      <w:r>
        <w:rPr>
          <w:rFonts w:ascii="Times New Roman" w:hAnsi="Times New Roman"/>
          <w:b w:val="0"/>
          <w:sz w:val="24"/>
        </w:rPr>
        <w:t>Output utamanya adalah Deliverables yang Diterima Secara Resmi (Accepted Deliverables) yang ditandatangani oleh klien/sponsor, serta Permintaan Perubahan (Change Requests) jika deliverable ditolak atau membutuhkan penyempurnaan (defect repair).</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Control Scope: </w:t>
      </w:r>
      <w:r>
        <w:rPr>
          <w:rFonts w:ascii="Times New Roman" w:hAnsi="Times New Roman"/>
          <w:b w:val="0"/>
          <w:sz w:val="24"/>
        </w:rPr>
        <w:t>Output utamanya adalah Informasi Kinerja Pekerjaan (Work Performance Information) berupa analisis varians ruang lingkup, Permintaan Perubahan tindakan korektif/preventif, serta Pembaruan Rencana Manajemen Proyek (terutama revisi Scope Baseline jika perubahan disetujui CCB).</w:t>
      </w:r>
    </w:p>
    <w:p>
      <w:pPr>
        <w:spacing w:before="0" w:after="120" w:line="360" w:lineRule="auto"/>
        <w:jc w:val="both"/>
      </w:pPr>
      <w:r>
        <w:rPr>
          <w:rFonts w:ascii="Times New Roman" w:hAnsi="Times New Roman"/>
          <w:b w:val="0"/>
          <w:color w:val="000000"/>
          <w:sz w:val="24"/>
        </w:rPr>
        <w:t>Perbandingan komparatif mendalam antara Validate Scope dan Control Scope disajikan secara komprehensif pada Tabel 5 di bawah ini:</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cantSplit/>
        </w:trPr>
        <w:tc>
          <w:tcPr>
            <w:tcW w:type="dxa" w:w="1814"/>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Dimensi Analisis</w:t>
            </w:r>
          </w:p>
        </w:tc>
        <w:tc>
          <w:tcPr>
            <w:tcW w:type="dxa" w:w="4195"/>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Proses Validate Scope</w:t>
            </w:r>
          </w:p>
        </w:tc>
        <w:tc>
          <w:tcPr>
            <w:tcW w:type="dxa" w:w="4195"/>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Proses Control Scope</w:t>
            </w:r>
          </w:p>
        </w:tc>
      </w:tr>
      <w:tr>
        <w:trPr>
          <w:cantSplit/>
        </w:trPr>
        <w:tc>
          <w:tcPr>
            <w:tcW w:type="dxa" w:w="181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Definisi Esensial</w:t>
            </w:r>
          </w:p>
        </w:tc>
        <w:tc>
          <w:tcPr>
            <w:tcW w:type="dxa" w:w="4195"/>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Proses memformalkan penerimaan dari klien/sponsor atas deliverables proyek yang telah selesai.</w:t>
            </w:r>
          </w:p>
        </w:tc>
        <w:tc>
          <w:tcPr>
            <w:tcW w:type="dxa" w:w="4195"/>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Proses memantau status ruang lingkup proyek dan produk serta mengelola perubahan baseline.</w:t>
            </w:r>
          </w:p>
        </w:tc>
      </w:tr>
      <w:tr>
        <w:trPr>
          <w:cantSplit/>
        </w:trPr>
        <w:tc>
          <w:tcPr>
            <w:tcW w:type="dxa" w:w="181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Fokus Perhatian Utama</w:t>
            </w:r>
          </w:p>
        </w:tc>
        <w:tc>
          <w:tcPr>
            <w:tcW w:type="dxa" w:w="4195"/>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Penerimaan pelanggan (Customer/Stakeholder Acceptance) atas hasil deliverables nyata.</w:t>
            </w:r>
          </w:p>
        </w:tc>
        <w:tc>
          <w:tcPr>
            <w:tcW w:type="dxa" w:w="4195"/>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Pengendalian varians kinerja dan pencegahan perubahan liar (Scope Creep Prevention).</w:t>
            </w:r>
          </w:p>
        </w:tc>
      </w:tr>
      <w:tr>
        <w:trPr>
          <w:cantSplit/>
        </w:trPr>
        <w:tc>
          <w:tcPr>
            <w:tcW w:type="dxa" w:w="181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Waktu Pelaksanaan</w:t>
            </w:r>
          </w:p>
        </w:tc>
        <w:tc>
          <w:tcPr>
            <w:tcW w:type="dxa" w:w="4195"/>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Periodik; dilakukan pada akhir penyelesaian deliverable, akhir fase, atau akhir proyek.</w:t>
            </w:r>
          </w:p>
        </w:tc>
        <w:tc>
          <w:tcPr>
            <w:tcW w:type="dxa" w:w="4195"/>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Kontinu dan proaktif; dipantau secara harian/mingguan sepanjang proyek berjalan.</w:t>
            </w:r>
          </w:p>
        </w:tc>
      </w:tr>
      <w:tr>
        <w:trPr>
          <w:cantSplit/>
        </w:trPr>
        <w:tc>
          <w:tcPr>
            <w:tcW w:type="dxa" w:w="181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Aktor Utama yang Terlibat</w:t>
            </w:r>
          </w:p>
        </w:tc>
        <w:tc>
          <w:tcPr>
            <w:tcW w:type="dxa" w:w="4195"/>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Klien eksternal, Sponsor proyek, Komite Penerimaan, didampingi oleh Manajer Proyek.</w:t>
            </w:r>
          </w:p>
        </w:tc>
        <w:tc>
          <w:tcPr>
            <w:tcW w:type="dxa" w:w="4195"/>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Manajer Proyek, Tim Analis Pengendali, Project Controller, dan Tim Pengembang internal.</w:t>
            </w:r>
          </w:p>
        </w:tc>
      </w:tr>
      <w:tr>
        <w:trPr>
          <w:cantSplit/>
        </w:trPr>
        <w:tc>
          <w:tcPr>
            <w:tcW w:type="dxa" w:w="181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Keterkaitan dengan Quality</w:t>
            </w:r>
          </w:p>
        </w:tc>
        <w:tc>
          <w:tcPr>
            <w:tcW w:type="dxa" w:w="4195"/>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Menerima Verified Deliverables yang telah lolos uji akurasi teknis dari proses Control Quality.</w:t>
            </w:r>
          </w:p>
        </w:tc>
        <w:tc>
          <w:tcPr>
            <w:tcW w:type="dxa" w:w="4195"/>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Memantau apakah aktivitas aktual tim menyimpang dari Scope Baseline yang disepakati.</w:t>
            </w:r>
          </w:p>
        </w:tc>
      </w:tr>
      <w:tr>
        <w:trPr>
          <w:cantSplit/>
        </w:trPr>
        <w:tc>
          <w:tcPr>
            <w:tcW w:type="dxa" w:w="181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Teknik Analisis Kunci</w:t>
            </w:r>
          </w:p>
        </w:tc>
        <w:tc>
          <w:tcPr>
            <w:tcW w:type="dxa" w:w="4195"/>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Inspeksi (Inspection), Product Walkthroughs, Uji Penerimaan Pengguna (User Acceptance Testing).</w:t>
            </w:r>
          </w:p>
        </w:tc>
        <w:tc>
          <w:tcPr>
            <w:tcW w:type="dxa" w:w="4195"/>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Analisis Data (Variance Analysis, Trend Analysis, Earned Value Scope Tracking).</w:t>
            </w:r>
          </w:p>
        </w:tc>
      </w:tr>
      <w:tr>
        <w:trPr>
          <w:cantSplit/>
        </w:trPr>
        <w:tc>
          <w:tcPr>
            <w:tcW w:type="dxa" w:w="181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Output Utama</w:t>
            </w:r>
          </w:p>
        </w:tc>
        <w:tc>
          <w:tcPr>
            <w:tcW w:type="dxa" w:w="4195"/>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Accepted Deliverables (formal sign-off), Change Requests (jika ada cacat), Dokumen Pembaruan.</w:t>
            </w:r>
          </w:p>
        </w:tc>
        <w:tc>
          <w:tcPr>
            <w:tcW w:type="dxa" w:w="4195"/>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Work Performance Information (Scope Variance), Change Requests (koreksi), Scope Baseline Updates.</w:t>
            </w:r>
          </w:p>
        </w:tc>
      </w:tr>
      <w:tr>
        <w:trPr>
          <w:cantSplit/>
        </w:trPr>
        <w:tc>
          <w:tcPr>
            <w:tcW w:type="dxa" w:w="181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Konsekuensi Jika Gagal</w:t>
            </w:r>
          </w:p>
        </w:tc>
        <w:tc>
          <w:tcPr>
            <w:tcW w:type="dxa" w:w="4195"/>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Sponsor menolak serah terima produk akhir, perselisihan pembayaran, dan penahanan dana kontrak.</w:t>
            </w:r>
          </w:p>
        </w:tc>
        <w:tc>
          <w:tcPr>
            <w:tcW w:type="dxa" w:w="4195"/>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Terjadinya perluasan ruang lingkup liar (scope creep), keterlambatan jadwal masif, dan kebangkrutan biaya.</w:t>
            </w:r>
          </w:p>
        </w:tc>
      </w:tr>
    </w:tbl>
    <w:p>
      <w:pPr>
        <w:spacing w:before="0" w:after="120" w:line="276" w:lineRule="auto"/>
      </w:pPr>
    </w:p>
    <w:p>
      <w:pPr>
        <w:spacing w:before="240" w:after="100" w:line="276" w:lineRule="auto"/>
        <w:jc w:val="both"/>
      </w:pPr>
      <w:r>
        <w:rPr>
          <w:rFonts w:ascii="Times New Roman" w:hAnsi="Times New Roman"/>
          <w:b/>
          <w:color w:val="000000"/>
          <w:sz w:val="24"/>
        </w:rPr>
        <w:t>9. Apa yang dimaksud dengan scope creep dan bagaimana cara mencegahnya?</w:t>
      </w:r>
    </w:p>
    <w:p>
      <w:pPr>
        <w:spacing w:before="0" w:after="120" w:line="360" w:lineRule="auto"/>
        <w:jc w:val="both"/>
      </w:pPr>
      <w:r>
        <w:rPr>
          <w:rFonts w:ascii="Times New Roman" w:hAnsi="Times New Roman"/>
          <w:b w:val="0"/>
          <w:color w:val="000000"/>
          <w:sz w:val="24"/>
        </w:rPr>
        <w:t>Scope Creep didefinisikan dalam PMBOK Guide (PMI, 2018, hal. 168) sebagai ekspansi atau perluasan ruang lingkup produk atau proyek yang terjadi secara tidak terkendali (uncontrolled expansion) tanpa adanya penyesuaian yang proporsional terhadap parameter batasan lainnya, yaitu jadwal (waktu), anggaran (biaya), dan alokasi sumber daya. Fenomena scope creep biasanya merayap secara perlahan dan halus melalui permintaan-permintaan kecil yang tampaknya sepele—seperti permintaan pengguna: 'Tolong tambahkan satu tombol kecil di halaman ini' atau 'Bisakah format laporannya diubah sedikit?'. Namun akumulasi dari puluhan permintaan informal ini pada akhirnya menyebabkan tim mengalami beban kerja berlebih, kehabisan anggaran, dan keterlambatan jadwal rilis yang parah.</w:t>
      </w:r>
    </w:p>
    <w:p>
      <w:pPr>
        <w:spacing w:before="0" w:after="120" w:line="360" w:lineRule="auto"/>
        <w:jc w:val="both"/>
      </w:pPr>
      <w:r>
        <w:rPr>
          <w:rFonts w:ascii="Times New Roman" w:hAnsi="Times New Roman"/>
          <w:b w:val="0"/>
          <w:color w:val="000000"/>
          <w:sz w:val="24"/>
        </w:rPr>
        <w:t>Scope creep umumnya dipicu oleh beberapa akar masalah: 1) Definisi ruang lingkup awal yang ambigu dan tidak tuntas; 2) Komunikasi informal langsung antara klien dan developer tanpa sepengetahuan manajer proyek; 3) Ketidakmampuan manajer proyek bersikap asertif dalam menolak permintaan sponsor; dan 4) Praktik 'gold plating', yaitu kebiasaan developer menambahkan fitur mewah tanpa diminta karena motif kepuasan teknis pribadi.</w:t>
      </w:r>
    </w:p>
    <w:p>
      <w:pPr>
        <w:spacing w:before="0" w:after="120" w:line="360" w:lineRule="auto"/>
        <w:jc w:val="both"/>
      </w:pPr>
      <w:r>
        <w:rPr>
          <w:rFonts w:ascii="Times New Roman" w:hAnsi="Times New Roman"/>
          <w:b w:val="0"/>
          <w:color w:val="000000"/>
          <w:sz w:val="24"/>
        </w:rPr>
        <w:t>Untuk mencegah dan memitigasi bahaya fatal scope creep, manajemen proyek modern menerapkan enam strategi komprehensif berikut:</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Menyusun Scope Baseline dan Scope Statement yang Rinci dan Eksplisit di Awal Proyek: </w:t>
      </w:r>
      <w:r>
        <w:rPr>
          <w:rFonts w:ascii="Times New Roman" w:hAnsi="Times New Roman"/>
          <w:b w:val="0"/>
          <w:sz w:val="24"/>
        </w:rPr>
        <w:t>Pencegahan paling efektif dilakukan pada fase perencanaan. Pernyataan Ruang Lingkup Proyek (Project Scope Statement) harus ditulis secara sangat spesifik dengan mencantumkan bukan hanya apa yang termasuk dalam proyek (in-scope), tetapi secara eksplisit memuat daftar hal-hal yang TIDAK termasuk dalam proyek (out-of-scope). Hal ini menetapkan ekspektasi yang tegas sejak awal.</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Menegakkan Prosedur Formal Pengendalian Perubahan (Perform Integrated Change Control): </w:t>
      </w:r>
      <w:r>
        <w:rPr>
          <w:rFonts w:ascii="Times New Roman" w:hAnsi="Times New Roman"/>
          <w:b w:val="0"/>
          <w:sz w:val="24"/>
        </w:rPr>
        <w:t>Setiap permintaan penambahan, modifikasi, atau pengurangan fitur—tanpa terkecuali—harus diajukan secara tertulis melalui formulir Permintaan Perubahan resmi (Change Request Form). Tim proyek dilarang keras mengubah satu baris kode pun atas instruksi lisan. Permintaan tersebut harus dievaluasi dampaknya terhadap biaya dan waktu secara holistik, lalu disetujui secara resmi oleh Dewan Pengendali Perubahan (Change Control Board - CCB) sebelum dieksekusi.</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Memanfaatkan Matriks Penelusuran Kebutuhan (Requirements Traceability Matrix - RTM): </w:t>
      </w:r>
      <w:r>
        <w:rPr>
          <w:rFonts w:ascii="Times New Roman" w:hAnsi="Times New Roman"/>
          <w:b w:val="0"/>
          <w:sz w:val="24"/>
        </w:rPr>
        <w:t>RTM menghubungkan setiap kebutuhan fungsional perangkat lunak secara langsung ke tujuan bisnis di Project Charter. Ketika seorang pemangku kepentingan meminta fitur baru, manajer proyek dapat menguji fitur tersebut menggunakan RTM: apakah fitur ini mendukung tujuan bisnis yang disahkan? Jika tidak memiliki korelasi bisnis yang valid, permintaan tersebut dapat ditolak secara objektif atau dialihkan ke rilis versi berikutnya.</w:t>
      </w:r>
    </w:p>
    <w:p>
      <w:pPr>
        <w:spacing w:before="0" w:after="80" w:line="360" w:lineRule="auto"/>
        <w:ind w:left="360"/>
        <w:jc w:val="both"/>
      </w:pPr>
      <w:r>
        <w:rPr>
          <w:rFonts w:ascii="Times New Roman" w:hAnsi="Times New Roman"/>
          <w:b/>
          <w:sz w:val="24"/>
        </w:rPr>
        <w:t xml:space="preserve">4. </w:t>
      </w:r>
      <w:r>
        <w:rPr>
          <w:rFonts w:ascii="Times New Roman" w:hAnsi="Times New Roman"/>
          <w:b/>
          <w:sz w:val="24"/>
        </w:rPr>
        <w:t xml:space="preserve">Melarang Keras Praktik 'Gold Plating' di Tingkat Tim Teknis: </w:t>
      </w:r>
      <w:r>
        <w:rPr>
          <w:rFonts w:ascii="Times New Roman" w:hAnsi="Times New Roman"/>
          <w:b w:val="0"/>
          <w:sz w:val="24"/>
        </w:rPr>
        <w:t>Manajer proyek harus menanamkan disiplin profesional kepada seluruh programmer dan data scientist bahwa menambahkan fitur ekstra tanpa persetujuan bukan merupakan tanda kehebatan, melainkan sebuah pelanggaran tata kelola manajemen proyek. Tim hanya diizinkan membangun apa yang telah disetujui dalam WBS Dictionary.</w:t>
      </w:r>
    </w:p>
    <w:p>
      <w:pPr>
        <w:spacing w:before="0" w:after="80" w:line="360" w:lineRule="auto"/>
        <w:ind w:left="360"/>
        <w:jc w:val="both"/>
      </w:pPr>
      <w:r>
        <w:rPr>
          <w:rFonts w:ascii="Times New Roman" w:hAnsi="Times New Roman"/>
          <w:b/>
          <w:sz w:val="24"/>
        </w:rPr>
        <w:t xml:space="preserve">5. </w:t>
      </w:r>
      <w:r>
        <w:rPr>
          <w:rFonts w:ascii="Times New Roman" w:hAnsi="Times New Roman"/>
          <w:b/>
          <w:sz w:val="24"/>
        </w:rPr>
        <w:t xml:space="preserve">Edukasi Pemangku Kepentingan Mengenai Konsekuensi Batasan (Triple Constraints Trade-Off): </w:t>
      </w:r>
      <w:r>
        <w:rPr>
          <w:rFonts w:ascii="Times New Roman" w:hAnsi="Times New Roman"/>
          <w:b w:val="0"/>
          <w:sz w:val="24"/>
        </w:rPr>
        <w:t>Ketika sponsor atau klien meminta penambahan ruang lingkup, manajer proyek tidak boleh hanya sekadar mengatakan 'tidak', melainkan harus mengedukasi mereka tentang hukum trade-off: 'Kami siap menambahkan fitur prediksi real-time ini, namun hal ini membutuhkan tambahan biaya server sebesar Rp 15 juta dan perpanjangan jadwal peluncuran selama 3 minggu. Apakah Bapak/Ibu menyetujui kompensasi tersebut?'. Pendekatan rasional ini membuat pemangku kepentingan berpikir ulang sebelum mengajukan permintaan sembarangan.</w:t>
      </w:r>
    </w:p>
    <w:p>
      <w:pPr>
        <w:spacing w:before="0" w:after="80" w:line="360" w:lineRule="auto"/>
        <w:ind w:left="360"/>
        <w:jc w:val="both"/>
      </w:pPr>
      <w:r>
        <w:rPr>
          <w:rFonts w:ascii="Times New Roman" w:hAnsi="Times New Roman"/>
          <w:b/>
          <w:sz w:val="24"/>
        </w:rPr>
        <w:t xml:space="preserve">6. </w:t>
      </w:r>
      <w:r>
        <w:rPr>
          <w:rFonts w:ascii="Times New Roman" w:hAnsi="Times New Roman"/>
          <w:b/>
          <w:sz w:val="24"/>
        </w:rPr>
        <w:t xml:space="preserve">Menerapkan Manajemen Rilis Bertahap Menggunakan Prioritas MoSCoW: </w:t>
      </w:r>
      <w:r>
        <w:rPr>
          <w:rFonts w:ascii="Times New Roman" w:hAnsi="Times New Roman"/>
          <w:b w:val="0"/>
          <w:sz w:val="24"/>
        </w:rPr>
        <w:t>Mengklasifikasikan kebutuhan menggunakan kerangka MoSCoW (Must have, Should have, Could have, Won't have this time). Permintaan baru yang muncul di tengah jalannya proyek secara default dimasukkan ke dalam kategori 'Won't have this time' untuk dikerjakan pada rilis fase berikutnya (Phase 2 / next sprint backlog), sehingga ruang lingkup fase berjalan tetap steril.</w:t>
      </w:r>
    </w:p>
    <w:p>
      <w:pPr>
        <w:spacing w:before="240" w:after="100" w:line="276" w:lineRule="auto"/>
        <w:jc w:val="both"/>
      </w:pPr>
      <w:r>
        <w:rPr>
          <w:rFonts w:ascii="Times New Roman" w:hAnsi="Times New Roman"/>
          <w:b/>
          <w:color w:val="000000"/>
          <w:sz w:val="24"/>
        </w:rPr>
        <w:t>10. Buatlah daftar 10 kebutuhan (requirements) untuk proyek kelompok Anda menggunakan teknik wawancara atau kuesioner sederhana kepada pemangku kepentingan yang relevan!</w:t>
      </w:r>
    </w:p>
    <w:p>
      <w:pPr>
        <w:spacing w:before="0" w:after="120" w:line="360" w:lineRule="auto"/>
        <w:jc w:val="both"/>
      </w:pPr>
      <w:r>
        <w:rPr>
          <w:rFonts w:ascii="Times New Roman" w:hAnsi="Times New Roman"/>
          <w:b w:val="0"/>
          <w:color w:val="000000"/>
          <w:sz w:val="24"/>
        </w:rPr>
        <w:t>Untuk proyek kelompok kami, yaitu PRE-02 dengan judul: 'Sistem Prediksi Probabilitas Keterlambatan Proyek Berbasis Machine Learning sebagai Early Warning System Manajemen Proyek', kami telah melaksanakan elisitasi kebutuhan melalui teknik wawancara mendalam (in-depth interview) dan kuesioner terstruktur semi-terbuka kepada empat pemangku kepentingan utama, yaitu: 1) Project Manager / Dosen Pembimbing (selaku Project Sponsor); 2) Lead Data Scientist (selaku Technical Architect); 3) Software Fullstack Engineer (selaku Tim Implementasi Sistem); dan 4) Project Scheduling Specialist / PMO Officer (selaku Pengguna Akhir / End-User).</w:t>
      </w:r>
    </w:p>
    <w:p>
      <w:pPr>
        <w:spacing w:before="0" w:after="120" w:line="360" w:lineRule="auto"/>
        <w:jc w:val="both"/>
      </w:pPr>
      <w:r>
        <w:rPr>
          <w:rFonts w:ascii="Times New Roman" w:hAnsi="Times New Roman"/>
          <w:b w:val="0"/>
          <w:color w:val="000000"/>
          <w:sz w:val="24"/>
        </w:rPr>
        <w:t>Berdasarkan sintesis hasil elisitasi dan analisis kebutuhan tersebut, telah dirumuskan 10 kebutuhan spesifik proyek PRE-02 yang mencakup kebutuhan fungsional (functional requirements), kebutuhan kualitas data &amp; machine learning, serta kebutuhan non-fungsional arsitektural. Kesepuluh kebutuhan tersebut disajikan dalam bentuk Matriks Penelusuran Kebutuhan (Requirements Traceability Matrix - RTM) pada Tabel 6:</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5"/>
        <w:gridCol w:w="1215"/>
        <w:gridCol w:w="1215"/>
        <w:gridCol w:w="1215"/>
        <w:gridCol w:w="1215"/>
        <w:gridCol w:w="1215"/>
        <w:gridCol w:w="1215"/>
      </w:tblGrid>
      <w:tr>
        <w:trPr>
          <w:tblHeader/>
          <w:cantSplit/>
        </w:trPr>
        <w:tc>
          <w:tcPr>
            <w:tcW w:type="dxa" w:w="850"/>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ID Req</w:t>
            </w:r>
          </w:p>
        </w:tc>
        <w:tc>
          <w:tcPr>
            <w:tcW w:type="dxa" w:w="1134"/>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Kategori</w:t>
            </w:r>
          </w:p>
        </w:tc>
        <w:tc>
          <w:tcPr>
            <w:tcW w:type="dxa" w:w="2721"/>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Pernyataan Deskripsi Kebutuhan</w:t>
            </w:r>
          </w:p>
        </w:tc>
        <w:tc>
          <w:tcPr>
            <w:tcW w:type="dxa" w:w="1531"/>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Sumber &amp; Teknik</w:t>
            </w:r>
          </w:p>
        </w:tc>
        <w:tc>
          <w:tcPr>
            <w:tcW w:type="dxa" w:w="1020"/>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Prioritas</w:t>
            </w:r>
          </w:p>
        </w:tc>
        <w:tc>
          <w:tcPr>
            <w:tcW w:type="dxa" w:w="2098"/>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Kriteria Penerimaan (Acceptance Criteria)</w:t>
            </w:r>
          </w:p>
        </w:tc>
        <w:tc>
          <w:tcPr>
            <w:tcW w:type="dxa" w:w="850"/>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Metode Verifikasi</w:t>
            </w:r>
          </w:p>
        </w:tc>
      </w:tr>
      <w:tr>
        <w:trPr>
          <w:cantSplit/>
        </w:trPr>
        <w:tc>
          <w:tcPr>
            <w:tcW w:type="dxa" w:w="85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REQ-PRE02-01</w:t>
            </w:r>
          </w:p>
        </w:tc>
        <w:tc>
          <w:tcPr>
            <w:tcW w:type="dxa" w:w="113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Fungsional (Data Pipeline)</w:t>
            </w:r>
          </w:p>
        </w:tc>
        <w:tc>
          <w:tcPr>
            <w:tcW w:type="dxa" w:w="272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Sistem harus mampu mengimpor, memvalidasi integritas skema, dan membersihkan dataset historis proyek (format CSV/XLSX) yang mencakup 7 fitur utama (progres aktual, sisa hari deadline, sisa backlog, utilisasi SDM, risiko aktif, frekuensi perubahan, dependency score).</w:t>
            </w:r>
          </w:p>
        </w:tc>
        <w:tc>
          <w:tcPr>
            <w:tcW w:type="dxa" w:w="153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Lead Data Scientist &amp; PMO; Wawancara Mendalam</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Must Have (Tinggi)</w:t>
            </w:r>
          </w:p>
        </w:tc>
        <w:tc>
          <w:tcPr>
            <w:tcW w:type="dxa" w:w="2098"/>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0"/>
              </w:rPr>
              <w:t>Sistem berhasil memproses minimal 500 baris data proyek, menangani missing values secara otomatis tanpa crash sistem.</w:t>
            </w:r>
          </w:p>
        </w:tc>
        <w:tc>
          <w:tcPr>
            <w:tcW w:type="dxa" w:w="850"/>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Uji Fungsional &amp; Unit Test</w:t>
            </w:r>
          </w:p>
        </w:tc>
      </w:tr>
      <w:tr>
        <w:trPr>
          <w:cantSplit/>
        </w:trPr>
        <w:tc>
          <w:tcPr>
            <w:tcW w:type="dxa" w:w="85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REQ-PRE02-02</w:t>
            </w:r>
          </w:p>
        </w:tc>
        <w:tc>
          <w:tcPr>
            <w:tcW w:type="dxa" w:w="113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Fungsional (Machine Learning)</w:t>
            </w:r>
          </w:p>
        </w:tc>
        <w:tc>
          <w:tcPr>
            <w:tcW w:type="dxa" w:w="272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Sistem harus mengimplementasikan dan melatih empat arsitektur model klasifikasi probabilistik: Logistic Regression, Random Forest, Gradient Boosting, dan Neural Network dengan output aktivasi sigmoid terkalibrasi.</w:t>
            </w:r>
          </w:p>
        </w:tc>
        <w:tc>
          <w:tcPr>
            <w:tcW w:type="dxa" w:w="153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Dosen Pembimbing &amp; Data Scientist; Wawancara</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Must Have (Tinggi)</w:t>
            </w:r>
          </w:p>
        </w:tc>
        <w:tc>
          <w:tcPr>
            <w:tcW w:type="dxa" w:w="2098"/>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0"/>
              </w:rPr>
              <w:t>Keempat algoritma berhasil dieksekusi dengan k-fold cross validation (k=5) dan menghasilkan estimasi nilai probabilitas float kontinu [0.0 - 1.0].</w:t>
            </w:r>
          </w:p>
        </w:tc>
        <w:tc>
          <w:tcPr>
            <w:tcW w:type="dxa" w:w="850"/>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Uji Komputasi &amp; Code Review</w:t>
            </w:r>
          </w:p>
        </w:tc>
      </w:tr>
      <w:tr>
        <w:trPr>
          <w:cantSplit/>
        </w:trPr>
        <w:tc>
          <w:tcPr>
            <w:tcW w:type="dxa" w:w="85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REQ-PRE02-03</w:t>
            </w:r>
          </w:p>
        </w:tc>
        <w:tc>
          <w:tcPr>
            <w:tcW w:type="dxa" w:w="113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Kualitas Performa ML</w:t>
            </w:r>
          </w:p>
        </w:tc>
        <w:tc>
          <w:tcPr>
            <w:tcW w:type="dxa" w:w="272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Model prediksi yang dipilih harus memiliki performa kalibrasi probabilitas yang unggul dengan nilai Brier Score &lt; 0.18 dan Area Under ROC Curve (AUC-ROC) minimal 0.80 pada data pengujian validasi independen.</w:t>
            </w:r>
          </w:p>
        </w:tc>
        <w:tc>
          <w:tcPr>
            <w:tcW w:type="dxa" w:w="153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Project Sponsor &amp; Data Scientist; Kuesioner Teknis</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Must Have (Tinggi)</w:t>
            </w:r>
          </w:p>
        </w:tc>
        <w:tc>
          <w:tcPr>
            <w:tcW w:type="dxa" w:w="2098"/>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0"/>
              </w:rPr>
              <w:t>Brier Score terverifikasi secara matematis pada laporan eksperimen dan kurva kalibrasi mendekati garis diagonal ideal 45 derajat.</w:t>
            </w:r>
          </w:p>
        </w:tc>
        <w:tc>
          <w:tcPr>
            <w:tcW w:type="dxa" w:w="850"/>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Evaluasi Metrik Kuantitatif</w:t>
            </w:r>
          </w:p>
        </w:tc>
      </w:tr>
      <w:tr>
        <w:trPr>
          <w:cantSplit/>
        </w:trPr>
        <w:tc>
          <w:tcPr>
            <w:tcW w:type="dxa" w:w="85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REQ-PRE02-04</w:t>
            </w:r>
          </w:p>
        </w:tc>
        <w:tc>
          <w:tcPr>
            <w:tcW w:type="dxa" w:w="113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Fungsional (Early Warning)</w:t>
            </w:r>
          </w:p>
        </w:tc>
        <w:tc>
          <w:tcPr>
            <w:tcW w:type="dxa" w:w="272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Sistem harus memiliki mekanisme peringatan dini (Early Warning Alert) otomatis dengan konfigurasi ambang batas (threshold alert) default sebesar 0.65 untuk mengklasifikasikan status proyek (Aman, Waspada, Bahaya).</w:t>
            </w:r>
          </w:p>
        </w:tc>
        <w:tc>
          <w:tcPr>
            <w:tcW w:type="dxa" w:w="153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PMO Officer &amp; Project Manager; Wawancara Kebutuhan</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Must Have (Tinggi)</w:t>
            </w:r>
          </w:p>
        </w:tc>
        <w:tc>
          <w:tcPr>
            <w:tcW w:type="dxa" w:w="2098"/>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0"/>
              </w:rPr>
              <w:t>Ketika input kondisi proyek menghasilkan output probabilitas &gt;= 0.65, sistem secara visual menampilkan badge warna merah bertuliskan 'Status: Keterlambatan Tinggi'.</w:t>
            </w:r>
          </w:p>
        </w:tc>
        <w:tc>
          <w:tcPr>
            <w:tcW w:type="dxa" w:w="850"/>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Demonstrasi Skenario Sistem</w:t>
            </w:r>
          </w:p>
        </w:tc>
      </w:tr>
      <w:tr>
        <w:trPr>
          <w:cantSplit/>
        </w:trPr>
        <w:tc>
          <w:tcPr>
            <w:tcW w:type="dxa" w:w="85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REQ-PRE02-05</w:t>
            </w:r>
          </w:p>
        </w:tc>
        <w:tc>
          <w:tcPr>
            <w:tcW w:type="dxa" w:w="113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Fungsional (REST API)</w:t>
            </w:r>
          </w:p>
        </w:tc>
        <w:tc>
          <w:tcPr>
            <w:tcW w:type="dxa" w:w="272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Sistem harus menyediakan antarmuka Application Programming Interface (REST API) berbasis FastAPI dengan endpoint POST /api/v1/predict_proba yang menerima payload JSON parameter proyek dan mengembalikan respon probabilitas secara instan.</w:t>
            </w:r>
          </w:p>
        </w:tc>
        <w:tc>
          <w:tcPr>
            <w:tcW w:type="dxa" w:w="153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Software Fullstack Engineer; Wawancara Arsitektur</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Must Have (Tinggi)</w:t>
            </w:r>
          </w:p>
        </w:tc>
        <w:tc>
          <w:tcPr>
            <w:tcW w:type="dxa" w:w="2098"/>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0"/>
              </w:rPr>
              <w:t>Latency respon API rata-rata di bawah 300 ms per permintaan dan mengembalikan format respon JSON standar dengan status code HTTP 200 OK.</w:t>
            </w:r>
          </w:p>
        </w:tc>
        <w:tc>
          <w:tcPr>
            <w:tcW w:type="dxa" w:w="850"/>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Uji Beban API (Postman / Locust)</w:t>
            </w:r>
          </w:p>
        </w:tc>
      </w:tr>
      <w:tr>
        <w:trPr>
          <w:cantSplit/>
        </w:trPr>
        <w:tc>
          <w:tcPr>
            <w:tcW w:type="dxa" w:w="85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REQ-PRE02-06</w:t>
            </w:r>
          </w:p>
        </w:tc>
        <w:tc>
          <w:tcPr>
            <w:tcW w:type="dxa" w:w="113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Antarmuka (Dashboard UI)</w:t>
            </w:r>
          </w:p>
        </w:tc>
        <w:tc>
          <w:tcPr>
            <w:tcW w:type="dxa" w:w="272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Sistem harus menyediakan antarmuka dasbor monitoring berbasis web yang responsif untuk memvisualisasikan kurva kalibrasi probabilitas, grafik perbandingan model, dan form simulasi interaktif parameter kondisi proyek.</w:t>
            </w:r>
          </w:p>
        </w:tc>
        <w:tc>
          <w:tcPr>
            <w:tcW w:type="dxa" w:w="153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End-User (PMO Officer); Kuesioner Preferensi UI</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Should Have (Sedang)</w:t>
            </w:r>
          </w:p>
        </w:tc>
        <w:tc>
          <w:tcPr>
            <w:tcW w:type="dxa" w:w="2098"/>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0"/>
              </w:rPr>
              <w:t>Dasbor web dapat dibuka secara optimal pada resolusi desktop (1920x1080) dan tablet tanpa pergeseran elemen visual (UI breakage).</w:t>
            </w:r>
          </w:p>
        </w:tc>
        <w:tc>
          <w:tcPr>
            <w:tcW w:type="dxa" w:w="850"/>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Inspeksi UI/UX &amp; User Walkthrough</w:t>
            </w:r>
          </w:p>
        </w:tc>
      </w:tr>
      <w:tr>
        <w:trPr>
          <w:cantSplit/>
        </w:trPr>
        <w:tc>
          <w:tcPr>
            <w:tcW w:type="dxa" w:w="85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REQ-PRE02-07</w:t>
            </w:r>
          </w:p>
        </w:tc>
        <w:tc>
          <w:tcPr>
            <w:tcW w:type="dxa" w:w="113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Fungsional (Analisis Fitur)</w:t>
            </w:r>
          </w:p>
        </w:tc>
        <w:tc>
          <w:tcPr>
            <w:tcW w:type="dxa" w:w="272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Sistem harus mampu menyajikan analisis Feature Importance (menggunakan bobot model atau nilai koefisien) untuk menjelaskan faktor kondisi kerja mana yang paling dominan memicu lonjakan risiko keterlambatan proyek.</w:t>
            </w:r>
          </w:p>
        </w:tc>
        <w:tc>
          <w:tcPr>
            <w:tcW w:type="dxa" w:w="153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Project Manager &amp; PMO; Wawancara Mendalam</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Should Have (Sedang)</w:t>
            </w:r>
          </w:p>
        </w:tc>
        <w:tc>
          <w:tcPr>
            <w:tcW w:type="dxa" w:w="2098"/>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0"/>
              </w:rPr>
              <w:t>Sistem menampilkan visualisasi diagram batang horizontal 5 fitur teratas yang paling berkontribusi terhadap prediksi keterlambatan.</w:t>
            </w:r>
          </w:p>
        </w:tc>
        <w:tc>
          <w:tcPr>
            <w:tcW w:type="dxa" w:w="850"/>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Uji Fungsional Verifikasi Fitur</w:t>
            </w:r>
          </w:p>
        </w:tc>
      </w:tr>
      <w:tr>
        <w:trPr>
          <w:cantSplit/>
        </w:trPr>
        <w:tc>
          <w:tcPr>
            <w:tcW w:type="dxa" w:w="85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REQ-PRE02-08</w:t>
            </w:r>
          </w:p>
        </w:tc>
        <w:tc>
          <w:tcPr>
            <w:tcW w:type="dxa" w:w="113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Kinerja &amp; Efisiensi</w:t>
            </w:r>
          </w:p>
        </w:tc>
        <w:tc>
          <w:tcPr>
            <w:tcW w:type="dxa" w:w="272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Waktu eksekusi pelatihan ulang model (model retraining) untuk seluruh dataset historis tidak boleh melebihi 120 detik pada lingkungan spesifikasi komputasi standar CPU dual-core tanpa GPU khusus.</w:t>
            </w:r>
          </w:p>
        </w:tc>
        <w:tc>
          <w:tcPr>
            <w:tcW w:type="dxa" w:w="153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Lead Data Scientist; Kuesioner Teknis</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Could Have (Rendah)</w:t>
            </w:r>
          </w:p>
        </w:tc>
        <w:tc>
          <w:tcPr>
            <w:tcW w:type="dxa" w:w="2098"/>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0"/>
              </w:rPr>
              <w:t>Log eksekusi training script mencatat total wall-clock execution time di bawah 2 menit pada data uji 1.000 record.</w:t>
            </w:r>
          </w:p>
        </w:tc>
        <w:tc>
          <w:tcPr>
            <w:tcW w:type="dxa" w:w="850"/>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Pengukuran Benchmark Waktu</w:t>
            </w:r>
          </w:p>
        </w:tc>
      </w:tr>
      <w:tr>
        <w:trPr>
          <w:cantSplit/>
        </w:trPr>
        <w:tc>
          <w:tcPr>
            <w:tcW w:type="dxa" w:w="85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REQ-PRE02-09</w:t>
            </w:r>
          </w:p>
        </w:tc>
        <w:tc>
          <w:tcPr>
            <w:tcW w:type="dxa" w:w="113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Keamanan &amp; Hak Akses</w:t>
            </w:r>
          </w:p>
        </w:tc>
        <w:tc>
          <w:tcPr>
            <w:tcW w:type="dxa" w:w="272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Sistem harus menerapkan autentikasi berbasis token JWT (JSON Web Token) untuk membatasi hak akses pengelolaan dataset latih dan pemicu retraining model hanya kepada peran Data Scientist dan Administrator.</w:t>
            </w:r>
          </w:p>
        </w:tc>
        <w:tc>
          <w:tcPr>
            <w:tcW w:type="dxa" w:w="153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Project Sponsor &amp; Fullstack Dev; Wawancara Tata Kelola</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Should Have (Sedang)</w:t>
            </w:r>
          </w:p>
        </w:tc>
        <w:tc>
          <w:tcPr>
            <w:tcW w:type="dxa" w:w="2098"/>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0"/>
              </w:rPr>
              <w:t>Akses tanpa token bearer yang valid ditolak oleh backend dengan respon HTTP 401 Unauthorized secara konsisten.</w:t>
            </w:r>
          </w:p>
        </w:tc>
        <w:tc>
          <w:tcPr>
            <w:tcW w:type="dxa" w:w="850"/>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Uji Penetrasi Keamanan API</w:t>
            </w:r>
          </w:p>
        </w:tc>
      </w:tr>
      <w:tr>
        <w:trPr>
          <w:cantSplit/>
        </w:trPr>
        <w:tc>
          <w:tcPr>
            <w:tcW w:type="dxa" w:w="85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REQ-PRE02-10</w:t>
            </w:r>
          </w:p>
        </w:tc>
        <w:tc>
          <w:tcPr>
            <w:tcW w:type="dxa" w:w="113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Tata Kelola &amp; Dokumentasi</w:t>
            </w:r>
          </w:p>
        </w:tc>
        <w:tc>
          <w:tcPr>
            <w:tcW w:type="dxa" w:w="272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Sistem harus disertai dengan dokumentasi teknis lengkap, mencakup User Guide pengoperasian dasbor, dokumentasi API Swagger/OpenAPI, dan laporan ilmiah komparasi eksperimen model berformat IMRAD.</w:t>
            </w:r>
          </w:p>
        </w:tc>
        <w:tc>
          <w:tcPr>
            <w:tcW w:type="dxa" w:w="153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Dosen Pembimbing; Wawancara Persyaratan Akademis</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Must Have (Tinggi)</w:t>
            </w:r>
          </w:p>
        </w:tc>
        <w:tc>
          <w:tcPr>
            <w:tcW w:type="dxa" w:w="2098"/>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0"/>
              </w:rPr>
              <w:t>Dokumentasi API Swagger dapat diakses aktif pada URL /docs dan draf dokumen laporan paper IMRAD disetujui oleh dosen pembimbing.</w:t>
            </w:r>
          </w:p>
        </w:tc>
        <w:tc>
          <w:tcPr>
            <w:tcW w:type="dxa" w:w="850"/>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Pemeriksaan Kelengkapan Dokumen</w:t>
            </w:r>
          </w:p>
        </w:tc>
      </w:tr>
    </w:tbl>
    <w:p>
      <w:pPr>
        <w:spacing w:before="0" w:after="120" w:line="276" w:lineRule="auto"/>
      </w:pPr>
    </w:p>
    <w:p>
      <w:r>
        <w:br w:type="page"/>
      </w:r>
    </w:p>
    <w:p>
      <w:pPr>
        <w:spacing w:before="320" w:after="180" w:line="276" w:lineRule="auto"/>
      </w:pPr>
      <w:r>
        <w:rPr>
          <w:rFonts w:ascii="Times New Roman" w:hAnsi="Times New Roman"/>
          <w:b/>
          <w:color w:val="000000"/>
          <w:sz w:val="28"/>
        </w:rPr>
        <w:t>B. REFLEKSI MANDIRI</w:t>
      </w:r>
    </w:p>
    <w:p>
      <w:pPr>
        <w:spacing w:before="0" w:after="120" w:line="360" w:lineRule="auto"/>
        <w:jc w:val="both"/>
      </w:pPr>
      <w:r>
        <w:rPr>
          <w:rFonts w:ascii="Times New Roman" w:hAnsi="Times New Roman"/>
          <w:b w:val="0"/>
          <w:color w:val="000000"/>
          <w:sz w:val="24"/>
        </w:rPr>
        <w:t>Bagian ini memuat refleksi kritis dan introspeksi personal saya terhadap penguasaan konsep Manajemen Ruang Lingkup Proyek yang dipelajari pada Pertemuan 4, serta penerapannya secara nyata dalam dinamika pengerjaan proyek kelompok kami, yaitu PRE-02 (Sistem Prediksi Probabilitas Keterlambatan Proyek Berbasis Machine Learning sebagai Early Warning System Manajemen Proyek).</w:t>
      </w:r>
    </w:p>
    <w:p>
      <w:pPr>
        <w:spacing w:before="240" w:after="100" w:line="276" w:lineRule="auto"/>
        <w:jc w:val="both"/>
      </w:pPr>
      <w:r>
        <w:rPr>
          <w:rFonts w:ascii="Times New Roman" w:hAnsi="Times New Roman"/>
          <w:b/>
          <w:color w:val="000000"/>
          <w:sz w:val="24"/>
        </w:rPr>
        <w:t>1. Menurut pemahaman Anda, mengapa Work Breakdown Structure (WBS) dianggap sebagai salah satu dokumen terpenting dalam manajemen proyek?</w:t>
      </w:r>
    </w:p>
    <w:p>
      <w:pPr>
        <w:spacing w:before="0" w:after="120" w:line="360" w:lineRule="auto"/>
        <w:jc w:val="both"/>
      </w:pPr>
      <w:r>
        <w:rPr>
          <w:rFonts w:ascii="Times New Roman" w:hAnsi="Times New Roman"/>
          <w:b w:val="0"/>
          <w:color w:val="000000"/>
          <w:sz w:val="24"/>
        </w:rPr>
        <w:t>Berdasarkan pemahaman mendalam yang saya peroleh dari materi perkuliahan dan telaah literatur PMBOK Guide (PMI, 2018), saya memandang bahwa Work Breakdown Structure (WBS) adalah 'tulang punggung' (backbone) atau 'peta anatomi' dari keseluruhan sistem manajemen proyek. Proyek pada hakikatnya bermula dari ide abstrak, visi strategis bisnis, atau rumusan masalah penelitian yang kompleks. Tanpa adanya instrumen dekonstruksi yang sistematis, ide makro tersebut rentan menjadi target ilusi yang membingungkan. WBS adalah satu-satunya dokumen rekayasa yang mentransformasikan ketidakpastian makro menjadi unit-unit pekerjaan konkret, terukur, dan dapat dioperasionalkan.</w:t>
      </w:r>
    </w:p>
    <w:p>
      <w:pPr>
        <w:spacing w:before="0" w:after="120" w:line="360" w:lineRule="auto"/>
        <w:jc w:val="both"/>
      </w:pPr>
      <w:r>
        <w:rPr>
          <w:rFonts w:ascii="Times New Roman" w:hAnsi="Times New Roman"/>
          <w:b w:val="0"/>
          <w:color w:val="000000"/>
          <w:sz w:val="24"/>
        </w:rPr>
        <w:t>Ada empat argumen kunci mengapa WBS menempati status dokumen paling fundamental:</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Sebagai Poros Tunggal Pengintegrasi Area Pengetahuan: </w:t>
      </w:r>
      <w:r>
        <w:rPr>
          <w:rFonts w:ascii="Times New Roman" w:hAnsi="Times New Roman"/>
          <w:b w:val="0"/>
          <w:sz w:val="24"/>
        </w:rPr>
        <w:t>WBS bukan sekadar dokumen ruang lingkup, melainkan gerbang awal bagi seluruh perencanaan proyek lainnya. Kita tidak dapat menyusun jadwal (Schedule Management) tanpa mendekomposisi deliverable menjadi aktivitas dari WBS. Kita tidak dapat menghitung estimasi biaya (Cost Management) tanpa data biaya per work package. Kita tidak dapat menetapkan pembagian tugas tim (Resource Management) tanpa mengaitkan WBS ke Organization Breakdown Structure (OBS). Pendek kata, jika WBS runtuh atau cacat, maka seluruh dokumen turunan (jadwal, anggaran, matriks risiko) dipastikan akan salah total.</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Penjelmaan Aturan 100% sebagai Pelindung Beban Kerja: </w:t>
      </w:r>
      <w:r>
        <w:rPr>
          <w:rFonts w:ascii="Times New Roman" w:hAnsi="Times New Roman"/>
          <w:b w:val="0"/>
          <w:sz w:val="24"/>
        </w:rPr>
        <w:t>Dalam realitas pelaksanaan proyek perangkat lunak, bahaya terbesar adalah timbulnya 'pekerjaan siluman' yang tidak pernah disadari hingga tenggat waktu mendekat. WBS memaksa tim untuk berpikir secara komprehensif dari awal guna memastikan 100% pekerjaan teridentifikasi. Sebaliknya, WBS juga bertindak sebagai benteng yang melindungi tim dari intervensi pekerjaan luar yang tidak resmi (scope creep).</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Menciptakan Definisi Keberhasilan yang Tak Terbantahkan (Objective Completion): </w:t>
      </w:r>
      <w:r>
        <w:rPr>
          <w:rFonts w:ascii="Times New Roman" w:hAnsi="Times New Roman"/>
          <w:b w:val="0"/>
          <w:sz w:val="24"/>
        </w:rPr>
        <w:t>WBS membagi proyek besar menjadi potongan-potongan pencapaian kecil yang memiliki bukti deliverable fisik nyata. Hal ini menghilangkan kebiasaan buruk pengembang yang sering melaporkan kemajuan proyek secara subjektif (misal: 'pekerjaan koding sudah 90% selesai', namun kenyataannya sistem belum dapat dijalankan sama sekali). Dengan WBS, suatu tugas hanya diakui selesai jika deliverable pada paket kerja tersebut telah diserahterimakan dan lolos verifikasi kriteria penerimaan.</w:t>
      </w:r>
    </w:p>
    <w:p>
      <w:pPr>
        <w:spacing w:before="0" w:after="80" w:line="360" w:lineRule="auto"/>
        <w:ind w:left="360"/>
        <w:jc w:val="both"/>
      </w:pPr>
      <w:r>
        <w:rPr>
          <w:rFonts w:ascii="Times New Roman" w:hAnsi="Times New Roman"/>
          <w:b/>
          <w:sz w:val="24"/>
        </w:rPr>
        <w:t xml:space="preserve">4. </w:t>
      </w:r>
      <w:r>
        <w:rPr>
          <w:rFonts w:ascii="Times New Roman" w:hAnsi="Times New Roman"/>
          <w:b/>
          <w:sz w:val="24"/>
        </w:rPr>
        <w:t xml:space="preserve">Alat Komunikasi Universal Lintas Disiplin: </w:t>
      </w:r>
      <w:r>
        <w:rPr>
          <w:rFonts w:ascii="Times New Roman" w:hAnsi="Times New Roman"/>
          <w:b w:val="0"/>
          <w:sz w:val="24"/>
        </w:rPr>
        <w:t>WBS menyajikan bahasa visual bersama (common language). Seorang manajer bisnis, sponsor, manajer proyek, ahli data science, hingga programmer junior dapat duduk di depan bagan WBS yang sama dan memahami secara tepat di mana posisi tugas mereka berada serta bagaimana kontribusi pekerjaan mereka menopang deliverable proyek secara keseluruhan.</w:t>
      </w:r>
    </w:p>
    <w:p>
      <w:pPr>
        <w:spacing w:before="240" w:after="100" w:line="276" w:lineRule="auto"/>
        <w:jc w:val="both"/>
      </w:pPr>
      <w:r>
        <w:rPr>
          <w:rFonts w:ascii="Times New Roman" w:hAnsi="Times New Roman"/>
          <w:b/>
          <w:color w:val="000000"/>
          <w:sz w:val="24"/>
        </w:rPr>
        <w:t>2. Apa tantangan terbesar yang Anda hadapi saat menyusun WBS untuk proyek kelompok, dan bagaimana Anda mengatasi tantangan tersebut?</w:t>
      </w:r>
    </w:p>
    <w:p>
      <w:pPr>
        <w:spacing w:before="0" w:after="120" w:line="360" w:lineRule="auto"/>
        <w:jc w:val="both"/>
      </w:pPr>
      <w:r>
        <w:rPr>
          <w:rFonts w:ascii="Times New Roman" w:hAnsi="Times New Roman"/>
          <w:b w:val="0"/>
          <w:color w:val="000000"/>
          <w:sz w:val="24"/>
        </w:rPr>
        <w:t>Saat menyusun draf Work Breakdown Structure (WBS) untuk proyek kelompok kami, yaitu PRE-02 (Prediksi Probabilitas Keterlambatan Proyek Berbasis Machine Learning), tantangan terbesar yang kami hadapi berakar pada sifat inheren dari proyek data science dan riset AI yang sangat eksperimental, iteratif, dan sarat akan ketidakpastian (high exploratory uncertainty).</w:t>
      </w:r>
    </w:p>
    <w:p>
      <w:pPr>
        <w:spacing w:before="0" w:after="120" w:line="360" w:lineRule="auto"/>
        <w:jc w:val="both"/>
      </w:pPr>
      <w:r>
        <w:rPr>
          <w:rFonts w:ascii="Times New Roman" w:hAnsi="Times New Roman"/>
          <w:b/>
          <w:color w:val="000000"/>
          <w:sz w:val="24"/>
        </w:rPr>
        <w:t>Deskripsi Tantangan Kritis:</w:t>
      </w:r>
      <w:r>
        <w:rPr>
          <w:rFonts w:ascii="Times New Roman" w:hAnsi="Times New Roman"/>
          <w:b w:val="0"/>
          <w:color w:val="000000"/>
          <w:sz w:val="24"/>
        </w:rPr>
        <w:t>Secara spesifik, kami menghadapi dua hambatan metodologis utama:</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Dilema Sudut Pandang Dekomposisi (Activity vs Deliverable Orientation): </w:t>
      </w:r>
      <w:r>
        <w:rPr>
          <w:rFonts w:ascii="Times New Roman" w:hAnsi="Times New Roman"/>
          <w:b w:val="0"/>
          <w:sz w:val="24"/>
        </w:rPr>
        <w:t>Pada tahap awal perancangan, anggota tim kami sempat terjebak menyusun WBS berbasis fungsi aktivitas (functional activity-oriented) seperti: 'Menganalisis', 'Mengoding', 'Mengetes', dan 'Mengevaluasi'. Struktur ini menyalahi kaidah PMBOK yang mewajibkan WBS berorientasi pada deliverables (noun/hasil kerja, bukan kata kerja proses). Selain itu, kami bingung bagaimana memetakan fase eksperimen machine learning: apakah harus didekomposisi berdasarkan jenis algoritma (Logistic Regression, Random Forest, dll.) ataukah berdasarkan tahapan CRISP-DM (Data Understanding, Preparation, Modeling, Evaluation)?</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Ketidakpastian Durasi Eksperimen dan Risiko Kegagalan Model: </w:t>
      </w:r>
      <w:r>
        <w:rPr>
          <w:rFonts w:ascii="Times New Roman" w:hAnsi="Times New Roman"/>
          <w:b w:val="0"/>
          <w:sz w:val="24"/>
        </w:rPr>
        <w:t>Berbeda dari proyek rekayasa konvensional di mana alur pengerjaan bersifat deterministik linier, dalam machine learning ada kemungkinan besar model awal menghasilkan performa buruk (overfitting atau underfitting), sehingga tim harus berulang kali melakukan pembersihan fitur ulang dan tuning hiperparameter. Kami kesulitan menentukan tingkat kedalaman (granularity) paket kerja agar tidak terlalu dangkal namun juga tidak terlalu mikroskopis yang menyulitkan pengendalian.</w:t>
      </w:r>
    </w:p>
    <w:p>
      <w:pPr>
        <w:spacing w:before="0" w:after="120" w:line="360" w:lineRule="auto"/>
        <w:jc w:val="both"/>
      </w:pPr>
      <w:r>
        <w:rPr>
          <w:rFonts w:ascii="Times New Roman" w:hAnsi="Times New Roman"/>
          <w:b/>
          <w:color w:val="000000"/>
          <w:sz w:val="24"/>
        </w:rPr>
        <w:t>Strategi Mengatasi Tantangan:</w:t>
      </w:r>
      <w:r>
        <w:rPr>
          <w:rFonts w:ascii="Times New Roman" w:hAnsi="Times New Roman"/>
          <w:b w:val="0"/>
          <w:color w:val="000000"/>
          <w:sz w:val="24"/>
        </w:rPr>
        <w:t>Untuk mengatasi tantangan-tantangan metodologis tersebut, tim kelompok kami mengambil langkah-langkah solutif berikut:</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Menerapkan Struktur Dekomposisi Berorientasi Deliverable Murni: </w:t>
      </w:r>
      <w:r>
        <w:rPr>
          <w:rFonts w:ascii="Times New Roman" w:hAnsi="Times New Roman"/>
          <w:b w:val="0"/>
          <w:sz w:val="24"/>
        </w:rPr>
        <w:t>Kami merombak total struktur draf WBS dengan menetapkan bahwa setiap elemen WBS Level 1 dan Level 2 wajib berupa kata benda atau entitas fisik/digital yang dihasilkan. Pada Level 1, kami menetapkan 5 Deliverables Utama: 1.0 Manajemen Proyek &amp; Tata Kelola; 2.0 Dataset &amp; Pipeline Pra-pemrosesan; 3.0 Model Klasifikasi Probabilistik &amp; Kalibrasi; 4.0 Antarmuka Dasbor &amp; Layanan REST API; serta 5.0 Laporan Akademis &amp; Diseminasi Riset.</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Mengisolasi Komponen Eksperimen Berdasarkan Output Terukur: </w:t>
      </w:r>
      <w:r>
        <w:rPr>
          <w:rFonts w:ascii="Times New Roman" w:hAnsi="Times New Roman"/>
          <w:b w:val="0"/>
          <w:sz w:val="24"/>
        </w:rPr>
        <w:t>Pada cabang eksperimen model (Elemen 3.0), kami memecah dekomposisi berdasarkan paket deliverables eksperimen spesifik: Paket Kerja 3.1 Model Baseline Logistic Regression, Paket Kerja 3.2 Model Ensemble Random Forest, Paket Kerja 3.3 Model Gradient Boosting, Paket Kerja 3.4 Model Neural Network Sigmoid, dan Paket Kerja 3.5 Modul Kalibrasi Probabilitas (Platt Scaling). Setiap paket kerja diikat dengan bukti output konkret, yaitu file bobot model (.pkl/.pt), skrip inferensi, dan log metrik evaluasi (Brier Score).</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Menerapkan Prinsip Praktis '8/80 Hours Rule' untuk Ukuran Paket Kerja: </w:t>
      </w:r>
      <w:r>
        <w:rPr>
          <w:rFonts w:ascii="Times New Roman" w:hAnsi="Times New Roman"/>
          <w:b w:val="0"/>
          <w:sz w:val="24"/>
        </w:rPr>
        <w:t>Untuk menentukan batas terendah paket kerja, kami bersepakat mengadopsi kaidah emas industri 8/80 hours rule: tidak ada paket kerja yang durasi pengerjaannya kurang dari 8 jam (1 hari kerja mandiri), dan tidak ada paket kerja yang melebihi 80 jam (2 minggu kerja tim). Jika pekerjaan melebihi 80 jam, paket tersebut wajib didekomposisi lebih lanjut. Aturan ini sukses memberikan ukuran kerja yang ideal dan realistis untuk dipantau selama 8 pertemuan perkuliahan.</w:t>
      </w:r>
    </w:p>
    <w:p>
      <w:pPr>
        <w:spacing w:before="240" w:after="100" w:line="276" w:lineRule="auto"/>
        <w:jc w:val="both"/>
      </w:pPr>
      <w:r>
        <w:rPr>
          <w:rFonts w:ascii="Times New Roman" w:hAnsi="Times New Roman"/>
          <w:b/>
          <w:color w:val="000000"/>
          <w:sz w:val="24"/>
        </w:rPr>
        <w:t>3. Menurut Anda, apa yang terjadi jika sebuah proyek tidak memiliki WBS yang baik sejak awal? Berikan analisis dampaknya terhadap jadwal, biaya, dan kualitas proyek!</w:t>
      </w:r>
    </w:p>
    <w:p>
      <w:pPr>
        <w:spacing w:before="0" w:after="120" w:line="360" w:lineRule="auto"/>
        <w:jc w:val="both"/>
      </w:pPr>
      <w:r>
        <w:rPr>
          <w:rFonts w:ascii="Times New Roman" w:hAnsi="Times New Roman"/>
          <w:b w:val="0"/>
          <w:color w:val="000000"/>
          <w:sz w:val="24"/>
        </w:rPr>
        <w:t>Jika sebuah proyek dieksekusi tanpa memiliki WBS yang terstruktur dengan baik sejak awal, maka proyek tersebut pada dasarnya dibangun di atas fondasi pasir yang rapuh. Ibarat membangun gedung bertingkat tanpa gambar cetak biru arsitektur (blueprint), tim akan bekerja berdasarkan asumsi liar masing-masing individu. Berdasarkan perspektif analisis Triple Constraints (Segitiga Besi Manajemen Proyek), ketiadaan WBS yang baik akan menimbulkan malapetaka sistemik yang saling berkaitan pada ketiga dimensi kinerja proyek:</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Analisis Dampak terhadap Jadwal Proyek (Schedule Catastrophe): </w:t>
      </w:r>
      <w:r>
        <w:rPr>
          <w:rFonts w:ascii="Times New Roman" w:hAnsi="Times New Roman"/>
          <w:b w:val="0"/>
          <w:sz w:val="24"/>
        </w:rPr>
        <w:t>Ketiadaan WBS memicu kekacauan fatal pada linimasa proyek:</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Munculnya 'Sindrom 90% Selesai yang Semu' (The Illusion of Progress): </w:t>
      </w:r>
      <w:r>
        <w:rPr>
          <w:rFonts w:ascii="Times New Roman" w:hAnsi="Times New Roman"/>
          <w:b w:val="0"/>
          <w:sz w:val="24"/>
        </w:rPr>
        <w:t>Tanpa WBS yang memecah deliverables menjadi paket kerja nyata, manajer proyek tidak memiliki instrumen objektif untuk mengukur kemajuan harian tim. Tim akan mengklaim pekerjaan sudah hampir selesai, namun proyek macet berbulan-bulan di fase akhir karena ternyata banyak modul integrasi yang terlupakan.</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Kegagalan Jalur Kritis (Critical Path Failure) dan Efek Domino Keterlambatan: </w:t>
      </w:r>
      <w:r>
        <w:rPr>
          <w:rFonts w:ascii="Times New Roman" w:hAnsi="Times New Roman"/>
          <w:b w:val="0"/>
          <w:sz w:val="24"/>
        </w:rPr>
        <w:t>Ketiadaan paket kerja yang terdefinisi menyebabkan urutan ketergantungan tugas (precedence network) menjadi kacau. Keterlambatan pada satu tugas tersembunyi yang baru disadari belakangan akan seketika memicu penundaan berantai (cascading delays) yang meruntuhkan seluruh jadwal peluncuran proyek secara dramatis.</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Analisis Dampak terhadap Biaya Proyek (Cost Explosion &amp; Overrun): </w:t>
      </w:r>
      <w:r>
        <w:rPr>
          <w:rFonts w:ascii="Times New Roman" w:hAnsi="Times New Roman"/>
          <w:b w:val="0"/>
          <w:sz w:val="24"/>
        </w:rPr>
        <w:t>Ketiadaan WBS memicu pembengkakan anggaran yang tak terkendali:</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Estimasi Anggaran yang Tidak Berdasar (Pure Guestimation): </w:t>
      </w:r>
      <w:r>
        <w:rPr>
          <w:rFonts w:ascii="Times New Roman" w:hAnsi="Times New Roman"/>
          <w:b w:val="0"/>
          <w:sz w:val="24"/>
        </w:rPr>
        <w:t>Tanpa dekomposisi bottom-up berbasis WBS, estimasi anggaran proyek hanya berupa tebakan kasar di tingkat atas (top-down guess). Akibatnya, alokasi dana akan meleset jauh dari kebutuhan riil di lapangan.</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Pemborosan Finansial Akibat Pengerjaan Ulang (Massive Rework Costs): </w:t>
      </w:r>
      <w:r>
        <w:rPr>
          <w:rFonts w:ascii="Times New Roman" w:hAnsi="Times New Roman"/>
          <w:b w:val="0"/>
          <w:sz w:val="24"/>
        </w:rPr>
        <w:t>Karena batasan deliverable tidak jelas, programmer sering kali mengembangkan fitur yang keliru atau tidak sesuai kebutuhan arsitektur. Membongkar dan mengoding ulang modul yang salah menghabiskan ratusan jam kerja tenaga ahli, memicu biaya lembur tak terkendali, dan menghabiskan dana cadangan kontingensi (contingency reserve) hingga proyek terancam bangkrut sebelum selesai.</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Analisis Dampak terhadap Kualitas Proyek (Quality Degradation &amp; Defects): </w:t>
      </w:r>
      <w:r>
        <w:rPr>
          <w:rFonts w:ascii="Times New Roman" w:hAnsi="Times New Roman"/>
          <w:b w:val="0"/>
          <w:sz w:val="24"/>
        </w:rPr>
        <w:t>Ketiadaan WBS merusak standar keandalan produk akhir:</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Ketiadaan Kriteria Penerimaan Mutu yang Terikat (No Definition of Done): </w:t>
      </w:r>
      <w:r>
        <w:rPr>
          <w:rFonts w:ascii="Times New Roman" w:hAnsi="Times New Roman"/>
          <w:b w:val="0"/>
          <w:sz w:val="24"/>
        </w:rPr>
        <w:t>WBS yang buruk biasanya tidak disertai WBS Dictionary yang memadai. Tanpa adanya kriteria penerimaan spesifik per komponen, tim pengembang tidak mengetahui standar mutu apa yang harus dipenuhi. Kualitas produk akhir menjadi sangat heterogen, tidak konsisten, dan penuh cacat logika.</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Tahap Pengujian Mutu (Quality Testing) Menjadi Korban Pemotongan: </w:t>
      </w:r>
      <w:r>
        <w:rPr>
          <w:rFonts w:ascii="Times New Roman" w:hAnsi="Times New Roman"/>
          <w:b w:val="0"/>
          <w:sz w:val="24"/>
        </w:rPr>
        <w:t>Ketika proyek mengalami keterlambatan jadwal dan pembengkakan biaya akibat WBS yang buruk, manajemen biasanya panik dan mengambil jalan pintas yang fatal: memangkas waktu pengujian perangkat lunak, meniadakan kalibrasi model AI, dan melewati user acceptance testing. Hasilnya adalah perangkat lunak yang dirilis ke publik dalam kondisi cacat parah, tidak stabil, serta mencoreng reputasi tim pengembang.</w:t>
      </w:r>
    </w:p>
    <w:p>
      <w:pPr>
        <w:spacing w:before="0" w:after="120" w:line="360" w:lineRule="auto"/>
        <w:jc w:val="both"/>
      </w:pPr>
      <w:r>
        <w:rPr>
          <w:rFonts w:ascii="Times New Roman" w:hAnsi="Times New Roman"/>
          <w:b w:val="0"/>
          <w:color w:val="000000"/>
          <w:sz w:val="24"/>
        </w:rPr>
        <w:t>Selain ketiga dampak pada Segitiga Besi di atas, dampak psikologis yang tak kalah merusak adalah hancurnya moril tim (team burnout), munculnya saling tuding antaranggota saat terjadi kesalahan, serta hilangnya kepercayaan (loss of trust) dari pihak sponsor proyek.</w:t>
      </w:r>
    </w:p>
    <w:p>
      <w:pPr>
        <w:spacing w:before="240" w:after="100" w:line="276" w:lineRule="auto"/>
        <w:jc w:val="both"/>
      </w:pPr>
      <w:r>
        <w:rPr>
          <w:rFonts w:ascii="Times New Roman" w:hAnsi="Times New Roman"/>
          <w:b/>
          <w:color w:val="000000"/>
          <w:sz w:val="24"/>
        </w:rPr>
        <w:t>4. Dari berbagai teknik pengumpulan kebutuhan yang dipelajari, teknik mana yang menurut Anda paling efektif untuk proyek kelompok Anda, dan mengapa?</w:t>
      </w:r>
    </w:p>
    <w:p>
      <w:pPr>
        <w:spacing w:before="0" w:after="120" w:line="360" w:lineRule="auto"/>
        <w:jc w:val="both"/>
      </w:pPr>
      <w:r>
        <w:rPr>
          <w:rFonts w:ascii="Times New Roman" w:hAnsi="Times New Roman"/>
          <w:b w:val="0"/>
          <w:color w:val="000000"/>
          <w:sz w:val="24"/>
        </w:rPr>
        <w:t>Dalam konteks karakteristik unik proyek kelompok kami, yaitu PRE-02 (Sistem Prediksi Probabilitas Keterlambatan Proyek Berbasis Machine Learning), teknik pengumpulan kebutuhan yang menurut analisis kritis saya paling efektif adalah kombinasi hibrida antara Lokakarya Terfasilitasi (Facilitated Workshops / JAD) yang dipadukan secara langsung dengan Pembuatan Prototipe Awal (Prototyping / Storyboarding).</w:t>
      </w:r>
    </w:p>
    <w:p>
      <w:pPr>
        <w:spacing w:before="0" w:after="120" w:line="360" w:lineRule="auto"/>
        <w:jc w:val="both"/>
      </w:pPr>
      <w:r>
        <w:rPr>
          <w:rFonts w:ascii="Times New Roman" w:hAnsi="Times New Roman"/>
          <w:b/>
          <w:color w:val="000000"/>
          <w:sz w:val="24"/>
        </w:rPr>
        <w:t>Rasionalitas Pemilihan Teknik:</w:t>
      </w:r>
      <w:r>
        <w:rPr>
          <w:rFonts w:ascii="Times New Roman" w:hAnsi="Times New Roman"/>
          <w:b w:val="0"/>
          <w:color w:val="000000"/>
          <w:sz w:val="24"/>
        </w:rPr>
        <w:t>Pilihan ini didasarkan pada tiga alasan strategis dan kontekstual yang mendalam:</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Menjembatani Kesenjangan Konseptual antara Ranah Bisnis Manajemen dan Teori Probabilitas AI: </w:t>
      </w:r>
      <w:r>
        <w:rPr>
          <w:rFonts w:ascii="Times New Roman" w:hAnsi="Times New Roman"/>
          <w:b w:val="0"/>
          <w:sz w:val="24"/>
        </w:rPr>
        <w:t>Proyek PRE-02 memiliki tantangan elisitasi yang unik: sistem ini bukan sekadar aplikasi CRUD (Create, Read, Update, Delete) biasa, melainkan sistem cerdas yang menghasilkan keluaran berupa probabilitas kontinu (angka antara 0.00 hingga 1.00) dan metrik kalibrasi statistik (seperti Brier Score). Pemangku kepentingan dari pihak manajerial proyek kerap memiliki persepsi keliru bahwa AI adalah 'bola kristal ajaib' yang dapat memprediksi masa depan secara 100% mutlak pasti (klasifikasi hitam-putih). Melalui Lokakarya Terfasilitasi (Facilitated Workshop), tim data science kami dapat duduk bersama pemangku kepentingan manajerial untuk menyamakan frekuensi pemahaman: mengedukasi konsep probabilitas terkalibrasi, mendiskusikan batasan model, dan menyepakati filosofi sistem sebagai Early Warning System (pendukung keputusan berbasis risiko, bukan pengambil keputusan mutlak).</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Prototipe Visual Mereduksi Ambiguitas dan Memicu Kebutuhan Riil Pengguna: </w:t>
      </w:r>
      <w:r>
        <w:rPr>
          <w:rFonts w:ascii="Times New Roman" w:hAnsi="Times New Roman"/>
          <w:b w:val="0"/>
          <w:sz w:val="24"/>
        </w:rPr>
        <w:t>Jika kami hanya menggunakan teknik wawancara abstrak atau kuesioner teks, calon pengguna (seperti manajer proyek atau staf PMO) akan sangat kesulitan membayangkan bagaimana model machine learning ini akan mereka gunakan sehari-hari. Namun ketika kami menyajikan Prototipe Cepat (wireframe mockup interaktif antarmuka dasbor), pengguna dapat melihat secara visual: di mana kurva kalibrasi ditampilkan, bagaimana grafik radar 7 fitur kondisi kerja digambarkan, serta bagaimana lencana peringatan warna merah (alert badge) akan berkedip saat probabilitas melebihi 0.65. Melihat artefak konkret ini secara instan memicu respons kritis dan masukan kebutuhan yang sangat spesifik dan realistis dari pengguna, seperti: 'Kami butuh fitur simulasi what-if agar kami tahu apa yang terjadi jika backlog proyek dikurangi 10%'—sebuah kebutuhan emas yang mustahil muncul dari pertanyaan wawancara konvensional.</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Membangun Konsensus Cepat dan Komitmen Bersama dalam Alokasi Waktu yang Terbatas: </w:t>
      </w:r>
      <w:r>
        <w:rPr>
          <w:rFonts w:ascii="Times New Roman" w:hAnsi="Times New Roman"/>
          <w:b w:val="0"/>
          <w:sz w:val="24"/>
        </w:rPr>
        <w:t>Dengan tenggat waktu perkuliahan yang padat (8 pertemuan), kami tidak memiliki kemewahan waktu untuk melakukan wawancara individual berulang kali yang rawan menghasilkan kebutuhan yang saling bertentangan. Melalui sesi workshop terfasilitasi selama 2 jam yang dihadiri bersama oleh dosen pembimbing, lead programmer, data scientist, dan representasi pengguna, seluruh perdebatan mengenai prioritas fitur (MoSCoW) dan ambang batas peringatan dini dapat diselesaikan dan disepakati di tempat secara konsensual.</w:t>
      </w:r>
    </w:p>
    <w:p>
      <w:pPr>
        <w:spacing w:before="240" w:after="100" w:line="276" w:lineRule="auto"/>
        <w:jc w:val="both"/>
      </w:pPr>
      <w:r>
        <w:rPr>
          <w:rFonts w:ascii="Times New Roman" w:hAnsi="Times New Roman"/>
          <w:b/>
          <w:color w:val="000000"/>
          <w:sz w:val="24"/>
        </w:rPr>
        <w:t>5. Bagaimana Anda membedakan antara pekerjaan yang termasuk dalam ruang lingkup proyek dan pekerjaan yang tidak termasuk? Berikan contoh dari proyek kelompok Anda!</w:t>
      </w:r>
    </w:p>
    <w:p>
      <w:pPr>
        <w:spacing w:before="0" w:after="120" w:line="360" w:lineRule="auto"/>
        <w:jc w:val="both"/>
      </w:pPr>
      <w:r>
        <w:rPr>
          <w:rFonts w:ascii="Times New Roman" w:hAnsi="Times New Roman"/>
          <w:b w:val="0"/>
          <w:color w:val="000000"/>
          <w:sz w:val="24"/>
        </w:rPr>
        <w:t>Membedakan secara tegas antara pekerjaan yang termasuk dalam ruang lingkup proyek (in-scope) dan pekerjaan yang berada di luar ruang lingkup (out-of-scope) adalah esensi dari tata kelola proyek profesional. Untuk melakukan demarkasi batas kerja ini secara objektif dan ilmiah, saya dan tim menerapkan tiga kriteria pengujian sistemik (The Three-Gate Boundary Test):</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Keterikatan Langsung terhadap Sasaran Strategis Project Charter (Goal Traceability Gate): </w:t>
      </w:r>
      <w:r>
        <w:rPr>
          <w:rFonts w:ascii="Times New Roman" w:hAnsi="Times New Roman"/>
          <w:b w:val="0"/>
          <w:sz w:val="24"/>
        </w:rPr>
        <w:t>Setiap usulan pekerjaan diuji apakah secara langsung mendukung tujuan utama proyek yang telah ditandatangani pada Project Charter. Jika suatu pekerjaan hanyalah fungsi sampingan yang tidak memiliki korelasi langsung dengan pemecahan masalah penelitian PRE-02 (yaitu memprediksi probabilitas keterlambatan proyek), maka pekerjaan tersebut secara otomatis diklasifikasikan sebagai out-of-scope.</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Kaidah Pemetaan Aturan 100% pada Scope Baseline (WBS Mapping Gate): </w:t>
      </w:r>
      <w:r>
        <w:rPr>
          <w:rFonts w:ascii="Times New Roman" w:hAnsi="Times New Roman"/>
          <w:b w:val="0"/>
          <w:sz w:val="24"/>
        </w:rPr>
        <w:t>Pekerjaan yang sah (in-scope) wajib memiliki 'rumah resmi' di dalam hierarki WBS dan teruraikan dalam WBS Dictionary. Jika ada anggota tim yang mengajukan tugas baru yang tidak dapat dipetakan ke dalam salah satu work package sah yang telah disetujui, maka tugas tersebut dilarang untuk dikerjakan kecuali telah diajukan melalui prosedur perubahan formal (Change Request) dan disetujui.</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Ketersediaan Alokasi Sumber Daya dan Realitas Batasan Akademis (Feasibility &amp; Constraint Gate): </w:t>
      </w:r>
      <w:r>
        <w:rPr>
          <w:rFonts w:ascii="Times New Roman" w:hAnsi="Times New Roman"/>
          <w:b w:val="0"/>
          <w:sz w:val="24"/>
        </w:rPr>
        <w:t>Mengingat proyek ini dijalankan dalam kerangka mata kuliah dengan jangka waktu 8 pertemuan dan infrastruktur komputasi mandiri, pekerjaan-pekerjaan yang menuntut biaya lisensi komersial enterprise yang mahal, integrasi perangkat keras sensor IoT di lapangan, atau infrastruktur cloud multi-region yang kompleks harus dipagari secara tegas sebagai pekerjaan di luar ruang lingkup.</w:t>
      </w:r>
    </w:p>
    <w:p>
      <w:pPr>
        <w:spacing w:before="160" w:after="80" w:line="276" w:lineRule="auto"/>
      </w:pPr>
      <w:r>
        <w:rPr>
          <w:rFonts w:ascii="Times New Roman" w:hAnsi="Times New Roman"/>
          <w:b/>
          <w:i/>
          <w:color w:val="000000"/>
          <w:sz w:val="24"/>
        </w:rPr>
        <w:t>Contoh Konkret Pembedaan Batas Ruang Lingkup pada Proyek PRE-02:</w:t>
      </w:r>
    </w:p>
    <w:p>
      <w:pPr>
        <w:spacing w:before="0" w:after="120" w:line="360" w:lineRule="auto"/>
        <w:jc w:val="both"/>
      </w:pPr>
      <w:r>
        <w:rPr>
          <w:rFonts w:ascii="Times New Roman" w:hAnsi="Times New Roman"/>
          <w:b w:val="0"/>
          <w:color w:val="000000"/>
          <w:sz w:val="24"/>
        </w:rPr>
        <w:t>Tabel pembagian demarkasi batasan pekerjaan pada proyek kelompok PRE-02 diimplementasikan secara tegas sebagai berikut:</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rPr>
          <w:tblHeader/>
          <w:cantSplit/>
        </w:trPr>
        <w:tc>
          <w:tcPr>
            <w:tcW w:type="dxa" w:w="1587"/>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Kategori Ruang Lingkup</w:t>
            </w:r>
          </w:p>
        </w:tc>
        <w:tc>
          <w:tcPr>
            <w:tcW w:type="dxa" w:w="2551"/>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Deskripsi Batasan Pekerjaan</w:t>
            </w:r>
          </w:p>
        </w:tc>
        <w:tc>
          <w:tcPr>
            <w:tcW w:type="dxa" w:w="3118"/>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Contoh Spesifik pada Proyek PRE-02</w:t>
            </w:r>
          </w:p>
        </w:tc>
        <w:tc>
          <w:tcPr>
            <w:tcW w:type="dxa" w:w="2551"/>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Justifikasi / Alasan Rasional</w:t>
            </w:r>
          </w:p>
        </w:tc>
      </w:tr>
      <w:tr>
        <w:trPr>
          <w:cantSplit/>
        </w:trPr>
        <w:tc>
          <w:tcPr>
            <w:tcW w:type="dxa" w:w="158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Pekerjaan Termasuk (IN-SCOPE)</w:t>
            </w:r>
          </w:p>
        </w:tc>
        <w:tc>
          <w:tcPr>
            <w:tcW w:type="dxa" w:w="255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Seluruh aktivitas dan deliverables yang disepakati untuk dikerjakan dalam siklus proyek 8 pertemuan.</w:t>
            </w:r>
          </w:p>
        </w:tc>
        <w:tc>
          <w:tcPr>
            <w:tcW w:type="dxa" w:w="3118"/>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1. Pengumpulan dan pra-pemrosesan data historis proyek (7 fitur).</w:t>
              <w:br/>
              <w:t>2. Pelatihan &amp; komparasi 4 model ML (Logistic Regression, Random Forest, Gradient Boosting, Neural Network).</w:t>
              <w:br/>
              <w:t>3. Kalibrasi probabilitas dan evaluasi metrik Brier Score.</w:t>
              <w:br/>
              <w:t>4. Pembangunan REST API inferensi cepat berbasis FastAPI.</w:t>
              <w:br/>
              <w:t>5. Pembuatan dasbor web responsif untuk visualisasi early warning.</w:t>
              <w:br/>
              <w:t>6. Penyusunan paper ilmiah berformat IMRAD.</w:t>
            </w:r>
          </w:p>
        </w:tc>
        <w:tc>
          <w:tcPr>
            <w:tcW w:type="dxa" w:w="255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Merupakan deliverable inti yang disyaratkan dalam Project Charter dan WBS untuk menjawab problem statement riset PRE-02 secara tuntas.</w:t>
            </w:r>
          </w:p>
        </w:tc>
      </w:tr>
      <w:tr>
        <w:trPr>
          <w:cantSplit/>
        </w:trPr>
        <w:tc>
          <w:tcPr>
            <w:tcW w:type="dxa" w:w="158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Pekerjaan Tidak Termasuk (OUT-OF-SCOPE)</w:t>
            </w:r>
          </w:p>
        </w:tc>
        <w:tc>
          <w:tcPr>
            <w:tcW w:type="dxa" w:w="255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Aktivitas atau fitur yang secara eksplisit dikecualikan dan tidak menjadi tanggung jawab tim.</w:t>
            </w:r>
          </w:p>
        </w:tc>
        <w:tc>
          <w:tcPr>
            <w:tcW w:type="dxa" w:w="3118"/>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1. Pengembangan sistem manajemen tugas mandiri (seperti Jira/Trello).</w:t>
              <w:br/>
              <w:t>2. Penjadwalan ulang otomatis (autonomous rescheduling) terhadap aktivitas proyek di lapangan tanpa konfirmasi manusia.</w:t>
              <w:br/>
              <w:t>3. Integrasi real-time langsung ke database proprietary SAP/Oracle ERP enterprise yang berlisensi komersial tertutup.</w:t>
              <w:br/>
              <w:t>4. Pembuatan aplikasi mobile native (Android / iOS).</w:t>
              <w:br/>
              <w:t>5. Pengadaan dataset komersial berbayar eksternal.</w:t>
            </w:r>
          </w:p>
        </w:tc>
        <w:tc>
          <w:tcPr>
            <w:tcW w:type="dxa" w:w="255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Mencegah timbulnya scope creep liar, menghindari pelanggaran lisensi perangkat lunak berbayar, dan menjaga fokus tim agar deliverables utama dapat diselesaikan tepat waktu sesuai kapasitas sumber daya yang tersedia.</w:t>
            </w:r>
          </w:p>
        </w:tc>
      </w:tr>
    </w:tbl>
    <w:p>
      <w:pPr>
        <w:spacing w:before="0" w:after="120" w:line="276" w:lineRule="auto"/>
      </w:pPr>
    </w:p>
    <w:p>
      <w:r>
        <w:br w:type="page"/>
      </w:r>
    </w:p>
    <w:p>
      <w:pPr>
        <w:spacing w:before="320" w:after="180" w:line="276" w:lineRule="auto"/>
      </w:pPr>
      <w:r>
        <w:rPr>
          <w:rFonts w:ascii="Times New Roman" w:hAnsi="Times New Roman"/>
          <w:b/>
          <w:color w:val="000000"/>
          <w:sz w:val="28"/>
        </w:rPr>
        <w:t>C. DAFTAR PUSTAKA KHUSUS PERTEMUAN 4</w:t>
      </w:r>
    </w:p>
    <w:p>
      <w:pPr>
        <w:spacing w:before="0" w:after="120" w:line="360" w:lineRule="auto"/>
        <w:jc w:val="both"/>
      </w:pPr>
      <w:r>
        <w:rPr>
          <w:rFonts w:ascii="Times New Roman" w:hAnsi="Times New Roman"/>
          <w:b w:val="0"/>
          <w:color w:val="000000"/>
          <w:sz w:val="24"/>
        </w:rPr>
        <w:t>Daftar pustaka ini memuat seluruh literatur rujukan akademis, standar manajemen proyek internasional, dan buku teks rujukan utama yang diacu dalam penyusunan Lembar Kerja Mahasiswa (LKM) Pertemuan 4 ini:</w:t>
      </w:r>
    </w:p>
    <w:p>
      <w:pPr>
        <w:spacing w:before="0" w:after="120" w:line="360" w:lineRule="auto"/>
        <w:ind w:left="720" w:hanging="720"/>
        <w:jc w:val="both"/>
      </w:pPr>
      <w:r>
        <w:rPr>
          <w:rFonts w:ascii="Times New Roman" w:hAnsi="Times New Roman"/>
          <w:color w:val="000000"/>
          <w:sz w:val="24"/>
        </w:rPr>
        <w:t xml:space="preserve">Haugan, G. T. (2002). </w:t>
      </w:r>
      <w:r>
        <w:rPr>
          <w:rFonts w:ascii="Times New Roman" w:hAnsi="Times New Roman"/>
          <w:i/>
          <w:color w:val="000000"/>
          <w:sz w:val="24"/>
        </w:rPr>
        <w:t>Effective Work Breakdown Structures</w:t>
      </w:r>
      <w:r>
        <w:rPr>
          <w:rFonts w:ascii="Times New Roman" w:hAnsi="Times New Roman"/>
          <w:color w:val="000000"/>
          <w:sz w:val="24"/>
        </w:rPr>
        <w:t>. Vienna, VA: Management Concepts.</w:t>
      </w:r>
    </w:p>
    <w:p>
      <w:pPr>
        <w:spacing w:before="0" w:after="120" w:line="360" w:lineRule="auto"/>
        <w:ind w:left="720" w:hanging="720"/>
        <w:jc w:val="both"/>
      </w:pPr>
      <w:r>
        <w:rPr>
          <w:rFonts w:ascii="Times New Roman" w:hAnsi="Times New Roman"/>
          <w:color w:val="000000"/>
          <w:sz w:val="24"/>
        </w:rPr>
        <w:t xml:space="preserve">Kerzner, H. (2017). </w:t>
      </w:r>
      <w:r>
        <w:rPr>
          <w:rFonts w:ascii="Times New Roman" w:hAnsi="Times New Roman"/>
          <w:i/>
          <w:color w:val="000000"/>
          <w:sz w:val="24"/>
        </w:rPr>
        <w:t>Project Management: A Systems Approach to Planning, Scheduling, and Controlling</w:t>
      </w:r>
      <w:r>
        <w:rPr>
          <w:rFonts w:ascii="Times New Roman" w:hAnsi="Times New Roman"/>
          <w:color w:val="000000"/>
          <w:sz w:val="24"/>
        </w:rPr>
        <w:t xml:space="preserve"> (12th ed.). Hoboken, NJ: John Wiley &amp; Sons.</w:t>
      </w:r>
    </w:p>
    <w:p>
      <w:pPr>
        <w:spacing w:before="0" w:after="120" w:line="360" w:lineRule="auto"/>
        <w:ind w:left="720" w:hanging="720"/>
        <w:jc w:val="both"/>
      </w:pPr>
      <w:r>
        <w:rPr>
          <w:rFonts w:ascii="Times New Roman" w:hAnsi="Times New Roman"/>
          <w:color w:val="000000"/>
          <w:sz w:val="24"/>
        </w:rPr>
        <w:t xml:space="preserve">Larson, E. W., &amp; Gray, C. F. (2021). </w:t>
      </w:r>
      <w:r>
        <w:rPr>
          <w:rFonts w:ascii="Times New Roman" w:hAnsi="Times New Roman"/>
          <w:i/>
          <w:color w:val="000000"/>
          <w:sz w:val="24"/>
        </w:rPr>
        <w:t>Project Management: The Managerial Process</w:t>
      </w:r>
      <w:r>
        <w:rPr>
          <w:rFonts w:ascii="Times New Roman" w:hAnsi="Times New Roman"/>
          <w:color w:val="000000"/>
          <w:sz w:val="24"/>
        </w:rPr>
        <w:t xml:space="preserve"> (8th ed.). New York, NY: McGraw-Hill Education.</w:t>
      </w:r>
    </w:p>
    <w:p>
      <w:pPr>
        <w:spacing w:before="0" w:after="120" w:line="360" w:lineRule="auto"/>
        <w:ind w:left="720" w:hanging="720"/>
        <w:jc w:val="both"/>
      </w:pPr>
      <w:r>
        <w:rPr>
          <w:rFonts w:ascii="Times New Roman" w:hAnsi="Times New Roman"/>
          <w:color w:val="000000"/>
          <w:sz w:val="24"/>
        </w:rPr>
        <w:t xml:space="preserve">Project Management Institute. (2017). </w:t>
      </w:r>
      <w:r>
        <w:rPr>
          <w:rFonts w:ascii="Times New Roman" w:hAnsi="Times New Roman"/>
          <w:i/>
          <w:color w:val="000000"/>
          <w:sz w:val="24"/>
        </w:rPr>
        <w:t>A Guide to the Project Management Body of Knowledge (PMBOK® Guide)</w:t>
      </w:r>
      <w:r>
        <w:rPr>
          <w:rFonts w:ascii="Times New Roman" w:hAnsi="Times New Roman"/>
          <w:color w:val="000000"/>
          <w:sz w:val="24"/>
        </w:rPr>
        <w:t xml:space="preserve"> (6th ed.). Newtown Square, PA: Project Management Institute, Inc.</w:t>
      </w:r>
    </w:p>
    <w:p>
      <w:pPr>
        <w:spacing w:before="0" w:after="120" w:line="360" w:lineRule="auto"/>
        <w:ind w:left="720" w:hanging="720"/>
        <w:jc w:val="both"/>
      </w:pPr>
      <w:r>
        <w:rPr>
          <w:rFonts w:ascii="Times New Roman" w:hAnsi="Times New Roman"/>
          <w:color w:val="000000"/>
          <w:sz w:val="24"/>
        </w:rPr>
        <w:t xml:space="preserve">Project Management Institute. (2019). </w:t>
      </w:r>
      <w:r>
        <w:rPr>
          <w:rFonts w:ascii="Times New Roman" w:hAnsi="Times New Roman"/>
          <w:i/>
          <w:color w:val="000000"/>
          <w:sz w:val="24"/>
        </w:rPr>
        <w:t>Practice Standard for Work Breakdown Structures</w:t>
      </w:r>
      <w:r>
        <w:rPr>
          <w:rFonts w:ascii="Times New Roman" w:hAnsi="Times New Roman"/>
          <w:color w:val="000000"/>
          <w:sz w:val="24"/>
        </w:rPr>
        <w:t xml:space="preserve"> (3rd ed.). Newtown Square, PA: Project Management Institute, Inc.</w:t>
      </w:r>
    </w:p>
    <w:p>
      <w:pPr>
        <w:spacing w:before="0" w:after="120" w:line="360" w:lineRule="auto"/>
        <w:ind w:left="720" w:hanging="720"/>
        <w:jc w:val="both"/>
      </w:pPr>
      <w:r>
        <w:rPr>
          <w:rFonts w:ascii="Times New Roman" w:hAnsi="Times New Roman"/>
          <w:color w:val="000000"/>
          <w:sz w:val="24"/>
        </w:rPr>
        <w:t xml:space="preserve">Schwalbe, K. (2019). </w:t>
      </w:r>
      <w:r>
        <w:rPr>
          <w:rFonts w:ascii="Times New Roman" w:hAnsi="Times New Roman"/>
          <w:i/>
          <w:color w:val="000000"/>
          <w:sz w:val="24"/>
        </w:rPr>
        <w:t>Information Technology Project Management</w:t>
      </w:r>
      <w:r>
        <w:rPr>
          <w:rFonts w:ascii="Times New Roman" w:hAnsi="Times New Roman"/>
          <w:color w:val="000000"/>
          <w:sz w:val="24"/>
        </w:rPr>
        <w:t xml:space="preserve"> (9th ed.). Boston, MA: Cengage Learning.</w:t>
      </w:r>
    </w:p>
    <w:p>
      <w:pPr>
        <w:spacing w:before="0" w:after="120" w:line="360" w:lineRule="auto"/>
        <w:ind w:left="720" w:hanging="720"/>
        <w:jc w:val="both"/>
      </w:pPr>
      <w:r>
        <w:rPr>
          <w:rFonts w:ascii="Times New Roman" w:hAnsi="Times New Roman"/>
          <w:color w:val="000000"/>
          <w:sz w:val="24"/>
        </w:rPr>
        <w:t xml:space="preserve">Wiegers, K., &amp; Beatty, J. (2013). </w:t>
      </w:r>
      <w:r>
        <w:rPr>
          <w:rFonts w:ascii="Times New Roman" w:hAnsi="Times New Roman"/>
          <w:i/>
          <w:color w:val="000000"/>
          <w:sz w:val="24"/>
        </w:rPr>
        <w:t>Software Requirements</w:t>
      </w:r>
      <w:r>
        <w:rPr>
          <w:rFonts w:ascii="Times New Roman" w:hAnsi="Times New Roman"/>
          <w:color w:val="000000"/>
          <w:sz w:val="24"/>
        </w:rPr>
        <w:t xml:space="preserve"> (3rd ed.). Redmond, WA: Microsoft Press.</w:t>
      </w:r>
    </w:p>
    <w:sectPr w:rsidR="00FC693F" w:rsidRPr="0006063C" w:rsidSect="00034616">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