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8: MANAJEMEN KUALITAS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manajemen kualitas proyek dan mengapa area pengetahuan ini penting dalam keberhasilan proyek?</w:t>
      </w:r>
    </w:p>
    <w:p>
      <w:pPr>
        <w:spacing w:before="0" w:after="120" w:line="360" w:lineRule="auto"/>
        <w:jc w:val="both"/>
      </w:pPr>
      <w:r>
        <w:rPr>
          <w:rFonts w:ascii="Times New Roman" w:hAnsi="Times New Roman"/>
          <w:b w:val="0"/>
          <w:color w:val="000000"/>
          <w:sz w:val="24"/>
        </w:rPr>
        <w:t>Manajemen Kualitas Proyek (Project Quality Management) adalah area pengetahuan manajemen proyek yang mencakup proses-proses untuk menggabungkan kebijakan kualitas organisasi mengenai perencanaan, pengelolaan, dan pengendalian persyaratan kualitas proyek dan produk guna memenuhi ekspektasi serta kebutuhan para pemangku kepentingan (PMBOK® Guide 6th Edition, PMI, 2017). Secara konseptual, kualitas dalam manajemen proyek tidak didefinisikan sebagai kemewahan (luxury) atau kecanggihan fitur tanpa batas, melainkan didefinisikan secara presisi sebagai dua pilar utama: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Kesesuaian terhadap Persyaratan (Conformance to Requirements):</w:t>
      </w:r>
      <w:r>
        <w:rPr>
          <w:rFonts w:ascii="Times New Roman" w:hAnsi="Times New Roman"/>
          <w:b w:val="0"/>
          <w:sz w:val="24"/>
        </w:rPr>
        <w:t xml:space="preserve"> Derajat di mana proses eksekusi dan artefak yang diproduksi secara ketat mematuhi spesifikasi desain, standar teknis, dan kontrak yang telah disepakati.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Kesesuaian untuk Digunakan (Fitness for Use):</w:t>
      </w:r>
      <w:r>
        <w:rPr>
          <w:rFonts w:ascii="Times New Roman" w:hAnsi="Times New Roman"/>
          <w:b w:val="0"/>
          <w:sz w:val="24"/>
        </w:rPr>
        <w:t xml:space="preserve"> Kemampuan produk atau hasil akhir proyek untuk benar-benar memuaskan kebutuhan operasional pengguna nyata tanpa menimbulkan friksi atau kegagalan fungsional (Juran &amp; Godfrey, 1999).</w:t>
      </w:r>
    </w:p>
    <w:p>
      <w:pPr>
        <w:spacing w:before="0" w:after="120" w:line="360" w:lineRule="auto"/>
        <w:jc w:val="both"/>
      </w:pPr>
      <w:r>
        <w:rPr>
          <w:rFonts w:ascii="Times New Roman" w:hAnsi="Times New Roman"/>
          <w:b w:val="0"/>
          <w:color w:val="000000"/>
          <w:sz w:val="24"/>
        </w:rPr>
        <w:t>Area pengetahuan ini memegang peranan krusial dalam menentukan keberhasilan proyek karena tiga alasan strategis:</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Menjaga Keseimbangan Segitiga Manajemen Proyek (Iron Triangle): Menghasilkan proyek tepat waktu dan sesuai anggaran menjadi sia-sia jika produk yang diserahkan cacat, tidak stabil, atau ditolak pengguna. Kualitas menjadi penentu nilai substantif dari deliverables proyek.</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Mencegah Eskalasi Biaya Pengerjaan Ulang (Rework): Dalam rekayasa perangkat lunak dan sistem kecerdasan buatan, bug atau cacat arsitektur yang terdeteksi di fase akhir membutuhkan biaya perbaikan hingga puluhan kali lipat lebih besar dibandingkan jika dicegah sejak awal.</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Menjamin Keandalan Sistem Kritis (Konteks Proyek PRE-02): Pada proyek pengembangan Sistem Peringatan Dini Keterlambatan Proyek Berbasis Machine Learning (PRE-02), kualitas kalibrasi probabilitas dan validasi model menentukan keakuratan sinyal risiko. Kualitas yang buruk akan menghasilkan alarm palsu (false alarms) yang merusak kredibilitas pengambilan keputusan manajerial.</w:t>
      </w:r>
    </w:p>
    <w:p>
      <w:pPr>
        <w:keepNext/>
        <w:spacing w:before="240" w:after="100" w:line="276" w:lineRule="auto"/>
      </w:pPr>
      <w:r>
        <w:rPr>
          <w:rFonts w:ascii="Times New Roman" w:hAnsi="Times New Roman"/>
          <w:b/>
          <w:color w:val="000000"/>
          <w:sz w:val="24"/>
        </w:rPr>
        <w:t>2. Sebutkan dan jelaskan tiga proses dalam manajemen kualitas proyek beserta hubungan antar ketiganya!</w:t>
      </w:r>
    </w:p>
    <w:p>
      <w:pPr>
        <w:spacing w:before="0" w:after="120" w:line="360" w:lineRule="auto"/>
        <w:jc w:val="both"/>
      </w:pPr>
      <w:r>
        <w:rPr>
          <w:rFonts w:ascii="Times New Roman" w:hAnsi="Times New Roman"/>
          <w:b w:val="0"/>
          <w:color w:val="000000"/>
          <w:sz w:val="24"/>
        </w:rPr>
        <w:t>Berdasarkan standar PMBOK® Guide 6th Edition (PMI, 2017, hal. 271–305), manajemen kualitas proyek terdiri dari tiga proses komprehensif yang berjalan beriringan sepanjang siklus hidup proyek: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Plan Quality Management (Merencanakan Manajemen Kualitas): Proses mengidentifikasi standar kualitas, regulasi, dan spesifikasi yang relevan bagi proyek dan deliverables-nya, serta mendokumentasikan bagaimana proyek akan mendemonstrasikan kepatuhan terhadap standar tersebut. Proses ini menghasilkan Quality Management Plan dan Quality Metrics yang terukur.</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Manage Quality (Mengelola Kualitas): Proses menerjemahkan rencana kualitas ke dalam aktivitas kualitas yang dapat dieksekusi, memastikan bahwa kebijakan kualitas organisasi diterapkan secara konsisten, serta mengevaluasi efektivitas proses produksi melalui audit kualitas dan analisis proses (Quality Assurance). Fokusnya adalah pada perbaikan proses (process improvement).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Control Quality (Mengendalikan Kualitas): Proses memantau dan mencatat hasil pelaksanaan aktivitas kualitas untuk menilai kinerja teknis, memverifikasi kesesuaian deliverables fisik terhadap kriteria penerimaan (acceptance criteria) melalui inspeksi dan pengujian, serta merekomendasikan penyesuaian jika ditemukan cacat (Quality Control).</w:t>
      </w:r>
    </w:p>
    <w:p>
      <w:pPr>
        <w:spacing w:before="0" w:after="120" w:line="360" w:lineRule="auto"/>
        <w:jc w:val="both"/>
      </w:pPr>
      <w:r>
        <w:rPr>
          <w:rFonts w:ascii="Times New Roman" w:hAnsi="Times New Roman"/>
          <w:b w:val="0"/>
          <w:color w:val="000000"/>
          <w:sz w:val="24"/>
        </w:rPr>
        <w:t>Hubungan Antar Ketiga Proses: Ketiga proses ini membentuk siklus umpan balik tertutup (closed-loop feedback cycle) yang mengadopsi siklus Deming (Plan-Do-Check-Act):</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Plan Quality Management menetapkan tolok ukur (standar acuan dan metrik keberhasilan) pada fase perencanaan (Plan).</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Manage Quality menerapkan prosedur penjaminan kualitas selama proses eksekusi berlangsung (Do), memastikan tim bekerja dengan metode yang benar guna mencegah timbulnya cacat.</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Control Quality menginspeksi dan menguji luaran fisik/artefak (Check). Jika ditemukan penyimpangan atau bug, data hasil pengujian (quality control measurements) diumpankan kembali ke proses Manage Quality untuk dianalisis akar penyebabnya (Root Cause Analysis) dan dilakukan tindakan korektif/preventif (Act).</w:t>
      </w:r>
    </w:p>
    <w:p>
      <w:pPr>
        <w:keepNext/>
        <w:spacing w:before="240" w:after="100" w:line="276" w:lineRule="auto"/>
      </w:pPr>
      <w:r>
        <w:rPr>
          <w:rFonts w:ascii="Times New Roman" w:hAnsi="Times New Roman"/>
          <w:b/>
          <w:color w:val="000000"/>
          <w:sz w:val="24"/>
        </w:rPr>
        <w:t>3. Apa perbedaan antara kualitas produk (product quality) dan kualitas proses (process quality) dalam konteks manajemen proyek?</w:t>
      </w:r>
    </w:p>
    <w:p>
      <w:pPr>
        <w:spacing w:before="0" w:after="120" w:line="360" w:lineRule="auto"/>
        <w:jc w:val="both"/>
      </w:pPr>
      <w:r>
        <w:rPr>
          <w:rFonts w:ascii="Times New Roman" w:hAnsi="Times New Roman"/>
          <w:b w:val="0"/>
          <w:color w:val="000000"/>
          <w:sz w:val="24"/>
        </w:rPr>
        <w:t>Dalam manajemen proyek modern, kualitas dibedakan secara tegas antara apa yang dihasilkan (produk/artefak) dan bagaimana artefak tersebut diproduksi (metodologi/alur kerja):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Dimensi Komparasi</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Kualitas Produk (Product Quality)</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Kualitas Proses (Process Quality)</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Fokus Utama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Luaran fisik, deliverables, atau artefak akhir yang diserahkan ke pengguna.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Metode kerja, prosedur, alur eksekusi, dan teknik rekayasa yang digunakan tim.</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Orientasi Pengujian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Verifikasi dan validasi spesifikasi fungsional, performa, stabilitas, dan keamanan produk.</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Audit kepatuhan SOP, tinjauan arsitektur (code review), integrasi berkelanjutan (CI/CD), dan efisiensi alur.</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Tujuan Akhir</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Memastikan produk bebas dari bug dan bekerja sesuai kebutuhan bisnis pemangku kepentingan.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Mencegah kesalahan sistemik sejak awal dan memungkinkan peningkatan berkesinambungan (continuous improvement).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Domain Pengawasan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Ranah Control Quality (Quality Control / QC) melalui inspeksi, testing, dan QA testing.</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Ranah Manage Quality (Quality Assurance / QA) melalui quality audit dan process analysis.</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Contoh Nyata pada Proyek PRE-02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Model ML memiliki nilai AUC-ROC ≥ 0.80, Brier Score &lt; 0.18, ECE rendah, dan respons inferensi API &lt; 200 ms.</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Penerapan automated testing, standardisasi konvensi penamaan kode, cross-validation terisolasi, dan versioning dataset.</w:t>
            </w:r>
          </w:p>
        </w:tc>
      </w:tr>
    </w:tbl>
    <w:p>
      <w:pPr>
        <w:spacing w:before="0" w:after="120" w:line="276" w:lineRule="auto"/>
      </w:pPr>
    </w:p>
    <w:p>
      <w:pPr>
        <w:spacing w:before="0" w:after="120" w:line="360" w:lineRule="auto"/>
        <w:jc w:val="both"/>
      </w:pPr>
      <w:r>
        <w:rPr>
          <w:rFonts w:ascii="Times New Roman" w:hAnsi="Times New Roman"/>
          <w:b w:val="0"/>
          <w:color w:val="000000"/>
          <w:sz w:val="24"/>
        </w:rPr>
        <w:t>Hubungan Kausal: Kualitas produk yang unggul merupakan konsekuensi logis dari kualitas proses yang matang. Proses yang tidak disiplin dan semrawut hampir pasti menghasilkan produk yang sarat cacat tersembunyi, meskipun diuji berulang kali di akhir proyek.</w:t>
      </w:r>
    </w:p>
    <w:p>
      <w:pPr>
        <w:keepNext/>
        <w:spacing w:before="240" w:after="100" w:line="276" w:lineRule="auto"/>
      </w:pPr>
      <w:r>
        <w:rPr>
          <w:rFonts w:ascii="Times New Roman" w:hAnsi="Times New Roman"/>
          <w:b/>
          <w:color w:val="000000"/>
          <w:sz w:val="24"/>
        </w:rPr>
        <w:t>4. Sebutkan dan jelaskan empat komponen Cost of Quality (COQ)! Mana yang paling efektif untuk diinvestasikan dan mengapa?</w:t>
      </w:r>
    </w:p>
    <w:p>
      <w:pPr>
        <w:spacing w:before="0" w:after="120" w:line="360" w:lineRule="auto"/>
        <w:jc w:val="both"/>
      </w:pPr>
      <w:r>
        <w:rPr>
          <w:rFonts w:ascii="Times New Roman" w:hAnsi="Times New Roman"/>
          <w:b w:val="0"/>
          <w:color w:val="000000"/>
          <w:sz w:val="24"/>
        </w:rPr>
        <w:t>Cost of Quality (COQ) mencakup seluruh biaya moneter yang dikeluarkan untuk memastikan kualitas yang sesuai serta biaya yang timbul akibat terjadinya kualitas yang buruk (PMI, 2017). COQ diklasifikasikan ke dalam dua pilar utama dengan empat komponen:</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Biaya Kesesuaian (Cost of Conformance): Uang yang dihabiskan untuk mencegah dan mendeteksi kesalahan.</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Prevention Costs (Biaya Pencegahan):</w:t>
      </w:r>
      <w:r>
        <w:rPr>
          <w:rFonts w:ascii="Times New Roman" w:hAnsi="Times New Roman"/>
          <w:b w:val="0"/>
          <w:sz w:val="24"/>
        </w:rPr>
        <w:t xml:space="preserve"> Investasi yang dikeluarkan untuk mendesain proses kerja agar bebas dari kesalahan sejak awal. Mencakup pelatihan tim, standardisasi coding guidelines, perencanaan arsitektur modular, dan pengadaan tools otomatis.</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Appraisal Costs (Biaya Penilaian/Pemeriksaan):</w:t>
      </w:r>
      <w:r>
        <w:rPr>
          <w:rFonts w:ascii="Times New Roman" w:hAnsi="Times New Roman"/>
          <w:b w:val="0"/>
          <w:sz w:val="24"/>
        </w:rPr>
        <w:t xml:space="preserve"> Biaya yang dikeluarkan untuk mengevaluasi, mengukur, dan mengaudit produk guna memastikan kepatuhan standar sebelum produk dirilis. Mencakup kegiatan unit testing, peer code review, continuous integration testing, dan kalibrasi alat ukur.</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Biaya Ketidaksesuaian (Cost of Nonconformance): Uang yang terbuang sia-sia akibat terjadinya kegagalan kualitas.</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Internal Failure Costs (Biaya Kegagalan Internal):</w:t>
      </w:r>
      <w:r>
        <w:rPr>
          <w:rFonts w:ascii="Times New Roman" w:hAnsi="Times New Roman"/>
          <w:b w:val="0"/>
          <w:sz w:val="24"/>
        </w:rPr>
        <w:t xml:space="preserve"> Biaya yang timbul ketika cacat atau bug terdeteksi oleh tim sebelum produk diserahkan ke klien/pengguna akhir. Mencakup biaya perbaikan bug (bug fixing), refactoring darurat, pelatihan ulang model ML yang overfit, dan testing ulang (regression testing).</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External Failure Costs (Biaya Kegagalan Eksternal):</w:t>
      </w:r>
      <w:r>
        <w:rPr>
          <w:rFonts w:ascii="Times New Roman" w:hAnsi="Times New Roman"/>
          <w:b w:val="0"/>
          <w:sz w:val="24"/>
        </w:rPr>
        <w:t xml:space="preserve"> Biaya yang muncul ketika cacat lolos ke lingkungan produksi dan dialami langsung oleh pengguna/klien. Mencakup klaim garansi, kompensasi kerugian, downtime server, hilangnya reputasi organisasi, hingga tuntutan hukum.</w:t>
      </w:r>
    </w:p>
    <w:p>
      <w:pPr>
        <w:spacing w:before="0" w:after="120" w:line="360" w:lineRule="auto"/>
        <w:jc w:val="both"/>
      </w:pPr>
      <w:r>
        <w:rPr>
          <w:rFonts w:ascii="Times New Roman" w:hAnsi="Times New Roman"/>
          <w:b w:val="0"/>
          <w:color w:val="000000"/>
          <w:sz w:val="24"/>
        </w:rPr>
        <w:t>Komponen yang Paling Efektif untuk Diinvestasikan: Prevention Costs (Biaya Pencegahan) adalah komponen investasi yang paling efektif dan berdaya guna tinggi. Alasannya, setiap rupiah yang dialokasikan untuk pencegahan akan mengeliminasi potensi munculnya cacat di sumbernya (source elimination), sehingga secara drastis memangkas biaya appraisal dan mencegah munculnya biaya kegagalan internal maupun eksternal yang eksponensial.</w:t>
      </w:r>
    </w:p>
    <w:p>
      <w:pPr>
        <w:keepNext/>
        <w:spacing w:before="240" w:after="100" w:line="276" w:lineRule="auto"/>
      </w:pPr>
      <w:r>
        <w:rPr>
          <w:rFonts w:ascii="Times New Roman" w:hAnsi="Times New Roman"/>
          <w:b/>
          <w:color w:val="000000"/>
          <w:sz w:val="24"/>
        </w:rPr>
        <w:t>5. Mengapa biaya pencegahan (prevention cost) dianggap lebih efektif dibandingkan biaya inspeksi dan biaya kegagalan? Jelaskan dengan logika sederhana!</w:t>
      </w:r>
    </w:p>
    <w:p>
      <w:pPr>
        <w:spacing w:before="0" w:after="120" w:line="360" w:lineRule="auto"/>
        <w:jc w:val="both"/>
      </w:pPr>
      <w:r>
        <w:rPr>
          <w:rFonts w:ascii="Times New Roman" w:hAnsi="Times New Roman"/>
          <w:b w:val="0"/>
          <w:color w:val="000000"/>
          <w:sz w:val="24"/>
        </w:rPr>
        <w:t>Keunggulan biaya pencegahan dapat dipahami melalui The 1-10-100 Rule (Aturan Kelipatan Sepuluh Kualitas) yang dirumuskan oleh George Labovitz dan Yu Sang Chang:</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Pencegahan ($1):</w:t>
      </w:r>
      <w:r>
        <w:rPr>
          <w:rFonts w:ascii="Times New Roman" w:hAnsi="Times New Roman"/>
          <w:b w:val="0"/>
          <w:sz w:val="24"/>
        </w:rPr>
        <w:t xml:space="preserve"> Menghabiskan Rp 1 untuk melatih tim tentang clean architecture dan penanganan data outliers mencegah masuknya logika salah ke dalam kode sumber.</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Penilaian/Inspeksi ($10):</w:t>
      </w:r>
      <w:r>
        <w:rPr>
          <w:rFonts w:ascii="Times New Roman" w:hAnsi="Times New Roman"/>
          <w:b w:val="0"/>
          <w:sz w:val="24"/>
        </w:rPr>
        <w:t xml:space="preserve"> Jika kesalahan lolos dan baru ditemukan saat fase code review atau QA testing, dibutuhkan Rp 10 untuk mendokumentasikan tiket bug, mengisolasi fungsi bermasalah, dan memverifikasi perbaikan.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Fase Kegagalan Eksternal ($100+):</w:t>
      </w:r>
      <w:r>
        <w:rPr>
          <w:rFonts w:ascii="Times New Roman" w:hAnsi="Times New Roman"/>
          <w:b w:val="0"/>
          <w:sz w:val="24"/>
        </w:rPr>
        <w:t xml:space="preserve"> Jika bug tersebut lolos ke server production—misalnya model ML PRE-02 salah memprediksi keterlambatan proyek bernilai ratusan miliar—maka dibutuhkan lebih dari Rp 100 untuk menangani krisis, merilis patch darurat, mengganti kerugian proyek, dan memulihkan reputasi tim pengembang.</w:t>
      </w:r>
    </w:p>
    <w:p>
      <w:pPr>
        <w:spacing w:before="0" w:after="120" w:line="360" w:lineRule="auto"/>
        <w:jc w:val="both"/>
      </w:pPr>
      <w:r>
        <w:rPr>
          <w:rFonts w:ascii="Times New Roman" w:hAnsi="Times New Roman"/>
          <w:b w:val="0"/>
          <w:color w:val="000000"/>
          <w:sz w:val="24"/>
        </w:rPr>
        <w:t>Logika Sederhana: Mencegah kebakaran dengan memasang kabel standar dan alarm asap selalu jauh lebih murah, aman, dan rasional daripada membayar gaji regu pemadam kebakaran setiap hari (inspeksi), apalagi menanggung biaya membangun kembali gedung yang telah hangus terbakar (biaya kegagalan). Kualitas yang dibangun dari awal (built-in quality) menghasilkan produktivitas yang stabil dan bebas stres manajerial.</w:t>
      </w:r>
    </w:p>
    <w:p>
      <w:pPr>
        <w:keepNext/>
        <w:spacing w:before="240" w:after="100" w:line="276" w:lineRule="auto"/>
      </w:pPr>
      <w:r>
        <w:rPr>
          <w:rFonts w:ascii="Times New Roman" w:hAnsi="Times New Roman"/>
          <w:b/>
          <w:color w:val="000000"/>
          <w:sz w:val="24"/>
        </w:rPr>
        <w:t>6. Sebutkan dan jelaskan tujuan dari tujuh alat kualitas dasar (Seven Basic Quality Tools)!</w:t>
      </w:r>
    </w:p>
    <w:p>
      <w:pPr>
        <w:spacing w:before="0" w:after="120" w:line="360" w:lineRule="auto"/>
        <w:jc w:val="both"/>
      </w:pPr>
      <w:r>
        <w:rPr>
          <w:rFonts w:ascii="Times New Roman" w:hAnsi="Times New Roman"/>
          <w:b w:val="0"/>
          <w:color w:val="000000"/>
          <w:sz w:val="24"/>
        </w:rPr>
        <w:t>Tujuh Alat Kualitas Dasar (Seven Basic Quality Tools) adalah kumpulan teknik grafis dan statistik yang dipopulerkan oleh Dr. Kaoru Ishikawa untuk mengidentifikasi, memetakan, dan memecahkan permasalahan kualitas operasional:</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No</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Nama Alat Kualitas</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Tujuan dan Fungsi Operasional dalam Proyek</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Cause-and-Effect Diagram</w:t>
              <w:br/>
              <w:t>(Fishbone / Ishikawa)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Mengidentifikasi dan memetakan secara sistematis seluruh akar penyebab potensial (root causes) dari suatu permasalahan kualitas tertentu dengan mengelompokkannya ke dalam kategori terstruktur (seperti 5M: Man, Machine, Method, Material, Measurement).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Flowchart (Diagram Alir)</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Memvisualisasikan urutan langkah-langkah dalam suatu proses dari awal hingga akhir guna mengidentifikasi titik-titik rawan kegagalan (bottlenecks), redundansi tugas, atau loop perulangan yang tidak efisien.</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Check Sheet (Lembar Periksa)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Menyediakan formulir terstruktur untuk mencatat, mengumpulkan, dan mengompilasi data frekuensi kejadian atau cacat secara real-time di lapangan secara konsisten dan mudah dianalisis.</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Pareto Diagram (Diagram Pareto)</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Grafik batang gabungan kurva persentase kumulatif yang mengurutkan penyebab masalah dari frekuensi tertinggi ke terendah, berlandaskan Aturan 80/20 untuk memisahkan masalah krusial (vital few) dari masalah sepele (trivial many).</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Histogram</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Grafik batang yang menampilkan distribusi frekuensi sebaran data numerik kontinu guna melihat kecenderungan pemusatan data (mean/median), variasi rentang, dan pola sebaran (normal atau condong).</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6</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Control Chart (Bagan Kendali)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Grafik visual batas toleransi statistik (Upper &amp; Lower Control Limits) dari waktu ke waktu untuk memantau apakah stabilitas proses berada dalam kendali statistik (in statistical control) atau mengalami anomali sistemik.</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7</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Scatter Diagram (Diagram Tebar)</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Grafik pemetaan titik data pada koordinat kartesius (sumbu X dan Y) untuk menganalisis hubungan korelasi, arah tren, dan kekuatan dependensi antara dua variabel berbeda.</w:t>
            </w:r>
          </w:p>
        </w:tc>
      </w:tr>
    </w:tbl>
    <w:p>
      <w:pPr>
        <w:spacing w:before="0" w:after="120" w:line="276" w:lineRule="auto"/>
      </w:pPr>
    </w:p>
    <w:p>
      <w:pPr>
        <w:keepNext/>
        <w:spacing w:before="240" w:after="100" w:line="276" w:lineRule="auto"/>
      </w:pPr>
      <w:r>
        <w:rPr>
          <w:rFonts w:ascii="Times New Roman" w:hAnsi="Times New Roman"/>
          <w:b/>
          <w:color w:val="000000"/>
          <w:sz w:val="24"/>
        </w:rPr>
        <w:t>7. Jelaskan perbedaan antara Manage Quality (Quality Assurance) dan Control Quality (Quality Control)!</w:t>
      </w:r>
    </w:p>
    <w:p>
      <w:pPr>
        <w:spacing w:before="0" w:after="120" w:line="360" w:lineRule="auto"/>
        <w:jc w:val="both"/>
      </w:pPr>
      <w:r>
        <w:rPr>
          <w:rFonts w:ascii="Times New Roman" w:hAnsi="Times New Roman"/>
          <w:b w:val="0"/>
          <w:color w:val="000000"/>
          <w:sz w:val="24"/>
        </w:rPr>
        <w:t>Meskipun sering disamakan dalam percakapan informal, PMBOK Guide 6th Edition membedakan Manage Quality (QA) dan Control Quality (QC) secara fundamental:</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Parameter Pembeda</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Manage Quality (Quality Assurance / QA)</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Control Quality (Quality Control / QC)</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Definisi Inti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Aktivitas proaktif yang menjamin proses pelaksanaan proyek mematuhi standar kualitas organisasi.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Aktivitas reaktif yang memverifikasi apakah luaran produk fisik telah memenuhi kriteria teknis spesifik.</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Fokus Utama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Fokus pada PROSES (pencegahan timbulnya cacat melalui desain alur kerja yang benar).</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Fokus pada PRODUK (pendeteksian dan isolasi cacat fisik pada deliverables yang sudah dibuat).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Waktu Pelaksanaan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Berjalan terus-menerus sepanjang siklus pelaksanaan kerja (proaktif selama eksekusi).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Dilakukan pada interval akhir fase atau setelah deliverable selesai diproduksi (reaktif inspeksi).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Teknik Utama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Quality Audit, Process Analysis, Root Cause Analysis, Design for X (DfX).</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Testing, Inspection, Sampling Statistik, Pengujian Toleransi Metrik.</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Hasil Luaran (Output)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Pembaruan proses (Quality Reports), Change Requests perbaikan alur, Lessons Learned.</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Deliverables yang Terverifikasi (Verified Deliverables), Data Pengukuran Kualitas, Cacat yang Ditolak.</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Analogi Sederhana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Memastikan resep masakan, kebersihan dapur, dan kualifikasi koki higienis.</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Mencicipi sup sebelum disajikan ke meja tamu untuk memastikan rasanya tidak keasinan.</w:t>
            </w:r>
          </w:p>
        </w:tc>
      </w:tr>
    </w:tbl>
    <w:p>
      <w:pPr>
        <w:spacing w:before="0" w:after="120" w:line="276" w:lineRule="auto"/>
      </w:pPr>
    </w:p>
    <w:p>
      <w:pPr>
        <w:keepNext/>
        <w:spacing w:before="240" w:after="100" w:line="276" w:lineRule="auto"/>
      </w:pPr>
      <w:r>
        <w:rPr>
          <w:rFonts w:ascii="Times New Roman" w:hAnsi="Times New Roman"/>
          <w:b/>
          <w:color w:val="000000"/>
          <w:sz w:val="24"/>
        </w:rPr>
        <w:t>8. Apa yang dimaksud dengan continuous improvement dan bagaimana konsep ini diterapkan dalam manajemen kualitas proyek?</w:t>
      </w:r>
    </w:p>
    <w:p>
      <w:pPr>
        <w:spacing w:before="0" w:after="120" w:line="360" w:lineRule="auto"/>
        <w:jc w:val="both"/>
      </w:pPr>
      <w:r>
        <w:rPr>
          <w:rFonts w:ascii="Times New Roman" w:hAnsi="Times New Roman"/>
          <w:b w:val="0"/>
          <w:color w:val="000000"/>
          <w:sz w:val="24"/>
        </w:rPr>
        <w:t>Continuous Improvement (Peningkatan Berkesinambungan / Kaizen) adalah filosofi manajemen kualitas modern yang meyakini bahwa setiap proses kerja selalu dapat disempurnakan secara bertahap dan konsisten sepanjang waktu. Tujuannya adalah mengeliminasi pemborosan (waste), mereduksi variasi kesalahan proses, serta meningkatkan efisiensi dan kepuasan pemangku kepentingan.</w:t>
      </w:r>
    </w:p>
    <w:p>
      <w:pPr>
        <w:spacing w:before="0" w:after="120" w:line="360" w:lineRule="auto"/>
        <w:jc w:val="both"/>
      </w:pPr>
      <w:r>
        <w:rPr>
          <w:rFonts w:ascii="Times New Roman" w:hAnsi="Times New Roman"/>
          <w:b w:val="0"/>
          <w:color w:val="000000"/>
          <w:sz w:val="24"/>
        </w:rPr>
        <w:t>Implementasi Konsep Continuous Improvement dalam Manajemen Proyek: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Penerapan Siklus Deming (PDCA Cycle): Tim proyek merencanakan standar kualitas (Plan), mengeksekusi dan mengukur kinerja (Do), meninjau hasil evaluasi terhadap baseline (Check), lalu merevisi SOP kerja atau parameter teknis jika ditemukan inefisiensi (Act).</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Pelaksanaan Retrospektif Berkala (Agile/Lessons Learned): Di setiap akhir sprint atau milestone proyek, tim mengidentifikasi hambatan teknis yang terjadi dan menyepakati minimal satu tindakan perbaikan konkret untuk diterapkan pada iterasi berikutnya.</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Integrasi Pembaruan Aset Proses Organisasi (OPAs): Pelajaran yang dipetik (lessons learned) dari penanganan kendala kualitas tidak hanya disimpan secara pasif, tetapi dibukukan ke dalam repositori pengetahuan organisasi agar dapat diadopsi oleh proyek-proyek masa depan.</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Penerapan Kontekstual pada Proyek PRE-02: Dalam riset model prediksi keterlambatan, continuous improvement diwujudkan melalui eksperimen iteratif kalibrasi probabilitas—mulai dari Baseline Logistic Regression, evaluasi Expected Calibration Error (ECE), lalu mengoptimalkan pembobotan ensemble gradient boosting dan regularisasi dropout pada MLP guna menekan angka Brier Score secara progresif.</w:t>
      </w:r>
    </w:p>
    <w:p>
      <w:pPr>
        <w:keepNext/>
        <w:spacing w:before="320" w:after="180" w:line="276" w:lineRule="auto"/>
      </w:pPr>
      <w:r>
        <w:rPr>
          <w:rFonts w:ascii="Times New Roman" w:hAnsi="Times New Roman"/>
          <w:b/>
          <w:color w:val="000000"/>
          <w:sz w:val="28"/>
        </w:rPr>
        <w:t>B. TUGAS RINGKASAN INDIVIDU: COST OF QUALITY (COQ)</w:t>
      </w:r>
    </w:p>
    <w:p>
      <w:pPr>
        <w:keepNext/>
        <w:spacing w:before="240" w:after="100" w:line="276" w:lineRule="auto"/>
      </w:pPr>
      <w:r>
        <w:rPr>
          <w:rFonts w:ascii="Times New Roman" w:hAnsi="Times New Roman"/>
          <w:b/>
          <w:color w:val="000000"/>
          <w:sz w:val="24"/>
        </w:rPr>
        <w:t>1. Landasan Teori dan Filosofi Cost of Quality (COQ)</w:t>
      </w:r>
    </w:p>
    <w:p>
      <w:pPr>
        <w:spacing w:before="0" w:after="120" w:line="360" w:lineRule="auto"/>
        <w:jc w:val="both"/>
      </w:pPr>
      <w:r>
        <w:rPr>
          <w:rFonts w:ascii="Times New Roman" w:hAnsi="Times New Roman"/>
          <w:b w:val="0"/>
          <w:color w:val="000000"/>
          <w:sz w:val="24"/>
        </w:rPr>
        <w:t>Cost of Quality (COQ) atau Biaya Kualitas adalah kerangka kerja finansial yang diperkenalkan oleh pakar kualitas Joseph M. Juran dan Philip B. Crosby, yang kemudian diadopsi secara resmi dalam standar PMBOK® Guide (PMI, 2017, Bab 8.1). COQ mendefinisikan total biaya moneter yang dikeluarkan oleh suatu organisasi untuk menegakkan mutu produk yang disepakati, ditambah dengan kerugian ekonomi yang timbul akibat kegagalan memenuhi standar kualitas tersebut. Filosofi modern menyatakan bahwa "Quality is Free" (Crosby, 1979)—artinya, berinvestasi pada kualitas sejak awal bukanlah pemborosan dana, melainkan instrumen penghematan biaya operasional paling masif karena mencegah pemborosan akibat cacat produk.</w:t>
      </w:r>
    </w:p>
    <w:p>
      <w:pPr>
        <w:keepNext/>
        <w:spacing w:before="240" w:after="100" w:line="276" w:lineRule="auto"/>
      </w:pPr>
      <w:r>
        <w:rPr>
          <w:rFonts w:ascii="Times New Roman" w:hAnsi="Times New Roman"/>
          <w:b/>
          <w:color w:val="000000"/>
          <w:sz w:val="24"/>
        </w:rPr>
        <w:t>2. Taksonomi Empat Komponen Utama Cost of Quality</w:t>
      </w:r>
    </w:p>
    <w:p>
      <w:pPr>
        <w:spacing w:before="0" w:after="120" w:line="360" w:lineRule="auto"/>
        <w:jc w:val="both"/>
      </w:pPr>
      <w:r>
        <w:rPr>
          <w:rFonts w:ascii="Times New Roman" w:hAnsi="Times New Roman"/>
          <w:b w:val="0"/>
          <w:color w:val="000000"/>
          <w:sz w:val="24"/>
        </w:rPr>
        <w:t>PMBOK Guide mengklasifikasikan COQ ke dalam dua pilar dikotomi utama: Biaya Kesesuaian (Cost of Conformance) dan Biaya Ketidaksesuaian (Cost of Nonconformance), yang terbagi ke dalam empat kuadran terukur:</w:t>
      </w:r>
    </w:p>
    <w:p>
      <w:pPr>
        <w:keepNext/>
        <w:spacing w:before="160" w:after="80" w:line="276" w:lineRule="auto"/>
      </w:pPr>
      <w:r>
        <w:rPr>
          <w:rFonts w:ascii="Times New Roman" w:hAnsi="Times New Roman"/>
          <w:b/>
          <w:i/>
          <w:color w:val="000000"/>
          <w:sz w:val="24"/>
        </w:rPr>
        <w:t>a. Biaya Kesesuaian (Cost of Conformance) – Investasi Proaktif</w:t>
      </w:r>
    </w:p>
    <w:p>
      <w:pPr>
        <w:spacing w:before="0" w:after="120" w:line="360" w:lineRule="auto"/>
        <w:jc w:val="both"/>
      </w:pPr>
      <w:r>
        <w:rPr>
          <w:rFonts w:ascii="Times New Roman" w:hAnsi="Times New Roman"/>
          <w:b w:val="0"/>
          <w:color w:val="000000"/>
          <w:sz w:val="24"/>
        </w:rPr>
        <w:t>Biaya yang secara sadar dialokasikan selama proyek berjalan guna memastikan bahwa produk terhindar dari potensi cacat: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Prevention Costs (Biaya Pencegahan):</w:t>
      </w:r>
      <w:r>
        <w:rPr>
          <w:rFonts w:ascii="Times New Roman" w:hAnsi="Times New Roman"/>
          <w:b w:val="0"/>
          <w:sz w:val="24"/>
        </w:rPr>
        <w:t xml:space="preserve"> Biaya desain dan tata kelola sistemik agar kesalahan tidak pernah terjadi sejak awal. Contoh: Workshop arsitektur software, pelatihan Clean Code bagi developer, penyusunan coding guidelines terstandarisasi, dan konfigurasi pipeline CI/CD otomatis.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Appraisal Costs (Biaya Penilaian / Inspeksi):</w:t>
      </w:r>
      <w:r>
        <w:rPr>
          <w:rFonts w:ascii="Times New Roman" w:hAnsi="Times New Roman"/>
          <w:b w:val="0"/>
          <w:sz w:val="24"/>
        </w:rPr>
        <w:t xml:space="preserve"> Biaya pengujian, audit, dan pengukuran untuk mendeteksi apakah terjadi anomali sebelum deliverable diserahkan. Contoh: Pelaksanaan automated unit testing, static code analysis (SonarQube), peer code review antar developer, pengujian integrasi API, serta kalibrasi metrik validasi model machine learning.</w:t>
      </w:r>
    </w:p>
    <w:p>
      <w:pPr>
        <w:keepNext/>
        <w:spacing w:before="160" w:after="80" w:line="276" w:lineRule="auto"/>
      </w:pPr>
      <w:r>
        <w:rPr>
          <w:rFonts w:ascii="Times New Roman" w:hAnsi="Times New Roman"/>
          <w:b/>
          <w:i/>
          <w:color w:val="000000"/>
          <w:sz w:val="24"/>
        </w:rPr>
        <w:t>b. Biaya Ketidaksesuaian (Cost of Nonconformance) – Kerugian Reaktif</w:t>
      </w:r>
    </w:p>
    <w:p>
      <w:pPr>
        <w:spacing w:before="0" w:after="120" w:line="360" w:lineRule="auto"/>
        <w:jc w:val="both"/>
      </w:pPr>
      <w:r>
        <w:rPr>
          <w:rFonts w:ascii="Times New Roman" w:hAnsi="Times New Roman"/>
          <w:b w:val="0"/>
          <w:color w:val="000000"/>
          <w:sz w:val="24"/>
        </w:rPr>
        <w:t>Biaya yang terpaksa dikeluarkan akibat terjadinya kegagalan kualitas atau pelanggaran spesifikasi: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Internal Failure Costs (Biaya Kegagalan Internal):</w:t>
      </w:r>
      <w:r>
        <w:rPr>
          <w:rFonts w:ascii="Times New Roman" w:hAnsi="Times New Roman"/>
          <w:b w:val="0"/>
          <w:sz w:val="24"/>
        </w:rPr>
        <w:t xml:space="preserve"> Kerugian yang muncul ketika bug atau cacat ditemukan oleh tim internal sebelum produk dirilis ke pengguna/klien. Contoh: Waktu lembur untuk perbaikan bug (bug fixing), pengerjaan ulang (rework) modul yang gagal uji, pelatihan ulang model ML yang mengalami overfitting parah, dan komputasi ulang server GPU.</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External Failure Costs (Biaya Kegagalan Eksternal):</w:t>
      </w:r>
      <w:r>
        <w:rPr>
          <w:rFonts w:ascii="Times New Roman" w:hAnsi="Times New Roman"/>
          <w:b w:val="0"/>
          <w:sz w:val="24"/>
        </w:rPr>
        <w:t xml:space="preserve"> Bencana biaya yang terjadi saat cacat lolos ke lingkungan operasional pengguna akhir (production). Contoh: Downtime sistem yang melumpuhkan operasional klien, rilis patch darurat (hotfix), denda penalti keterlambatan kontrak (SLA penalty), hilangnya reputasi organisasi, hingga pembatalan proyek oleh sponsor.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cantSplit w:val="true"/>
        </w:trPr>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Kategori</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Komponen COQ</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Sifat Tindakan</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Contoh Proyek TI / Software</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Contoh Spesifik Riset PRE-02</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Cost of Conformance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Prevention Cost</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Proaktif / Pencegahan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Pelatihan arsitektur microservices &amp; standar secure coding.</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Penyusunan protokol standardisasi ekstraksi 7 fitur proyek dan data hygiene.</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Cost of Conformance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Appraisal Cost</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Evaluasi / Pemeriksaan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Audit kode otomatis, uji penetrasi keamanan, integration test.</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Pengujian metrik kalibrasi probabilitas (ECE, Brier Score, ROC-AUC) pada test fold.</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Cost of Nonconformance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Internal Failure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Reaktif / Sebelum Rilis</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Refactoring kode spaghetti, penambalan memory leak saat QA.</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Retraining ulang model deep learning MLP akibat arsitektur awal tidak konvergen.</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Cost of Nonconformance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External Failure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Krisis / Setelah Rilis</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Kompensasi insiden kebocoran data, pemulihan citra brand.</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Model memprediksi probabilitas keterlambatan salah total, memicu salah kelola portofolio bernilai miliaran.</w:t>
            </w:r>
          </w:p>
        </w:tc>
      </w:tr>
    </w:tbl>
    <w:p>
      <w:pPr>
        <w:spacing w:before="0" w:after="120" w:line="276" w:lineRule="auto"/>
      </w:pPr>
    </w:p>
    <w:p>
      <w:pPr>
        <w:keepNext/>
        <w:spacing w:before="240" w:after="100" w:line="276" w:lineRule="auto"/>
      </w:pPr>
      <w:r>
        <w:rPr>
          <w:rFonts w:ascii="Times New Roman" w:hAnsi="Times New Roman"/>
          <w:b/>
          <w:color w:val="000000"/>
          <w:sz w:val="24"/>
        </w:rPr>
        <w:t>3. Model Optimasi dan Strategi Pengambilan Keputusan Manajer Proyek</w:t>
      </w:r>
    </w:p>
    <w:p>
      <w:pPr>
        <w:spacing w:before="0" w:after="120" w:line="360" w:lineRule="auto"/>
        <w:jc w:val="both"/>
      </w:pPr>
      <w:r>
        <w:rPr>
          <w:rFonts w:ascii="Times New Roman" w:hAnsi="Times New Roman"/>
          <w:b w:val="0"/>
          <w:color w:val="000000"/>
          <w:sz w:val="24"/>
        </w:rPr>
        <w:t>Total Cost of Quality (TCOQ) dirumuskan secara matematis sebagai penjumlahan dari seluruh komponen: TCOQ = Prevention + Appraisal + Internal Failure + External Failure. Terdapat dinamika trade-off terbalik antara biaya kesesuaian dan biaya ketidaksesuaian:</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Jika investasi pencegahan mendekati nol, maka biaya kegagalan (failure costs) akan melonjak tak terhingga menuju area kerugian kritis (critical loss zone).</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Sebaliknya, jika organisasi berupaya mencapai kesempurnaan mutlak tanpa cacat (Zero Defect absolut) dengan pengujian tanpa henti, biaya kesesuaian dapat melonjak melebihi nilai ekonomis produk.</w:t>
      </w:r>
    </w:p>
    <w:p>
      <w:pPr>
        <w:spacing w:before="0" w:after="120" w:line="360" w:lineRule="auto"/>
        <w:jc w:val="both"/>
      </w:pPr>
      <w:r>
        <w:rPr>
          <w:rFonts w:ascii="Times New Roman" w:hAnsi="Times New Roman"/>
          <w:b w:val="0"/>
          <w:color w:val="000000"/>
          <w:sz w:val="24"/>
        </w:rPr>
        <w:t>Strategi Optimalisasi bagi Manajer Proyek: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Menggeser Kurva ke Sisi Kiri (Front-Loading Quality): Mengalokasikan proporsi anggaran kualitas terbesar (60–70%) pada biaya pencegahan (Prevention) dan penilaian dini (Appraisal). Berdasarkan Aturan 1-10-100, menginvestasikan Rp 1 juta pada pencegahan menghemat potensi kerugian Rp 100 juta di lingkungan produksi.</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Menemukan Titik Optimum Ekonomi (Optimal Quality Level): Menentukan titik ekuilibrium di mana kurva Biaya Kesesuaian berpotongan dengan kurva Biaya Kegagalan, sehingga menghasilkan Total Biaya Kualitas yang paling minimal (minimum total cost of quality).</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Otomatisasi Pengujian (Automated Quality Pipeline): Memangkas biaya appraisal berulang dengan mengimplementasikan Continuous Integration / Continuous Deployment (CI/CD). Pengujian otomatis mengurangi biaya appraisal per iterasi mendekati nol seiring bertambahnya siklus pengembangan.</w:t>
      </w:r>
    </w:p>
    <w:p>
      <w:pPr>
        <w:keepNext/>
        <w:spacing w:before="320" w:after="180" w:line="276" w:lineRule="auto"/>
      </w:pPr>
      <w:r>
        <w:rPr>
          <w:rFonts w:ascii="Times New Roman" w:hAnsi="Times New Roman"/>
          <w:b/>
          <w:color w:val="000000"/>
          <w:sz w:val="28"/>
        </w:rPr>
        <w:t>C. TUGAS PRAKTIK INDIVIDU: PENERAPAN ALAT KUALITAS DASAR</w:t>
      </w:r>
    </w:p>
    <w:p>
      <w:pPr>
        <w:keepNext/>
        <w:spacing w:before="240" w:after="100" w:line="276" w:lineRule="auto"/>
      </w:pPr>
      <w:r>
        <w:rPr>
          <w:rFonts w:ascii="Times New Roman" w:hAnsi="Times New Roman"/>
          <w:b/>
          <w:color w:val="000000"/>
          <w:sz w:val="24"/>
        </w:rPr>
        <w:t>1. Praktik 1: Cause-and-Effect Diagram (Fishbone Diagram) Kasus Bug Pengujian Aplikasi</w:t>
      </w:r>
    </w:p>
    <w:p>
      <w:pPr>
        <w:spacing w:before="0" w:after="120" w:line="360" w:lineRule="auto"/>
        <w:jc w:val="both"/>
      </w:pPr>
      <w:r>
        <w:rPr>
          <w:rFonts w:ascii="Times New Roman" w:hAnsi="Times New Roman"/>
          <w:b w:val="0"/>
          <w:color w:val="000000"/>
          <w:sz w:val="24"/>
        </w:rPr>
        <w:t>Studi Kasus: Sebuah proyek pengembangan perangkat lunak mengalami keterlambatan pengiriman (delivery delay) yang disebabkan oleh melonjaknya temuan cacat/bug kritis pada tahap pengujian akhir (QA testing). Untuk mengidentifikasi akar penyebab sistemik di balik fenomena ini, dilakukan analisis sebab-akibat menggunakan kerangka kerja 5M (Man, Machine, Method, Material, Measurement) yang disesuaikan dengan konteks rekayasa perangkat lunak modern:</w:t>
      </w:r>
    </w:p>
    <w:p>
      <w:pPr>
        <w:keepNext/>
        <w:spacing w:before="160" w:after="80" w:line="276" w:lineRule="auto"/>
      </w:pPr>
      <w:r>
        <w:rPr>
          <w:rFonts w:ascii="Times New Roman" w:hAnsi="Times New Roman"/>
          <w:b/>
          <w:i/>
          <w:color w:val="000000"/>
          <w:sz w:val="24"/>
        </w:rPr>
        <w:t>Dekomposisi Akar Penyebab (Root Cause Analysis - 5M Framework):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Man (Sumber Daya Manusia / Tim Pengembang):</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Kurangnya pemahaman developer terhadap spesifikasi kebutuhan fungsional (ambiguitas user story dari sistem analis).</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Tingkat kelelahan kerja ekstrem (burnout / over-utilization) akibat lembur terus-menerus, memicu tingginya human error.</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Ketiadaan pelatihan formal mengenai penulisan Unit Testing otomatis dan praktik Secure Coding.</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Machine / Technology (Infrastruktur, Perangkat Keras, &amp; Tools Pengembangan):</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Ketidaksesuaian konfigurasi (environment drift) antara lingkungan pengembangan lokal (localhost), staging, dan testing.</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Pipeline integrasi berkelanjutan (CI/CD) belum mengintegrasikan alat Static Application Security Testing (SAST) otomatis.</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Spesifikasi server staging terbatas sehingga gagal mendeteksi memory leak dan konkurensi di bawah beban tinggi.</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Method (Metodologi Rekayasa &amp; Standar Prosedur Operasional):</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Prosedur Code Review dilakukan secara terburu-buru (hanya formalitas persetujuan Pull Request tanpa verifikasi mendalam).</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Tidak adanya kriteria Definition of Done (DoD) yang disepakati bersama sebelum tugas dinyatakan selesai.</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Pendekatan pengujian bergaya "Big-Bang Testing" di akhir fase rilis alih-alih pengujian bertahap sejak awal sprint.</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Material / Data (Dataset Pengujian &amp; Dependensi Perangkat Lunak):</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Dataset pengujian dummy yang digunakan developer terlalu bersih dan homogen, tidak merepresentasikan variasi data riil kotor.</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Penggunaan pustaka (libraries) dan modul pihak ketiga usang yang memiliki kerentanan serta cacat bawaan.</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Skema database staging tidak sinkron dengan migrasi struktur data aplikasi terbaru.</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Measurement (Metrik Kualitas &amp; Kriteria Pengukuran):</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Target code coverage unit test terlalu rendah (&lt; 40%) namun deliverable tetap dipaksakan lolos ke tahap QA.</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Klasifikasi tingkat keparahan bug (severity &amp; priority) tidak terdefinisi jelas, menimbulkan perdebatan saat triage.</w:t>
      </w:r>
    </w:p>
    <w:p>
      <w:pPr>
        <w:spacing w:before="0" w:after="80" w:line="360" w:lineRule="auto"/>
        <w:ind w:left="648" w:hanging="288"/>
        <w:jc w:val="both"/>
      </w:pPr>
      <w:r>
        <w:rPr>
          <w:rFonts w:ascii="Times New Roman" w:hAnsi="Times New Roman"/>
          <w:sz w:val="24"/>
        </w:rPr>
        <w:t xml:space="preserve">– </w:t>
      </w:r>
      <w:r>
        <w:rPr>
          <w:rFonts w:ascii="Times New Roman" w:hAnsi="Times New Roman"/>
          <w:b w:val="0"/>
          <w:sz w:val="24"/>
        </w:rPr>
        <w:t>Ketiadaan metrik pemantauan Defect Density harian untuk mendeteksi tren lonjakan cacat secara dini.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Dimensi 5M</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Akar Penyebab Utama (Root Cause)</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Rekomendasi Tindakan Korektif &amp; Preventif</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Developer kelelahan &amp; minim skill testing.</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Melakukan resource leveling beban kerja dan pelatihan unit test.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Machine</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Environment drift antara lokal &amp; staging.</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Standardisasi kontainerisasi menggunakan Docker dan perbaikan pipeline CI.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Method</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Code review longgar &amp; testing terlambat.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Menegakkan aturan wajib minimal 2 reviewer approval dan DoD ketat.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Material</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Data uji tidak realistis &amp; library usang.</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Penyediaan mock data produksi yang disanitasi &amp; audit dependensi.</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Measurement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Metrik code coverage rendah (&lt; 40%).</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Menetapkan automated quality gate: build gagal jika coverage &lt; 80%.</w:t>
            </w:r>
          </w:p>
        </w:tc>
      </w:tr>
    </w:tbl>
    <w:p>
      <w:pPr>
        <w:spacing w:before="0" w:after="120" w:line="276" w:lineRule="auto"/>
      </w:pPr>
    </w:p>
    <w:p>
      <w:pPr>
        <w:keepNext/>
        <w:spacing w:before="240" w:after="100" w:line="276" w:lineRule="auto"/>
      </w:pPr>
      <w:r>
        <w:rPr>
          <w:rFonts w:ascii="Times New Roman" w:hAnsi="Times New Roman"/>
          <w:b/>
          <w:color w:val="000000"/>
          <w:sz w:val="24"/>
        </w:rPr>
        <w:t>2. Praktik 2: Pareto Chart dan Analisis Prioritas Kualitas 80/20</w:t>
      </w:r>
    </w:p>
    <w:p>
      <w:pPr>
        <w:spacing w:before="0" w:after="120" w:line="360" w:lineRule="auto"/>
        <w:jc w:val="both"/>
      </w:pPr>
      <w:r>
        <w:rPr>
          <w:rFonts w:ascii="Times New Roman" w:hAnsi="Times New Roman"/>
          <w:b w:val="0"/>
          <w:color w:val="000000"/>
          <w:sz w:val="24"/>
        </w:rPr>
        <w:t>Diberikan data temuan cacat produk dari sampel pengujian sebanyak 100 unit sebagai berikut: Cacat A (45 unit), Cacat B (30 unit), Cacat C (15 unit), Cacat D (8 unit), dan Cacat E (2 unit). Berikut adalah tabel perhitungan analisis Pareto yang menyajikan frekuensi absolut, proporsi persentase individual, serta persentase kumulatif yang telah diurutkan dari frekuensi terbesar: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rPr>
          <w:tblHeader w:val="true"/>
          <w:cantSplit w:val="true"/>
        </w:trPr>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Kode Cacat</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Kategori Jenis Cacat</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Frekuensi (Unit)</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Persentase Individual (%)</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Persentase Kumulatif (%)</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Klasifikasi Pareto</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Cacat Logika / Fungsional Utama</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45</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45,0%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45,0%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Vital Few (Prioritas 1)</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Cacat Validasi Input &amp; Tampilan (UI/UX)</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75,0%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Vital Few (Prioritas 2)</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Cacat Kompatibilitas Browser/OS</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15</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15,0%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90,0%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Useful Many (Sekunder)</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Cacat Performa / Respons Lambat</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8</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8,0%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98,0%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Trivial Many (Tersier)</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Cacat Penulisan Teks / Tipografi</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Trivial Many (Tersier)</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TOTAL</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Keseluruhan Sampel Cacat</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100,0%</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t>
            </w:r>
          </w:p>
        </w:tc>
      </w:tr>
    </w:tbl>
    <w:p>
      <w:pPr>
        <w:spacing w:before="0" w:after="120" w:line="276" w:lineRule="auto"/>
      </w:pPr>
    </w:p>
    <w:p>
      <w:pPr>
        <w:keepNext/>
        <w:spacing w:before="160" w:after="80" w:line="276" w:lineRule="auto"/>
      </w:pPr>
      <w:r>
        <w:rPr>
          <w:rFonts w:ascii="Times New Roman" w:hAnsi="Times New Roman"/>
          <w:b/>
          <w:i/>
          <w:color w:val="000000"/>
          <w:sz w:val="24"/>
        </w:rPr>
        <w:t>Interpretasi dan Analisis Prinsip Pareto (Prinsip 80/20):</w:t>
      </w:r>
    </w:p>
    <w:p>
      <w:pPr>
        <w:spacing w:before="0" w:after="120" w:line="360" w:lineRule="auto"/>
        <w:jc w:val="both"/>
      </w:pPr>
      <w:r>
        <w:rPr>
          <w:rFonts w:ascii="Times New Roman" w:hAnsi="Times New Roman"/>
          <w:b w:val="0"/>
          <w:color w:val="000000"/>
          <w:sz w:val="24"/>
        </w:rPr>
        <w:t>Prinsip Pareto (80/20 Rule) menyatakan bahwa sekitar 80% dari dampak masalah disebabkan oleh 20% penyebab utama. Berdasarkan tabel distribusi di atas, diperoleh temuan analitis strategis: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Identifikasi "Vital Few" (Penyebab Krusial):</w:t>
      </w:r>
      <w:r>
        <w:rPr>
          <w:rFonts w:ascii="Times New Roman" w:hAnsi="Times New Roman"/>
          <w:b w:val="0"/>
          <w:sz w:val="24"/>
        </w:rPr>
        <w:t xml:space="preserve"> Dua kategori cacat pertama, yaitu Cacat A (45%) dan Cacat B (30%), secara akumulatif menyumbang 75,0% (mendekati 80%) dari keseluruhan populasi cacat produk.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Identifikasi "Trivial Many" (Penyebab Sepele):</w:t>
      </w:r>
      <w:r>
        <w:rPr>
          <w:rFonts w:ascii="Times New Roman" w:hAnsi="Times New Roman"/>
          <w:b w:val="0"/>
          <w:sz w:val="24"/>
        </w:rPr>
        <w:t xml:space="preserve"> Tiga kategori lainnya, yaitu Cacat C (15%), Cacat D (8%), dan Cacat E (2%), jika digabungkan hanya menyumbang 25,0% dari total masalah.</w:t>
      </w:r>
    </w:p>
    <w:p>
      <w:pPr>
        <w:spacing w:before="0" w:after="120" w:line="360" w:lineRule="auto"/>
        <w:jc w:val="both"/>
      </w:pPr>
      <w:r>
        <w:rPr>
          <w:rFonts w:ascii="Times New Roman" w:hAnsi="Times New Roman"/>
          <w:b w:val="0"/>
          <w:color w:val="000000"/>
          <w:sz w:val="24"/>
        </w:rPr>
        <w:t>Keputusan Manajerial Proyek: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Fokus Alokasi Sumber Daya: Tim pengembang tidak boleh membagi waktu secara rata ke semua jenis cacat. Sebanyak 80% alokasi waktu perbaikan bug dan jam kerja tim QA harus dipusatkan untuk menuntaskan Cacat A dan Cacat B terlebih dahulu.</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Efektivitas Peningkatan Kualitas: Dengan berhasil menuntaskan Cacat A dan B, 75% permasalahan kualitas proyek akan langsung tereliminasi dalam satu siklus perbaikan, yang akan memulihkan jadwal proyek secara drastis tanpa menghabiskan anggaran.</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Penanganan Cacat Tersier: Cacat D dan E dapat ditangguhkan ke siklus pemeliharaan minor berikutnya (post-launch maintenance) karena tidak menghambat fungsi inti sistem.</w:t>
      </w:r>
    </w:p>
    <w:p>
      <w:pPr>
        <w:keepNext/>
        <w:spacing w:before="320" w:after="180" w:line="276" w:lineRule="auto"/>
      </w:pPr>
      <w:r>
        <w:rPr>
          <w:rFonts w:ascii="Times New Roman" w:hAnsi="Times New Roman"/>
          <w:b/>
          <w:color w:val="000000"/>
          <w:sz w:val="28"/>
        </w:rPr>
        <w:t>D. REFLEKSI MANDIRI</w:t>
      </w:r>
    </w:p>
    <w:p>
      <w:pPr>
        <w:spacing w:before="0" w:after="120" w:line="360" w:lineRule="auto"/>
        <w:jc w:val="both"/>
      </w:pPr>
      <w:r>
        <w:rPr>
          <w:rFonts w:ascii="Times New Roman" w:hAnsi="Times New Roman"/>
          <w:b w:val="0"/>
          <w:color w:val="000000"/>
          <w:sz w:val="24"/>
        </w:rPr>
        <w:t>Bagian ini memuat refleksi kritis dan introspeksi personal saya terhadap penguasaan materi Manajemen Kualitas Proyek yang dipelajari pada Pertemuan 8, serta bagaimana prinsip-prinsip penjaminan mutu diaplikasikan dalam konteks riset proyek kelompok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Menurut Anda, mengapa manajemen kualitas sering dianggap sebagai investasi, bukan biaya, dalam proyek? Berikan analisis dengan mengacu pada konsep Cost of Quality!</w:t>
      </w:r>
    </w:p>
    <w:p>
      <w:pPr>
        <w:spacing w:before="0" w:after="120" w:line="360" w:lineRule="auto"/>
        <w:jc w:val="both"/>
      </w:pPr>
      <w:r>
        <w:rPr>
          <w:rFonts w:ascii="Times New Roman" w:hAnsi="Times New Roman"/>
          <w:b w:val="0"/>
          <w:color w:val="000000"/>
          <w:sz w:val="24"/>
        </w:rPr>
        <w:t>Menurut analisis saya, pandangan tradisional yang menganggap kualitas semata-mata sebagai beban pengeluaran (cost burden) terjadi karena paradigma sempit yang hanya melihat uang keluar di fase awal tanpa memperhitungkan potensi kehancuran finansial di fase akhir. Mengacu pada kerangka Cost of Quality (COQ), manajemen kualitas adalah bentuk investasi strategis dengan tingkat pengembalian (Return on Investment / ROI) yang sangat tinggi.</w:t>
      </w:r>
    </w:p>
    <w:p>
      <w:pPr>
        <w:spacing w:before="0" w:after="120" w:line="360" w:lineRule="auto"/>
        <w:jc w:val="both"/>
      </w:pPr>
      <w:r>
        <w:rPr>
          <w:rFonts w:ascii="Times New Roman" w:hAnsi="Times New Roman"/>
          <w:b w:val="0"/>
          <w:color w:val="000000"/>
          <w:sz w:val="24"/>
        </w:rPr>
        <w:t>Ketika kita mengalokasikan anggaran untuk Biaya Pencegahan (Prevention Cost)—seperti merancang arsitektur kode yang bersih, mengadakan pelatihan tim, dan mengonfigurasi otomatisasi pengujian—kita pada hakikatnya sedang 'membeli asuransi' untuk mengeliminasi Biaya Kegagalan (Failure Cost). Berdasarkan prinsip The 1-10-100 Rule, dana sebesar Rp 1 juta yang diinvestasikan pada pencegahan mampu menyelamatkan organisasi dari kerugian Rp 100 juta akibat kegagalan eksternal di lingkungan produksi (seperti downtime sistem, kehilangan kepercayaan klien, atau denda pelanggaran SLA). Oleh karena itu, pengeluaran kualitas adalah investasi pelindung nilai proyek.</w:t>
      </w:r>
    </w:p>
    <w:p>
      <w:pPr>
        <w:keepNext/>
        <w:spacing w:before="240" w:after="100" w:line="276" w:lineRule="auto"/>
      </w:pPr>
      <w:r>
        <w:rPr>
          <w:rFonts w:ascii="Times New Roman" w:hAnsi="Times New Roman"/>
          <w:b/>
          <w:color w:val="000000"/>
          <w:sz w:val="24"/>
        </w:rPr>
        <w:t>2. Dari tujuh alat kualitas dasar yang dipelajari, alat mana yang menurut Anda paling mudah dipahami dan paling sulit dipahami? Jelaskan alasan Anda!</w:t>
      </w:r>
    </w:p>
    <w:p>
      <w:pPr>
        <w:spacing w:before="0" w:after="120" w:line="360" w:lineRule="auto"/>
        <w:jc w:val="both"/>
      </w:pPr>
      <w:r>
        <w:rPr>
          <w:rFonts w:ascii="Times New Roman" w:hAnsi="Times New Roman"/>
          <w:b w:val="0"/>
          <w:color w:val="000000"/>
          <w:sz w:val="24"/>
        </w:rPr>
        <w:t>Evaluasi komparatif pemahaman saya terhadap Tujuh Alat Kualitas Dasar (Seven Basic Quality Tools):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Paling Mudah Dipahami – Check Sheet (Lembar Periksa) dan Pareto Diagram:</w:t>
      </w:r>
      <w:r>
        <w:rPr>
          <w:rFonts w:ascii="Times New Roman" w:hAnsi="Times New Roman"/>
          <w:b w:val="0"/>
          <w:sz w:val="24"/>
        </w:rPr>
        <w:t xml:space="preserve"> Check sheet sangat intuitif karena berupa formulir tabulasi data kejadian yang konkret. Sementara itu, Diagram Pareto memberikan visualisasi hierarki yang sangat lugas dengan menerapkan prinsip 80/20, sehingga tim dapat langsung melihat secara visual mana masalah yang krusial (vital few) dan mana yang sekunder tanpa membutuhkan komputasi statistik yang rumit.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Paling Sulit Dipahami – Control Chart (Bagan Kendali):</w:t>
      </w:r>
      <w:r>
        <w:rPr>
          <w:rFonts w:ascii="Times New Roman" w:hAnsi="Times New Roman"/>
          <w:b w:val="0"/>
          <w:sz w:val="24"/>
        </w:rPr>
        <w:t xml:space="preserve"> Alat ini menuntut pemahaman mendalam tentang teori probabilitas dan statistik inferensial, khususnya dalam menentukan Batas Kendali Atas (UCL) dan Batas Kendali Bawah (LCL) sebesar 3 standar deviasi (±3σ). Tantangan terbesarnya adalah membedakan secara tepat antara "Variasi Alami / Common Cause Variation" (yang memang inheren dalam sistem dan tidak perlu diover-reaksi) dengan "Variasi Khusus / Special Cause Variation" (yang merupakan anomali kritis yang menuntut intervensi langsung manajer proyek).</w:t>
      </w:r>
    </w:p>
    <w:p>
      <w:pPr>
        <w:keepNext/>
        <w:spacing w:before="240" w:after="100" w:line="276" w:lineRule="auto"/>
      </w:pPr>
      <w:r>
        <w:rPr>
          <w:rFonts w:ascii="Times New Roman" w:hAnsi="Times New Roman"/>
          <w:b/>
          <w:color w:val="000000"/>
          <w:sz w:val="24"/>
        </w:rPr>
        <w:t>3. Bagaimana Anda akan menggunakan Fishbone Diagram dan Pareto Chart secara bersamaan untuk menyelesaikan masalah kualitas dalam proyek? Jelaskan urutan penggunaan kedua alat tersebut!</w:t>
      </w:r>
    </w:p>
    <w:p>
      <w:pPr>
        <w:spacing w:before="0" w:after="120" w:line="360" w:lineRule="auto"/>
        <w:jc w:val="both"/>
      </w:pPr>
      <w:r>
        <w:rPr>
          <w:rFonts w:ascii="Times New Roman" w:hAnsi="Times New Roman"/>
          <w:b w:val="0"/>
          <w:color w:val="000000"/>
          <w:sz w:val="24"/>
        </w:rPr>
        <w:t>Dalam metodologi pemecahan masalah kualitas (Problem Solving Workflow), Fishbone Diagram dan Pareto Chart bekerja secara komplementer dalam suatu alur kerja dua arah yang terintegrasi: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Langkah 1 – Menggunakan Pareto Chart untuk Menentukan PRIORITAS (Fokus Masalah): Ketika proyek menghadapi puluhan jenis keluhan atau cacat produk, Pareto Chart dijalankan terlebih dahulu untuk menyaring dan mengidentifikasi 20% jenis cacat yang menyumbang 80% dampak negatif. Ini mencegah tim membuang energi menganalisis hal-hal kecil yang tidak signifikan.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Langkah 2 – Menggunakan Fishbone Diagram untuk Menganalisis AKAR PENYEBAB: Setelah cacat prioritas nomor satu berhasil diisolasi melalui Pareto (misalnya Cacat A), barulah Fishbone Diagram digambar untuk membedah masalah tunggal tersebut ke dalam kategori 5M (Man, Machine, Method, Material, Measurement) guna menemukan root cause paling mendasar.</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Langkah 3 – Validasi Ulang dengan Pareto Chart Kedua (Opsi Lanjutan): Setelah akar-akar penyebab dipetakan, frekuensi kemunculan masing-masing akar penyebab dapat kembali ditabulasi ke dalam Diagram Pareto kedua untuk memilih akar penyebab mana yang paling sering memicu terjadinya cacat tersebut.</w:t>
      </w:r>
    </w:p>
    <w:p>
      <w:pPr>
        <w:keepNext/>
        <w:spacing w:before="240" w:after="100" w:line="276" w:lineRule="auto"/>
      </w:pPr>
      <w:r>
        <w:rPr>
          <w:rFonts w:ascii="Times New Roman" w:hAnsi="Times New Roman"/>
          <w:b/>
          <w:color w:val="000000"/>
          <w:sz w:val="24"/>
        </w:rPr>
        <w:t>4. Menurut Anda, apakah kualitas selalu berarti biaya yang lebih tinggi? Jelaskan dengan contoh dari proyek kelompok Anda!</w:t>
      </w:r>
    </w:p>
    <w:p>
      <w:pPr>
        <w:spacing w:before="0" w:after="120" w:line="360" w:lineRule="auto"/>
        <w:jc w:val="both"/>
      </w:pPr>
      <w:r>
        <w:rPr>
          <w:rFonts w:ascii="Times New Roman" w:hAnsi="Times New Roman"/>
          <w:b w:val="0"/>
          <w:color w:val="000000"/>
          <w:sz w:val="24"/>
        </w:rPr>
        <w:t>Tidak. Mengidentikkan kualitas tinggi dengan biaya yang selalu lebih mahal adalah mitos yang keliru. Hal ini terjadi karena kerancuan antara konsep Kualitas (Quality) dengan Tingkat Kemewahan (Grade). Suatu produk perangkat lunak dapat memiliki fitur yang sederhana (Low Grade) namun memiliki Kualitas Sangat Tinggi (High Quality) karena bekerja secara sempurna tanpa bug, stabil, dan sesuai dengan seluruh kebutuhan pengguna.</w:t>
      </w:r>
    </w:p>
    <w:p>
      <w:pPr>
        <w:spacing w:before="0" w:after="120" w:line="360" w:lineRule="auto"/>
        <w:jc w:val="both"/>
      </w:pPr>
      <w:r>
        <w:rPr>
          <w:rFonts w:ascii="Times New Roman" w:hAnsi="Times New Roman"/>
          <w:b w:val="0"/>
          <w:color w:val="000000"/>
          <w:sz w:val="24"/>
        </w:rPr>
        <w:t>Contoh Riil pada Proyek PRE-02: Membangun sistem prediksi keterlambatan proyek tidak memerlukan pengadaan superkomputer kluster berbiaya ratusan juta atau arsitektur Deep Learning 100-layer yang membengkakkan tagihan cloud GPU. Model yang lebih sederhana seperti Logistic Regression atau LightGBM yang dioptimasi dengan kalibrasi probabilitas (Platt Scaling) terbukti menghasilkan kualitas prediksi yang sangat unggul (Expected Calibration Error rendah dan Brier Score &lt; 0.18), namun dengan biaya komputasi yang hampir gratis dan latensi inferensi milidetik. Menghilangkan data duplikat dan menerapkan feature engineering yang bersih justru menurunkan beban biaya komputasi server.</w:t>
      </w:r>
    </w:p>
    <w:p>
      <w:pPr>
        <w:keepNext/>
        <w:spacing w:before="240" w:after="100" w:line="276" w:lineRule="auto"/>
      </w:pPr>
      <w:r>
        <w:rPr>
          <w:rFonts w:ascii="Times New Roman" w:hAnsi="Times New Roman"/>
          <w:b/>
          <w:color w:val="000000"/>
          <w:sz w:val="24"/>
        </w:rPr>
        <w:t>5. Bagaimana Anda akan memastikan bahwa kualitas tetap terjaga di tengah tekanan untuk menyelesaikan proyek tepat waktu dan sesuai anggaran?</w:t>
      </w:r>
    </w:p>
    <w:p>
      <w:pPr>
        <w:spacing w:before="0" w:after="120" w:line="360" w:lineRule="auto"/>
        <w:jc w:val="both"/>
      </w:pPr>
      <w:r>
        <w:rPr>
          <w:rFonts w:ascii="Times New Roman" w:hAnsi="Times New Roman"/>
          <w:b w:val="0"/>
          <w:color w:val="000000"/>
          <w:sz w:val="24"/>
        </w:rPr>
        <w:t>Ketika proyek berada di bawah tekanan kompresi jadwal (schedule compression) dan batasan anggaran ketat, kualitas sering kali menjadi korban pertama yang dikorbankan melalui pemotongan sesi pengujian (skimping on testing). Sebagai Manajer Proyek, saya akan menerapkan empat strategi pertahanan kualitas yang kokoh:</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Menegakkan 'Definition of Done' (DoD) yang Tidak Dapat Dinegosiasikan: Menetapkan aturan bahwa tidak ada deliverables yang dapat disetujui (sign-off) jika belum lolos serangkaian kriteria penerimaan kualitas minimal, seperti passing automated unit tests dan peer review approval.</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Otomatisasi Penuh Saluran Pengujian (Automated Quality Gates): Memanfaatkan pipeline CI/CD yang menolak proses build secara otomatis jika terjadi regresi performa atau penurunan coverage pengujian. Otomatisasi menjamin pengujian berjalan cepat tanpa menambah jam kerja lembur tim.</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Mengendalikan Ruang Lingkup, Bukan Memotong Kualitas (Scope Triaging): Jika keterlambatan tak terhindarkan, solusi yang tepat adalah menegosiasikan pemangkasan fitur opsional (descope lower-priority features) bersama sponsor melalui Change Control Board, bukan menurunkan standar pengujian dari fitur-fitur kritis yang tetap dirilis.</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Kewaspadaan Terhadap Utang Teknis (Technical Debt Management): Menyadarkan seluruh pemangku kepentingan bahwa mengorbankan kualitas demi mengejar deadline semu akan menciptakan 'utang teknis' beracun yang pada akhirnya melumpuhkan sistem dan memicu pembengkakan biaya pemeliharaan di masa depan.</w:t>
      </w:r>
    </w:p>
    <w:p>
      <w:pPr>
        <w:keepNext/>
        <w:spacing w:before="320" w:after="180" w:line="276" w:lineRule="auto"/>
      </w:pPr>
      <w:r>
        <w:rPr>
          <w:rFonts w:ascii="Times New Roman" w:hAnsi="Times New Roman"/>
          <w:b/>
          <w:color w:val="000000"/>
          <w:sz w:val="28"/>
        </w:rPr>
        <w:t>E. DAFTAR PUSTAKA KHUSUS PERTEMUAN 8</w:t>
      </w:r>
    </w:p>
    <w:p>
      <w:pPr>
        <w:spacing w:before="0" w:after="120" w:line="360" w:lineRule="auto"/>
        <w:jc w:val="both"/>
      </w:pPr>
      <w:r>
        <w:rPr>
          <w:rFonts w:ascii="Times New Roman" w:hAnsi="Times New Roman"/>
          <w:b w:val="0"/>
          <w:color w:val="000000"/>
          <w:sz w:val="24"/>
        </w:rPr>
        <w:t>Daftar pustaka ini memuat seluruh literatur acuan akademis, standar manajemen proyek internasional, serta buku teks fundamental manajemen mutu yang digunakan dalam penyusunan Lembar Kerja Mahasiswa (LKM) Pertemuan 8 mengikuti standar baku APA 7th Edition (American Psychological Association):</w:t>
      </w:r>
    </w:p>
    <w:p>
      <w:pPr>
        <w:spacing w:after="160" w:line="276" w:lineRule="auto"/>
        <w:ind w:hanging="720" w:left="720"/>
        <w:jc w:val="both"/>
      </w:pPr>
      <w:r>
        <w:rPr>
          <w:rFonts w:ascii="Times New Roman" w:hAnsi="Times New Roman"/>
          <w:sz w:val="24"/>
        </w:rPr>
        <w:t>Crosby, P. B. (1979). Quality Is Free: The Art of Making Quality Certain. New York, NY: McGraw-Hill Book Company.</w:t>
      </w:r>
    </w:p>
    <w:p>
      <w:pPr>
        <w:spacing w:after="160" w:line="276" w:lineRule="auto"/>
        <w:ind w:hanging="720" w:left="720"/>
        <w:jc w:val="both"/>
      </w:pPr>
      <w:r>
        <w:rPr>
          <w:rFonts w:ascii="Times New Roman" w:hAnsi="Times New Roman"/>
          <w:sz w:val="24"/>
        </w:rPr>
        <w:t>Deming, W. E. (1986). Out of the Crisis. Cambridge, MA: Massachusetts Institute of Technology, Center for Advanced Educational Services.</w:t>
      </w:r>
    </w:p>
    <w:p>
      <w:pPr>
        <w:spacing w:after="160" w:line="276" w:lineRule="auto"/>
        <w:ind w:hanging="720" w:left="720"/>
        <w:jc w:val="both"/>
      </w:pPr>
      <w:r>
        <w:rPr>
          <w:rFonts w:ascii="Times New Roman" w:hAnsi="Times New Roman"/>
          <w:sz w:val="24"/>
        </w:rPr>
        <w:t>Ishikawa, K. (1985). What Is Total Quality Control? The Japanese Way. Englewood Cliffs, NJ: Prentice-Hall.</w:t>
      </w:r>
    </w:p>
    <w:p>
      <w:pPr>
        <w:spacing w:after="160" w:line="276" w:lineRule="auto"/>
        <w:ind w:hanging="720" w:left="720"/>
        <w:jc w:val="both"/>
      </w:pPr>
      <w:r>
        <w:rPr>
          <w:rFonts w:ascii="Times New Roman" w:hAnsi="Times New Roman"/>
          <w:sz w:val="24"/>
        </w:rPr>
        <w:t>Juran, J. M., &amp; Godfrey, A. B. (1999). Juran's Quality Handbook (5th ed.). New York, NY: McGraw-Hill.</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Hoboken, NJ: John Wiley &amp; Sons.</w:t>
      </w:r>
    </w:p>
    <w:p>
      <w:pPr>
        <w:spacing w:after="160" w:line="276" w:lineRule="auto"/>
        <w:ind w:hanging="720" w:left="720"/>
        <w:jc w:val="both"/>
      </w:pPr>
      <w:r>
        <w:rPr>
          <w:rFonts w:ascii="Times New Roman" w:hAnsi="Times New Roman"/>
          <w:sz w:val="24"/>
        </w:rPr>
        <w:t>Larson, E. W., &amp; Gray, C. F. (2021). Project Management: The Managerial Process (8th ed.). New York, NY: McGraw-Hill Education.</w:t>
      </w:r>
    </w:p>
    <w:p>
      <w:pPr>
        <w:spacing w:after="160" w:line="276" w:lineRule="auto"/>
        <w:ind w:hanging="720" w:left="720"/>
        <w:jc w:val="both"/>
      </w:pPr>
      <w:r>
        <w:rPr>
          <w:rFonts w:ascii="Times New Roman" w:hAnsi="Times New Roman"/>
          <w:sz w:val="24"/>
        </w:rPr>
        <w:t>Nicholas, J. M., &amp; Steyn, H. (2017). Project Management for Engineering, Business and Technology (5th ed.). London &amp; New York: Routledge.</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Newtown Square, PA: Project Management Institute, Inc.</w:t>
      </w:r>
    </w:p>
    <w:p>
      <w:pPr>
        <w:spacing w:after="160" w:line="276" w:lineRule="auto"/>
        <w:ind w:hanging="720" w:left="720"/>
        <w:jc w:val="both"/>
      </w:pPr>
      <w:r>
        <w:rPr>
          <w:rFonts w:ascii="Times New Roman" w:hAnsi="Times New Roman"/>
          <w:sz w:val="24"/>
        </w:rPr>
        <w:t>Schwalbe, K. (2019). Information Technology Project Management (9th ed.). Boston, MA: Cengage Learning.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