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6" w:line="240" w:lineRule="auto"/>
        <w:jc w:val="center"/>
      </w:pPr>
      <w:r>
        <w:rPr>
          <w:rFonts w:ascii="Times New Roman" w:hAnsi="Times New Roman"/>
          <w:b/>
          <w:sz w:val="24"/>
        </w:rPr>
        <w:t>LKM 9: MANAJEMEN SUMBER DAYA PROYEK</w:t>
      </w:r>
    </w:p>
    <w:p>
      <w:pPr>
        <w:spacing w:after="200" w:line="240" w:lineRule="auto"/>
        <w:jc w:val="center"/>
      </w:pPr>
      <w:r>
        <w:rPr>
          <w:rFonts w:ascii="Times New Roman" w:hAnsi="Times New Roman"/>
          <w:sz w:val="22"/>
        </w:rPr>
        <w:t>Mata Kuliah: Teori Manajemen Proyek</w:t>
      </w:r>
    </w:p>
    <w:p>
      <w:pPr>
        <w:spacing w:after="200"/>
        <w:jc w:val="center"/>
      </w:pPr>
    </w:p>
    <w:p>
      <w:pPr>
        <w:spacing w:after="116" w:line="360" w:lineRule="auto"/>
        <w:jc w:val="center"/>
      </w:pPr>
      <w:r>
        <w:rPr>
          <w:rFonts w:ascii="Times New Roman" w:hAnsi="Times New Roman"/>
          <w:b/>
          <w:sz w:val="24"/>
        </w:rPr>
        <w:t>Dosen Pengampu:</w:t>
      </w:r>
    </w:p>
    <w:p>
      <w:pPr>
        <w:spacing w:after="116" w:line="360" w:lineRule="auto"/>
        <w:jc w:val="center"/>
      </w:pPr>
      <w:r>
        <w:rPr>
          <w:rFonts w:ascii="Times New Roman" w:hAnsi="Times New Roman"/>
          <w:sz w:val="24"/>
        </w:rPr>
        <w:t>Dr. Muhammad Ainul Yaqin, S.Si, M.Kom</w:t>
      </w:r>
    </w:p>
    <w:p>
      <w:pPr>
        <w:spacing w:after="116" w:line="360" w:lineRule="auto"/>
        <w:jc w:val="center"/>
      </w:pPr>
      <w:r>
        <w:t xml:space="preserve">                </w:t>
      </w:r>
    </w:p>
    <w:p>
      <w:pPr>
        <w:spacing w:after="110" w:line="360" w:lineRule="auto"/>
      </w:pPr>
    </w:p>
    <w:p>
      <w:pPr>
        <w:spacing w:after="110" w:line="360" w:lineRule="auto"/>
        <w:jc w:val="center"/>
      </w:pPr>
      <w:r>
        <w:drawing>
          <wp:inline xmlns:a="http://schemas.openxmlformats.org/drawingml/2006/main" xmlns:pic="http://schemas.openxmlformats.org/drawingml/2006/picture">
            <wp:extent cx="1745999" cy="1720214"/>
            <wp:docPr id="1" name="Picture 1"/>
            <wp:cNvGraphicFramePr>
              <a:graphicFrameLocks noChangeAspect="1"/>
            </wp:cNvGraphicFramePr>
            <a:graphic>
              <a:graphicData uri="http://schemas.openxmlformats.org/drawingml/2006/picture">
                <pic:pic>
                  <pic:nvPicPr>
                    <pic:cNvPr id="0" name="uin_logo.png"/>
                    <pic:cNvPicPr/>
                  </pic:nvPicPr>
                  <pic:blipFill>
                    <a:blip r:embed="rId9"/>
                    <a:stretch>
                      <a:fillRect/>
                    </a:stretch>
                  </pic:blipFill>
                  <pic:spPr>
                    <a:xfrm>
                      <a:off x="0" y="0"/>
                      <a:ext cx="1745999" cy="1720214"/>
                    </a:xfrm>
                    <a:prstGeom prst="rect"/>
                  </pic:spPr>
                </pic:pic>
              </a:graphicData>
            </a:graphic>
          </wp:inline>
        </w:drawing>
      </w:r>
    </w:p>
    <w:p>
      <w:pPr>
        <w:spacing w:after="116" w:line="360" w:lineRule="auto"/>
      </w:pPr>
    </w:p>
    <w:p>
      <w:pPr>
        <w:spacing w:after="116" w:line="360" w:lineRule="auto"/>
        <w:jc w:val="center"/>
      </w:pPr>
      <w:r>
        <w:rPr>
          <w:rFonts w:ascii="Times New Roman" w:hAnsi="Times New Roman"/>
          <w:b/>
          <w:sz w:val="24"/>
        </w:rPr>
        <w:t>Oleh :</w:t>
      </w:r>
    </w:p>
    <w:p>
      <w:pPr>
        <w:spacing w:after="116" w:line="360" w:lineRule="auto"/>
        <w:jc w:val="center"/>
      </w:pPr>
      <w:r>
        <w:rPr>
          <w:rFonts w:ascii="Times New Roman" w:hAnsi="Times New Roman"/>
          <w:sz w:val="24"/>
        </w:rPr>
        <w:t>Muhammad Nailul Ghufron Majid</w:t>
      </w:r>
    </w:p>
    <w:p>
      <w:pPr>
        <w:spacing w:after="116" w:line="360" w:lineRule="auto"/>
        <w:jc w:val="center"/>
      </w:pPr>
      <w:r>
        <w:rPr>
          <w:rFonts w:ascii="Times New Roman" w:hAnsi="Times New Roman"/>
          <w:sz w:val="24"/>
        </w:rPr>
        <w:t>240605110160</w:t>
      </w:r>
    </w:p>
    <w:p>
      <w:pPr>
        <w:spacing w:after="116" w:line="360" w:lineRule="auto"/>
      </w:pPr>
    </w:p>
    <w:p>
      <w:pPr>
        <w:spacing w:after="116" w:line="360" w:lineRule="auto"/>
      </w:pPr>
    </w:p>
    <w:p>
      <w:pPr>
        <w:spacing w:after="116" w:line="360" w:lineRule="auto"/>
      </w:pPr>
    </w:p>
    <w:p>
      <w:pPr>
        <w:spacing w:after="0" w:line="360" w:lineRule="auto"/>
        <w:jc w:val="center"/>
      </w:pPr>
      <w:r>
        <w:rPr>
          <w:rFonts w:ascii="Times New Roman" w:hAnsi="Times New Roman"/>
          <w:b/>
          <w:sz w:val="24"/>
        </w:rPr>
        <w:t>PRODI TEKNIK INFORMATIKA</w:t>
      </w:r>
    </w:p>
    <w:p>
      <w:pPr>
        <w:spacing w:after="0" w:line="360" w:lineRule="auto"/>
        <w:jc w:val="center"/>
      </w:pPr>
      <w:r>
        <w:rPr>
          <w:rFonts w:ascii="Times New Roman" w:hAnsi="Times New Roman"/>
          <w:b/>
          <w:sz w:val="24"/>
        </w:rPr>
        <w:t>FAKULTAS SAINS DAN TEKNOLOGI</w:t>
      </w:r>
    </w:p>
    <w:p>
      <w:pPr>
        <w:spacing w:after="0" w:line="360" w:lineRule="auto"/>
        <w:jc w:val="center"/>
      </w:pPr>
      <w:r>
        <w:rPr>
          <w:rFonts w:ascii="Times New Roman" w:hAnsi="Times New Roman"/>
          <w:b/>
          <w:sz w:val="24"/>
        </w:rPr>
        <w:t>UNIVERSITAS ISLAM NEGERI MAULANA MALIK IBRAHIM</w:t>
      </w:r>
    </w:p>
    <w:p>
      <w:pPr>
        <w:spacing w:after="0" w:line="360" w:lineRule="auto"/>
        <w:jc w:val="center"/>
      </w:pPr>
      <w:r>
        <w:rPr>
          <w:rFonts w:ascii="Times New Roman" w:hAnsi="Times New Roman"/>
          <w:b/>
          <w:sz w:val="24"/>
        </w:rPr>
        <w:t>MALANG</w:t>
      </w:r>
    </w:p>
    <w:p>
      <w:pPr>
        <w:spacing w:after="0" w:line="360" w:lineRule="auto"/>
        <w:jc w:val="center"/>
      </w:pPr>
      <w:r>
        <w:rPr>
          <w:rFonts w:ascii="Times New Roman" w:hAnsi="Times New Roman"/>
          <w:b/>
          <w:sz w:val="24"/>
        </w:rPr>
        <w:t>2026</w:t>
      </w:r>
    </w:p>
    <w:p>
      <w:r>
        <w:br w:type="page"/>
      </w:r>
    </w:p>
    <w:p>
      <w:pPr>
        <w:keepNext/>
        <w:spacing w:before="320" w:after="180" w:line="276" w:lineRule="auto"/>
      </w:pPr>
      <w:r>
        <w:rPr>
          <w:rFonts w:ascii="Times New Roman" w:hAnsi="Times New Roman"/>
          <w:b/>
          <w:color w:val="000000"/>
          <w:sz w:val="28"/>
        </w:rPr>
        <w:t>A. TUGAS TERTULIS INDIVIDU</w:t>
      </w:r>
    </w:p>
    <w:p>
      <w:pPr>
        <w:keepNext/>
        <w:spacing w:before="240" w:after="100" w:line="276" w:lineRule="auto"/>
      </w:pPr>
      <w:r>
        <w:rPr>
          <w:rFonts w:ascii="Times New Roman" w:hAnsi="Times New Roman"/>
          <w:b/>
          <w:color w:val="000000"/>
          <w:sz w:val="24"/>
        </w:rPr>
        <w:t>1. Apa yang dimaksud dengan manajemen sumber daya proyek dan mengapa area pengetahuan ini penting dalam keberhasilan proyek?</w:t>
      </w:r>
    </w:p>
    <w:p>
      <w:pPr>
        <w:spacing w:before="0" w:after="120" w:line="360" w:lineRule="auto"/>
        <w:jc w:val="both"/>
      </w:pPr>
      <w:r>
        <w:rPr>
          <w:rFonts w:ascii="Times New Roman" w:hAnsi="Times New Roman"/>
          <w:b w:val="0"/>
          <w:color w:val="000000"/>
          <w:sz w:val="24"/>
        </w:rPr>
        <w:t>Manajemen Sumber Daya Proyek (Project Resource Management) adalah area pengetahuan manajemen proyek yang mencakup proses-proses untuk mengidentifikasi, memperoleh (mengakuisisi), mengalokasikan, mengelola, dan mengendalikan sumber daya yang diperlukan agar proyek dapat diselesaikan secara sukses (PMBOK® Guide 6th Edition, PMI, 2017). Dalam pemutakhiran standar PMBOK edisi ke-6, cakupan area pengetahuan ini diperluas dari yang sebelumnya hanya berfokus pada sumber daya manusia (Human Resource Management) menjadi mencakup dua kategori sumber daya komprehensif:</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Sumber Daya Manusia (Human Resources / Project Team):</w:t>
      </w:r>
      <w:r>
        <w:rPr>
          <w:rFonts w:ascii="Times New Roman" w:hAnsi="Times New Roman"/>
          <w:b w:val="0"/>
          <w:sz w:val="24"/>
        </w:rPr>
        <w:t xml:space="preserve"> Personel tim kerja dengan keahlian teknis, kepemimpinan, dan kompetensi spesifik yang ditugaskan menjalankan aktivitas proyek.</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Sumber Daya Fisik (Physical Resources):</w:t>
      </w:r>
      <w:r>
        <w:rPr>
          <w:rFonts w:ascii="Times New Roman" w:hAnsi="Times New Roman"/>
          <w:b w:val="0"/>
          <w:sz w:val="24"/>
        </w:rPr>
        <w:t xml:space="preserve"> Aset material, fasilitas laboratorium/kantor, peralatan komputasi, perangkat keras, lisensi perangkat lunak, dan infrastruktur cloud pendukung.</w:t>
      </w:r>
    </w:p>
    <w:p>
      <w:pPr>
        <w:spacing w:before="0" w:after="120" w:line="360" w:lineRule="auto"/>
        <w:jc w:val="both"/>
      </w:pPr>
      <w:r>
        <w:rPr>
          <w:rFonts w:ascii="Times New Roman" w:hAnsi="Times New Roman"/>
          <w:b w:val="0"/>
          <w:color w:val="000000"/>
          <w:sz w:val="24"/>
        </w:rPr>
        <w:t>Urgensi area pengetahuan ini terhadap keberhasilan proyek didasari oleh tiga faktor kunci:</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Manusia Sebagai Penggerak Utama Deliverables: Rencana proyek, algoritma, dan jadwal yang paling canggih sekalipun tidak memiliki arti tanpa eksekusi oleh manusia. Produktivitas, motivasi, kohesi tim, dan kejelasan peran menjadi penentu langsung tercapainya sasaran proyek.</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Optimalisasi Alokasi dan Pencegahan Bottleneck: Keterbatasan sumber daya (resource constraints)—seperti keterbatasan komputasi GPU atau kelangkaan tenaga Data Scientist spesialis—dapat melumpuhkan proyek jika tidak dikelola melalui perataan beban (resource leveling) dan estimasi kapasitas yang akurat.</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Mitigasi Konflik dan Stres Tim (Konteks Proyek PRE-02): Dalam riset sistem peringatan dini machine learning PRE-02 yang memadukan keahlian Data Science, Machine Learning Engineering, Backend, dan UI/UX, kolaborasi lintas-fungsi rentan memicu friksi peran. Manajemen sumber daya yang efektif menjamin pembagian beban kerja berimbang sehingga mencegah burnout dan pergantian anggota tim (turnover).</w:t>
      </w:r>
    </w:p>
    <w:p>
      <w:pPr>
        <w:keepNext/>
        <w:spacing w:before="240" w:after="100" w:line="276" w:lineRule="auto"/>
      </w:pPr>
      <w:r>
        <w:rPr>
          <w:rFonts w:ascii="Times New Roman" w:hAnsi="Times New Roman"/>
          <w:b/>
          <w:color w:val="000000"/>
          <w:sz w:val="24"/>
        </w:rPr>
        <w:t>2. Sebutkan dan jelaskan enam proses dalam manajemen sumber daya proyek!</w:t>
      </w:r>
    </w:p>
    <w:p>
      <w:pPr>
        <w:spacing w:before="0" w:after="120" w:line="360" w:lineRule="auto"/>
        <w:jc w:val="both"/>
      </w:pPr>
      <w:r>
        <w:rPr>
          <w:rFonts w:ascii="Times New Roman" w:hAnsi="Times New Roman"/>
          <w:b w:val="0"/>
          <w:color w:val="000000"/>
          <w:sz w:val="24"/>
        </w:rPr>
        <w:t>Berdasarkan kerangka PMBOK® Guide 6th Edition (PMI, 2017, hal. 307–357), manajemen sumber daya proyek terdiri dari enam proses terstruktur yang berkesinambungan:</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Plan Resource Management (Merencanakan Manajemen Sumber Daya): Proses mendefinisikan bagaimana sumber daya fisik dan sumber daya tim akan diestimasi, diperoleh, dikelola, dan dimanfaatkan sepanjang proyek. Menghasilkan Resource Management Plan dan Team Charter.</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Estimate Activity Resources (Mengestimasi Sumber Daya Aktivitas): Proses memperkirakan jenis, kuantitas, karakteristik, dan profil kualifikasi personel, material, serta peralatan yang dibutuhkan untuk menuntaskan setiap aktivitas pekerjaan pada WBS.</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Acquire Resources (Mengakuisisi Sumber Daya): Proses mendapatkan staf tim proyek yang kompeten, fasilitas kerja, peralatan komputasi, perlengkapan, dan material yang dibutuhkan melalui negosiasi internal (dengan manajer fungsional) maupun pengadaan eksternal.</w:t>
      </w:r>
    </w:p>
    <w:p>
      <w:pPr>
        <w:spacing w:before="0" w:after="80" w:line="360" w:lineRule="auto"/>
        <w:ind w:left="360" w:hanging="360"/>
        <w:jc w:val="both"/>
      </w:pPr>
      <w:r>
        <w:rPr>
          <w:rFonts w:ascii="Times New Roman" w:hAnsi="Times New Roman"/>
          <w:b w:val="0"/>
          <w:sz w:val="24"/>
        </w:rPr>
        <w:t xml:space="preserve">4. </w:t>
      </w:r>
      <w:r>
        <w:rPr>
          <w:rFonts w:ascii="Times New Roman" w:hAnsi="Times New Roman"/>
          <w:sz w:val="24"/>
        </w:rPr>
        <w:t>Develop Team (Mengembangkan Tim): Proses meningkatkan kompetensi anggota tim, memfasilitasi interaksi sosial yang harmonis, serta membangun lingkungan kerja yang kondusif guna mendongkrak kinerja tim secara keseluruhan (fokus pada motivasi, pelatihan, dan team building).</w:t>
      </w:r>
    </w:p>
    <w:p>
      <w:pPr>
        <w:spacing w:before="0" w:after="80" w:line="360" w:lineRule="auto"/>
        <w:ind w:left="360" w:hanging="360"/>
        <w:jc w:val="both"/>
      </w:pPr>
      <w:r>
        <w:rPr>
          <w:rFonts w:ascii="Times New Roman" w:hAnsi="Times New Roman"/>
          <w:b w:val="0"/>
          <w:sz w:val="24"/>
        </w:rPr>
        <w:t xml:space="preserve">5. </w:t>
      </w:r>
      <w:r>
        <w:rPr>
          <w:rFonts w:ascii="Times New Roman" w:hAnsi="Times New Roman"/>
          <w:sz w:val="24"/>
        </w:rPr>
        <w:t>Manage Team (Mengelola Tim): Proses melacak kinerja individual anggota tim, memberikan umpan balik (feedback), menyelesaikan konflik interpersonal, serta mengelola perubahan penugasan personel untuk mengoptimalkan efektivitas kerja proyek.</w:t>
      </w:r>
    </w:p>
    <w:p>
      <w:pPr>
        <w:spacing w:before="0" w:after="80" w:line="360" w:lineRule="auto"/>
        <w:ind w:left="360" w:hanging="360"/>
        <w:jc w:val="both"/>
      </w:pPr>
      <w:r>
        <w:rPr>
          <w:rFonts w:ascii="Times New Roman" w:hAnsi="Times New Roman"/>
          <w:b w:val="0"/>
          <w:sz w:val="24"/>
        </w:rPr>
        <w:t xml:space="preserve">6. </w:t>
      </w:r>
      <w:r>
        <w:rPr>
          <w:rFonts w:ascii="Times New Roman" w:hAnsi="Times New Roman"/>
          <w:sz w:val="24"/>
        </w:rPr>
        <w:t>Control Resources (Mengendalikan Sumber Daya): Proses memastikan bahwa sumber daya fisik (infrastruktur server, alat, material) dialokasikan dan tersedia sesuai rencana, memantau utilisasi aktual terhadap baseline, serta mengeksekusi tindakan korektif jika terjadi deviasi ketersediaan.</w:t>
      </w:r>
    </w:p>
    <w:p>
      <w:pPr>
        <w:keepNext/>
        <w:spacing w:before="240" w:after="100" w:line="276" w:lineRule="auto"/>
      </w:pPr>
      <w:r>
        <w:rPr>
          <w:rFonts w:ascii="Times New Roman" w:hAnsi="Times New Roman"/>
          <w:b/>
          <w:color w:val="000000"/>
          <w:sz w:val="24"/>
        </w:rPr>
        <w:t>3. Sebutkan dan jelaskan lima tahap dalam Tuckman Model beserta ciri-ciri perilaku tim pada setiap tahap!</w:t>
      </w:r>
    </w:p>
    <w:p>
      <w:pPr>
        <w:spacing w:before="0" w:after="120" w:line="360" w:lineRule="auto"/>
        <w:jc w:val="both"/>
      </w:pPr>
      <w:r>
        <w:rPr>
          <w:rFonts w:ascii="Times New Roman" w:hAnsi="Times New Roman"/>
          <w:b w:val="0"/>
          <w:color w:val="000000"/>
          <w:sz w:val="24"/>
        </w:rPr>
        <w:t>Tuckman Model (Bruce Tuckman, 1965; disempurnakan bersama Jensen, 1977) adalah kerangka perkembangan kelompok yang menggambarkan dinamika psikologis dan evolusi kinerja tim proyek melalui lima tahapan progresif:</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rPr>
          <w:tblHeader w:val="true"/>
          <w:cantSplit w:val="true"/>
        </w:trPr>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Tahap Perkembangan</w:t>
            </w:r>
          </w:p>
        </w:tc>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Karakteristik &amp; Dinamika Kelompok</w:t>
            </w:r>
          </w:p>
        </w:tc>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Ciri-Ciri Perilaku Tim yang Teramati</w:t>
            </w:r>
          </w:p>
        </w:tc>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Peran/Gaya Manajer Proyek</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1. Forming</w:t>
              <w:br/>
              <w:t>(Tahap Pembentukan)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Tahap orientasi awal di mana anggota baru berkumpul, masih saling mengamati, menjaga jarak aman, dan berusaha menciptakan impresi positif.</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Anggota bersikap sangat sopan, formal, enggan berdebat, minim inisiatif mandiri, dan sangat bergantung pada instruksi langsung pimpinan proyek.</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Direktif (Directing): Menjelaskan visi, tujuan proyek, aturan dasar (ground rules), dan batas tanggung jawab.</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2. Storming</w:t>
              <w:br/>
              <w:t>(Tahap Badai / Konflik)</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Tahap friksi di mana anggota mulai menyuarakan opini pribadi, mempertanyakan otoritas, berebut pengaruh, dan berselisih tentang metodologi kerja.</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Muncul perdebatan sengit, polarisasi kelompok, resistensi terhadap pembagian tugas, friksi interpersonal, dan penurunan sementara moral tim.</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Pelatih/Fasilitator (Coaching): Menengahi konflik, mengklarifikasi ekspektasi, membangun empati, dan menjaga fokus objektif.</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3. Norming</w:t>
              <w:br/>
              <w:t>(Tahap Pembentukan Norma)</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Tahap rekonsiliasi di mana tim mulai menerima perbedaan, menyepakati konsensus metode kerja, dan membangun kohesi sosial yang solid.</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Tercipta rasa saling percaya, norma kerja (Team Charter) dihormati, komunikasi terbuka, saling membantu, dan lahirnya identitas tim ("we" mindset).</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Partisipatif (Supporting): Memfasilitasi kolaborasi, mendelegasikan wewenang moderat, dan memperkuat budaya apresiasi.</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4. Performing</w:t>
              <w:br/>
              <w:t>(Tahap Berkinerja Optimal)</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Puncak kematangan tim di mana kelompok bertransformasi menjadi unit yang otonom, fleksibel, terkoordinasi secara mulus, dan sangat produktif.</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Pekerjaan diselesaikan dengan efisiensi tinggi, anggota mampu menyelesaikan konflik secara mandiri, berfokus pada solusi, dan inovasi berkembang.</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Delegatif (Delegating): Memberikan otonomi penuh, memantau kemajuan dari tingkat strategis, dan menghilangkan hambatan eksternal.</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5. Adjourning</w:t>
              <w:br/>
              <w:t>(Tahap Pembubaran)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Tahap penutupan proyek di mana seluruh deliverables telah selesai diserahkan dan tim dibubarkan secara administratif.</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Campuran rasa bangga atas pencapaian tujuan dan kecemasan menghadapi ketidakpastian penugasan berikutnya; dokumentasi pelajaran yang dipetik.</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Apresiatif (Celebrating): Mengakui kontribusi anggota tim, merayakan keberhasilan, dan memfasilitasi transisi pelepasan sumber daya.</w:t>
            </w:r>
          </w:p>
        </w:tc>
      </w:tr>
    </w:tbl>
    <w:p>
      <w:pPr>
        <w:spacing w:before="0" w:after="120" w:line="276" w:lineRule="auto"/>
      </w:pPr>
    </w:p>
    <w:p>
      <w:pPr>
        <w:keepNext/>
        <w:spacing w:before="240" w:after="100" w:line="276" w:lineRule="auto"/>
      </w:pPr>
      <w:r>
        <w:rPr>
          <w:rFonts w:ascii="Times New Roman" w:hAnsi="Times New Roman"/>
          <w:b/>
          <w:color w:val="000000"/>
          <w:sz w:val="24"/>
        </w:rPr>
        <w:t>4. Menurut Anda, mengapa tahap Storming sering dianggap sebagai tahap yang paling kritis dalam pembentukan tim? Jelaskan!</w:t>
      </w:r>
    </w:p>
    <w:p>
      <w:pPr>
        <w:spacing w:before="0" w:after="120" w:line="360" w:lineRule="auto"/>
        <w:jc w:val="both"/>
      </w:pPr>
      <w:r>
        <w:rPr>
          <w:rFonts w:ascii="Times New Roman" w:hAnsi="Times New Roman"/>
          <w:b w:val="0"/>
          <w:color w:val="000000"/>
          <w:sz w:val="24"/>
        </w:rPr>
        <w:t>Tahap Storming dianggap sebagai titik paling kritis (make-or-break phase) dalam siklus hidup tim proyek karena tahap ini merupakan pengujian fundamental pertama terhadap ketahanan organisasi dan kedewasaan emosional para anggotanya. Urgensi kritis tahap Storming dapat dibedah melalui beberapa dimensi:</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Ujian Eksistensial Tim (Destructive vs Productive Turning Point):</w:t>
      </w:r>
      <w:r>
        <w:rPr>
          <w:rFonts w:ascii="Times New Roman" w:hAnsi="Times New Roman"/>
          <w:b w:val="0"/>
          <w:sz w:val="24"/>
        </w:rPr>
        <w:t xml:space="preserve"> Jika konflik pada tahap ini tidak dikelola secara profesional, tim dapat terjebak dalam disfungsi permanen, apatisme, perpecahan menjadi kubu-kubu saling bermusuhan (cliques), atau bahkan pembubaran tim sebelum menghasilkan produk apa pun.</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Katalisator Kedewasaan dan Standar Kerja Sejati:</w:t>
      </w:r>
      <w:r>
        <w:rPr>
          <w:rFonts w:ascii="Times New Roman" w:hAnsi="Times New Roman"/>
          <w:b w:val="0"/>
          <w:sz w:val="24"/>
        </w:rPr>
        <w:t xml:space="preserve"> Sikap sopan semu pada tahap Forming harus 'dihancurkan' agar asumsi-asumsi tersembunyi, perbedaan standar teknis, dan ketidakpuasan dapat muncul ke permukaan secara jujur. Hanya melalui konfrontasi gagasan yang terbuka pada tahap Storming-lah norma kerja yang autentik, kokoh, dan disepakati bersama (Norming) dapat lahir.</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Penetapan Struktur Kekuasaan dan Kepercayaan:</w:t>
      </w:r>
      <w:r>
        <w:rPr>
          <w:rFonts w:ascii="Times New Roman" w:hAnsi="Times New Roman"/>
          <w:b w:val="0"/>
          <w:sz w:val="24"/>
        </w:rPr>
        <w:t xml:space="preserve"> Pada fase inilah batas-batas kompetensi diuji. Anggota tim belajar menghormati keahlian spesifik rekannya—misalnya pada PRE-02, developer web mulai menghargai kerumitan tuning hyperparameter oleh tim Data Science, dan sebaliknya tim Data Science memahami keketatan latency API dari tim Backend.</w:t>
      </w:r>
    </w:p>
    <w:p>
      <w:pPr>
        <w:keepNext/>
        <w:spacing w:before="240" w:after="100" w:line="276" w:lineRule="auto"/>
      </w:pPr>
      <w:r>
        <w:rPr>
          <w:rFonts w:ascii="Times New Roman" w:hAnsi="Times New Roman"/>
          <w:b/>
          <w:color w:val="000000"/>
          <w:sz w:val="24"/>
        </w:rPr>
        <w:t>5. Apa yang dimaksud dengan Responsibility Assignment Matrix (RAM) dan RACI Chart? Jelaskan perbedaan dan fungsi masing-masing!</w:t>
      </w:r>
    </w:p>
    <w:p>
      <w:pPr>
        <w:spacing w:before="0" w:after="120" w:line="360" w:lineRule="auto"/>
        <w:jc w:val="both"/>
      </w:pPr>
      <w:r>
        <w:rPr>
          <w:rFonts w:ascii="Times New Roman" w:hAnsi="Times New Roman"/>
          <w:b w:val="0"/>
          <w:color w:val="000000"/>
          <w:sz w:val="24"/>
        </w:rPr>
        <w:t>Responsibility Assignment Matrix (RAM) adalah instrumen grafis berbentuk matriks tabel yang memetakan keterkaitan antara struktur pembagian pekerjaan proyek (Work Breakdown Structure / WBS) dengan struktur pengorganisasian tim kerja (Organizational Breakdown Structure / OBS). Tujuannya adalah memastikan bahwa setiap paket kerja atau aktivitas proyek secara eksplisit dialokasikan ke personel atau unit penanggung jawab tertentu tanpa ada bagian pekerjaan yang terlupakan (PMI, 2017).</w:t>
      </w:r>
    </w:p>
    <w:p>
      <w:pPr>
        <w:spacing w:before="0" w:after="120" w:line="360" w:lineRule="auto"/>
        <w:jc w:val="both"/>
      </w:pPr>
      <w:r>
        <w:rPr>
          <w:rFonts w:ascii="Times New Roman" w:hAnsi="Times New Roman"/>
          <w:b w:val="0"/>
          <w:color w:val="000000"/>
          <w:sz w:val="24"/>
        </w:rPr>
        <w:t>Hubungan dan Perbedaan Antara RAM dan RACI Chart:</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RAM adalah Konsep Payung (Umum):</w:t>
      </w:r>
      <w:r>
        <w:rPr>
          <w:rFonts w:ascii="Times New Roman" w:hAnsi="Times New Roman"/>
          <w:b w:val="0"/>
          <w:sz w:val="24"/>
        </w:rPr>
        <w:t xml:space="preserve"> RAM merupakan kategori umum dari matriks penugasan. RAM tingkat tinggi (high-level RAM) dapat memetakan kelompok kerja WBS level atas ke departemen internal, sedangkan RAM tingkat rendah (low-level RAM) memetakan aktivitas spesifik ke individu.</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RACI Chart adalah Format Khusus RAM yang Paling Populer:</w:t>
      </w:r>
      <w:r>
        <w:rPr>
          <w:rFonts w:ascii="Times New Roman" w:hAnsi="Times New Roman"/>
          <w:b w:val="0"/>
          <w:sz w:val="24"/>
        </w:rPr>
        <w:t xml:space="preserve"> RACI Chart adalah implementasi paling terkenal dan operasional dari RAM. RACI mendefinisikan secara spesifik derajat keterlibatan setiap pemangku kepentingan menggunakan empat kode peran yang tegas: Responsible (R), Accountable (A), Consulted (C), dan Informed (I).</w:t>
      </w:r>
    </w:p>
    <w:p>
      <w:pPr>
        <w:spacing w:before="0" w:after="120" w:line="360" w:lineRule="auto"/>
        <w:jc w:val="both"/>
      </w:pPr>
      <w:r>
        <w:rPr>
          <w:rFonts w:ascii="Times New Roman" w:hAnsi="Times New Roman"/>
          <w:b w:val="0"/>
          <w:color w:val="000000"/>
          <w:sz w:val="24"/>
        </w:rPr>
        <w:t>Fungsi Manajerial:</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Menghilangkan Ambiguitas dan Keraguan Peran: Mencegah situasi di mana suatu tugas penting terabaikan karena semua orang mengira orang lain yang mengerjakannya (bystander effect).</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Mencegah Duplikasi dan Tumpang Tindih (Role Conflict): Menghindari dua personel mengerjakan hal yang sama dengan pendekatan yang saling bertentangan.</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Menjamin Akuntabilitas Tunggal: Memastikan selalu ada satu 'leher' yang dapat dimintai pertanggungjawaban akhir atas kualitas dan ketepatan waktu deliverables.</w:t>
      </w:r>
    </w:p>
    <w:p>
      <w:pPr>
        <w:keepNext/>
        <w:spacing w:before="240" w:after="100" w:line="276" w:lineRule="auto"/>
      </w:pPr>
      <w:r>
        <w:rPr>
          <w:rFonts w:ascii="Times New Roman" w:hAnsi="Times New Roman"/>
          <w:b/>
          <w:color w:val="000000"/>
          <w:sz w:val="24"/>
        </w:rPr>
        <w:t>6. Sebutkan dan jelaskan makna dari R, A, C, dan I dalam RACI Chart! Mengapa setiap tugas harus memiliki tepat satu orang yang accountable (A)?</w:t>
      </w:r>
    </w:p>
    <w:p>
      <w:pPr>
        <w:spacing w:before="0" w:after="120" w:line="360" w:lineRule="auto"/>
        <w:jc w:val="both"/>
      </w:pPr>
      <w:r>
        <w:rPr>
          <w:rFonts w:ascii="Times New Roman" w:hAnsi="Times New Roman"/>
          <w:b w:val="0"/>
          <w:color w:val="000000"/>
          <w:sz w:val="24"/>
        </w:rPr>
        <w:t>Keempat parameter dalam matriks RACI memiliki definisi yuridis-operasional yang presisi:</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Responsible (R) – Pelaksana Tugas:</w:t>
      </w:r>
      <w:r>
        <w:rPr>
          <w:rFonts w:ascii="Times New Roman" w:hAnsi="Times New Roman"/>
          <w:b w:val="0"/>
          <w:sz w:val="24"/>
        </w:rPr>
        <w:t xml:space="preserve"> Pihak atau individu yang secara nyata melakukan pekerjaan (doer) dan menghasilkan deliverables fisik. Suatu tugas dapat memiliki lebih dari satu orang 'R' jika membutuhkan kerja sama tim teknis.</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Accountable (A) – Penanggung Jawab Akhir / Pengambil Keputusan:</w:t>
      </w:r>
      <w:r>
        <w:rPr>
          <w:rFonts w:ascii="Times New Roman" w:hAnsi="Times New Roman"/>
          <w:b w:val="0"/>
          <w:sz w:val="24"/>
        </w:rPr>
        <w:t xml:space="preserve"> Individu yang memegang kepemilikan akhir (ownership) atas penyelesaian tugas secara benar dan menyeluruh. Orang ini memiliki hak veto untuk menyetujui (approve) atau menolak deliverables sebelum diserahkan ke tingkat lebih tinggi.</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Consulted (C) – Konsultan / Pakar Rujukan:</w:t>
      </w:r>
      <w:r>
        <w:rPr>
          <w:rFonts w:ascii="Times New Roman" w:hAnsi="Times New Roman"/>
          <w:b w:val="0"/>
          <w:sz w:val="24"/>
        </w:rPr>
        <w:t xml:space="preserve"> Tenaga ahli atau pemangku kepentingan yang memiliki wawasan kritis dan wajib dimintai masukan sebelum keputusan diambil atau pekerjaan dituntaskan (komunikasi dua arah yang aktif / two-way communication).</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Informed (I) – Penerima Informasi:</w:t>
      </w:r>
      <w:r>
        <w:rPr>
          <w:rFonts w:ascii="Times New Roman" w:hAnsi="Times New Roman"/>
          <w:b w:val="0"/>
          <w:sz w:val="24"/>
        </w:rPr>
        <w:t xml:space="preserve"> Pihak yang perlu selalu diperbarui informasinya mengenai kemajuan, status, atau selesainya suatu deliverable karena pekerjaannya terdampak oleh hasil tugas tersebut (komunikasi satu arah / one-way communication).</w:t>
      </w:r>
    </w:p>
    <w:p>
      <w:pPr>
        <w:spacing w:before="0" w:after="120" w:line="360" w:lineRule="auto"/>
        <w:jc w:val="both"/>
      </w:pPr>
      <w:r>
        <w:rPr>
          <w:rFonts w:ascii="Times New Roman" w:hAnsi="Times New Roman"/>
          <w:b w:val="0"/>
          <w:color w:val="000000"/>
          <w:sz w:val="24"/>
        </w:rPr>
        <w:t>Alasan Krusial Mengapa Setiap Tugas HARUS Memiliki Tepat Satu Akuntabel (Single Accountability Rule):</w:t>
      </w:r>
    </w:p>
    <w:p>
      <w:pPr>
        <w:spacing w:before="0" w:after="120" w:line="360" w:lineRule="auto"/>
        <w:jc w:val="both"/>
      </w:pPr>
      <w:r>
        <w:rPr>
          <w:rFonts w:ascii="Times New Roman" w:hAnsi="Times New Roman"/>
          <w:b w:val="0"/>
          <w:color w:val="000000"/>
          <w:sz w:val="24"/>
        </w:rPr>
        <w:t>Prinsip 'If everyone is accountable, then no one is accountable' (Jika semua orang bertanggung jawab, maka tidak ada satu pun yang merasa bertanggung jawab). Memiliki lebih dari satu orang yang Accountable (A) akan memicu 'Dilusi Akuntabilitas' dan kelumpuhan pengambilan keputusan (decision paralysis). Ketika terjadi kegagalan atau pembengkakan durasi, pihak-pihak yang sama-sama berstatus 'A' cenderung saling menyalahkan (finger-pointing). Sebaliknya, jika tidak ada satu pun 'A', tugas tersebut menjadi 'anak yatim' (orphan task) yang kehilangan arah. Oleh karena itu, aturan emas dalam RACI adalah: Setiap baris aktivitas WAJIB memiliki tepat SATU huruf 'A'.</w:t>
      </w:r>
    </w:p>
    <w:p>
      <w:pPr>
        <w:keepNext/>
        <w:spacing w:before="240" w:after="100" w:line="276" w:lineRule="auto"/>
      </w:pPr>
      <w:r>
        <w:rPr>
          <w:rFonts w:ascii="Times New Roman" w:hAnsi="Times New Roman"/>
          <w:b/>
          <w:color w:val="000000"/>
          <w:sz w:val="24"/>
        </w:rPr>
        <w:t>7. Sebutkan dan jelaskan tiga jenis konflik dalam tim proyek menurut penelitian University of Texas at El Paso!</w:t>
      </w:r>
    </w:p>
    <w:p>
      <w:pPr>
        <w:spacing w:before="0" w:after="120" w:line="360" w:lineRule="auto"/>
        <w:jc w:val="both"/>
      </w:pPr>
      <w:r>
        <w:rPr>
          <w:rFonts w:ascii="Times New Roman" w:hAnsi="Times New Roman"/>
          <w:b w:val="0"/>
          <w:color w:val="000000"/>
          <w:sz w:val="24"/>
        </w:rPr>
        <w:t>Berdasarkan riset tipologi konflik organisasi yang dipelopori oleh Karen A. Jehn (1995) dan dielaborasi lebih lanjut oleh para peneliti manajemen proyek di University of Texas at El Paso (Mohammed &amp; Angell, 2004; Verma, 1998), konflik dalam tim proyek diklasifikasikan ke dalam tiga dimensi fundamental:</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rPr>
          <w:tblHeader w:val="true"/>
          <w:cantSplit w:val="true"/>
        </w:trPr>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Jenis Konflik</w:t>
            </w:r>
          </w:p>
        </w:tc>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Definisi dan Sifat Konflik</w:t>
            </w:r>
          </w:p>
        </w:tc>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Penyebab Pemicu Utama</w:t>
            </w:r>
          </w:p>
        </w:tc>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Dampak Terhadap Kinerja Proyek</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1. Task Conflict</w:t>
              <w:br/>
              <w:t>(Konflik Tugas / Konten)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Perselisihan yang berkaitan dengan substansi tugas, konten pekerjaan, perbedaan pandangan teknis, interpretasi data, atau kriteria kelayakan luaran proyek.</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Perbedaan sudut pandang metodologi, standar teknologi (misalnya pemilihan framework ML vs arsitektur API), alokasi fitur prioritas.</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Positif / Produktif (pada tingkat moderat): Mendorong analisis kritis, memicu inovasi, mengidentifikasi kelemahan desain sejak dini, dan memperbaiki kualitas keputusan.</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2. Relationship Conflict</w:t>
              <w:br/>
              <w:t>(Konflik Hubungan / Interpersonal)</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Perselisihan yang berakar pada ketidakcocokan personal, benturan kepribadian (personality clash), friksi ego, rasa tersinggung, kecemburuan, atau ketegangan emosional antar individu.</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Gaya komunikasi yang kasar/meremehkan, prasangka pribadi, perbedaan nilai budaya, rasa saling tidak percaya, dan frustrasi emosional.</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Sangat Destruktif / Negatif: Menguras energi psikologis, menurunkan kepuasan kerja, merusak kerja sama tim, memicu permusuhan terbuka, dan melumpuhkan produktivitas proyek.</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3. Process Conflict</w:t>
              <w:br/>
              <w:t>(Konflik Proses / Logistik)</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Perselisihan mengenai tata kelola logistik eksekusi pekerjaan, mekanisme koordinasi, prosedur pendelegasian tugas, alur kerja, dan siapa yang bertanggung jawab melakukan apa.</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Ketidakjelasan pembagian wewenang, jadwal rapat yang tidak efisien, perebutan sumber daya fisik (misal giliran GPU server), dan SOP yang rancu.</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Negatif (jika berlarut-larut): Membuang waktu koordinasi, memicu perasaan ketidakadilan dalam pembagian beban kerja, dan menyebabkan keterlambatan timeline.</w:t>
            </w:r>
          </w:p>
        </w:tc>
      </w:tr>
    </w:tbl>
    <w:p>
      <w:pPr>
        <w:spacing w:before="0" w:after="120" w:line="276" w:lineRule="auto"/>
      </w:pPr>
    </w:p>
    <w:p>
      <w:pPr>
        <w:keepNext/>
        <w:spacing w:before="240" w:after="100" w:line="276" w:lineRule="auto"/>
      </w:pPr>
      <w:r>
        <w:rPr>
          <w:rFonts w:ascii="Times New Roman" w:hAnsi="Times New Roman"/>
          <w:b/>
          <w:color w:val="000000"/>
          <w:sz w:val="24"/>
        </w:rPr>
        <w:t>8. Sebutkan dan jelaskan lima strategi resolusi konflik yang dapat digunakan oleh manajer proyek beserta situasi penerapannya!</w:t>
      </w:r>
    </w:p>
    <w:p>
      <w:pPr>
        <w:spacing w:before="0" w:after="120" w:line="360" w:lineRule="auto"/>
        <w:jc w:val="both"/>
      </w:pPr>
      <w:r>
        <w:rPr>
          <w:rFonts w:ascii="Times New Roman" w:hAnsi="Times New Roman"/>
          <w:b w:val="0"/>
          <w:color w:val="000000"/>
          <w:sz w:val="24"/>
        </w:rPr>
        <w:t>PMBOK® Guide (PMI, 2017, hal. 348–349) mengadopsi model Thomas-Kilmann Conflict Mode Instrument (TKI) yang memetakan lima teknik resolusi konflik berdasarkan dimensi ketegasan (assertiveness) dan kerja sama (cooperativeness):</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rPr>
          <w:tblHeader w:val="true"/>
          <w:cantSplit w:val="true"/>
        </w:trPr>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Teknik Resolusi Konflik</w:t>
            </w:r>
          </w:p>
        </w:tc>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Karakteristik &amp; Mekanisme Tindakan</w:t>
            </w:r>
          </w:p>
        </w:tc>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Situasi yang Paling Tepat untuk Diterapkan</w:t>
            </w:r>
          </w:p>
        </w:tc>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Hasil Interaksi</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1. Collaborating / Problem Solving</w:t>
              <w:br/>
              <w:t>(Kolaboratif / Pemecahan Masalah)</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Pendekatan proaktif di mana para pihak duduk bersama, mengeksplorasi perbedaan pandangan secara terbuka, membedah akar masalah, dan merumuskan solusi baru yang memuaskan kepentingan semua pihak.</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Isu sangat kritis bagi proyek; memerlukan konsensus jangka panjang; menggabungkan wawasan dari berbagai disiplin ilmu berbeda (misal integrasi model ML ke backend PRE-02).</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Win-Win Solution (Kemenangan Bersama)</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2. Compromising / Reconcile</w:t>
              <w:br/>
              <w:t>(Kompromi / Jalan Tengah)</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Pendekatan tawar-menawar di mana masing-masing pihak bersedia mengorbankan sebagian tuntutannya untuk mencapai solusi sementara yang dapat diterima bersama.</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Waktu sangat mendesak/deadline mendekat; kedua pihak memiliki kekuatan pengaruh yang seimbang; solusi komprehensif belum memungkinkan.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Lose-Lose Moderat / Win-Win Parsial</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3. Forcing / Directing</w:t>
              <w:br/>
              <w:t>(Memaksakan Kehendak / Otoriter)</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Pendekatan direktif menggunakan kekuasaan formal manajer proyek untuk memaksakan suatu keputusan tanpa mempedulikan resistensi pihak yang berlawanan.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Kondisi darurat krisis yang menuntut aksi instan; menegakkan kebijakan keselamatan/keamanan data yang tidak dapat ditawar; keputusan tidak populer yang vital.</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Win-Lose Solution (Menang-Kalah)</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4. Smoothing / Accommodating</w:t>
              <w:br/>
              <w:t>(Menghaluskan / Mengalah)</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Menekankan area kesepahaman dan mengecilkan area perbedaan guna memelihara keharmonisan hubungan kerja, bahkan dengan mengalah pada pandangan orang lain.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Isu yang diperdebatkan jauh lebih penting bagi pihak lain daripada bagi diri sendiri; menjaga kedamaian tim jangka pendek; saat kita menyadari kita di posisi keliru.</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Lose-Win Solution (Mengalah demi Harmoni)</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5. Withdrawing / Avoiding</w:t>
              <w:br/>
              <w:t>(Menarik Diri / Menghindar)</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Menunda penanganan masalah, mundur dari perdebatan langsung, atau mengabaikan konflik untuk sementara waktu.</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Isu bersifat sepele; emosi kedua pihak sedang memuncak dan membutuhkan waktu untuk mendinginkan kepala (cooling-off); informasi belum lengkap.</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Postponed / No Resolution (Penundaan Solusi)</w:t>
            </w:r>
          </w:p>
        </w:tc>
      </w:tr>
    </w:tbl>
    <w:p>
      <w:pPr>
        <w:spacing w:before="0" w:after="120" w:line="276" w:lineRule="auto"/>
      </w:pPr>
    </w:p>
    <w:p>
      <w:pPr>
        <w:keepNext/>
        <w:spacing w:before="240" w:after="100" w:line="276" w:lineRule="auto"/>
      </w:pPr>
      <w:r>
        <w:rPr>
          <w:rFonts w:ascii="Times New Roman" w:hAnsi="Times New Roman"/>
          <w:b/>
          <w:color w:val="000000"/>
          <w:sz w:val="24"/>
        </w:rPr>
        <w:t>9. Apa perbedaan antara konflik produktif dan konflik destruktif dalam tim proyek? Berikan contoh masing-masing!</w:t>
      </w:r>
    </w:p>
    <w:p>
      <w:pPr>
        <w:spacing w:before="0" w:after="120" w:line="360" w:lineRule="auto"/>
        <w:jc w:val="both"/>
      </w:pPr>
      <w:r>
        <w:rPr>
          <w:rFonts w:ascii="Times New Roman" w:hAnsi="Times New Roman"/>
          <w:b w:val="0"/>
          <w:color w:val="000000"/>
          <w:sz w:val="24"/>
        </w:rPr>
        <w:t>Perbedaan esensial antara konflik produktif dan destruktif terletak pada fokus perdebatan, dampak emosional, serta kontribusinya terhadap pencapaian tujuan proyek:</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rPr>
          <w:tblHeader w:val="true"/>
          <w:cantSplit w:val="true"/>
        </w:trPr>
        <w:tc>
          <w:tcPr>
            <w:tcW w:type="dxa" w:w="283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Indikator Perbedaan</w:t>
            </w:r>
          </w:p>
        </w:tc>
        <w:tc>
          <w:tcPr>
            <w:tcW w:type="dxa" w:w="283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Konflik Produktif (Constructive / Functional)</w:t>
            </w:r>
          </w:p>
        </w:tc>
        <w:tc>
          <w:tcPr>
            <w:tcW w:type="dxa" w:w="283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Konflik Destruktif (Destructive / Dysfunctional)</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Fokus Perdebatan</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Berpusat pada IDE, DATA, SUBSTANSI TUGAS, dan METODE kerja (Task Conflict).</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Berpusat pada EGO, KEPRIBADIAN, MOTIF PRIBADI, dan MENYERANG INDIVIDU (Relationship Conflict).</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Iklim Komunikasi</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Debat terbuka, berbasis bukti ilmiah, saling mendengarkan argumen, dan berorientasi solusi.</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Sarkasme, saling menyalahkan (finger-pointing), manipulasi informasi, defensif, dan dendam pribadi.</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Dampak Terhadap Tim</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Meningkatkan kualitas keputusan, memicu inovasi desain, mencegah groupthink, dan memperkuat komitmen.</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Menghancurkan kepercayaan tim, memicu stres, menurunkan moral kerja, membuang waktu, dan memicu penundaan proyek.</w:t>
            </w:r>
          </w:p>
        </w:tc>
      </w:tr>
    </w:tbl>
    <w:p>
      <w:pPr>
        <w:spacing w:before="0" w:after="120" w:line="276" w:lineRule="auto"/>
      </w:pPr>
    </w:p>
    <w:p>
      <w:pPr>
        <w:spacing w:before="0" w:after="120" w:line="360" w:lineRule="auto"/>
        <w:jc w:val="both"/>
      </w:pPr>
      <w:r>
        <w:rPr>
          <w:rFonts w:ascii="Times New Roman" w:hAnsi="Times New Roman"/>
          <w:b w:val="0"/>
          <w:color w:val="000000"/>
          <w:sz w:val="24"/>
        </w:rPr>
        <w:t>Contoh Konkret pada Proyek Perangkat Lunak AI (PRE-02):</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Contoh Konflik Produktif:</w:t>
      </w:r>
      <w:r>
        <w:rPr>
          <w:rFonts w:ascii="Times New Roman" w:hAnsi="Times New Roman"/>
          <w:b w:val="0"/>
          <w:sz w:val="24"/>
        </w:rPr>
        <w:t xml:space="preserve"> Perdebatan teknis antara Data Scientist dan ML Engineer mengenai pemilihan metode kalibrasi probabilitas antara Platt Scaling (Sigmoid) vs Isotonic Regression. Keduanya membawa data empiris Expected Calibration Error (ECE) dan kurva reliabilitas. Debat sengit ini menghasilkan keputusan matang untuk memilih Isotonic Regression karena karakteristik dataset proyek yang besar dan non-parametrik, sehingga kualitas sistem prediksi meningkat drastis.</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Contoh Konflik Destruktif:</w:t>
      </w:r>
      <w:r>
        <w:rPr>
          <w:rFonts w:ascii="Times New Roman" w:hAnsi="Times New Roman"/>
          <w:b w:val="0"/>
          <w:sz w:val="24"/>
        </w:rPr>
        <w:t xml:space="preserve"> Seorang developer Frontend merasa tersinggung dengan gaya berbicara Lead Backend Developer yang dianggap merendahkan saat code review, lalu membalas dengan sengaja menunda pembuatan antarmuka dashboard dan menolak menghadiri sesi stand-up meeting. Akibatnya, integrasi sistem lumpuh selama satu minggu penuh karena permusuhan personal.</w:t>
      </w:r>
    </w:p>
    <w:p>
      <w:pPr>
        <w:keepNext/>
        <w:spacing w:before="320" w:after="180" w:line="276" w:lineRule="auto"/>
      </w:pPr>
      <w:r>
        <w:rPr>
          <w:rFonts w:ascii="Times New Roman" w:hAnsi="Times New Roman"/>
          <w:b/>
          <w:color w:val="000000"/>
          <w:sz w:val="28"/>
        </w:rPr>
        <w:t>B. TUGAS INDIVIDU: ANALISIS DAN RESOLUSI STUDI KASUS KONFLIK TIM</w:t>
      </w:r>
    </w:p>
    <w:p>
      <w:pPr>
        <w:keepNext/>
        <w:spacing w:before="240" w:after="100" w:line="276" w:lineRule="auto"/>
      </w:pPr>
      <w:r>
        <w:rPr>
          <w:rFonts w:ascii="Times New Roman" w:hAnsi="Times New Roman"/>
          <w:b/>
          <w:color w:val="000000"/>
          <w:sz w:val="24"/>
        </w:rPr>
        <w:t>1. Deskripsi Naratif Kasus Konflik Proyek</w:t>
      </w:r>
    </w:p>
    <w:p>
      <w:pPr>
        <w:spacing w:before="0" w:after="120" w:line="360" w:lineRule="auto"/>
        <w:jc w:val="both"/>
      </w:pPr>
      <w:r>
        <w:rPr>
          <w:rFonts w:ascii="Times New Roman" w:hAnsi="Times New Roman"/>
          <w:b w:val="0"/>
          <w:color w:val="000000"/>
          <w:sz w:val="24"/>
        </w:rPr>
        <w:t>Studi Kasus: "Dilema Integrasi Pipeline Model Machine Learning PRE-02 dan Arsitektur Backend API di Bawah Tekanan Tenggat Waktu". Pada minggu ke-10 pengerjaan proyek sistem peringatan dini keterlambatan proyek, tim menghadapi kebuntuan (deadlock) antara Lead Data Scientist (Ahmad) dan Senior Backend Engineer (Budi):</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Posisi Lead Data Scientist (Ahmad):</w:t>
      </w:r>
      <w:r>
        <w:rPr>
          <w:rFonts w:ascii="Times New Roman" w:hAnsi="Times New Roman"/>
          <w:b w:val="0"/>
          <w:sz w:val="24"/>
        </w:rPr>
        <w:t xml:space="preserve"> Ahmad telah berhasil melatih model ensemble deep learning (MLP) dan Gradient Boosting berkategori berat dengan ukuran artefak biner 1,2 GB. Model ini menghasilkan metrik diskriminasi impresif dengan AUC-ROC 0,89 dan Brier Score 0,14. Namun, model tersebut membutuhkan waktu pemrosesan inferensi sekitar 1.800 milidetik (1,8 detik) per request dan konsumsi RAM yang sangat masif. Ahmad bersikeras bahwa model ini wajib dirilis apa adanya demi menjaga superioritas akurasi ilmiah.</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Posisi Senior Backend Engineer (Budi):</w:t>
      </w:r>
      <w:r>
        <w:rPr>
          <w:rFonts w:ascii="Times New Roman" w:hAnsi="Times New Roman"/>
          <w:b w:val="0"/>
          <w:sz w:val="24"/>
        </w:rPr>
        <w:t xml:space="preserve"> Budi menolak mentah-mentah untuk mengintegrasikan model tersebut ke dalam API gateway production. Mengacu pada arsitektur sistem, batas Service Level Agreement (SLA) response time API dashboard adalah maksimal 250 milidetik agar pengalaman pengguna tidak terganggu. Budi mengkhawatirkan jika model 1,2 GB dimuat ke server cloud, server akan mengalami Out-Of-Memory (OOM crash) saat diakses secara konkuren oleh puluhan manajer proyek. Budi menuntut Ahmad menyederhanakan model menjadi Logistic Regression biasa yang ringan (&lt; 50 milidetik).</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Eskalasi Ketegangan:</w:t>
      </w:r>
      <w:r>
        <w:rPr>
          <w:rFonts w:ascii="Times New Roman" w:hAnsi="Times New Roman"/>
          <w:b w:val="0"/>
          <w:sz w:val="24"/>
        </w:rPr>
        <w:t xml:space="preserve"> Perdebatan substansi teknis mulai merembet menjadi serangan personal saat rapat evaluasi. Budi menuduh Ahmad "hanya mengejar prestasi akademis di atas kertas tanpa mempedulikan realitas infrastruktur", sementara Ahmad membalas dengan menuduh Budi "tidak memahami esensi kecerdasan buatan dan malas mengoptimasi arsitektur cloud server". Akibatnya, komunikasi kedua pihak terputus dan proses integrasi sistem terhenti selama 5 hari kerja.</w:t>
      </w:r>
    </w:p>
    <w:p>
      <w:pPr>
        <w:keepNext/>
        <w:spacing w:before="240" w:after="100" w:line="276" w:lineRule="auto"/>
      </w:pPr>
      <w:r>
        <w:rPr>
          <w:rFonts w:ascii="Times New Roman" w:hAnsi="Times New Roman"/>
          <w:b/>
          <w:color w:val="000000"/>
          <w:sz w:val="24"/>
        </w:rPr>
        <w:t>2. Identifikasi dan Dekomposisi Jenis Konflik yang Terjadi</w:t>
      </w:r>
    </w:p>
    <w:p>
      <w:pPr>
        <w:spacing w:before="0" w:after="120" w:line="360" w:lineRule="auto"/>
        <w:jc w:val="both"/>
      </w:pPr>
      <w:r>
        <w:rPr>
          <w:rFonts w:ascii="Times New Roman" w:hAnsi="Times New Roman"/>
          <w:b w:val="0"/>
          <w:color w:val="000000"/>
          <w:sz w:val="24"/>
        </w:rPr>
        <w:t>Berdasarkan tipologi konflik dari Jehn (1995) dan riset University of Texas at El Paso, kasus di atas mencerminkan fenomena 'Konflik Berlapis' (Multi-layered Escalated Conflict) yang bermula dari substansi teknis lalu bermutasi:</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Konflik Utama – Task Conflict (Konflik Tugas): Perselisihan fundamental terjadi pada konten teknis deliverables, yaitu benturan antara target performa akurasi statistik machine learning (AUC-ROC &amp; Brier Score) melawan target performa rekayasa sistem (latensi respons API dan efisiensi konsumsi memori server). Ini merupakan konflik substantif yang wajar dalam rekayasa perangkat lunak cerdas.</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Konflik Sekunder – Process Conflict (Konflik Proses): Terjadi ketidakjelasan mengenai 'siapa yang memiliki wewenang final' untuk menetapkan ambang batas Definition of Done (DoD) rilis sistem, serta ketiadaan protokol pengujian beban (load testing) bersama sejak fase awal pembuatan model.</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Eskalasi Berbahaya – Relationship Conflict (Konflik Hubungan Interpersonal): Ketika argumen beralih dari mendiskusikan metrik teknis menjadi saling menyerang kompetensi dan motif profesional (menuduh 'akademisi naif' vs 'engineer malas'), konflik telah bergeser ke ranah personal. Jika tidak segera dihentikan oleh Manajer Proyek, konflik relasional ini akan merusak psikologis tim secara permanen.</w:t>
      </w:r>
    </w:p>
    <w:p>
      <w:pPr>
        <w:keepNext/>
        <w:spacing w:before="240" w:after="100" w:line="276" w:lineRule="auto"/>
      </w:pPr>
      <w:r>
        <w:rPr>
          <w:rFonts w:ascii="Times New Roman" w:hAnsi="Times New Roman"/>
          <w:b/>
          <w:color w:val="000000"/>
          <w:sz w:val="24"/>
        </w:rPr>
        <w:t>3. Penentuan Strategi Resolusi Konflik yang Paling Tepat</w:t>
      </w:r>
    </w:p>
    <w:p>
      <w:pPr>
        <w:spacing w:before="0" w:after="120" w:line="360" w:lineRule="auto"/>
        <w:jc w:val="both"/>
      </w:pPr>
      <w:r>
        <w:rPr>
          <w:rFonts w:ascii="Times New Roman" w:hAnsi="Times New Roman"/>
          <w:b w:val="0"/>
          <w:color w:val="000000"/>
          <w:sz w:val="24"/>
        </w:rPr>
        <w:t>Strategi yang PALING TEPAT dan WAJIB diterapkan oleh Manajer Proyek adalah: Collaborating / Problem Solving (Pendekatan Kolaboratif Berorientasi Solusi Win-Win).</w:t>
      </w:r>
    </w:p>
    <w:p>
      <w:pPr>
        <w:spacing w:before="0" w:after="120" w:line="360" w:lineRule="auto"/>
        <w:jc w:val="both"/>
      </w:pPr>
      <w:r>
        <w:rPr>
          <w:rFonts w:ascii="Times New Roman" w:hAnsi="Times New Roman"/>
          <w:b w:val="0"/>
          <w:color w:val="000000"/>
          <w:sz w:val="24"/>
        </w:rPr>
        <w:t>Alasan Pemilihan Strategi Kolaboratif:</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Kepentingan Kedua Belah Pihak Sama-Sama Vital:</w:t>
      </w:r>
      <w:r>
        <w:rPr>
          <w:rFonts w:ascii="Times New Roman" w:hAnsi="Times New Roman"/>
          <w:b w:val="0"/>
          <w:sz w:val="24"/>
        </w:rPr>
        <w:t xml:space="preserve"> Proyek PRE-02 tidak boleh mengorbankan akurasi prediksi karena sistem peringatan dini yang tidak akurat akan menyesatkan manajer proyek. Namun, proyek juga tidak boleh merilis sistem yang lambat dan rentan tumbang (crash). Kedua parameter mutu tersebut mutlak diperlukan.</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Menghindari Dampak Negatif Strategi Lain:</w:t>
      </w:r>
      <w:r>
        <w:rPr>
          <w:rFonts w:ascii="Times New Roman" w:hAnsi="Times New Roman"/>
          <w:b w:val="0"/>
          <w:sz w:val="24"/>
        </w:rPr>
        <w:t xml:space="preserve"> Forcing (memaksakan salah satu pihak) akan menciptakan kebencian dan demotivasi bagi pihak yang kalah. Avoiding (menghindar) akan menggagalkan deadline rilis. Compromising murni (mengorbankan separuh akurasi dan separuh latensi secara serampangan) berisiko menghasilkan produk yang setengah matang di kedua aspek.</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Peluang Inovasi Teknologi Bersama:</w:t>
      </w:r>
      <w:r>
        <w:rPr>
          <w:rFonts w:ascii="Times New Roman" w:hAnsi="Times New Roman"/>
          <w:b w:val="0"/>
          <w:sz w:val="24"/>
        </w:rPr>
        <w:t xml:space="preserve"> Pendekatan kolaboratif memaksa kedua disiplin ilmu (Data Science dan Software Engineering) untuk mencari terobosan teknis yang sebelumnya tidak terpikirkan jika mereka bekerja terisolasi.</w:t>
      </w:r>
    </w:p>
    <w:p>
      <w:pPr>
        <w:keepNext/>
        <w:spacing w:before="240" w:after="100" w:line="276" w:lineRule="auto"/>
      </w:pPr>
      <w:r>
        <w:rPr>
          <w:rFonts w:ascii="Times New Roman" w:hAnsi="Times New Roman"/>
          <w:b/>
          <w:color w:val="000000"/>
          <w:sz w:val="24"/>
        </w:rPr>
        <w:t>4. Rekomendasi Langkah-Langkah Konkret Penyelesaian Kolaboratif</w:t>
      </w:r>
    </w:p>
    <w:p>
      <w:pPr>
        <w:spacing w:before="0" w:after="120" w:line="360" w:lineRule="auto"/>
        <w:jc w:val="both"/>
      </w:pPr>
      <w:r>
        <w:rPr>
          <w:rFonts w:ascii="Times New Roman" w:hAnsi="Times New Roman"/>
          <w:b w:val="0"/>
          <w:color w:val="000000"/>
          <w:sz w:val="24"/>
        </w:rPr>
        <w:t>Sebagai Manajer Proyek, saya akan memfasilitasi rekonsiliasi teknis melalui empat tahapan terstruktur:</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Langkah 1: Fasilitasi Sesi Mediasi Tertutup dan De-eskalasi Emosi (Cooling-off &amp; Reframing)</w:t>
      </w:r>
    </w:p>
    <w:p>
      <w:pPr>
        <w:spacing w:before="0" w:after="120" w:line="360" w:lineRule="auto"/>
        <w:jc w:val="both"/>
      </w:pPr>
      <w:r>
        <w:rPr>
          <w:rFonts w:ascii="Times New Roman" w:hAnsi="Times New Roman"/>
          <w:b w:val="0"/>
          <w:color w:val="000000"/>
          <w:sz w:val="24"/>
        </w:rPr>
        <w:t>Mengumpulkan Ahmad dan Budi dalam ruang diskusi tertutup. Menegaskan aturan dasar bahwa serangan personal tidak ditoleransi dan mengarahkan kembali fokus pada tujuan bersama (superordinate goal): 'Menghasilkan sistem PRE-02 yang akurat sekaligus responsif bagi pengguna'.</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Langkah 2: Eksplorasi Solusi Rekayasa Kompromistis Melalui Model Quantization &amp; Format ONNX</w:t>
      </w:r>
    </w:p>
    <w:p>
      <w:pPr>
        <w:spacing w:before="0" w:after="120" w:line="360" w:lineRule="auto"/>
        <w:jc w:val="both"/>
      </w:pPr>
      <w:r>
        <w:rPr>
          <w:rFonts w:ascii="Times New Roman" w:hAnsi="Times New Roman"/>
          <w:b w:val="0"/>
          <w:color w:val="000000"/>
          <w:sz w:val="24"/>
        </w:rPr>
        <w:t>Mengajak kedua ahli merumuskan solusi rekayasa modern tanpa saling meniadakan:</w:t>
      </w:r>
    </w:p>
    <w:p>
      <w:pPr>
        <w:spacing w:before="0" w:after="80" w:line="360" w:lineRule="auto"/>
        <w:ind w:left="648" w:hanging="288"/>
        <w:jc w:val="both"/>
      </w:pPr>
      <w:r>
        <w:rPr>
          <w:rFonts w:ascii="Times New Roman" w:hAnsi="Times New Roman"/>
          <w:sz w:val="24"/>
        </w:rPr>
        <w:t xml:space="preserve">– </w:t>
      </w:r>
      <w:r>
        <w:rPr>
          <w:rFonts w:ascii="Times New Roman" w:hAnsi="Times New Roman"/>
          <w:b/>
          <w:sz w:val="24"/>
        </w:rPr>
        <w:t>Optimasi Model (Data Science):</w:t>
      </w:r>
      <w:r>
        <w:rPr>
          <w:rFonts w:ascii="Times New Roman" w:hAnsi="Times New Roman"/>
          <w:b w:val="0"/>
          <w:sz w:val="24"/>
        </w:rPr>
        <w:t xml:space="preserve"> Ahmad melakukan konversi model ke format standar terbuka ONNX Runtime serta menerapkan teknik Post-Training Quantization (mengubah bobot float32 ke int8) dan Pruning bobot tidak signifikan. Langkah ini terbukti mampu memangkas ukuran model dari 1,2 GB menjadi hanya 120 MB tanpa mengorbankan akurasi (degradasi AUC-ROC kurang dari 0,005).</w:t>
      </w:r>
    </w:p>
    <w:p>
      <w:pPr>
        <w:spacing w:before="0" w:after="80" w:line="360" w:lineRule="auto"/>
        <w:ind w:left="648" w:hanging="288"/>
        <w:jc w:val="both"/>
      </w:pPr>
      <w:r>
        <w:rPr>
          <w:rFonts w:ascii="Times New Roman" w:hAnsi="Times New Roman"/>
          <w:sz w:val="24"/>
        </w:rPr>
        <w:t xml:space="preserve">– </w:t>
      </w:r>
      <w:r>
        <w:rPr>
          <w:rFonts w:ascii="Times New Roman" w:hAnsi="Times New Roman"/>
          <w:b/>
          <w:sz w:val="24"/>
        </w:rPr>
        <w:t>Optimasi Arsitektur Backend (Software Engineering):</w:t>
      </w:r>
      <w:r>
        <w:rPr>
          <w:rFonts w:ascii="Times New Roman" w:hAnsi="Times New Roman"/>
          <w:b w:val="0"/>
          <w:sz w:val="24"/>
        </w:rPr>
        <w:t xml:space="preserve"> Budi membangun caching layer berbasis Redis untuk menyimpan hasil inferensi dari profil proyek yang sering diakses, serta memisahkan inferensi model ke dalam worker pool asynchronous (Celery/FastAPI Background Tasks), sehingga response time dashboard turun menjadi 80 milidetik.</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Langkah 3: Pengujian Bersama pada Lingkungan Staging (Joint Validation)</w:t>
      </w:r>
    </w:p>
    <w:p>
      <w:pPr>
        <w:spacing w:before="0" w:after="120" w:line="360" w:lineRule="auto"/>
        <w:jc w:val="both"/>
      </w:pPr>
      <w:r>
        <w:rPr>
          <w:rFonts w:ascii="Times New Roman" w:hAnsi="Times New Roman"/>
          <w:b w:val="0"/>
          <w:color w:val="000000"/>
          <w:sz w:val="24"/>
        </w:rPr>
        <w:t>Ahmad dan Budi melakukan stress testing bersama di server staging. Hasil empiris diverifikasi secara objektif: latensi API tercapai 85 ms (&lt; target 250 ms) dan nilai AUC-ROC tetap unggul di angka 0,885 (&gt; target baseline 0,80). Keduanya meraih kemenangan teknis (Win-Win).</w:t>
      </w:r>
    </w:p>
    <w:p>
      <w:pPr>
        <w:spacing w:before="0" w:after="80" w:line="360" w:lineRule="auto"/>
        <w:ind w:left="360" w:hanging="360"/>
        <w:jc w:val="both"/>
      </w:pPr>
      <w:r>
        <w:rPr>
          <w:rFonts w:ascii="Times New Roman" w:hAnsi="Times New Roman"/>
          <w:b w:val="0"/>
          <w:sz w:val="24"/>
        </w:rPr>
        <w:t xml:space="preserve">4. </w:t>
      </w:r>
      <w:r>
        <w:rPr>
          <w:rFonts w:ascii="Times New Roman" w:hAnsi="Times New Roman"/>
          <w:sz w:val="24"/>
        </w:rPr>
        <w:t>Langkah 4: Rekonsiliasi Hubungan dan Apresiasi Publik</w:t>
      </w:r>
    </w:p>
    <w:p>
      <w:pPr>
        <w:spacing w:before="0" w:after="120" w:line="360" w:lineRule="auto"/>
        <w:jc w:val="both"/>
      </w:pPr>
      <w:r>
        <w:rPr>
          <w:rFonts w:ascii="Times New Roman" w:hAnsi="Times New Roman"/>
          <w:b w:val="0"/>
          <w:color w:val="000000"/>
          <w:sz w:val="24"/>
        </w:rPr>
        <w:t>Pada sesi sprint review tim, Manajer Proyek secara terbuka mengapresiasi kolaborasi Ahmad dan Budi yang berhasil melahirkan terobosan pipeline MLOps yang sangat efisien bagi keberlanjutan produk.</w:t>
      </w:r>
    </w:p>
    <w:p>
      <w:pPr>
        <w:keepNext/>
        <w:spacing w:before="240" w:after="100" w:line="276" w:lineRule="auto"/>
      </w:pPr>
      <w:r>
        <w:rPr>
          <w:rFonts w:ascii="Times New Roman" w:hAnsi="Times New Roman"/>
          <w:b/>
          <w:color w:val="000000"/>
          <w:sz w:val="24"/>
        </w:rPr>
        <w:t>5. Langkah Preventif Manajer Proyek untuk Mencegah Konflik Serupa di Masa Depan</w:t>
      </w:r>
    </w:p>
    <w:p>
      <w:pPr>
        <w:spacing w:before="0" w:after="120" w:line="360" w:lineRule="auto"/>
        <w:jc w:val="both"/>
      </w:pPr>
      <w:r>
        <w:rPr>
          <w:rFonts w:ascii="Times New Roman" w:hAnsi="Times New Roman"/>
          <w:b w:val="0"/>
          <w:color w:val="000000"/>
          <w:sz w:val="24"/>
        </w:rPr>
        <w:t>Guna mencegah friksi integrasi serupa pada fase proyek berikutnya, Manajer Proyek wajib menetapkan empat instrumen tata kelola:</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Penerapan Kerangka Kerja MLOps (Cross-Functional Collaboration) Sejak Hari Pertama: Mengintegrasikan tim Data Science dan tim Backend dalam satu siklus sprint yang sama, bukan model estafet terpisah. Data Scientist wajib memahami batasan deployment, dan Software Engineer wajib memahami alur training model.</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Menyusun Definition of Done (DoD) Multidimensi yang Jelas: Menetapkan kriteria penerimaan resmi pada WBS Dictionary bahwa deliverables model ML dinyatakan 'selesai' bukan hanya jika metrik AUC-ROC ≥ 0,80, melainkan juga jika ukuran artefak model ≤ 200 MB dan latensi inferensi ≤ 200 ms.</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Penyusunan RACI Chart yang Tegas pada Fase Integrasi: Menetapkan peran Accountable (A) yang jelas untuk setiap gerbang rilis (quality gate), sehingga tidak terjadi perebutan wewenang atau perdebatan kusir saat deployment.</w:t>
      </w:r>
    </w:p>
    <w:p>
      <w:pPr>
        <w:spacing w:before="0" w:after="80" w:line="360" w:lineRule="auto"/>
        <w:ind w:left="360" w:hanging="360"/>
        <w:jc w:val="both"/>
      </w:pPr>
      <w:r>
        <w:rPr>
          <w:rFonts w:ascii="Times New Roman" w:hAnsi="Times New Roman"/>
          <w:b w:val="0"/>
          <w:sz w:val="24"/>
        </w:rPr>
        <w:t xml:space="preserve">4. </w:t>
      </w:r>
      <w:r>
        <w:rPr>
          <w:rFonts w:ascii="Times New Roman" w:hAnsi="Times New Roman"/>
          <w:sz w:val="24"/>
        </w:rPr>
        <w:t>Menyepakati Team Charter dan Protokol Komunikasi: Memformalkan aturan main dalam tim mengenai etika pemberian umpan balik saat code review dan mekanisme eskalasi perbedaan teknis sebelum berubah menjadi serangan personal.</w:t>
      </w:r>
    </w:p>
    <w:p>
      <w:pPr>
        <w:keepNext/>
        <w:spacing w:before="320" w:after="180" w:line="276" w:lineRule="auto"/>
      </w:pPr>
      <w:r>
        <w:rPr>
          <w:rFonts w:ascii="Times New Roman" w:hAnsi="Times New Roman"/>
          <w:b/>
          <w:color w:val="000000"/>
          <w:sz w:val="28"/>
        </w:rPr>
        <w:t>C. REFLEKSI MANDIRI</w:t>
      </w:r>
    </w:p>
    <w:p>
      <w:pPr>
        <w:spacing w:before="0" w:after="120" w:line="360" w:lineRule="auto"/>
        <w:jc w:val="both"/>
      </w:pPr>
      <w:r>
        <w:rPr>
          <w:rFonts w:ascii="Times New Roman" w:hAnsi="Times New Roman"/>
          <w:b w:val="0"/>
          <w:color w:val="000000"/>
          <w:sz w:val="24"/>
        </w:rPr>
        <w:t>Bagian ini memuat refleksi kritis dan introspeksi personal saya terhadap penguasaan materi Manajemen Sumber Daya Proyek, dinamika pembentukan tim (Tuckman Model), manajemen konflik, dan akuntabilitas kerja (RACI Chart) yang dipelajari pada Pertemuan 9, serta korelasinya dengan eksekusi riset proyek kelompok PRE-02 (Sistem Prediksi Probabilitas Keterlambatan Proyek Berbasis Machine Learning sebagai Early Warning System):</w:t>
      </w:r>
    </w:p>
    <w:p>
      <w:pPr>
        <w:keepNext/>
        <w:spacing w:before="240" w:after="100" w:line="276" w:lineRule="auto"/>
      </w:pPr>
      <w:r>
        <w:rPr>
          <w:rFonts w:ascii="Times New Roman" w:hAnsi="Times New Roman"/>
          <w:b/>
          <w:color w:val="000000"/>
          <w:sz w:val="24"/>
        </w:rPr>
        <w:t>1. Menurut Anda, gaya kepemimpinan apa yang paling efektif dalam mengelola tim proyek, dan mengapa Anda memilih gaya kepemimpinan tersebut?</w:t>
      </w:r>
    </w:p>
    <w:p>
      <w:pPr>
        <w:spacing w:before="0" w:after="120" w:line="360" w:lineRule="auto"/>
        <w:jc w:val="both"/>
      </w:pPr>
      <w:r>
        <w:rPr>
          <w:rFonts w:ascii="Times New Roman" w:hAnsi="Times New Roman"/>
          <w:b w:val="0"/>
          <w:color w:val="000000"/>
          <w:sz w:val="24"/>
        </w:rPr>
        <w:t>Menurut refleksi saya, tidak ada satu gaya kepemimpinan tunggal yang absolut untuk segala situasi. Gaya kepemimpinan yang paling efektif adalah Kepemimpinan Situasional (Situational Leadership) yang dipadukan dengan Servant Leadership (Kepemimpinan Pelayan).</w:t>
      </w:r>
    </w:p>
    <w:p>
      <w:pPr>
        <w:spacing w:before="0" w:after="120" w:line="360" w:lineRule="auto"/>
        <w:jc w:val="both"/>
      </w:pPr>
      <w:r>
        <w:rPr>
          <w:rFonts w:ascii="Times New Roman" w:hAnsi="Times New Roman"/>
          <w:b w:val="0"/>
          <w:color w:val="000000"/>
          <w:sz w:val="24"/>
        </w:rPr>
        <w:t>Alasan Pemilihan: Dalam proyek rekayasa perangkat lunak dan kecerdasan buatan seperti PRE-02, tingkat kematangan tim dan karakteristik tugas berubah secara dinamis:</w:t>
      </w:r>
    </w:p>
    <w:p>
      <w:pPr>
        <w:spacing w:before="0" w:after="80" w:line="360" w:lineRule="auto"/>
        <w:ind w:left="360" w:hanging="360"/>
        <w:jc w:val="both"/>
      </w:pPr>
      <w:r>
        <w:rPr>
          <w:rFonts w:ascii="Times New Roman" w:hAnsi="Times New Roman"/>
          <w:sz w:val="24"/>
        </w:rPr>
        <w:t xml:space="preserve">• </w:t>
      </w:r>
      <w:r>
        <w:rPr>
          <w:rFonts w:ascii="Times New Roman" w:hAnsi="Times New Roman"/>
          <w:b w:val="0"/>
          <w:sz w:val="24"/>
        </w:rPr>
        <w:t>Pada fase inisiasi dan perencanaan awal (tahap Forming), pemimpin harus bersikap Direktif untuk memberikan kejelasan visi, membagi arsitektur modul, dan menetapkan standar pengkodean.</w:t>
      </w:r>
    </w:p>
    <w:p>
      <w:pPr>
        <w:spacing w:before="0" w:after="80" w:line="360" w:lineRule="auto"/>
        <w:ind w:left="360" w:hanging="360"/>
        <w:jc w:val="both"/>
      </w:pPr>
      <w:r>
        <w:rPr>
          <w:rFonts w:ascii="Times New Roman" w:hAnsi="Times New Roman"/>
          <w:sz w:val="24"/>
        </w:rPr>
        <w:t xml:space="preserve">• </w:t>
      </w:r>
      <w:r>
        <w:rPr>
          <w:rFonts w:ascii="Times New Roman" w:hAnsi="Times New Roman"/>
          <w:b w:val="0"/>
          <w:sz w:val="24"/>
        </w:rPr>
        <w:t>Ketika tim telah memasuki fase eksekusi teknis dan mencapai kematangan (Norming menuju Performing), pemimpin harus bertransformasi menjadi Servant Leader yang bersikap fasilitatif dan suportif—berfokus pada menyingkirkan hambatan logistik (seperti akses server GPU, perizinan repositori), memberdayakan otonomi anggota, serta melindungi tim dari interupsi eksternal.</w:t>
      </w:r>
    </w:p>
    <w:p>
      <w:pPr>
        <w:spacing w:before="0" w:after="120" w:line="360" w:lineRule="auto"/>
        <w:jc w:val="both"/>
      </w:pPr>
      <w:r>
        <w:rPr>
          <w:rFonts w:ascii="Times New Roman" w:hAnsi="Times New Roman"/>
          <w:b w:val="0"/>
          <w:color w:val="000000"/>
          <w:sz w:val="24"/>
        </w:rPr>
        <w:t>Pendekatan ini membangun rasa kepemilikan psikologis (psychological ownership) yang tinggi di kalangan anggota tim teknis yang berpendidikan tinggi.</w:t>
      </w:r>
    </w:p>
    <w:p>
      <w:pPr>
        <w:keepNext/>
        <w:spacing w:before="240" w:after="100" w:line="276" w:lineRule="auto"/>
      </w:pPr>
      <w:r>
        <w:rPr>
          <w:rFonts w:ascii="Times New Roman" w:hAnsi="Times New Roman"/>
          <w:b/>
          <w:color w:val="000000"/>
          <w:sz w:val="24"/>
        </w:rPr>
        <w:t>2. Bagaimana cara Anda biasanya mengelola konflik dalam tim, dan strategi mana yang menurut Anda paling efektif untuk situasi yang berbeda?</w:t>
      </w:r>
    </w:p>
    <w:p>
      <w:pPr>
        <w:spacing w:before="0" w:after="120" w:line="360" w:lineRule="auto"/>
        <w:jc w:val="both"/>
      </w:pPr>
      <w:r>
        <w:rPr>
          <w:rFonts w:ascii="Times New Roman" w:hAnsi="Times New Roman"/>
          <w:b w:val="0"/>
          <w:color w:val="000000"/>
          <w:sz w:val="24"/>
        </w:rPr>
        <w:t>Secara personal, pendekatan utama saya dalam mengelola konflik adalah dengan memisahkan orang dari masalah (Separate the People from the Problem) sebagaimana prinsip negosiasi Harvard (Fisher &amp; Ury). Saya berusaha mendengarkan secara aktif alasan di balik tuntutan lawan bicara, mencari data objektif penguji, dan tidak membawa perbedaan pandangan ke ranah ego pribadi.</w:t>
      </w:r>
    </w:p>
    <w:p>
      <w:pPr>
        <w:spacing w:before="0" w:after="120" w:line="360" w:lineRule="auto"/>
        <w:jc w:val="both"/>
      </w:pPr>
      <w:r>
        <w:rPr>
          <w:rFonts w:ascii="Times New Roman" w:hAnsi="Times New Roman"/>
          <w:b w:val="0"/>
          <w:color w:val="000000"/>
          <w:sz w:val="24"/>
        </w:rPr>
        <w:t>Penerapan Strategi Efektif Berdasarkan Konteks Situasi:</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Strategi Kolaboratif (Collaborating):</w:t>
      </w:r>
      <w:r>
        <w:rPr>
          <w:rFonts w:ascii="Times New Roman" w:hAnsi="Times New Roman"/>
          <w:b w:val="0"/>
          <w:sz w:val="24"/>
        </w:rPr>
        <w:t xml:space="preserve"> Paling efektif untuk konflik teknis yang memiliki dampak arsitektural jangka panjang, seperti penentuan algoritma inti ML atau perancangan skema database. Kedua pihak diajak merumuskan solusi berbasis eksperimen empiris.</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Strategi Kompromi (Compromising):</w:t>
      </w:r>
      <w:r>
        <w:rPr>
          <w:rFonts w:ascii="Times New Roman" w:hAnsi="Times New Roman"/>
          <w:b w:val="0"/>
          <w:sz w:val="24"/>
        </w:rPr>
        <w:t xml:space="preserve"> Paling efektif ketika proyek menghadapi tenggat waktu (deadline) yang sangat ketat dan kedua opsi memiliki kelebihan yang seimbang, misalnya pembagian jadwal giliran presentasi atau alokasi jam kerja.</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Strategi Forcing (Memaksakan):</w:t>
      </w:r>
      <w:r>
        <w:rPr>
          <w:rFonts w:ascii="Times New Roman" w:hAnsi="Times New Roman"/>
          <w:b w:val="0"/>
          <w:sz w:val="24"/>
        </w:rPr>
        <w:t xml:space="preserve"> Hanya saya gunakan dalam situasi darurat kritis yang menyangkut kepatuhan etika data, keamanan sistem, atau tenggat waktu pengumpulan tugas yang tidak dapat diundur sama sekali.</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Strategi Smoothing (Menghaluskan):</w:t>
      </w:r>
      <w:r>
        <w:rPr>
          <w:rFonts w:ascii="Times New Roman" w:hAnsi="Times New Roman"/>
          <w:b w:val="0"/>
          <w:sz w:val="24"/>
        </w:rPr>
        <w:t xml:space="preserve"> Digunakan sementara untuk mendinginkan tensi emosional anggota tim sebelum sesi mediasi formal dimulai.</w:t>
      </w:r>
    </w:p>
    <w:p>
      <w:pPr>
        <w:keepNext/>
        <w:spacing w:before="240" w:after="100" w:line="276" w:lineRule="auto"/>
      </w:pPr>
      <w:r>
        <w:rPr>
          <w:rFonts w:ascii="Times New Roman" w:hAnsi="Times New Roman"/>
          <w:b/>
          <w:color w:val="000000"/>
          <w:sz w:val="24"/>
        </w:rPr>
        <w:t>3. Berdasarkan Tuckman Model, pada tahap apa tim Anda saat ini, dan apa yang dapat Anda lakukan untuk membantu tim mencapai tahap Performing?</w:t>
      </w:r>
    </w:p>
    <w:p>
      <w:pPr>
        <w:spacing w:before="0" w:after="120" w:line="360" w:lineRule="auto"/>
        <w:jc w:val="both"/>
      </w:pPr>
      <w:r>
        <w:rPr>
          <w:rFonts w:ascii="Times New Roman" w:hAnsi="Times New Roman"/>
          <w:b w:val="0"/>
          <w:color w:val="000000"/>
          <w:sz w:val="24"/>
        </w:rPr>
        <w:t>Berdasarkan evaluasi terhadap dinamika pengerjaan proyek kelompok PRE-02 hingga pertemuan ke-9 ini, saya mengidentifikasi bahwa tim kami saat ini berada pada Masa Transisi dari Tahap Norming menuju Tahap Performing.</w:t>
      </w:r>
    </w:p>
    <w:p>
      <w:pPr>
        <w:spacing w:before="0" w:after="120" w:line="360" w:lineRule="auto"/>
        <w:jc w:val="both"/>
      </w:pPr>
      <w:r>
        <w:rPr>
          <w:rFonts w:ascii="Times New Roman" w:hAnsi="Times New Roman"/>
          <w:b w:val="0"/>
          <w:color w:val="000000"/>
          <w:sz w:val="24"/>
        </w:rPr>
        <w:t>Bukti Perilaku yang Mendukung:</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Norma kerja telah terbentuk:</w:t>
      </w:r>
      <w:r>
        <w:rPr>
          <w:rFonts w:ascii="Times New Roman" w:hAnsi="Times New Roman"/>
          <w:b w:val="0"/>
          <w:sz w:val="24"/>
        </w:rPr>
        <w:t xml:space="preserve"> Pembagian peran antara penyiapan data 7 fitur monitoring, eksperimen pemodelan machine learning, dan integrasi modul telah disepakati tanpa perdebatan personal.</w:t>
      </w:r>
    </w:p>
    <w:p>
      <w:pPr>
        <w:spacing w:before="0" w:after="80" w:line="360" w:lineRule="auto"/>
        <w:ind w:left="360" w:hanging="360"/>
        <w:jc w:val="both"/>
      </w:pPr>
      <w:r>
        <w:rPr>
          <w:rFonts w:ascii="Times New Roman" w:hAnsi="Times New Roman"/>
          <w:sz w:val="24"/>
        </w:rPr>
        <w:t xml:space="preserve">• </w:t>
      </w:r>
      <w:r>
        <w:rPr>
          <w:rFonts w:ascii="Times New Roman" w:hAnsi="Times New Roman"/>
          <w:b w:val="0"/>
          <w:sz w:val="24"/>
        </w:rPr>
        <w:t>Komunikasi berjalan terbuka melalui kanal koordinasi rutin dan saling meninjau draf deliverables sebelum finalisasi.</w:t>
      </w:r>
    </w:p>
    <w:p>
      <w:pPr>
        <w:spacing w:before="0" w:after="120" w:line="360" w:lineRule="auto"/>
        <w:jc w:val="both"/>
      </w:pPr>
      <w:r>
        <w:rPr>
          <w:rFonts w:ascii="Times New Roman" w:hAnsi="Times New Roman"/>
          <w:b w:val="0"/>
          <w:color w:val="000000"/>
          <w:sz w:val="24"/>
        </w:rPr>
        <w:t>Kontribusi Konkret Saya untuk Mendorong Tim Mencapai Tahap Performing Penuh:</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Meningkatkan Akuntabilitas Proaktif: Menyelesaikan penugasan modul saya lebih cepat dari tenggat waktu dan menawarkan bantuan teknis kepada rekan yang menghadapi kendala komputasi.</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Membangun Dokumentasi Pengetahuan Terbuka: Mendokumentasikan hasil pengujian dan parameter kalibrasi probabilitas secara transparan di repositori bersama agar rekan tim tidak perlu mengulang pengujian yang sama.</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Mendorong Budaya Umpan Balik Positif: Memberikan apresiasi atas kontribusi rekan serta menyampaikan kritik perbaikan secara konstruktif dengan berbasis bukti data.</w:t>
      </w:r>
    </w:p>
    <w:p>
      <w:pPr>
        <w:keepNext/>
        <w:spacing w:before="240" w:after="100" w:line="276" w:lineRule="auto"/>
      </w:pPr>
      <w:r>
        <w:rPr>
          <w:rFonts w:ascii="Times New Roman" w:hAnsi="Times New Roman"/>
          <w:b/>
          <w:color w:val="000000"/>
          <w:sz w:val="24"/>
        </w:rPr>
        <w:t>4. Menurut Anda, apa tantangan terbesar dalam mengelola tim proyek yang terdiri dari anggota dengan latar belakang dan kepribadian yang beragam?</w:t>
      </w:r>
    </w:p>
    <w:p>
      <w:pPr>
        <w:spacing w:before="0" w:after="120" w:line="360" w:lineRule="auto"/>
        <w:jc w:val="both"/>
      </w:pPr>
      <w:r>
        <w:rPr>
          <w:rFonts w:ascii="Times New Roman" w:hAnsi="Times New Roman"/>
          <w:b w:val="0"/>
          <w:color w:val="000000"/>
          <w:sz w:val="24"/>
        </w:rPr>
        <w:t>Tantangan terbesar terletak pada Menyelaraskan Ekspektasi dan Mengatasi Hambatan Komunikasi Kognitif (Cognitive &amp; Communication Barriers). Dalam tim proyek teknologi informasi:</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Perbedaan Pola Pikir Antara Anggota Analitik vs Kreatif/Sosial:</w:t>
      </w:r>
      <w:r>
        <w:rPr>
          <w:rFonts w:ascii="Times New Roman" w:hAnsi="Times New Roman"/>
          <w:b w:val="0"/>
          <w:sz w:val="24"/>
        </w:rPr>
        <w:t xml:space="preserve"> Anggota dengan latar belakang Data Science cenderung berpikir sangat matematis, berorientasi pada ketelitian data, dan membutuhkan waktu riset eksploratif. Sebaliknya, anggota yang berorientasi pada manajemen atau UI/UX menginginkan eksekusi visual yang cepat, praktis, dan langsung berinteraksi dengan pengguna. Menjembatani dua kecepatan dan gaya berpikir ini membutuhkan kesabaran luar biasa.</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Perbedaan Gaya Komunikasi (Introvert vs Ekstrovert):</w:t>
      </w:r>
      <w:r>
        <w:rPr>
          <w:rFonts w:ascii="Times New Roman" w:hAnsi="Times New Roman"/>
          <w:b w:val="0"/>
          <w:sz w:val="24"/>
        </w:rPr>
        <w:t xml:space="preserve"> Anggota yang introvert sering kali memiliki analisis teknis yang sangat tajam namun enggan menyuarakannya di rapat pleno, sementara anggota yang ekstrovert dapat mendominasi percakapan tanpa sengaja. Manajer proyek harus mampu menciptakan ruang aman psikologis (psychological safety) agar setiap anggota merasa didengar secara setara.</w:t>
      </w:r>
    </w:p>
    <w:p>
      <w:pPr>
        <w:keepNext/>
        <w:spacing w:before="240" w:after="100" w:line="276" w:lineRule="auto"/>
      </w:pPr>
      <w:r>
        <w:rPr>
          <w:rFonts w:ascii="Times New Roman" w:hAnsi="Times New Roman"/>
          <w:b/>
          <w:color w:val="000000"/>
          <w:sz w:val="24"/>
        </w:rPr>
        <w:t>5. Bagaimana RACI Chart dapat membantu mengurangi konflik dalam tim proyek, terutama terkait ketidakjelasan peran dan tanggung jawab?</w:t>
      </w:r>
    </w:p>
    <w:p>
      <w:pPr>
        <w:spacing w:before="0" w:after="120" w:line="360" w:lineRule="auto"/>
        <w:jc w:val="both"/>
      </w:pPr>
      <w:r>
        <w:rPr>
          <w:rFonts w:ascii="Times New Roman" w:hAnsi="Times New Roman"/>
          <w:b w:val="0"/>
          <w:color w:val="000000"/>
          <w:sz w:val="24"/>
        </w:rPr>
        <w:t>RACI Chart berfungsi sebagai 'Peta Hukum dan Demarkasi Teritori Kerja' yang secara radikal memangkas potensi konflik peran (role ambiguity &amp; role conflict) melalui tiga mekanisme kerja utama:</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Menghilangkan Asumsi Liar (Unspoken Assumptions):</w:t>
      </w:r>
      <w:r>
        <w:rPr>
          <w:rFonts w:ascii="Times New Roman" w:hAnsi="Times New Roman"/>
          <w:b w:val="0"/>
          <w:sz w:val="24"/>
        </w:rPr>
        <w:t xml:space="preserve"> Banyak konflik tim dipicu oleh kalimat 'Saya kira kamu yang mengerjakannya'. Dengan RACI Chart, kolom Responsible (R) dan Accountable (A) tertulis secara hitam di atas putih, sehingga tidak ada ruang untuk saling melempar tanggung jawab.</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Mencegah Intervensi Otoritas Berlebih (Micromanagement &amp; Turf Wars):</w:t>
      </w:r>
      <w:r>
        <w:rPr>
          <w:rFonts w:ascii="Times New Roman" w:hAnsi="Times New Roman"/>
          <w:b w:val="0"/>
          <w:sz w:val="24"/>
        </w:rPr>
        <w:t xml:space="preserve"> Kode 'Accountable (A)' yang dipegang tunggal memberikan batas kekuasaan yang jelas. Anggota lain memahami batas keterlibatannya hanya sebatas 'Consulted (C)' atau 'Informed (I)', sehingga tidak terjadi perebutan hak veto dalam persetujuan deliverables.</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Menjaga Keseimbangan Beban Kerja (Workload Transparency):</w:t>
      </w:r>
      <w:r>
        <w:rPr>
          <w:rFonts w:ascii="Times New Roman" w:hAnsi="Times New Roman"/>
          <w:b w:val="0"/>
          <w:sz w:val="24"/>
        </w:rPr>
        <w:t xml:space="preserve"> Meninjau matriks RACI secara vertikal memungkinkan tim melihat apakah ada satu individu yang kelebihan huruf 'R' dan 'A' (yang berpotensi memicu burnout dan kemarahan), sehingga realokasi beban kerja dapat dilakukan secara adil dan transparan sebelum memicu konflik antar-anggota.</w:t>
      </w:r>
    </w:p>
    <w:p>
      <w:pPr>
        <w:keepNext/>
        <w:spacing w:before="320" w:after="180" w:line="276" w:lineRule="auto"/>
      </w:pPr>
      <w:r>
        <w:rPr>
          <w:rFonts w:ascii="Times New Roman" w:hAnsi="Times New Roman"/>
          <w:b/>
          <w:color w:val="000000"/>
          <w:sz w:val="28"/>
        </w:rPr>
        <w:t>D. DAFTAR PUSTAKA KHUSUS PERTEMUAN 9</w:t>
      </w:r>
    </w:p>
    <w:p>
      <w:pPr>
        <w:spacing w:before="0" w:after="120" w:line="360" w:lineRule="auto"/>
        <w:jc w:val="both"/>
      </w:pPr>
      <w:r>
        <w:rPr>
          <w:rFonts w:ascii="Times New Roman" w:hAnsi="Times New Roman"/>
          <w:b w:val="0"/>
          <w:color w:val="000000"/>
          <w:sz w:val="24"/>
        </w:rPr>
        <w:t>Daftar pustaka ini memuat seluruh literatur acuan akademis, standar manajemen proyek internasional PMI, serta rujukan ilmiah mengenai dinamika tim dan manajemen konflik yang digunakan dalam penyusunan Lembar Kerja Mahasiswa (LKM) Pertemuan 9 mengikuti format baku APA 7th Edition (American Psychological Association):</w:t>
      </w:r>
    </w:p>
    <w:p>
      <w:pPr>
        <w:spacing w:after="160" w:line="276" w:lineRule="auto"/>
        <w:ind w:hanging="720" w:left="720"/>
        <w:jc w:val="both"/>
      </w:pPr>
      <w:r>
        <w:rPr>
          <w:rFonts w:ascii="Times New Roman" w:hAnsi="Times New Roman"/>
          <w:sz w:val="24"/>
        </w:rPr>
        <w:t>Fisher, R., Ury, W., &amp; Patton, B. (2011). Getting to Yes: Negotiating Agreement Without Giving In (3rd ed.). New York, NY: Penguin Books.</w:t>
      </w:r>
    </w:p>
    <w:p>
      <w:pPr>
        <w:spacing w:after="160" w:line="276" w:lineRule="auto"/>
        <w:ind w:hanging="720" w:left="720"/>
        <w:jc w:val="both"/>
      </w:pPr>
      <w:r>
        <w:rPr>
          <w:rFonts w:ascii="Times New Roman" w:hAnsi="Times New Roman"/>
          <w:sz w:val="24"/>
        </w:rPr>
        <w:t>Jehn, K. A. (1995). A multimethod examination of the benefits and detriments of intragroup conflict. Administrative Science Quarterly, 40(2), 256–282. https://doi.org/10.2307/2393638</w:t>
      </w:r>
    </w:p>
    <w:p>
      <w:pPr>
        <w:spacing w:after="160" w:line="276" w:lineRule="auto"/>
        <w:ind w:hanging="720" w:left="720"/>
        <w:jc w:val="both"/>
      </w:pPr>
      <w:r>
        <w:rPr>
          <w:rFonts w:ascii="Times New Roman" w:hAnsi="Times New Roman"/>
          <w:sz w:val="24"/>
        </w:rPr>
        <w:t>Kerzner, H. (2017). Project Management: A Systems Approach to Planning, Scheduling, and Controlling (12th ed.). Hoboken, NJ: John Wiley &amp; Sons.</w:t>
      </w:r>
    </w:p>
    <w:p>
      <w:pPr>
        <w:spacing w:after="160" w:line="276" w:lineRule="auto"/>
        <w:ind w:hanging="720" w:left="720"/>
        <w:jc w:val="both"/>
      </w:pPr>
      <w:r>
        <w:rPr>
          <w:rFonts w:ascii="Times New Roman" w:hAnsi="Times New Roman"/>
          <w:sz w:val="24"/>
        </w:rPr>
        <w:t>Larson, E. W., &amp; Gray, C. F. (2021). Project Management: The Managerial Process (8th ed.). New York, NY: McGraw-Hill Education.</w:t>
      </w:r>
    </w:p>
    <w:p>
      <w:pPr>
        <w:spacing w:after="160" w:line="276" w:lineRule="auto"/>
        <w:ind w:hanging="720" w:left="720"/>
        <w:jc w:val="both"/>
      </w:pPr>
      <w:r>
        <w:rPr>
          <w:rFonts w:ascii="Times New Roman" w:hAnsi="Times New Roman"/>
          <w:sz w:val="24"/>
        </w:rPr>
        <w:t>Mohammed, S., &amp; Angell, L. C. (2004). Surface- and deep-level diversity in workgroups: Examining the moderating effects of team orientation and team process on relationship conflict. Journal of Organizational Behavior, 25(8), 1015–1039. https://doi.org/10.1002/job.293</w:t>
      </w:r>
    </w:p>
    <w:p>
      <w:pPr>
        <w:spacing w:after="160" w:line="276" w:lineRule="auto"/>
        <w:ind w:hanging="720" w:left="720"/>
        <w:jc w:val="both"/>
      </w:pPr>
      <w:r>
        <w:rPr>
          <w:rFonts w:ascii="Times New Roman" w:hAnsi="Times New Roman"/>
          <w:sz w:val="24"/>
        </w:rPr>
        <w:t>Project Management Institute. (2017). A Guide to the Project Management Body of Knowledge (PMBOK® Guide) (6th ed.). Newtown Square, PA: Project Management Institute, Inc.</w:t>
      </w:r>
    </w:p>
    <w:p>
      <w:pPr>
        <w:spacing w:after="160" w:line="276" w:lineRule="auto"/>
        <w:ind w:hanging="720" w:left="720"/>
        <w:jc w:val="both"/>
      </w:pPr>
      <w:r>
        <w:rPr>
          <w:rFonts w:ascii="Times New Roman" w:hAnsi="Times New Roman"/>
          <w:sz w:val="24"/>
        </w:rPr>
        <w:t>Schwalbe, K. (2019). Information Technology Project Management (9th ed.). Boston, MA: Cengage Learning.</w:t>
      </w:r>
    </w:p>
    <w:p>
      <w:pPr>
        <w:spacing w:after="160" w:line="276" w:lineRule="auto"/>
        <w:ind w:hanging="720" w:left="720"/>
        <w:jc w:val="both"/>
      </w:pPr>
      <w:r>
        <w:rPr>
          <w:rFonts w:ascii="Times New Roman" w:hAnsi="Times New Roman"/>
          <w:sz w:val="24"/>
        </w:rPr>
        <w:t>Thomas, K. W., &amp; Kilmann, R. H. (1974). Thomas-Kilmann Conflict Mode Instrument. Mountain View, CA: Xicom / CPP, Inc.</w:t>
      </w:r>
    </w:p>
    <w:p>
      <w:pPr>
        <w:spacing w:after="160" w:line="276" w:lineRule="auto"/>
        <w:ind w:hanging="720" w:left="720"/>
        <w:jc w:val="both"/>
      </w:pPr>
      <w:r>
        <w:rPr>
          <w:rFonts w:ascii="Times New Roman" w:hAnsi="Times New Roman"/>
          <w:sz w:val="24"/>
        </w:rPr>
        <w:t>Tuckman, B. W. (1965). Developmental sequence in small groups. Psychological Bulletin, 63(6), 384–399. https://doi.org/10.1037/h0022100</w:t>
      </w:r>
    </w:p>
    <w:p>
      <w:pPr>
        <w:spacing w:after="160" w:line="276" w:lineRule="auto"/>
        <w:ind w:hanging="720" w:left="720"/>
        <w:jc w:val="both"/>
      </w:pPr>
      <w:r>
        <w:rPr>
          <w:rFonts w:ascii="Times New Roman" w:hAnsi="Times New Roman"/>
          <w:sz w:val="24"/>
        </w:rPr>
        <w:t>Tuckman, B. W., &amp; Jensen, M. A. C. (1977). Stages of small-group development revisited. Group &amp; Organization Studies, 2(4), 419–427. https://doi.org/10.1177/105960117700200404</w:t>
      </w:r>
    </w:p>
    <w:p>
      <w:pPr>
        <w:spacing w:after="160" w:line="276" w:lineRule="auto"/>
        <w:ind w:hanging="720" w:left="720"/>
        <w:jc w:val="both"/>
      </w:pPr>
      <w:r>
        <w:rPr>
          <w:rFonts w:ascii="Times New Roman" w:hAnsi="Times New Roman"/>
          <w:sz w:val="24"/>
        </w:rPr>
        <w:t>Verma, V. K. (1998). Conflict management. In Project Management Institute (Ed.), Project Management Handbook (pp. 353–376). Newtown Square, PA: Project Management Institute, Inc.</w:t>
      </w:r>
    </w:p>
    <w:sectPr w:rsidR="00FC693F" w:rsidRPr="0006063C" w:rsidSect="00034616">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