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FC165" w14:textId="7DB2B069" w:rsidR="00122A59" w:rsidRDefault="00773B7B">
      <w:r>
        <w:rPr>
          <w:b/>
          <w:u w:val="single"/>
        </w:rPr>
        <w:t>Intro</w:t>
      </w:r>
      <w:r w:rsidR="00B6698F">
        <w:rPr>
          <w:b/>
          <w:u w:val="single"/>
        </w:rPr>
        <w:t>duction</w:t>
      </w:r>
    </w:p>
    <w:p w14:paraId="407FC5B8" w14:textId="467E4D5E" w:rsidR="00773B7B" w:rsidRDefault="00107FA4">
      <w:r>
        <w:t>The UK Biobank</w:t>
      </w:r>
      <w:r w:rsidR="00A01D95">
        <w:t xml:space="preserve"> (</w:t>
      </w:r>
      <w:hyperlink r:id="rId5" w:history="1">
        <w:r w:rsidR="00A01D95" w:rsidRPr="001155AA">
          <w:rPr>
            <w:rStyle w:val="Hyperlink"/>
          </w:rPr>
          <w:t>https://www.ukbiobank.ac.uk/</w:t>
        </w:r>
      </w:hyperlink>
      <w:r w:rsidR="00A01D95">
        <w:t xml:space="preserve">) is a great resource </w:t>
      </w:r>
      <w:r w:rsidR="00B6698F">
        <w:t>of data being collected on over 500,000 volunteer participants on a wide variety of illnesses, environmental exposures, genetic data, population characteristics, biological samples and imaging (</w:t>
      </w:r>
      <w:hyperlink r:id="rId6" w:history="1">
        <w:r w:rsidR="001F1B1B" w:rsidRPr="001155AA">
          <w:rPr>
            <w:rStyle w:val="Hyperlink"/>
          </w:rPr>
          <w:t>http://biobank.ctsu.ox.ac.uk/crystal/label.cgi</w:t>
        </w:r>
      </w:hyperlink>
      <w:r w:rsidR="00B6698F">
        <w:t xml:space="preserve">). </w:t>
      </w:r>
    </w:p>
    <w:p w14:paraId="6979105D" w14:textId="7D7E5E08" w:rsidR="001F1B1B" w:rsidRDefault="00370251">
      <w:r>
        <w:t>Ben Neale’s group has taken the UK Biobank resource with the genetic dataset, and performed a genome-wide association analysis (GWAS) on each phenotype. A GWAS consists of a regression with the phenotype set as the dependent variable, and the genotype per genomic region (aka. SNP or single nucleotide polymorphism) as the independent variable. Since a test is done on millions of SNPs, the multiple test burden requires that the p-value be lower than 5x10</w:t>
      </w:r>
      <w:r>
        <w:rPr>
          <w:vertAlign w:val="superscript"/>
        </w:rPr>
        <w:t>-8</w:t>
      </w:r>
      <w:r>
        <w:t xml:space="preserve"> in a GWAS analysis for significan</w:t>
      </w:r>
      <w:r w:rsidR="006472BC">
        <w:t xml:space="preserve">ce. A significant result </w:t>
      </w:r>
      <w:r w:rsidR="006472BC">
        <w:rPr>
          <w:i/>
        </w:rPr>
        <w:t>tags</w:t>
      </w:r>
      <w:r w:rsidR="006472BC">
        <w:t xml:space="preserve"> a genomic region for a relationship with the particular phenotype tested.</w:t>
      </w:r>
    </w:p>
    <w:p w14:paraId="5B029B7C" w14:textId="0427AC00" w:rsidR="006472BC" w:rsidRDefault="00154964">
      <w:r>
        <w:t>Often, SNPs nearby in a genomic region will be correlated due to linkage disequilibrium (LD), and one particular region may have more than one SNP associated. This presents a particular “pattern” of association of the SNPs tested in a plot of the -log10P-value versus genomic region, such that a particular association region will follow a particular pattern depending on what SNPs and to what extent those SNPs contribute to the phenotype being tested.</w:t>
      </w:r>
    </w:p>
    <w:p w14:paraId="00FE4030" w14:textId="62C4474D" w:rsidR="00154964" w:rsidRDefault="00154964"/>
    <w:p w14:paraId="1EF044BB" w14:textId="77C566D9" w:rsidR="00431907" w:rsidRDefault="00431907">
      <w:r>
        <w:rPr>
          <w:b/>
          <w:u w:val="single"/>
        </w:rPr>
        <w:t>Method</w:t>
      </w:r>
    </w:p>
    <w:p w14:paraId="6B078C4A" w14:textId="75E42C12" w:rsidR="00431907" w:rsidRDefault="00203389">
      <w:r>
        <w:t>While there are thousands of phenotypes that have been tested (</w:t>
      </w:r>
      <w:hyperlink r:id="rId7" w:history="1">
        <w:r w:rsidRPr="001155AA">
          <w:rPr>
            <w:rStyle w:val="Hyperlink"/>
          </w:rPr>
          <w:t>https://docs.google.com/spreadsheets/d/1kvPoupSzsSFBNSztMzl04xMoSC3Kcx3CrjVf4yBmESU/edit?ts=5b5f17db#gid=178908679</w:t>
        </w:r>
      </w:hyperlink>
      <w:r>
        <w:t xml:space="preserve">), we will focus on the following list of </w:t>
      </w:r>
      <w:r w:rsidR="00C34C03">
        <w:t xml:space="preserve">lung function </w:t>
      </w:r>
      <w:r>
        <w:t>phenotypes:</w:t>
      </w:r>
    </w:p>
    <w:p w14:paraId="0EE1DA1B" w14:textId="77777777" w:rsidR="00CF52D9" w:rsidRDefault="00CF52D9" w:rsidP="00CF52D9">
      <w:pPr>
        <w:spacing w:after="0" w:line="240" w:lineRule="auto"/>
      </w:pPr>
      <w:r>
        <w:t>3062 Forced vital capacity (FVC)</w:t>
      </w:r>
    </w:p>
    <w:p w14:paraId="0978FDA7" w14:textId="77777777" w:rsidR="00CF52D9" w:rsidRDefault="00CF52D9" w:rsidP="00CF52D9">
      <w:pPr>
        <w:spacing w:after="0" w:line="240" w:lineRule="auto"/>
      </w:pPr>
      <w:r>
        <w:t>3063 Forced expiratory volume in 1-second (FEV1)</w:t>
      </w:r>
    </w:p>
    <w:p w14:paraId="01A799DB" w14:textId="77777777" w:rsidR="00CF52D9" w:rsidRDefault="00CF52D9" w:rsidP="00CF52D9">
      <w:pPr>
        <w:spacing w:after="0" w:line="240" w:lineRule="auto"/>
      </w:pPr>
      <w:r>
        <w:t>3064 Peak expiratory flow (PEF)</w:t>
      </w:r>
    </w:p>
    <w:p w14:paraId="15C62427" w14:textId="77777777" w:rsidR="00CF52D9" w:rsidRDefault="00CF52D9" w:rsidP="00CF52D9">
      <w:pPr>
        <w:spacing w:after="0" w:line="240" w:lineRule="auto"/>
      </w:pPr>
      <w:r>
        <w:t>20150 FEV1, best measure</w:t>
      </w:r>
    </w:p>
    <w:p w14:paraId="6D65AB7B" w14:textId="77777777" w:rsidR="00CF52D9" w:rsidRDefault="00CF52D9" w:rsidP="00CF52D9">
      <w:pPr>
        <w:spacing w:after="0" w:line="240" w:lineRule="auto"/>
      </w:pPr>
      <w:r>
        <w:t>20153 FEV1, predicted</w:t>
      </w:r>
    </w:p>
    <w:p w14:paraId="707085AE" w14:textId="77777777" w:rsidR="00CF52D9" w:rsidRDefault="00CF52D9" w:rsidP="00CF52D9">
      <w:pPr>
        <w:spacing w:after="0" w:line="240" w:lineRule="auto"/>
      </w:pPr>
      <w:r>
        <w:t>20154 FEV, predicted percentage</w:t>
      </w:r>
    </w:p>
    <w:p w14:paraId="27C54D56" w14:textId="77777777" w:rsidR="00CF52D9" w:rsidRDefault="00CF52D9" w:rsidP="00CF52D9">
      <w:pPr>
        <w:spacing w:after="0" w:line="240" w:lineRule="auto"/>
      </w:pPr>
      <w:r>
        <w:t>20002_1115 interstitial lung disease</w:t>
      </w:r>
    </w:p>
    <w:p w14:paraId="1B541FA6" w14:textId="77777777" w:rsidR="00CF52D9" w:rsidRDefault="00CF52D9" w:rsidP="00CF52D9">
      <w:pPr>
        <w:spacing w:after="0" w:line="240" w:lineRule="auto"/>
      </w:pPr>
      <w:r>
        <w:t>22127 Doctor diagnosed asthma</w:t>
      </w:r>
    </w:p>
    <w:p w14:paraId="054EED1D" w14:textId="77777777" w:rsidR="00CF52D9" w:rsidRDefault="00CF52D9" w:rsidP="00CF52D9">
      <w:pPr>
        <w:spacing w:after="0" w:line="240" w:lineRule="auto"/>
      </w:pPr>
      <w:r>
        <w:t>22128 Doctor diagnosed emphysema</w:t>
      </w:r>
    </w:p>
    <w:p w14:paraId="3FEB21CA" w14:textId="77777777" w:rsidR="00CF52D9" w:rsidRDefault="00CF52D9" w:rsidP="00CF52D9">
      <w:pPr>
        <w:spacing w:after="0" w:line="240" w:lineRule="auto"/>
      </w:pPr>
      <w:r>
        <w:t>22129 Doctor diagnosed chronic bronchitis</w:t>
      </w:r>
    </w:p>
    <w:p w14:paraId="3A7C1B53" w14:textId="77777777" w:rsidR="00CF52D9" w:rsidRDefault="00CF52D9" w:rsidP="00CF52D9">
      <w:pPr>
        <w:spacing w:after="0" w:line="240" w:lineRule="auto"/>
      </w:pPr>
      <w:r>
        <w:t>22130 Doctor diagnosed COPD (chronic obstructive pulmonary disease)</w:t>
      </w:r>
    </w:p>
    <w:p w14:paraId="463109EE" w14:textId="77777777" w:rsidR="00CF52D9" w:rsidRDefault="00CF52D9" w:rsidP="00CF52D9">
      <w:pPr>
        <w:spacing w:after="0" w:line="240" w:lineRule="auto"/>
      </w:pPr>
      <w:r>
        <w:t>22133 Doctor diagnosed sarcoidosis</w:t>
      </w:r>
    </w:p>
    <w:p w14:paraId="6256D3F0" w14:textId="77777777" w:rsidR="00CF52D9" w:rsidRDefault="00CF52D9" w:rsidP="00CF52D9">
      <w:pPr>
        <w:spacing w:after="0" w:line="240" w:lineRule="auto"/>
      </w:pPr>
      <w:r>
        <w:t>22134 Doctor diagnosed bronchiectasis</w:t>
      </w:r>
    </w:p>
    <w:p w14:paraId="380D8E48" w14:textId="77777777" w:rsidR="00CF52D9" w:rsidRDefault="00CF52D9" w:rsidP="00CF52D9">
      <w:pPr>
        <w:spacing w:after="0" w:line="240" w:lineRule="auto"/>
      </w:pPr>
      <w:r>
        <w:t>22135 Doctor diagnosed idiopathic pulmonary fibrosis</w:t>
      </w:r>
    </w:p>
    <w:p w14:paraId="7B182FCD" w14:textId="77777777" w:rsidR="00CF52D9" w:rsidRDefault="00CF52D9" w:rsidP="00CF52D9">
      <w:pPr>
        <w:spacing w:after="0" w:line="240" w:lineRule="auto"/>
      </w:pPr>
      <w:r>
        <w:t>22137 Doctor diagnosed tuberculosis</w:t>
      </w:r>
    </w:p>
    <w:p w14:paraId="69EECEE5" w14:textId="77777777" w:rsidR="00CF52D9" w:rsidRDefault="00CF52D9" w:rsidP="00CF52D9">
      <w:pPr>
        <w:spacing w:after="0" w:line="240" w:lineRule="auto"/>
      </w:pPr>
      <w:r>
        <w:t>22502 Cough on most days</w:t>
      </w:r>
    </w:p>
    <w:p w14:paraId="0984181D" w14:textId="77777777" w:rsidR="00CF52D9" w:rsidRDefault="00CF52D9" w:rsidP="00CF52D9">
      <w:pPr>
        <w:spacing w:after="0" w:line="240" w:lineRule="auto"/>
      </w:pPr>
      <w:r>
        <w:t>22504 Bring up phlegm/sputum/mucus on most days</w:t>
      </w:r>
    </w:p>
    <w:p w14:paraId="7AA85379" w14:textId="651E5090" w:rsidR="00203389" w:rsidRDefault="00203389" w:rsidP="00CF52D9">
      <w:pPr>
        <w:spacing w:after="0" w:line="240" w:lineRule="auto"/>
      </w:pPr>
    </w:p>
    <w:p w14:paraId="256E7C32" w14:textId="06DB7137" w:rsidR="00F6726A" w:rsidRPr="00F6726A" w:rsidRDefault="00F6726A" w:rsidP="00CF52D9">
      <w:pPr>
        <w:rPr>
          <w:u w:val="single"/>
        </w:rPr>
      </w:pPr>
      <w:r w:rsidRPr="00F6726A">
        <w:rPr>
          <w:u w:val="single"/>
        </w:rPr>
        <w:lastRenderedPageBreak/>
        <w:t>Step 1</w:t>
      </w:r>
      <w:r>
        <w:rPr>
          <w:u w:val="single"/>
        </w:rPr>
        <w:t xml:space="preserve"> – Download the desired list of phenotypes using Python</w:t>
      </w:r>
    </w:p>
    <w:p w14:paraId="404FCAA7" w14:textId="48ECC06E" w:rsidR="00F6726A" w:rsidRDefault="00425DCD" w:rsidP="00CF52D9">
      <w:r>
        <w:t xml:space="preserve">These phenotypes can be searched and downloaded from </w:t>
      </w:r>
      <w:hyperlink r:id="rId8" w:history="1">
        <w:r w:rsidRPr="001155AA">
          <w:rPr>
            <w:rStyle w:val="Hyperlink"/>
          </w:rPr>
          <w:t>https://docs.google.com/spreadsheets/d/1kvPoupSzsSFBNSztMzl04xMoSC3Kcx3CrjVf4yBmESU/edit?ts=5b5f17db#gid=178908679</w:t>
        </w:r>
      </w:hyperlink>
      <w:r>
        <w:t>. Each phenotype analysis consists of about 14 million rows of summary statistics, each row summarizing the result per SNP</w:t>
      </w:r>
      <w:r w:rsidR="00F6726A">
        <w:t xml:space="preserve"> in a tab-separated format</w:t>
      </w:r>
      <w:r>
        <w:t xml:space="preserve">. </w:t>
      </w:r>
    </w:p>
    <w:p w14:paraId="32213B76" w14:textId="3FF2FA54" w:rsidR="00F6726A" w:rsidRDefault="00F6726A" w:rsidP="00CF52D9"/>
    <w:p w14:paraId="677A47E6" w14:textId="67C4E7DB" w:rsidR="00F6726A" w:rsidRPr="00F6726A" w:rsidRDefault="00F6726A" w:rsidP="00CF52D9">
      <w:pPr>
        <w:rPr>
          <w:u w:val="single"/>
        </w:rPr>
      </w:pPr>
      <w:r w:rsidRPr="00F6726A">
        <w:rPr>
          <w:u w:val="single"/>
        </w:rPr>
        <w:t xml:space="preserve">Step 2 </w:t>
      </w:r>
      <w:r>
        <w:rPr>
          <w:u w:val="single"/>
        </w:rPr>
        <w:t>– Build SQL database into a giant SQL table with all the desired phenotypes</w:t>
      </w:r>
      <w:r w:rsidRPr="00F6726A">
        <w:rPr>
          <w:u w:val="single"/>
        </w:rPr>
        <w:t xml:space="preserve"> </w:t>
      </w:r>
    </w:p>
    <w:p w14:paraId="21A6BF87" w14:textId="5B7B7E29" w:rsidR="002B55EC" w:rsidRDefault="00F6726A" w:rsidP="00CF52D9">
      <w:r>
        <w:t xml:space="preserve">These results will be loaded from each </w:t>
      </w:r>
      <w:proofErr w:type="spellStart"/>
      <w:r>
        <w:t>tsv</w:t>
      </w:r>
      <w:proofErr w:type="spellEnd"/>
      <w:r>
        <w:t xml:space="preserve"> file and pushed to a SQL database in chunked phases.</w:t>
      </w:r>
    </w:p>
    <w:p w14:paraId="2BA3D66B" w14:textId="659A20C3" w:rsidR="002B55EC" w:rsidRDefault="002B55EC" w:rsidP="00CF52D9">
      <w:r>
        <w:t xml:space="preserve">The </w:t>
      </w:r>
      <w:proofErr w:type="spellStart"/>
      <w:r>
        <w:t>RefSeq</w:t>
      </w:r>
      <w:proofErr w:type="spellEnd"/>
      <w:r>
        <w:t xml:space="preserve"> database will also be required in order to draw the genes present in a particular genomic region that’s queried under the results. This will be obtained as a </w:t>
      </w:r>
      <w:proofErr w:type="spellStart"/>
      <w:r>
        <w:t>tsv</w:t>
      </w:r>
      <w:proofErr w:type="spellEnd"/>
      <w:r>
        <w:t xml:space="preserve"> file from the UCSC Table browser and pushed to a SQL database (</w:t>
      </w:r>
      <w:hyperlink r:id="rId9" w:history="1">
        <w:r w:rsidR="00816BAA" w:rsidRPr="001155AA">
          <w:rPr>
            <w:rStyle w:val="Hyperlink"/>
          </w:rPr>
          <w:t>https://genome.ucsc.edu/cgi-bin/hgTables</w:t>
        </w:r>
      </w:hyperlink>
      <w:r>
        <w:t>).</w:t>
      </w:r>
      <w:r w:rsidR="00816BAA">
        <w:t xml:space="preserve"> (While I could simply query the UCSC tables via MySQL</w:t>
      </w:r>
      <w:r w:rsidR="0057722D">
        <w:t xml:space="preserve"> (</w:t>
      </w:r>
      <w:r w:rsidR="0057722D" w:rsidRPr="0057722D">
        <w:t>http://genomewiki.ucsc.edu/index.php/Programmatic_access_to_the_Genome_Browser</w:t>
      </w:r>
      <w:r w:rsidR="0057722D">
        <w:t>)</w:t>
      </w:r>
      <w:r w:rsidR="00816BAA">
        <w:t>, this has proven to be slow in the past</w:t>
      </w:r>
      <w:r w:rsidR="006C54D2">
        <w:t>, but may explore this a bit more</w:t>
      </w:r>
      <w:r w:rsidR="00816BAA">
        <w:t>).</w:t>
      </w:r>
    </w:p>
    <w:p w14:paraId="1E0536D7" w14:textId="77777777" w:rsidR="002B55EC" w:rsidRDefault="002B55EC" w:rsidP="00CF52D9"/>
    <w:p w14:paraId="5C8BAAA0" w14:textId="58958A0E" w:rsidR="00F6726A" w:rsidRPr="00B37E54" w:rsidRDefault="00B37E54" w:rsidP="00CF52D9">
      <w:pPr>
        <w:rPr>
          <w:u w:val="single"/>
        </w:rPr>
      </w:pPr>
      <w:r>
        <w:rPr>
          <w:u w:val="single"/>
        </w:rPr>
        <w:t>Step 3 – Flask</w:t>
      </w:r>
    </w:p>
    <w:p w14:paraId="73CB4897" w14:textId="586757E7" w:rsidR="00CF52D9" w:rsidRDefault="00B37E54" w:rsidP="00CF52D9">
      <w:r>
        <w:t>Build the RESTful API using Flask to deliver the query in JSON format. The query will consist of a specific genomic region and phenotype. The desired phenotype will be selectable from a dropdown.</w:t>
      </w:r>
    </w:p>
    <w:p w14:paraId="416BD300" w14:textId="1355BE8A" w:rsidR="002B55EC" w:rsidRDefault="002B55EC" w:rsidP="00CF52D9">
      <w:r>
        <w:t>Store the p-values and genomic region desired.</w:t>
      </w:r>
    </w:p>
    <w:p w14:paraId="0F081E66" w14:textId="77777777" w:rsidR="002B55EC" w:rsidRDefault="002B55EC" w:rsidP="00CF52D9"/>
    <w:p w14:paraId="56FEA41A" w14:textId="54D167A5" w:rsidR="00B37E54" w:rsidRDefault="00B37E54" w:rsidP="00CF52D9">
      <w:r>
        <w:rPr>
          <w:u w:val="single"/>
        </w:rPr>
        <w:t xml:space="preserve">Step 4 </w:t>
      </w:r>
      <w:r w:rsidR="002B6D51">
        <w:rPr>
          <w:u w:val="single"/>
        </w:rPr>
        <w:t>–</w:t>
      </w:r>
      <w:r>
        <w:rPr>
          <w:u w:val="single"/>
        </w:rPr>
        <w:t xml:space="preserve"> </w:t>
      </w:r>
      <w:r w:rsidR="002B6D51">
        <w:rPr>
          <w:u w:val="single"/>
        </w:rPr>
        <w:t>Website</w:t>
      </w:r>
    </w:p>
    <w:p w14:paraId="565D6711" w14:textId="1BB61969" w:rsidR="002B6D51" w:rsidRDefault="002B6D51" w:rsidP="00CF52D9">
      <w:r>
        <w:t>The website will be simple, with a dropdown to select a particular phenotype and a textbox to enter the genomic region.</w:t>
      </w:r>
    </w:p>
    <w:p w14:paraId="33F98B71" w14:textId="4BE54103" w:rsidR="002B6D51" w:rsidRDefault="002B6D51" w:rsidP="00CF52D9"/>
    <w:p w14:paraId="072C5C80" w14:textId="2B61E562" w:rsidR="002B55EC" w:rsidRPr="002B55EC" w:rsidRDefault="002B55EC" w:rsidP="00CF52D9">
      <w:pPr>
        <w:rPr>
          <w:u w:val="single"/>
        </w:rPr>
      </w:pPr>
      <w:r>
        <w:rPr>
          <w:u w:val="single"/>
        </w:rPr>
        <w:t>Step 5</w:t>
      </w:r>
    </w:p>
    <w:p w14:paraId="04EFD0DC" w14:textId="77777777" w:rsidR="00556DE1" w:rsidRDefault="002B55EC" w:rsidP="00CF52D9">
      <w:r>
        <w:rPr>
          <w:i/>
        </w:rPr>
        <w:t>Time-permitting:</w:t>
      </w:r>
      <w:r>
        <w:t xml:space="preserve"> </w:t>
      </w:r>
    </w:p>
    <w:p w14:paraId="5CA48B9D" w14:textId="72164047" w:rsidR="002B55EC" w:rsidRDefault="002B55EC" w:rsidP="00556DE1">
      <w:pPr>
        <w:pStyle w:val="ListParagraph"/>
        <w:numPr>
          <w:ilvl w:val="0"/>
          <w:numId w:val="1"/>
        </w:numPr>
      </w:pPr>
      <w:r>
        <w:t>allow the selection of more than one phenotype</w:t>
      </w:r>
      <w:r w:rsidR="00556DE1">
        <w:t xml:space="preserve"> – draw them as </w:t>
      </w:r>
      <w:r w:rsidR="00F56B04">
        <w:t xml:space="preserve">overlaid </w:t>
      </w:r>
      <w:r w:rsidR="00556DE1">
        <w:t xml:space="preserve">lines with a moving window selecting the </w:t>
      </w:r>
      <w:proofErr w:type="spellStart"/>
      <w:r w:rsidR="00556DE1">
        <w:t>minP</w:t>
      </w:r>
      <w:proofErr w:type="spellEnd"/>
      <w:r w:rsidR="00556DE1">
        <w:t xml:space="preserve"> per window and placing the x</w:t>
      </w:r>
      <w:r w:rsidR="00F56B04">
        <w:t xml:space="preserve">-value </w:t>
      </w:r>
      <w:proofErr w:type="spellStart"/>
      <w:r w:rsidR="00F56B04">
        <w:t>basepair</w:t>
      </w:r>
      <w:proofErr w:type="spellEnd"/>
      <w:r w:rsidR="00F56B04">
        <w:t xml:space="preserve"> coordinate</w:t>
      </w:r>
      <w:r w:rsidR="00556DE1">
        <w:t xml:space="preserve"> in the correct place of the </w:t>
      </w:r>
      <w:proofErr w:type="spellStart"/>
      <w:r w:rsidR="00556DE1">
        <w:t>minP</w:t>
      </w:r>
      <w:proofErr w:type="spellEnd"/>
      <w:r w:rsidR="00556DE1">
        <w:t xml:space="preserve"> value within a window (</w:t>
      </w:r>
      <w:proofErr w:type="spellStart"/>
      <w:r w:rsidR="00556DE1">
        <w:t>ie</w:t>
      </w:r>
      <w:proofErr w:type="spellEnd"/>
      <w:r w:rsidR="00556DE1">
        <w:t>., not just the middle of the window)</w:t>
      </w:r>
    </w:p>
    <w:p w14:paraId="43276FD5" w14:textId="05076607" w:rsidR="0099590F" w:rsidRPr="002B55EC" w:rsidRDefault="00F56B04" w:rsidP="0099590F">
      <w:pPr>
        <w:pStyle w:val="ListParagraph"/>
        <w:numPr>
          <w:ilvl w:val="0"/>
          <w:numId w:val="1"/>
        </w:numPr>
      </w:pPr>
      <w:r>
        <w:t xml:space="preserve">allow uploading own GWAS datasets with a maximum window of about 2 </w:t>
      </w:r>
      <w:proofErr w:type="spellStart"/>
      <w:r>
        <w:t>Mbp</w:t>
      </w:r>
      <w:proofErr w:type="spellEnd"/>
      <w:r>
        <w:t xml:space="preserve"> to plot as dots, and selected phenotypes as lines overlaid on the same plot</w:t>
      </w:r>
      <w:bookmarkStart w:id="0" w:name="_GoBack"/>
      <w:bookmarkEnd w:id="0"/>
    </w:p>
    <w:sectPr w:rsidR="0099590F" w:rsidRPr="002B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F139C"/>
    <w:multiLevelType w:val="hybridMultilevel"/>
    <w:tmpl w:val="2D66168A"/>
    <w:lvl w:ilvl="0" w:tplc="D310A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7B"/>
    <w:rsid w:val="00107FA4"/>
    <w:rsid w:val="00116852"/>
    <w:rsid w:val="00122A59"/>
    <w:rsid w:val="001300AE"/>
    <w:rsid w:val="00154964"/>
    <w:rsid w:val="001F1B1B"/>
    <w:rsid w:val="00203389"/>
    <w:rsid w:val="002B55EC"/>
    <w:rsid w:val="002B6D51"/>
    <w:rsid w:val="00370251"/>
    <w:rsid w:val="00425DCD"/>
    <w:rsid w:val="00431907"/>
    <w:rsid w:val="00556DE1"/>
    <w:rsid w:val="0057722D"/>
    <w:rsid w:val="005D64FE"/>
    <w:rsid w:val="006472BC"/>
    <w:rsid w:val="006C54D2"/>
    <w:rsid w:val="00773B7B"/>
    <w:rsid w:val="00816BAA"/>
    <w:rsid w:val="0099590F"/>
    <w:rsid w:val="00A01D95"/>
    <w:rsid w:val="00B37E54"/>
    <w:rsid w:val="00B6698F"/>
    <w:rsid w:val="00C34C03"/>
    <w:rsid w:val="00CF52D9"/>
    <w:rsid w:val="00DD39F2"/>
    <w:rsid w:val="00F56B04"/>
    <w:rsid w:val="00F6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1977"/>
  <w15:chartTrackingRefBased/>
  <w15:docId w15:val="{0B554FF1-64C3-43FE-AF6E-134B2319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D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D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6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kvPoupSzsSFBNSztMzl04xMoSC3Kcx3CrjVf4yBmESU/edit?ts=5b5f17db#gid=1789086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kvPoupSzsSFBNSztMzl04xMoSC3Kcx3CrjVf4yBmESU/edit?ts=5b5f17db#gid=1789086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bank.ctsu.ox.ac.uk/crystal/label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kbiobank.ac.u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ome.ucsc.edu/cgi-bin/hg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Naim Panjwani</cp:lastModifiedBy>
  <cp:revision>18</cp:revision>
  <dcterms:created xsi:type="dcterms:W3CDTF">2019-02-23T15:07:00Z</dcterms:created>
  <dcterms:modified xsi:type="dcterms:W3CDTF">2019-02-23T17:15:00Z</dcterms:modified>
</cp:coreProperties>
</file>