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OBJECTIFS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Objectifs pédagogiques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L’objectif de ce module d’algorithmique avancée est de vous permettre de développer votre pensée algorithmique. 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développées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Conception d’un algorithme de tri, lecture de pseudo-code, anticipation et vérification du comportement d’un algorithme.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Sensibilisation aux algorithmes récursifs et à la stratégie divide-and-conquer.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Structuration d’un problème algorithmique et choix d’une structure de données adaptée pour résoudre un problème donné.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Représentation d’un problème sous forme de graphe et résolution.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Sensibilisation aux notions de complexité (algorithmique et d’espace).  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47n2zr" w:id="4"/>
      <w:bookmarkEnd w:id="4"/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Démarche pédagogique (projet, ressources …)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 projet se divise en deux parties.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première partie est consacrée à la conception et à  l’implémentation d’algorithmes de tris. Cet exercice est un “passage obligé” dans le monde du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seconde partie consiste à créer un outil de résolution automatique de labyrinthes. Vous serez amenés à représenter votre problème sous forme de graphe.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Itération 1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80" w:hanging="360"/>
        <w:rPr/>
      </w:pPr>
      <w:r w:rsidDel="00000000" w:rsidR="00000000" w:rsidRPr="00000000">
        <w:rPr>
          <w:rtl w:val="0"/>
        </w:rPr>
        <w:t xml:space="preserve">Concevoir un algorithme de tri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Itération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80" w:hanging="360"/>
        <w:rPr/>
      </w:pPr>
      <w:r w:rsidDel="00000000" w:rsidR="00000000" w:rsidRPr="00000000">
        <w:rPr>
          <w:rtl w:val="0"/>
        </w:rPr>
        <w:t xml:space="preserve">Implémenter l'algorithme de tri par bulles (Bubble Sort)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80" w:hanging="360"/>
        <w:rPr/>
      </w:pPr>
      <w:r w:rsidDel="00000000" w:rsidR="00000000" w:rsidRPr="00000000">
        <w:rPr>
          <w:rtl w:val="0"/>
        </w:rPr>
        <w:t xml:space="preserve">Implémenter l'algorithme de tri par sélection (Selection Sort)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80" w:hanging="360"/>
        <w:rPr>
          <w:u w:val="none"/>
        </w:rPr>
      </w:pPr>
      <w:r w:rsidDel="00000000" w:rsidR="00000000" w:rsidRPr="00000000">
        <w:rPr>
          <w:rtl w:val="0"/>
        </w:rPr>
        <w:t xml:space="preserve">Implémenter l'algorithme de tri rapide (Quick Sort)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80" w:hanging="360"/>
        <w:rPr>
          <w:u w:val="none"/>
        </w:rPr>
      </w:pPr>
      <w:r w:rsidDel="00000000" w:rsidR="00000000" w:rsidRPr="00000000">
        <w:rPr>
          <w:rtl w:val="0"/>
        </w:rPr>
        <w:t xml:space="preserve">Implémenter l'algorithme de tri par fusion (Merge Sort)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80" w:hanging="360"/>
        <w:rPr>
          <w:u w:val="none"/>
        </w:rPr>
      </w:pPr>
      <w:r w:rsidDel="00000000" w:rsidR="00000000" w:rsidRPr="00000000">
        <w:rPr>
          <w:rtl w:val="0"/>
        </w:rPr>
        <w:t xml:space="preserve">Implémenter l'algorithme de tri par insertion (Insertion Sort)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80" w:hanging="360"/>
        <w:rPr>
          <w:u w:val="none"/>
        </w:rPr>
      </w:pPr>
      <w:r w:rsidDel="00000000" w:rsidR="00000000" w:rsidRPr="00000000">
        <w:rPr>
          <w:rtl w:val="0"/>
        </w:rPr>
        <w:t xml:space="preserve">Implémenter l'algorithme de tri par tas (Heap Sort)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Itération 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80" w:hanging="360"/>
        <w:rPr/>
      </w:pPr>
      <w:r w:rsidDel="00000000" w:rsidR="00000000" w:rsidRPr="00000000">
        <w:rPr>
          <w:rtl w:val="0"/>
        </w:rPr>
        <w:t xml:space="preserve">Implémenter l'algorithme de résolution en profondeur d'abord (BFS)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80" w:hanging="360"/>
        <w:rPr/>
      </w:pPr>
      <w:r w:rsidDel="00000000" w:rsidR="00000000" w:rsidRPr="00000000">
        <w:rPr>
          <w:rtl w:val="0"/>
        </w:rPr>
        <w:t xml:space="preserve">Implémenter l'algorithme de résolution en profondeur d'abord (DFS)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MODALITÉS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Durée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13 jours soit 91h heures au total. </w:t>
        <w:br w:type="textWrapping"/>
        <w:t xml:space="preserve">Lancement le 22/03/2021 et clotûre le 08/04/2021.</w:t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Formateur(s)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Florian Dadouchi, référent module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Jérôme Lombard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850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ato Black">
    <w:embedBold w:fontKey="{00000000-0000-0000-0000-000000000000}" r:id="rId13" w:subsetted="0"/>
    <w:embedBoldItalic w:fontKey="{00000000-0000-0000-0000-000000000000}" r:id="rId14" w:subsetted="0"/>
  </w:font>
  <w:font w:name="Montserrat ExtraBold">
    <w:embedBold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jc w:val="right"/>
      <w:rPr>
        <w:color w:val="000000"/>
        <w:sz w:val="22"/>
        <w:szCs w:val="22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>
        <w:rFonts w:ascii="Montserrat" w:cs="Montserrat" w:eastAsia="Montserrat" w:hAnsi="Montserrat"/>
        <w:color w:val="073763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  <w:rtl w:val="0"/>
      </w:rPr>
      <w:t xml:space="preserve">/</w:t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1473200</wp:posOffset>
              </wp:positionV>
              <wp:extent cx="2387085" cy="2699071"/>
              <wp:effectExtent b="0" l="0" r="0" t="0"/>
              <wp:wrapTopAndBottom distB="114300" distT="11430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82350" y="1896150"/>
                        <a:ext cx="3327300" cy="3767700"/>
                      </a:xfrm>
                      <a:prstGeom prst="rect">
                        <a:avLst/>
                      </a:prstGeom>
                      <a:solidFill>
                        <a:srgbClr val="FFF2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Compétence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“manger un pizza proprement”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Critère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la table, les mains et les habits sont propres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le tablier de l'élève n’ a pas de taches plus grandes que 1cm2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 table n’a aucune miette pendant et après l’acte de manger la pizza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si je demande à l’étudiant de se laver les mains, l’eau de nettoyage est translucide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1473200</wp:posOffset>
              </wp:positionV>
              <wp:extent cx="2387085" cy="2699071"/>
              <wp:effectExtent b="0" l="0" r="0" t="0"/>
              <wp:wrapTopAndBottom distB="114300" distT="114300"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085" cy="26990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tbl>
    <w:tblPr>
      <w:tblStyle w:val="Table1"/>
      <w:tblW w:w="8700.0" w:type="dxa"/>
      <w:jc w:val="center"/>
      <w:tblLayout w:type="fixed"/>
      <w:tblLook w:val="0600"/>
    </w:tblPr>
    <w:tblGrid>
      <w:gridCol w:w="2085"/>
      <w:gridCol w:w="4395"/>
      <w:gridCol w:w="2220"/>
      <w:tblGridChange w:id="0">
        <w:tblGrid>
          <w:gridCol w:w="2085"/>
          <w:gridCol w:w="4395"/>
          <w:gridCol w:w="2220"/>
        </w:tblGrid>
      </w:tblGridChange>
    </w:tblGrid>
    <w:tr>
      <w:trPr>
        <w:trHeight w:val="1065" w:hRule="atLeast"/>
      </w:trPr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0">
          <w:pPr>
            <w:spacing w:line="240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DATA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 ASPERGERS</w:t>
          </w:r>
        </w:p>
        <w:p w:rsidR="00000000" w:rsidDel="00000000" w:rsidP="00000000" w:rsidRDefault="00000000" w:rsidRPr="00000000" w14:paraId="00000031">
          <w:pPr>
            <w:spacing w:line="120" w:lineRule="auto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" w:lineRule="auto"/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ASPIDEV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3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76" w:lineRule="auto"/>
            <w:ind w:left="0" w:right="0" w:firstLine="0"/>
            <w:jc w:val="center"/>
            <w:rPr>
              <w:rFonts w:ascii="Lato Black" w:cs="Lato Black" w:eastAsia="Lato Black" w:hAnsi="Lato Black"/>
              <w:b w:val="0"/>
              <w:i w:val="0"/>
              <w:smallCaps w:val="0"/>
              <w:strike w:val="0"/>
              <w:color w:val="e11a5a"/>
              <w:sz w:val="44"/>
              <w:szCs w:val="44"/>
              <w:u w:val="none"/>
              <w:shd w:fill="auto" w:val="clear"/>
              <w:vertAlign w:val="baseline"/>
            </w:rPr>
          </w:pPr>
          <w:bookmarkStart w:colFirst="0" w:colLast="0" w:name="_heading=h.49x2ik5" w:id="9"/>
          <w:bookmarkEnd w:id="9"/>
          <w:r w:rsidDel="00000000" w:rsidR="00000000" w:rsidRPr="00000000">
            <w:rPr>
              <w:rFonts w:ascii="Lato Black" w:cs="Lato Black" w:eastAsia="Lato Black" w:hAnsi="Lato Black"/>
              <w:b w:val="0"/>
              <w:i w:val="0"/>
              <w:smallCaps w:val="0"/>
              <w:strike w:val="0"/>
              <w:color w:val="e11a5a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HTML/CSS</w:t>
          </w:r>
        </w:p>
        <w:p w:rsidR="00000000" w:rsidDel="00000000" w:rsidP="00000000" w:rsidRDefault="00000000" w:rsidRPr="00000000" w14:paraId="00000034">
          <w:pPr>
            <w:jc w:val="center"/>
            <w:rPr>
              <w:rFonts w:ascii="Montserrat" w:cs="Montserrat" w:eastAsia="Montserrat" w:hAnsi="Montserrat"/>
            </w:rPr>
          </w:pPr>
          <w:r w:rsidDel="00000000" w:rsidR="00000000" w:rsidRPr="00000000">
            <w:rPr>
              <w:rFonts w:ascii="Montserrat" w:cs="Montserrat" w:eastAsia="Montserrat" w:hAnsi="Montserrat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210.0" w:type="dxa"/>
      <w:jc w:val="center"/>
      <w:tblLayout w:type="fixed"/>
      <w:tblLook w:val="0600"/>
    </w:tblPr>
    <w:tblGrid>
      <w:gridCol w:w="2269"/>
      <w:gridCol w:w="5651"/>
      <w:gridCol w:w="2290"/>
      <w:tblGridChange w:id="0">
        <w:tblGrid>
          <w:gridCol w:w="2269"/>
          <w:gridCol w:w="5651"/>
          <w:gridCol w:w="2290"/>
        </w:tblGrid>
      </w:tblGridChange>
    </w:tblGrid>
    <w:tr>
      <w:trPr>
        <w:trHeight w:val="1065" w:hRule="atLeast"/>
      </w:trPr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8">
          <w:pPr>
            <w:spacing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TECHNICIEN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 </w:t>
          </w:r>
        </w:p>
        <w:p w:rsidR="00000000" w:rsidDel="00000000" w:rsidP="00000000" w:rsidRDefault="00000000" w:rsidRPr="00000000" w14:paraId="00000039">
          <w:pPr>
            <w:spacing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DÉVELOPPEUR</w:t>
          </w:r>
        </w:p>
        <w:p w:rsidR="00000000" w:rsidDel="00000000" w:rsidP="00000000" w:rsidRDefault="00000000" w:rsidRPr="00000000" w14:paraId="0000003A">
          <w:pPr>
            <w:spacing w:line="96" w:lineRule="auto"/>
            <w:ind w:hanging="141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C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76" w:lineRule="auto"/>
            <w:ind w:left="0" w:right="0" w:firstLine="0"/>
            <w:jc w:val="center"/>
            <w:rPr>
              <w:rFonts w:ascii="Lato Black" w:cs="Lato Black" w:eastAsia="Lato Black" w:hAnsi="Lato Black"/>
              <w:b w:val="0"/>
              <w:i w:val="0"/>
              <w:smallCaps w:val="0"/>
              <w:strike w:val="0"/>
              <w:color w:val="e11a5a"/>
              <w:sz w:val="44"/>
              <w:szCs w:val="44"/>
              <w:u w:val="none"/>
              <w:shd w:fill="auto" w:val="clear"/>
              <w:vertAlign w:val="baseline"/>
            </w:rPr>
          </w:pPr>
          <w:bookmarkStart w:colFirst="0" w:colLast="0" w:name="_heading=h.2p2csry" w:id="10"/>
          <w:bookmarkEnd w:id="10"/>
          <w:r w:rsidDel="00000000" w:rsidR="00000000" w:rsidRPr="00000000">
            <w:rPr>
              <w:rFonts w:ascii="Lato Black" w:cs="Lato Black" w:eastAsia="Lato Black" w:hAnsi="Lato Black"/>
              <w:color w:val="e11a5a"/>
              <w:sz w:val="44"/>
              <w:szCs w:val="44"/>
              <w:rtl w:val="0"/>
            </w:rPr>
            <w:t xml:space="preserve">Algorithmique avancée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after="200" w:lineRule="auto"/>
            <w:jc w:val="center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ind w:right="-771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114300" distT="114300" distL="114300" distR="114300">
                <wp:extent cx="1400175" cy="317500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4"/>
        <w:szCs w:val="24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8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rFonts w:ascii="Arial" w:cs="Arial" w:eastAsia="Arial" w:hAnsi="Arial"/>
      <w:color w:val="00000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8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rFonts w:ascii="Arial" w:cs="Arial" w:eastAsia="Arial" w:hAnsi="Arial"/>
      <w:color w:val="00000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8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rFonts w:ascii="Arial" w:cs="Arial" w:eastAsia="Arial" w:hAnsi="Arial"/>
      <w:color w:val="000000"/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jc w:val="center"/>
      <w:outlineLvl w:val="0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Titre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00" w:before="280" w:line="240" w:lineRule="auto"/>
      <w:jc w:val="both"/>
      <w:outlineLvl w:val="1"/>
    </w:pPr>
    <w:rPr>
      <w:sz w:val="36"/>
      <w:szCs w:val="36"/>
    </w:rPr>
  </w:style>
  <w:style w:type="paragraph" w:styleId="Titre3">
    <w:name w:val="heading 3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rFonts w:ascii="Arial" w:cs="Arial" w:eastAsia="Arial" w:hAnsi="Arial"/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200" w:before="280"/>
      <w:outlineLvl w:val="3"/>
    </w:pPr>
    <w:rPr>
      <w:b w:val="1"/>
      <w:sz w:val="28"/>
      <w:szCs w:val="28"/>
    </w:rPr>
  </w:style>
  <w:style w:type="paragraph" w:styleId="Titre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120" w:before="120" w:line="240" w:lineRule="auto"/>
      <w:outlineLvl w:val="4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line="240" w:lineRule="auto"/>
      <w:outlineLvl w:val="5"/>
    </w:p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</w:pPr>
    <w:rPr>
      <w:rFonts w:ascii="Arial" w:cs="Arial" w:eastAsia="Arial" w:hAnsi="Arial"/>
      <w:color w:val="000000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LatoBlack-bold.ttf"/><Relationship Id="rId12" Type="http://schemas.openxmlformats.org/officeDocument/2006/relationships/font" Target="fonts/MontserratLight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MontserratLight-regular.ttf"/><Relationship Id="rId15" Type="http://schemas.openxmlformats.org/officeDocument/2006/relationships/font" Target="fonts/MontserratExtraBold-bold.ttf"/><Relationship Id="rId14" Type="http://schemas.openxmlformats.org/officeDocument/2006/relationships/font" Target="fonts/LatoBlack-boldItalic.ttf"/><Relationship Id="rId16" Type="http://schemas.openxmlformats.org/officeDocument/2006/relationships/font" Target="fonts/MontserratExtra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2PF7OgH7mAIus3u7l3DLBKN0/g==">AMUW2mVTegXfIrV4E01MAKGy+0994PR/9q0LQ3JYS7xnljU8REo1ZTTlGSWvpHvP+1XDbPqMgIggAUU46Qjm6us6vb3L6hr+Utu/Bss9itsV9K6Xv60DbPTP6UfH4QMFt0UT7/qOo/wLT5EZvp6MOL0ViTnm8X9AJOpMv2BXo8RIAH7OMFeqv3cOrJhLaDCFHteANeHzjlZo7gpyrBYAdd5nYdJT1bC9X2t0PZC2AfbSNH6M7lfZ6Vh7ffGKDXG1i3V8lv/bPJK/9hLpgZitWOdjFl8HUYy3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2020-11-27T13:29:00Z</dcterms:created>
  <dc:creator>Audrey Graffagnino</dc:creator>
</cp:coreProperties>
</file>