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0EA92" w14:textId="77777777" w:rsidR="009A6996" w:rsidRDefault="009A6996" w:rsidP="009A6996">
      <w:pPr>
        <w:pStyle w:val="Titre1"/>
        <w:numPr>
          <w:ilvl w:val="0"/>
          <w:numId w:val="0"/>
        </w:numPr>
        <w:jc w:val="center"/>
      </w:pPr>
      <w:bookmarkStart w:id="0" w:name="_Toc187704794"/>
      <w:r>
        <w:rPr>
          <w:noProof/>
        </w:rPr>
        <w:drawing>
          <wp:anchor distT="0" distB="0" distL="114300" distR="114300" simplePos="0" relativeHeight="251660288" behindDoc="0" locked="0" layoutInCell="1" allowOverlap="1" wp14:anchorId="26FA699A" wp14:editId="6FB20C30">
            <wp:simplePos x="0" y="0"/>
            <wp:positionH relativeFrom="margin">
              <wp:align>right</wp:align>
            </wp:positionH>
            <wp:positionV relativeFrom="margin">
              <wp:posOffset>516466</wp:posOffset>
            </wp:positionV>
            <wp:extent cx="2649220" cy="1328420"/>
            <wp:effectExtent l="0" t="0" r="0" b="508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Y_Tech.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9220" cy="132842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9264" behindDoc="1" locked="0" layoutInCell="1" allowOverlap="1" wp14:anchorId="1C8A8613" wp14:editId="09464B77">
            <wp:simplePos x="0" y="0"/>
            <wp:positionH relativeFrom="margin">
              <wp:align>left</wp:align>
            </wp:positionH>
            <wp:positionV relativeFrom="margin">
              <wp:posOffset>499534</wp:posOffset>
            </wp:positionV>
            <wp:extent cx="2895600" cy="1252855"/>
            <wp:effectExtent l="0" t="0" r="0" b="444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sm_SPSG_logo-RVB_d1ffc30a8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5600" cy="1252855"/>
                    </a:xfrm>
                    <a:prstGeom prst="rect">
                      <a:avLst/>
                    </a:prstGeom>
                  </pic:spPr>
                </pic:pic>
              </a:graphicData>
            </a:graphic>
            <wp14:sizeRelH relativeFrom="margin">
              <wp14:pctWidth>0</wp14:pctWidth>
            </wp14:sizeRelH>
          </wp:anchor>
        </w:drawing>
      </w:r>
      <w:bookmarkEnd w:id="0"/>
    </w:p>
    <w:p w14:paraId="5BF3C7BE" w14:textId="77777777" w:rsidR="009A6996" w:rsidRDefault="009A6996" w:rsidP="009A6996">
      <w:pPr>
        <w:pStyle w:val="Titre1"/>
        <w:numPr>
          <w:ilvl w:val="0"/>
          <w:numId w:val="0"/>
        </w:numPr>
        <w:jc w:val="center"/>
      </w:pPr>
    </w:p>
    <w:p w14:paraId="3242A2A9" w14:textId="77777777" w:rsidR="009A6996" w:rsidRDefault="009A6996" w:rsidP="009A6996">
      <w:pPr>
        <w:pStyle w:val="Titre1"/>
        <w:numPr>
          <w:ilvl w:val="0"/>
          <w:numId w:val="0"/>
        </w:numPr>
        <w:jc w:val="center"/>
      </w:pPr>
    </w:p>
    <w:p w14:paraId="4166F0AE" w14:textId="77777777" w:rsidR="009A6996" w:rsidRDefault="009A6996" w:rsidP="009A6996">
      <w:pPr>
        <w:pStyle w:val="Titre1"/>
        <w:numPr>
          <w:ilvl w:val="0"/>
          <w:numId w:val="0"/>
        </w:numPr>
      </w:pPr>
    </w:p>
    <w:p w14:paraId="252C2166" w14:textId="77777777" w:rsidR="009A6996" w:rsidRDefault="009A6996" w:rsidP="009A6996"/>
    <w:p w14:paraId="290A05E5" w14:textId="77777777" w:rsidR="009A6996" w:rsidRPr="005C1BBA" w:rsidRDefault="009A6996" w:rsidP="009A6996"/>
    <w:p w14:paraId="0090F2BE" w14:textId="77777777" w:rsidR="009A6996" w:rsidRPr="005A65E7" w:rsidRDefault="009A6996" w:rsidP="009A6996">
      <w:pPr>
        <w:pStyle w:val="Titre1"/>
        <w:numPr>
          <w:ilvl w:val="0"/>
          <w:numId w:val="0"/>
        </w:numPr>
        <w:jc w:val="center"/>
        <w:rPr>
          <w:rFonts w:ascii="Garamond" w:hAnsi="Garamond"/>
          <w:sz w:val="24"/>
          <w:szCs w:val="24"/>
        </w:rPr>
      </w:pPr>
      <w:bookmarkStart w:id="1" w:name="_Toc187704795"/>
      <w:r>
        <w:t>L'impact des MOOCs sur l'éducation supérieure en France : Évolution des profils et dynamiques d'engagement</w:t>
      </w:r>
      <w:bookmarkEnd w:id="1"/>
      <w:r w:rsidRPr="23043792">
        <w:rPr>
          <w:rFonts w:ascii="Garamond" w:hAnsi="Garamond"/>
          <w:sz w:val="24"/>
          <w:szCs w:val="24"/>
        </w:rPr>
        <w:t xml:space="preserve"> </w:t>
      </w:r>
    </w:p>
    <w:p w14:paraId="53BD209D" w14:textId="77777777" w:rsidR="009A6996" w:rsidRDefault="009A6996" w:rsidP="009A6996">
      <w:pPr>
        <w:pStyle w:val="Titre1"/>
        <w:numPr>
          <w:ilvl w:val="0"/>
          <w:numId w:val="0"/>
        </w:numPr>
        <w:ind w:left="432"/>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p>
    <w:p w14:paraId="19990CB7" w14:textId="77777777" w:rsidR="009A6996" w:rsidRDefault="009A6996" w:rsidP="009A6996">
      <w:pPr>
        <w:jc w:val="center"/>
      </w:pPr>
      <w:r w:rsidRPr="00DB7662">
        <w:t>Naïma Beck</w:t>
      </w:r>
    </w:p>
    <w:p w14:paraId="1F899A14" w14:textId="77777777" w:rsidR="009A6996" w:rsidRPr="00DB7662" w:rsidRDefault="009A6996" w:rsidP="009A6996">
      <w:pPr>
        <w:jc w:val="center"/>
      </w:pPr>
      <w:r>
        <w:t>13 janvier 2025</w:t>
      </w:r>
    </w:p>
    <w:p w14:paraId="7CE8C3AF" w14:textId="77777777" w:rsidR="009A6996" w:rsidRDefault="009A6996" w:rsidP="009A6996"/>
    <w:p w14:paraId="08A8094A" w14:textId="77777777" w:rsidR="009A6996" w:rsidRDefault="009A6996" w:rsidP="009A6996"/>
    <w:p w14:paraId="317900F9" w14:textId="77777777" w:rsidR="009A6996" w:rsidRDefault="009A6996" w:rsidP="009A6996"/>
    <w:p w14:paraId="0A2726EE" w14:textId="77777777" w:rsidR="009A6996" w:rsidRDefault="009A6996" w:rsidP="009A6996"/>
    <w:p w14:paraId="1B0D1D1A" w14:textId="77777777" w:rsidR="009A6996" w:rsidRDefault="009A6996" w:rsidP="009A6996"/>
    <w:p w14:paraId="61224177" w14:textId="77777777" w:rsidR="009A6996" w:rsidRDefault="009A6996" w:rsidP="009A6996"/>
    <w:p w14:paraId="7A3655F5" w14:textId="77777777" w:rsidR="009A6996" w:rsidRDefault="009A6996" w:rsidP="009A6996"/>
    <w:p w14:paraId="118C8F25" w14:textId="77777777" w:rsidR="009A6996" w:rsidRDefault="009A6996" w:rsidP="009A6996"/>
    <w:p w14:paraId="585C2AB9" w14:textId="77777777" w:rsidR="009A6996" w:rsidRDefault="009A6996" w:rsidP="009A6996"/>
    <w:p w14:paraId="62DFE275" w14:textId="77777777" w:rsidR="009A6996" w:rsidRDefault="009A6996" w:rsidP="009A6996"/>
    <w:p w14:paraId="41FF87E2" w14:textId="77777777" w:rsidR="009A6996" w:rsidRDefault="009A6996" w:rsidP="009A6996"/>
    <w:p w14:paraId="030CB9BA" w14:textId="77777777" w:rsidR="009A6996" w:rsidRDefault="009A6996" w:rsidP="009A6996"/>
    <w:p w14:paraId="1A3DD922" w14:textId="77777777" w:rsidR="009A6996" w:rsidRPr="00DB7662" w:rsidRDefault="009A6996" w:rsidP="009A6996">
      <w:pPr>
        <w:jc w:val="center"/>
      </w:pPr>
      <w:r>
        <w:t xml:space="preserve">3ADD </w:t>
      </w:r>
    </w:p>
    <w:p w14:paraId="51BFA88C" w14:textId="77777777" w:rsidR="009A6996" w:rsidRDefault="009A6996" w:rsidP="009A6996">
      <w:pPr>
        <w:pStyle w:val="Titre1"/>
        <w:numPr>
          <w:ilvl w:val="0"/>
          <w:numId w:val="0"/>
        </w:numPr>
        <w:ind w:left="432"/>
        <w:rPr>
          <w:rFonts w:ascii="Garamond" w:hAnsi="Garamond"/>
          <w:sz w:val="24"/>
          <w:szCs w:val="24"/>
        </w:rPr>
      </w:pPr>
    </w:p>
    <w:p w14:paraId="40B1E05F" w14:textId="77777777" w:rsidR="009A6996" w:rsidRDefault="009A6996" w:rsidP="009A6996">
      <w:pPr>
        <w:pStyle w:val="Titre1"/>
        <w:numPr>
          <w:ilvl w:val="0"/>
          <w:numId w:val="0"/>
        </w:numPr>
        <w:ind w:left="432"/>
        <w:rPr>
          <w:rFonts w:ascii="Garamond" w:hAnsi="Garamond"/>
          <w:sz w:val="24"/>
          <w:szCs w:val="24"/>
        </w:rPr>
      </w:pPr>
    </w:p>
    <w:p w14:paraId="02F96A5E" w14:textId="77777777" w:rsidR="009A6996" w:rsidRDefault="009A6996" w:rsidP="009A6996">
      <w:pPr>
        <w:pStyle w:val="Titre1"/>
        <w:numPr>
          <w:ilvl w:val="0"/>
          <w:numId w:val="0"/>
        </w:numPr>
        <w:ind w:left="432"/>
        <w:rPr>
          <w:rFonts w:ascii="Garamond" w:hAnsi="Garamond"/>
          <w:sz w:val="24"/>
          <w:szCs w:val="24"/>
        </w:rPr>
      </w:pPr>
    </w:p>
    <w:p w14:paraId="3572410F" w14:textId="77777777" w:rsidR="009A6996" w:rsidRDefault="009A6996" w:rsidP="009A6996">
      <w:pPr>
        <w:pStyle w:val="Titre1"/>
        <w:numPr>
          <w:ilvl w:val="0"/>
          <w:numId w:val="0"/>
        </w:numPr>
        <w:ind w:left="432"/>
        <w:rPr>
          <w:rFonts w:ascii="Garamond" w:hAnsi="Garamond"/>
          <w:sz w:val="24"/>
          <w:szCs w:val="24"/>
        </w:rPr>
      </w:pPr>
    </w:p>
    <w:p w14:paraId="7B36BD08" w14:textId="77777777" w:rsidR="009A6996" w:rsidRPr="00DB7662" w:rsidRDefault="009A6996" w:rsidP="009A6996"/>
    <w:p w14:paraId="7DFED1EA" w14:textId="77777777" w:rsidR="009A6996" w:rsidRDefault="009A6996" w:rsidP="009A6996">
      <w:pPr>
        <w:pStyle w:val="Titre1"/>
        <w:numPr>
          <w:ilvl w:val="0"/>
          <w:numId w:val="0"/>
        </w:numPr>
        <w:ind w:left="432"/>
        <w:rPr>
          <w:rFonts w:ascii="Garamond" w:hAnsi="Garamond"/>
          <w:sz w:val="24"/>
          <w:szCs w:val="24"/>
        </w:rPr>
      </w:pPr>
    </w:p>
    <w:p w14:paraId="33C80182" w14:textId="77777777" w:rsidR="009A6996" w:rsidRDefault="009A6996" w:rsidP="009A6996">
      <w:pPr>
        <w:pStyle w:val="Titre1"/>
        <w:numPr>
          <w:ilvl w:val="0"/>
          <w:numId w:val="0"/>
        </w:numPr>
        <w:ind w:left="432"/>
        <w:rPr>
          <w:rFonts w:ascii="Garamond" w:hAnsi="Garamond"/>
          <w:sz w:val="24"/>
          <w:szCs w:val="24"/>
        </w:rPr>
      </w:pPr>
    </w:p>
    <w:p w14:paraId="1AEEA9AD" w14:textId="77777777" w:rsidR="009A6996" w:rsidRDefault="009A6996" w:rsidP="009A6996">
      <w:pPr>
        <w:pStyle w:val="Titre1"/>
        <w:numPr>
          <w:ilvl w:val="0"/>
          <w:numId w:val="0"/>
        </w:numPr>
        <w:ind w:left="432"/>
        <w:rPr>
          <w:rFonts w:ascii="Garamond" w:hAnsi="Garamond"/>
          <w:sz w:val="24"/>
          <w:szCs w:val="24"/>
        </w:rPr>
      </w:pPr>
      <w:bookmarkStart w:id="2" w:name="_Toc187704796"/>
      <w:r>
        <w:rPr>
          <w:rFonts w:ascii="Garamond" w:hAnsi="Garamond"/>
          <w:sz w:val="24"/>
          <w:szCs w:val="24"/>
        </w:rPr>
        <w:t>Résumé</w:t>
      </w:r>
      <w:bookmarkEnd w:id="2"/>
      <w:r>
        <w:rPr>
          <w:rFonts w:ascii="Garamond" w:hAnsi="Garamond"/>
          <w:sz w:val="24"/>
          <w:szCs w:val="24"/>
        </w:rPr>
        <w:t xml:space="preserve"> </w:t>
      </w:r>
    </w:p>
    <w:p w14:paraId="50F01655" w14:textId="77777777" w:rsidR="009A6996" w:rsidRPr="005C1BBA" w:rsidRDefault="009A6996" w:rsidP="009A6996">
      <w:pPr>
        <w:pStyle w:val="NormalWeb"/>
        <w:rPr>
          <w:lang w:val="fr-FR"/>
        </w:rPr>
      </w:pPr>
      <w:commentRangeStart w:id="3"/>
      <w:r w:rsidRPr="005C1BBA">
        <w:rPr>
          <w:highlight w:val="green"/>
          <w:lang w:val="fr-FR"/>
        </w:rPr>
        <w:t>Dans ce travail, nous avons exploré l’impact du genre, de l’HDI et de l’engagement des apprenants dans les MOOCs.</w:t>
      </w:r>
      <w:r w:rsidRPr="00634B2D">
        <w:rPr>
          <w:lang w:val="fr-FR"/>
        </w:rPr>
        <w:t xml:space="preserve"> </w:t>
      </w:r>
      <w:commentRangeEnd w:id="3"/>
      <w:r>
        <w:rPr>
          <w:rStyle w:val="Marquedecommentaire"/>
          <w:rFonts w:eastAsiaTheme="minorHAnsi"/>
          <w:lang w:val="fr-FR"/>
        </w:rPr>
        <w:commentReference w:id="3"/>
      </w:r>
      <w:commentRangeStart w:id="4"/>
      <w:r w:rsidRPr="005C1BBA">
        <w:rPr>
          <w:highlight w:val="cyan"/>
          <w:lang w:val="fr-FR"/>
        </w:rPr>
        <w:t>À partir d'une base de données provenant de questionnaires et de logs de plusieurs itérations de MOOCs, nous avons adopté une approche quantitative, traitant les données manquantes et incohérences avant l'analyse</w:t>
      </w:r>
      <w:commentRangeEnd w:id="4"/>
      <w:r>
        <w:rPr>
          <w:rStyle w:val="Marquedecommentaire"/>
          <w:rFonts w:eastAsiaTheme="minorHAnsi"/>
          <w:lang w:val="fr-FR"/>
        </w:rPr>
        <w:commentReference w:id="4"/>
      </w:r>
      <w:r w:rsidRPr="005C1BBA">
        <w:rPr>
          <w:highlight w:val="cyan"/>
          <w:lang w:val="fr-FR"/>
        </w:rPr>
        <w:t>.</w:t>
      </w:r>
      <w:r w:rsidRPr="00634B2D">
        <w:rPr>
          <w:lang w:val="fr-FR"/>
        </w:rPr>
        <w:t xml:space="preserve"> </w:t>
      </w:r>
      <w:commentRangeStart w:id="5"/>
      <w:r w:rsidRPr="005C1BBA">
        <w:rPr>
          <w:highlight w:val="lightGray"/>
          <w:lang w:val="fr-FR"/>
        </w:rPr>
        <w:t>Nos résultats montrent que le genre influence significativement le nombre de vidéos visionnées, avec les femmes ayant tendance à en regarder davantage que les hommes. De plus, l’HDI a un impact significatif sur l’engagement des apprenants, les individus issus de pays à développement élevé visionnant davantage de vidéos. Une interaction significative entre le genre et l’HDI sur l’engagement dans les MOOCs a également été observée, suggérant que les effets du développement humain varient en fonction du genre.</w:t>
      </w:r>
      <w:r w:rsidRPr="005C1BBA">
        <w:rPr>
          <w:lang w:val="fr-FR"/>
        </w:rPr>
        <w:t xml:space="preserve"> </w:t>
      </w:r>
      <w:commentRangeEnd w:id="5"/>
      <w:r>
        <w:rPr>
          <w:rStyle w:val="Marquedecommentaire"/>
          <w:rFonts w:eastAsiaTheme="minorHAnsi"/>
          <w:lang w:val="fr-FR"/>
        </w:rPr>
        <w:commentReference w:id="5"/>
      </w:r>
      <w:commentRangeStart w:id="6"/>
      <w:r w:rsidRPr="005C1BBA">
        <w:rPr>
          <w:highlight w:val="yellow"/>
          <w:lang w:val="fr-FR"/>
        </w:rPr>
        <w:t>Nos résultats indiquent que les dynamiques d'engagement sont influencées par des facteurs socio-économiques et culturels, mais que les politiques publiques d'inclusion numérique restent insuffisantes pour garantir un accès équitable à l’éducation en ligne. Ces observations soulignent l’importance d’investissements ciblés pour réduire les inégalités éducatives et maximiser l’efficacité des MOOCs.</w:t>
      </w:r>
      <w:commentRangeEnd w:id="6"/>
      <w:r>
        <w:rPr>
          <w:rStyle w:val="Marquedecommentaire"/>
          <w:rFonts w:eastAsiaTheme="minorHAnsi"/>
          <w:lang w:val="fr-FR"/>
        </w:rPr>
        <w:commentReference w:id="6"/>
      </w:r>
    </w:p>
    <w:p w14:paraId="25959578" w14:textId="77777777" w:rsidR="009A6996" w:rsidRPr="00D45E84" w:rsidRDefault="009A6996" w:rsidP="009A6996">
      <w:r>
        <w:rPr>
          <w:rStyle w:val="lev"/>
        </w:rPr>
        <w:t>Mots clés :</w:t>
      </w:r>
      <w:r>
        <w:t xml:space="preserve"> MOOCs, genre, HDI, engagement, inégalités éducatives, vidéo, politique publique, inclusion numérique</w:t>
      </w:r>
    </w:p>
    <w:p w14:paraId="7693E738" w14:textId="77777777" w:rsidR="009A6996" w:rsidRPr="009B7892" w:rsidRDefault="009A6996" w:rsidP="009A6996">
      <w:pPr>
        <w:pStyle w:val="Paragraphedeliste"/>
        <w:rPr>
          <w:rFonts w:ascii="Garamond" w:hAnsi="Garamond"/>
        </w:rPr>
      </w:pPr>
    </w:p>
    <w:p w14:paraId="231A4C40" w14:textId="77777777" w:rsidR="009A6996" w:rsidRPr="009B7892" w:rsidRDefault="009A6996" w:rsidP="009A6996">
      <w:pPr>
        <w:pStyle w:val="Paragraphedeliste"/>
        <w:rPr>
          <w:rFonts w:ascii="Garamond" w:hAnsi="Garamond"/>
        </w:rPr>
      </w:pPr>
    </w:p>
    <w:p w14:paraId="42EC054C" w14:textId="77777777" w:rsidR="009A6996" w:rsidRDefault="009A6996" w:rsidP="009A6996"/>
    <w:p w14:paraId="73940A79" w14:textId="77777777" w:rsidR="009A6996" w:rsidRDefault="009A6996" w:rsidP="009A6996"/>
    <w:p w14:paraId="1162CA4E" w14:textId="77777777" w:rsidR="009A6996" w:rsidRDefault="009A6996" w:rsidP="009A6996"/>
    <w:p w14:paraId="15F7E00A" w14:textId="77777777" w:rsidR="009A6996" w:rsidRDefault="009A6996" w:rsidP="009A6996"/>
    <w:p w14:paraId="615AA0F8" w14:textId="77777777" w:rsidR="009A6996" w:rsidRDefault="009A6996" w:rsidP="009A6996"/>
    <w:p w14:paraId="6CDE32EB" w14:textId="77777777" w:rsidR="009A6996" w:rsidRDefault="009A6996" w:rsidP="009A6996"/>
    <w:p w14:paraId="23543FA2" w14:textId="77777777" w:rsidR="009A6996" w:rsidRDefault="009A6996" w:rsidP="009A6996"/>
    <w:p w14:paraId="7219F0CE" w14:textId="77777777" w:rsidR="009A6996" w:rsidRDefault="009A6996" w:rsidP="009A6996"/>
    <w:p w14:paraId="68380F90" w14:textId="77777777" w:rsidR="009A6996" w:rsidRPr="00FB4D23" w:rsidRDefault="009A6996" w:rsidP="009A6996"/>
    <w:sdt>
      <w:sdtPr>
        <w:id w:val="961999247"/>
        <w:docPartObj>
          <w:docPartGallery w:val="Table of Contents"/>
          <w:docPartUnique/>
        </w:docPartObj>
      </w:sdtPr>
      <w:sdtEndPr>
        <w:rPr>
          <w:rFonts w:ascii="Times New Roman" w:eastAsiaTheme="minorHAnsi" w:hAnsi="Times New Roman" w:cs="Times New Roman"/>
          <w:b/>
          <w:bCs/>
          <w:noProof/>
          <w:color w:val="auto"/>
          <w:sz w:val="24"/>
          <w:szCs w:val="24"/>
          <w:lang w:val="fr-FR"/>
        </w:rPr>
      </w:sdtEndPr>
      <w:sdtContent>
        <w:p w14:paraId="49B9E38D" w14:textId="77777777" w:rsidR="009A6996" w:rsidRDefault="009A6996" w:rsidP="009A6996">
          <w:pPr>
            <w:pStyle w:val="En-ttedetabledesmatires"/>
          </w:pPr>
          <w:r>
            <w:t>Table des matières</w:t>
          </w:r>
        </w:p>
        <w:p w14:paraId="7B5B62B3" w14:textId="77777777" w:rsidR="009A6996" w:rsidRDefault="009A6996" w:rsidP="009A6996">
          <w:pPr>
            <w:pStyle w:val="TM1"/>
            <w:tabs>
              <w:tab w:val="right" w:leader="dot" w:pos="9062"/>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87704794" w:history="1">
            <w:r>
              <w:rPr>
                <w:noProof/>
                <w:webHidden/>
              </w:rPr>
              <w:tab/>
            </w:r>
            <w:r>
              <w:rPr>
                <w:noProof/>
                <w:webHidden/>
              </w:rPr>
              <w:fldChar w:fldCharType="begin"/>
            </w:r>
            <w:r>
              <w:rPr>
                <w:noProof/>
                <w:webHidden/>
              </w:rPr>
              <w:instrText xml:space="preserve"> PAGEREF _Toc187704794 \h </w:instrText>
            </w:r>
            <w:r>
              <w:rPr>
                <w:noProof/>
                <w:webHidden/>
              </w:rPr>
            </w:r>
            <w:r>
              <w:rPr>
                <w:noProof/>
                <w:webHidden/>
              </w:rPr>
              <w:fldChar w:fldCharType="separate"/>
            </w:r>
            <w:r>
              <w:rPr>
                <w:noProof/>
                <w:webHidden/>
              </w:rPr>
              <w:t>1</w:t>
            </w:r>
            <w:r>
              <w:rPr>
                <w:noProof/>
                <w:webHidden/>
              </w:rPr>
              <w:fldChar w:fldCharType="end"/>
            </w:r>
          </w:hyperlink>
        </w:p>
        <w:p w14:paraId="7BE65BFE" w14:textId="77777777" w:rsidR="009A6996" w:rsidRDefault="009A6996" w:rsidP="009A6996">
          <w:pPr>
            <w:pStyle w:val="TM1"/>
            <w:tabs>
              <w:tab w:val="right" w:leader="dot" w:pos="9062"/>
            </w:tabs>
            <w:rPr>
              <w:rFonts w:asciiTheme="minorHAnsi" w:eastAsiaTheme="minorEastAsia" w:hAnsiTheme="minorHAnsi" w:cstheme="minorBidi"/>
              <w:noProof/>
              <w:sz w:val="22"/>
              <w:szCs w:val="22"/>
              <w:lang w:val="en-US"/>
            </w:rPr>
          </w:pPr>
          <w:hyperlink w:anchor="_Toc187704795" w:history="1">
            <w:r w:rsidRPr="00C12C8E">
              <w:rPr>
                <w:rStyle w:val="Lienhypertexte"/>
                <w:noProof/>
              </w:rPr>
              <w:t>L'impact des MOOCs sur l'éducation supérieure en France : Évolution des profils et dynamiques d'engagement</w:t>
            </w:r>
            <w:r>
              <w:rPr>
                <w:noProof/>
                <w:webHidden/>
              </w:rPr>
              <w:tab/>
            </w:r>
            <w:r>
              <w:rPr>
                <w:noProof/>
                <w:webHidden/>
              </w:rPr>
              <w:fldChar w:fldCharType="begin"/>
            </w:r>
            <w:r>
              <w:rPr>
                <w:noProof/>
                <w:webHidden/>
              </w:rPr>
              <w:instrText xml:space="preserve"> PAGEREF _Toc187704795 \h </w:instrText>
            </w:r>
            <w:r>
              <w:rPr>
                <w:noProof/>
                <w:webHidden/>
              </w:rPr>
            </w:r>
            <w:r>
              <w:rPr>
                <w:noProof/>
                <w:webHidden/>
              </w:rPr>
              <w:fldChar w:fldCharType="separate"/>
            </w:r>
            <w:r>
              <w:rPr>
                <w:noProof/>
                <w:webHidden/>
              </w:rPr>
              <w:t>1</w:t>
            </w:r>
            <w:r>
              <w:rPr>
                <w:noProof/>
                <w:webHidden/>
              </w:rPr>
              <w:fldChar w:fldCharType="end"/>
            </w:r>
          </w:hyperlink>
        </w:p>
        <w:p w14:paraId="4F641FED" w14:textId="77777777" w:rsidR="009A6996" w:rsidRDefault="009A6996" w:rsidP="009A6996">
          <w:pPr>
            <w:pStyle w:val="TM1"/>
            <w:tabs>
              <w:tab w:val="right" w:leader="dot" w:pos="9062"/>
            </w:tabs>
            <w:rPr>
              <w:rFonts w:asciiTheme="minorHAnsi" w:eastAsiaTheme="minorEastAsia" w:hAnsiTheme="minorHAnsi" w:cstheme="minorBidi"/>
              <w:noProof/>
              <w:sz w:val="22"/>
              <w:szCs w:val="22"/>
              <w:lang w:val="en-US"/>
            </w:rPr>
          </w:pPr>
          <w:hyperlink w:anchor="_Toc187704796" w:history="1">
            <w:r w:rsidRPr="00C12C8E">
              <w:rPr>
                <w:rStyle w:val="Lienhypertexte"/>
                <w:rFonts w:ascii="Garamond" w:hAnsi="Garamond"/>
                <w:noProof/>
              </w:rPr>
              <w:t>Résumé</w:t>
            </w:r>
            <w:r>
              <w:rPr>
                <w:noProof/>
                <w:webHidden/>
              </w:rPr>
              <w:tab/>
            </w:r>
            <w:r>
              <w:rPr>
                <w:noProof/>
                <w:webHidden/>
              </w:rPr>
              <w:fldChar w:fldCharType="begin"/>
            </w:r>
            <w:r>
              <w:rPr>
                <w:noProof/>
                <w:webHidden/>
              </w:rPr>
              <w:instrText xml:space="preserve"> PAGEREF _Toc187704796 \h </w:instrText>
            </w:r>
            <w:r>
              <w:rPr>
                <w:noProof/>
                <w:webHidden/>
              </w:rPr>
            </w:r>
            <w:r>
              <w:rPr>
                <w:noProof/>
                <w:webHidden/>
              </w:rPr>
              <w:fldChar w:fldCharType="separate"/>
            </w:r>
            <w:r>
              <w:rPr>
                <w:noProof/>
                <w:webHidden/>
              </w:rPr>
              <w:t>2</w:t>
            </w:r>
            <w:r>
              <w:rPr>
                <w:noProof/>
                <w:webHidden/>
              </w:rPr>
              <w:fldChar w:fldCharType="end"/>
            </w:r>
          </w:hyperlink>
        </w:p>
        <w:p w14:paraId="4F299C4A" w14:textId="77777777" w:rsidR="009A6996" w:rsidRDefault="009A6996" w:rsidP="009A6996">
          <w:pPr>
            <w:pStyle w:val="TM1"/>
            <w:tabs>
              <w:tab w:val="right" w:leader="dot" w:pos="9062"/>
            </w:tabs>
            <w:rPr>
              <w:rFonts w:asciiTheme="minorHAnsi" w:eastAsiaTheme="minorEastAsia" w:hAnsiTheme="minorHAnsi" w:cstheme="minorBidi"/>
              <w:noProof/>
              <w:sz w:val="22"/>
              <w:szCs w:val="22"/>
              <w:lang w:val="en-US"/>
            </w:rPr>
          </w:pPr>
          <w:hyperlink w:anchor="_Toc187704797" w:history="1">
            <w:r w:rsidRPr="00C12C8E">
              <w:rPr>
                <w:rStyle w:val="Lienhypertexte"/>
                <w:rFonts w:ascii="Garamond" w:hAnsi="Garamond"/>
                <w:noProof/>
              </w:rPr>
              <w:t>Liste des Figures</w:t>
            </w:r>
            <w:r>
              <w:rPr>
                <w:noProof/>
                <w:webHidden/>
              </w:rPr>
              <w:tab/>
            </w:r>
            <w:r>
              <w:rPr>
                <w:noProof/>
                <w:webHidden/>
              </w:rPr>
              <w:fldChar w:fldCharType="begin"/>
            </w:r>
            <w:r>
              <w:rPr>
                <w:noProof/>
                <w:webHidden/>
              </w:rPr>
              <w:instrText xml:space="preserve"> PAGEREF _Toc187704797 \h </w:instrText>
            </w:r>
            <w:r>
              <w:rPr>
                <w:noProof/>
                <w:webHidden/>
              </w:rPr>
            </w:r>
            <w:r>
              <w:rPr>
                <w:noProof/>
                <w:webHidden/>
              </w:rPr>
              <w:fldChar w:fldCharType="separate"/>
            </w:r>
            <w:r>
              <w:rPr>
                <w:noProof/>
                <w:webHidden/>
              </w:rPr>
              <w:t>3</w:t>
            </w:r>
            <w:r>
              <w:rPr>
                <w:noProof/>
                <w:webHidden/>
              </w:rPr>
              <w:fldChar w:fldCharType="end"/>
            </w:r>
          </w:hyperlink>
        </w:p>
        <w:p w14:paraId="0A5DB0E2" w14:textId="77777777" w:rsidR="009A6996" w:rsidRDefault="009A6996" w:rsidP="009A6996">
          <w:pPr>
            <w:pStyle w:val="TM1"/>
            <w:tabs>
              <w:tab w:val="right" w:leader="dot" w:pos="9062"/>
            </w:tabs>
            <w:rPr>
              <w:rFonts w:asciiTheme="minorHAnsi" w:eastAsiaTheme="minorEastAsia" w:hAnsiTheme="minorHAnsi" w:cstheme="minorBidi"/>
              <w:noProof/>
              <w:sz w:val="22"/>
              <w:szCs w:val="22"/>
              <w:lang w:val="en-US"/>
            </w:rPr>
          </w:pPr>
          <w:hyperlink w:anchor="_Toc187704798" w:history="1">
            <w:r w:rsidRPr="00C12C8E">
              <w:rPr>
                <w:rStyle w:val="Lienhypertexte"/>
                <w:rFonts w:ascii="Garamond" w:hAnsi="Garamond"/>
                <w:noProof/>
              </w:rPr>
              <w:t>Liste des Tables</w:t>
            </w:r>
            <w:r>
              <w:rPr>
                <w:noProof/>
                <w:webHidden/>
              </w:rPr>
              <w:tab/>
            </w:r>
            <w:r>
              <w:rPr>
                <w:noProof/>
                <w:webHidden/>
              </w:rPr>
              <w:fldChar w:fldCharType="begin"/>
            </w:r>
            <w:r>
              <w:rPr>
                <w:noProof/>
                <w:webHidden/>
              </w:rPr>
              <w:instrText xml:space="preserve"> PAGEREF _Toc187704798 \h </w:instrText>
            </w:r>
            <w:r>
              <w:rPr>
                <w:noProof/>
                <w:webHidden/>
              </w:rPr>
            </w:r>
            <w:r>
              <w:rPr>
                <w:noProof/>
                <w:webHidden/>
              </w:rPr>
              <w:fldChar w:fldCharType="separate"/>
            </w:r>
            <w:r>
              <w:rPr>
                <w:noProof/>
                <w:webHidden/>
              </w:rPr>
              <w:t>4</w:t>
            </w:r>
            <w:r>
              <w:rPr>
                <w:noProof/>
                <w:webHidden/>
              </w:rPr>
              <w:fldChar w:fldCharType="end"/>
            </w:r>
          </w:hyperlink>
        </w:p>
        <w:p w14:paraId="47577417" w14:textId="77777777" w:rsidR="009A6996" w:rsidRDefault="009A6996" w:rsidP="009A6996">
          <w:pPr>
            <w:pStyle w:val="TM1"/>
            <w:tabs>
              <w:tab w:val="left" w:pos="480"/>
              <w:tab w:val="right" w:leader="dot" w:pos="9062"/>
            </w:tabs>
            <w:rPr>
              <w:rFonts w:asciiTheme="minorHAnsi" w:eastAsiaTheme="minorEastAsia" w:hAnsiTheme="minorHAnsi" w:cstheme="minorBidi"/>
              <w:noProof/>
              <w:sz w:val="22"/>
              <w:szCs w:val="22"/>
              <w:lang w:val="en-US"/>
            </w:rPr>
          </w:pPr>
          <w:hyperlink w:anchor="_Toc187704799" w:history="1">
            <w:r w:rsidRPr="00C12C8E">
              <w:rPr>
                <w:rStyle w:val="Lienhypertexte"/>
                <w:rFonts w:ascii="Garamond" w:hAnsi="Garamond"/>
                <w:noProof/>
              </w:rPr>
              <w:t>1</w:t>
            </w:r>
            <w:r>
              <w:rPr>
                <w:rFonts w:asciiTheme="minorHAnsi" w:eastAsiaTheme="minorEastAsia" w:hAnsiTheme="minorHAnsi" w:cstheme="minorBidi"/>
                <w:noProof/>
                <w:sz w:val="22"/>
                <w:szCs w:val="22"/>
                <w:lang w:val="en-US"/>
              </w:rPr>
              <w:tab/>
            </w:r>
            <w:r w:rsidRPr="00C12C8E">
              <w:rPr>
                <w:rStyle w:val="Lienhypertexte"/>
                <w:rFonts w:ascii="Garamond" w:hAnsi="Garamond"/>
                <w:noProof/>
              </w:rPr>
              <w:t>Introduction</w:t>
            </w:r>
            <w:r>
              <w:rPr>
                <w:noProof/>
                <w:webHidden/>
              </w:rPr>
              <w:tab/>
            </w:r>
            <w:r>
              <w:rPr>
                <w:noProof/>
                <w:webHidden/>
              </w:rPr>
              <w:fldChar w:fldCharType="begin"/>
            </w:r>
            <w:r>
              <w:rPr>
                <w:noProof/>
                <w:webHidden/>
              </w:rPr>
              <w:instrText xml:space="preserve"> PAGEREF _Toc187704799 \h </w:instrText>
            </w:r>
            <w:r>
              <w:rPr>
                <w:noProof/>
                <w:webHidden/>
              </w:rPr>
            </w:r>
            <w:r>
              <w:rPr>
                <w:noProof/>
                <w:webHidden/>
              </w:rPr>
              <w:fldChar w:fldCharType="separate"/>
            </w:r>
            <w:r>
              <w:rPr>
                <w:noProof/>
                <w:webHidden/>
              </w:rPr>
              <w:t>4</w:t>
            </w:r>
            <w:r>
              <w:rPr>
                <w:noProof/>
                <w:webHidden/>
              </w:rPr>
              <w:fldChar w:fldCharType="end"/>
            </w:r>
          </w:hyperlink>
        </w:p>
        <w:p w14:paraId="010D73B8"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0" w:history="1">
            <w:r w:rsidRPr="00C12C8E">
              <w:rPr>
                <w:rStyle w:val="Lienhypertexte"/>
                <w:rFonts w:ascii="Garamond" w:hAnsi="Garamond"/>
                <w:noProof/>
              </w:rPr>
              <w:t>1.1</w:t>
            </w:r>
            <w:r>
              <w:rPr>
                <w:rFonts w:asciiTheme="minorHAnsi" w:eastAsiaTheme="minorEastAsia" w:hAnsiTheme="minorHAnsi" w:cstheme="minorBidi"/>
                <w:noProof/>
                <w:sz w:val="22"/>
                <w:szCs w:val="22"/>
                <w:lang w:val="en-US"/>
              </w:rPr>
              <w:tab/>
            </w:r>
            <w:r w:rsidRPr="00C12C8E">
              <w:rPr>
                <w:rStyle w:val="Lienhypertexte"/>
                <w:rFonts w:ascii="Garamond" w:hAnsi="Garamond"/>
                <w:noProof/>
              </w:rPr>
              <w:t>Les éléments qui ont conduit à votre question</w:t>
            </w:r>
            <w:r>
              <w:rPr>
                <w:noProof/>
                <w:webHidden/>
              </w:rPr>
              <w:tab/>
            </w:r>
            <w:r>
              <w:rPr>
                <w:noProof/>
                <w:webHidden/>
              </w:rPr>
              <w:fldChar w:fldCharType="begin"/>
            </w:r>
            <w:r>
              <w:rPr>
                <w:noProof/>
                <w:webHidden/>
              </w:rPr>
              <w:instrText xml:space="preserve"> PAGEREF _Toc187704800 \h </w:instrText>
            </w:r>
            <w:r>
              <w:rPr>
                <w:noProof/>
                <w:webHidden/>
              </w:rPr>
            </w:r>
            <w:r>
              <w:rPr>
                <w:noProof/>
                <w:webHidden/>
              </w:rPr>
              <w:fldChar w:fldCharType="separate"/>
            </w:r>
            <w:r>
              <w:rPr>
                <w:noProof/>
                <w:webHidden/>
              </w:rPr>
              <w:t>5</w:t>
            </w:r>
            <w:r>
              <w:rPr>
                <w:noProof/>
                <w:webHidden/>
              </w:rPr>
              <w:fldChar w:fldCharType="end"/>
            </w:r>
          </w:hyperlink>
        </w:p>
        <w:p w14:paraId="7C1D19C1"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1" w:history="1">
            <w:r w:rsidRPr="00C12C8E">
              <w:rPr>
                <w:rStyle w:val="Lienhypertexte"/>
                <w:rFonts w:ascii="Garamond" w:hAnsi="Garamond"/>
                <w:noProof/>
              </w:rPr>
              <w:t>1.2</w:t>
            </w:r>
            <w:r>
              <w:rPr>
                <w:rFonts w:asciiTheme="minorHAnsi" w:eastAsiaTheme="minorEastAsia" w:hAnsiTheme="minorHAnsi" w:cstheme="minorBidi"/>
                <w:noProof/>
                <w:sz w:val="22"/>
                <w:szCs w:val="22"/>
                <w:lang w:val="en-US"/>
              </w:rPr>
              <w:tab/>
            </w:r>
            <w:r w:rsidRPr="00C12C8E">
              <w:rPr>
                <w:rStyle w:val="Lienhypertexte"/>
                <w:rFonts w:ascii="Garamond" w:hAnsi="Garamond"/>
                <w:noProof/>
              </w:rPr>
              <w:t>Knowledge gap : les lacunes dans les connaissances</w:t>
            </w:r>
            <w:r>
              <w:rPr>
                <w:noProof/>
                <w:webHidden/>
              </w:rPr>
              <w:tab/>
            </w:r>
            <w:r>
              <w:rPr>
                <w:noProof/>
                <w:webHidden/>
              </w:rPr>
              <w:fldChar w:fldCharType="begin"/>
            </w:r>
            <w:r>
              <w:rPr>
                <w:noProof/>
                <w:webHidden/>
              </w:rPr>
              <w:instrText xml:space="preserve"> PAGEREF _Toc187704801 \h </w:instrText>
            </w:r>
            <w:r>
              <w:rPr>
                <w:noProof/>
                <w:webHidden/>
              </w:rPr>
            </w:r>
            <w:r>
              <w:rPr>
                <w:noProof/>
                <w:webHidden/>
              </w:rPr>
              <w:fldChar w:fldCharType="separate"/>
            </w:r>
            <w:r>
              <w:rPr>
                <w:noProof/>
                <w:webHidden/>
              </w:rPr>
              <w:t>5</w:t>
            </w:r>
            <w:r>
              <w:rPr>
                <w:noProof/>
                <w:webHidden/>
              </w:rPr>
              <w:fldChar w:fldCharType="end"/>
            </w:r>
          </w:hyperlink>
        </w:p>
        <w:p w14:paraId="0371FEFF"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2" w:history="1">
            <w:r w:rsidRPr="00C12C8E">
              <w:rPr>
                <w:rStyle w:val="Lienhypertexte"/>
                <w:rFonts w:ascii="Garamond" w:hAnsi="Garamond"/>
                <w:noProof/>
              </w:rPr>
              <w:t>1.3</w:t>
            </w:r>
            <w:r>
              <w:rPr>
                <w:rFonts w:asciiTheme="minorHAnsi" w:eastAsiaTheme="minorEastAsia" w:hAnsiTheme="minorHAnsi" w:cstheme="minorBidi"/>
                <w:noProof/>
                <w:sz w:val="22"/>
                <w:szCs w:val="22"/>
                <w:lang w:val="en-US"/>
              </w:rPr>
              <w:tab/>
            </w:r>
            <w:r w:rsidRPr="00C12C8E">
              <w:rPr>
                <w:rStyle w:val="Lienhypertexte"/>
                <w:rFonts w:ascii="Garamond" w:hAnsi="Garamond"/>
                <w:noProof/>
              </w:rPr>
              <w:t>Les question(s)</w:t>
            </w:r>
            <w:r>
              <w:rPr>
                <w:noProof/>
                <w:webHidden/>
              </w:rPr>
              <w:tab/>
            </w:r>
            <w:r>
              <w:rPr>
                <w:noProof/>
                <w:webHidden/>
              </w:rPr>
              <w:fldChar w:fldCharType="begin"/>
            </w:r>
            <w:r>
              <w:rPr>
                <w:noProof/>
                <w:webHidden/>
              </w:rPr>
              <w:instrText xml:space="preserve"> PAGEREF _Toc187704802 \h </w:instrText>
            </w:r>
            <w:r>
              <w:rPr>
                <w:noProof/>
                <w:webHidden/>
              </w:rPr>
            </w:r>
            <w:r>
              <w:rPr>
                <w:noProof/>
                <w:webHidden/>
              </w:rPr>
              <w:fldChar w:fldCharType="separate"/>
            </w:r>
            <w:r>
              <w:rPr>
                <w:noProof/>
                <w:webHidden/>
              </w:rPr>
              <w:t>6</w:t>
            </w:r>
            <w:r>
              <w:rPr>
                <w:noProof/>
                <w:webHidden/>
              </w:rPr>
              <w:fldChar w:fldCharType="end"/>
            </w:r>
          </w:hyperlink>
        </w:p>
        <w:p w14:paraId="475041A5"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3" w:history="1">
            <w:r w:rsidRPr="00C12C8E">
              <w:rPr>
                <w:rStyle w:val="Lienhypertexte"/>
                <w:rFonts w:ascii="Garamond" w:hAnsi="Garamond"/>
                <w:noProof/>
              </w:rPr>
              <w:t>1.4</w:t>
            </w:r>
            <w:r>
              <w:rPr>
                <w:rFonts w:asciiTheme="minorHAnsi" w:eastAsiaTheme="minorEastAsia" w:hAnsiTheme="minorHAnsi" w:cstheme="minorBidi"/>
                <w:noProof/>
                <w:sz w:val="22"/>
                <w:szCs w:val="22"/>
                <w:lang w:val="en-US"/>
              </w:rPr>
              <w:tab/>
            </w:r>
            <w:r w:rsidRPr="00C12C8E">
              <w:rPr>
                <w:rStyle w:val="Lienhypertexte"/>
                <w:rFonts w:ascii="Garamond" w:hAnsi="Garamond"/>
                <w:noProof/>
              </w:rPr>
              <w:t>Quelques lignes sur les méthodes</w:t>
            </w:r>
            <w:r>
              <w:rPr>
                <w:noProof/>
                <w:webHidden/>
              </w:rPr>
              <w:tab/>
            </w:r>
            <w:r>
              <w:rPr>
                <w:noProof/>
                <w:webHidden/>
              </w:rPr>
              <w:fldChar w:fldCharType="begin"/>
            </w:r>
            <w:r>
              <w:rPr>
                <w:noProof/>
                <w:webHidden/>
              </w:rPr>
              <w:instrText xml:space="preserve"> PAGEREF _Toc187704803 \h </w:instrText>
            </w:r>
            <w:r>
              <w:rPr>
                <w:noProof/>
                <w:webHidden/>
              </w:rPr>
            </w:r>
            <w:r>
              <w:rPr>
                <w:noProof/>
                <w:webHidden/>
              </w:rPr>
              <w:fldChar w:fldCharType="separate"/>
            </w:r>
            <w:r>
              <w:rPr>
                <w:noProof/>
                <w:webHidden/>
              </w:rPr>
              <w:t>6</w:t>
            </w:r>
            <w:r>
              <w:rPr>
                <w:noProof/>
                <w:webHidden/>
              </w:rPr>
              <w:fldChar w:fldCharType="end"/>
            </w:r>
          </w:hyperlink>
        </w:p>
        <w:p w14:paraId="6CF33BF1" w14:textId="77777777" w:rsidR="009A6996" w:rsidRDefault="009A6996" w:rsidP="009A6996">
          <w:pPr>
            <w:pStyle w:val="TM1"/>
            <w:tabs>
              <w:tab w:val="left" w:pos="480"/>
              <w:tab w:val="right" w:leader="dot" w:pos="9062"/>
            </w:tabs>
            <w:rPr>
              <w:rFonts w:asciiTheme="minorHAnsi" w:eastAsiaTheme="minorEastAsia" w:hAnsiTheme="minorHAnsi" w:cstheme="minorBidi"/>
              <w:noProof/>
              <w:sz w:val="22"/>
              <w:szCs w:val="22"/>
              <w:lang w:val="en-US"/>
            </w:rPr>
          </w:pPr>
          <w:hyperlink w:anchor="_Toc187704804" w:history="1">
            <w:r w:rsidRPr="00C12C8E">
              <w:rPr>
                <w:rStyle w:val="Lienhypertexte"/>
                <w:rFonts w:ascii="Garamond" w:hAnsi="Garamond"/>
                <w:noProof/>
              </w:rPr>
              <w:t>2</w:t>
            </w:r>
            <w:r>
              <w:rPr>
                <w:rFonts w:asciiTheme="minorHAnsi" w:eastAsiaTheme="minorEastAsia" w:hAnsiTheme="minorHAnsi" w:cstheme="minorBidi"/>
                <w:noProof/>
                <w:sz w:val="22"/>
                <w:szCs w:val="22"/>
                <w:lang w:val="en-US"/>
              </w:rPr>
              <w:tab/>
            </w:r>
            <w:r w:rsidRPr="00C12C8E">
              <w:rPr>
                <w:rStyle w:val="Lienhypertexte"/>
                <w:rFonts w:ascii="Garamond" w:hAnsi="Garamond"/>
                <w:noProof/>
              </w:rPr>
              <w:t>Méthodes et données</w:t>
            </w:r>
            <w:r>
              <w:rPr>
                <w:noProof/>
                <w:webHidden/>
              </w:rPr>
              <w:tab/>
            </w:r>
            <w:r>
              <w:rPr>
                <w:noProof/>
                <w:webHidden/>
              </w:rPr>
              <w:fldChar w:fldCharType="begin"/>
            </w:r>
            <w:r>
              <w:rPr>
                <w:noProof/>
                <w:webHidden/>
              </w:rPr>
              <w:instrText xml:space="preserve"> PAGEREF _Toc187704804 \h </w:instrText>
            </w:r>
            <w:r>
              <w:rPr>
                <w:noProof/>
                <w:webHidden/>
              </w:rPr>
            </w:r>
            <w:r>
              <w:rPr>
                <w:noProof/>
                <w:webHidden/>
              </w:rPr>
              <w:fldChar w:fldCharType="separate"/>
            </w:r>
            <w:r>
              <w:rPr>
                <w:noProof/>
                <w:webHidden/>
              </w:rPr>
              <w:t>6</w:t>
            </w:r>
            <w:r>
              <w:rPr>
                <w:noProof/>
                <w:webHidden/>
              </w:rPr>
              <w:fldChar w:fldCharType="end"/>
            </w:r>
          </w:hyperlink>
        </w:p>
        <w:p w14:paraId="4A4F870F"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5" w:history="1">
            <w:r w:rsidRPr="00C12C8E">
              <w:rPr>
                <w:rStyle w:val="Lienhypertexte"/>
                <w:rFonts w:ascii="Garamond" w:hAnsi="Garamond"/>
                <w:noProof/>
              </w:rPr>
              <w:t>2.1</w:t>
            </w:r>
            <w:r>
              <w:rPr>
                <w:rFonts w:asciiTheme="minorHAnsi" w:eastAsiaTheme="minorEastAsia" w:hAnsiTheme="minorHAnsi" w:cstheme="minorBidi"/>
                <w:noProof/>
                <w:sz w:val="22"/>
                <w:szCs w:val="22"/>
                <w:lang w:val="en-US"/>
              </w:rPr>
              <w:tab/>
            </w:r>
            <w:r w:rsidRPr="00C12C8E">
              <w:rPr>
                <w:rStyle w:val="Lienhypertexte"/>
                <w:rFonts w:ascii="Garamond" w:hAnsi="Garamond"/>
                <w:noProof/>
              </w:rPr>
              <w:t>Source des données</w:t>
            </w:r>
            <w:r>
              <w:rPr>
                <w:noProof/>
                <w:webHidden/>
              </w:rPr>
              <w:tab/>
            </w:r>
            <w:r>
              <w:rPr>
                <w:noProof/>
                <w:webHidden/>
              </w:rPr>
              <w:fldChar w:fldCharType="begin"/>
            </w:r>
            <w:r>
              <w:rPr>
                <w:noProof/>
                <w:webHidden/>
              </w:rPr>
              <w:instrText xml:space="preserve"> PAGEREF _Toc187704805 \h </w:instrText>
            </w:r>
            <w:r>
              <w:rPr>
                <w:noProof/>
                <w:webHidden/>
              </w:rPr>
            </w:r>
            <w:r>
              <w:rPr>
                <w:noProof/>
                <w:webHidden/>
              </w:rPr>
              <w:fldChar w:fldCharType="separate"/>
            </w:r>
            <w:r>
              <w:rPr>
                <w:noProof/>
                <w:webHidden/>
              </w:rPr>
              <w:t>6</w:t>
            </w:r>
            <w:r>
              <w:rPr>
                <w:noProof/>
                <w:webHidden/>
              </w:rPr>
              <w:fldChar w:fldCharType="end"/>
            </w:r>
          </w:hyperlink>
        </w:p>
        <w:p w14:paraId="67FD23B0"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6" w:history="1">
            <w:r w:rsidRPr="00C12C8E">
              <w:rPr>
                <w:rStyle w:val="Lienhypertexte"/>
                <w:rFonts w:ascii="Garamond" w:hAnsi="Garamond"/>
                <w:noProof/>
              </w:rPr>
              <w:t>2.2</w:t>
            </w:r>
            <w:r>
              <w:rPr>
                <w:rFonts w:asciiTheme="minorHAnsi" w:eastAsiaTheme="minorEastAsia" w:hAnsiTheme="minorHAnsi" w:cstheme="minorBidi"/>
                <w:noProof/>
                <w:sz w:val="22"/>
                <w:szCs w:val="22"/>
                <w:lang w:val="en-US"/>
              </w:rPr>
              <w:tab/>
            </w:r>
            <w:r w:rsidRPr="00C12C8E">
              <w:rPr>
                <w:rStyle w:val="Lienhypertexte"/>
                <w:noProof/>
              </w:rPr>
              <w:t>Évaluation de la fiabilité des variables mobilisées</w:t>
            </w:r>
            <w:r>
              <w:rPr>
                <w:noProof/>
                <w:webHidden/>
              </w:rPr>
              <w:tab/>
            </w:r>
            <w:r>
              <w:rPr>
                <w:noProof/>
                <w:webHidden/>
              </w:rPr>
              <w:fldChar w:fldCharType="begin"/>
            </w:r>
            <w:r>
              <w:rPr>
                <w:noProof/>
                <w:webHidden/>
              </w:rPr>
              <w:instrText xml:space="preserve"> PAGEREF _Toc187704806 \h </w:instrText>
            </w:r>
            <w:r>
              <w:rPr>
                <w:noProof/>
                <w:webHidden/>
              </w:rPr>
            </w:r>
            <w:r>
              <w:rPr>
                <w:noProof/>
                <w:webHidden/>
              </w:rPr>
              <w:fldChar w:fldCharType="separate"/>
            </w:r>
            <w:r>
              <w:rPr>
                <w:noProof/>
                <w:webHidden/>
              </w:rPr>
              <w:t>6</w:t>
            </w:r>
            <w:r>
              <w:rPr>
                <w:noProof/>
                <w:webHidden/>
              </w:rPr>
              <w:fldChar w:fldCharType="end"/>
            </w:r>
          </w:hyperlink>
        </w:p>
        <w:p w14:paraId="754EFD96"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7" w:history="1">
            <w:r w:rsidRPr="00C12C8E">
              <w:rPr>
                <w:rStyle w:val="Lienhypertexte"/>
                <w:rFonts w:ascii="Garamond" w:hAnsi="Garamond"/>
                <w:noProof/>
              </w:rPr>
              <w:t>2.3</w:t>
            </w:r>
            <w:r>
              <w:rPr>
                <w:rFonts w:asciiTheme="minorHAnsi" w:eastAsiaTheme="minorEastAsia" w:hAnsiTheme="minorHAnsi" w:cstheme="minorBidi"/>
                <w:noProof/>
                <w:sz w:val="22"/>
                <w:szCs w:val="22"/>
                <w:lang w:val="en-US"/>
              </w:rPr>
              <w:tab/>
            </w:r>
            <w:r w:rsidRPr="00C12C8E">
              <w:rPr>
                <w:rStyle w:val="Lienhypertexte"/>
                <w:rFonts w:ascii="Garamond" w:hAnsi="Garamond"/>
                <w:noProof/>
              </w:rPr>
              <w:t>Techniques utilisées</w:t>
            </w:r>
            <w:r>
              <w:rPr>
                <w:noProof/>
                <w:webHidden/>
              </w:rPr>
              <w:tab/>
            </w:r>
            <w:r>
              <w:rPr>
                <w:noProof/>
                <w:webHidden/>
              </w:rPr>
              <w:fldChar w:fldCharType="begin"/>
            </w:r>
            <w:r>
              <w:rPr>
                <w:noProof/>
                <w:webHidden/>
              </w:rPr>
              <w:instrText xml:space="preserve"> PAGEREF _Toc187704807 \h </w:instrText>
            </w:r>
            <w:r>
              <w:rPr>
                <w:noProof/>
                <w:webHidden/>
              </w:rPr>
            </w:r>
            <w:r>
              <w:rPr>
                <w:noProof/>
                <w:webHidden/>
              </w:rPr>
              <w:fldChar w:fldCharType="separate"/>
            </w:r>
            <w:r>
              <w:rPr>
                <w:noProof/>
                <w:webHidden/>
              </w:rPr>
              <w:t>7</w:t>
            </w:r>
            <w:r>
              <w:rPr>
                <w:noProof/>
                <w:webHidden/>
              </w:rPr>
              <w:fldChar w:fldCharType="end"/>
            </w:r>
          </w:hyperlink>
        </w:p>
        <w:p w14:paraId="72635DD9"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08" w:history="1">
            <w:r w:rsidRPr="00C12C8E">
              <w:rPr>
                <w:rStyle w:val="Lienhypertexte"/>
                <w:rFonts w:ascii="Garamond" w:hAnsi="Garamond"/>
                <w:noProof/>
              </w:rPr>
              <w:t>2.4</w:t>
            </w:r>
            <w:r>
              <w:rPr>
                <w:rFonts w:asciiTheme="minorHAnsi" w:eastAsiaTheme="minorEastAsia" w:hAnsiTheme="minorHAnsi" w:cstheme="minorBidi"/>
                <w:noProof/>
                <w:sz w:val="22"/>
                <w:szCs w:val="22"/>
                <w:lang w:val="en-US"/>
              </w:rPr>
              <w:tab/>
            </w:r>
            <w:r w:rsidRPr="00C12C8E">
              <w:rPr>
                <w:rStyle w:val="Lienhypertexte"/>
                <w:rFonts w:ascii="Garamond" w:hAnsi="Garamond"/>
                <w:noProof/>
              </w:rPr>
              <w:t>Outils utilisés</w:t>
            </w:r>
            <w:r>
              <w:rPr>
                <w:noProof/>
                <w:webHidden/>
              </w:rPr>
              <w:tab/>
            </w:r>
            <w:r>
              <w:rPr>
                <w:noProof/>
                <w:webHidden/>
              </w:rPr>
              <w:fldChar w:fldCharType="begin"/>
            </w:r>
            <w:r>
              <w:rPr>
                <w:noProof/>
                <w:webHidden/>
              </w:rPr>
              <w:instrText xml:space="preserve"> PAGEREF _Toc187704808 \h </w:instrText>
            </w:r>
            <w:r>
              <w:rPr>
                <w:noProof/>
                <w:webHidden/>
              </w:rPr>
            </w:r>
            <w:r>
              <w:rPr>
                <w:noProof/>
                <w:webHidden/>
              </w:rPr>
              <w:fldChar w:fldCharType="separate"/>
            </w:r>
            <w:r>
              <w:rPr>
                <w:noProof/>
                <w:webHidden/>
              </w:rPr>
              <w:t>8</w:t>
            </w:r>
            <w:r>
              <w:rPr>
                <w:noProof/>
                <w:webHidden/>
              </w:rPr>
              <w:fldChar w:fldCharType="end"/>
            </w:r>
          </w:hyperlink>
        </w:p>
        <w:p w14:paraId="69143F7F" w14:textId="77777777" w:rsidR="009A6996" w:rsidRDefault="009A6996" w:rsidP="009A6996">
          <w:pPr>
            <w:pStyle w:val="TM1"/>
            <w:tabs>
              <w:tab w:val="left" w:pos="480"/>
              <w:tab w:val="right" w:leader="dot" w:pos="9062"/>
            </w:tabs>
            <w:rPr>
              <w:rFonts w:asciiTheme="minorHAnsi" w:eastAsiaTheme="minorEastAsia" w:hAnsiTheme="minorHAnsi" w:cstheme="minorBidi"/>
              <w:noProof/>
              <w:sz w:val="22"/>
              <w:szCs w:val="22"/>
              <w:lang w:val="en-US"/>
            </w:rPr>
          </w:pPr>
          <w:hyperlink w:anchor="_Toc187704809" w:history="1">
            <w:r w:rsidRPr="00C12C8E">
              <w:rPr>
                <w:rStyle w:val="Lienhypertexte"/>
                <w:rFonts w:ascii="Garamond" w:hAnsi="Garamond"/>
                <w:noProof/>
              </w:rPr>
              <w:t>3</w:t>
            </w:r>
            <w:r>
              <w:rPr>
                <w:rFonts w:asciiTheme="minorHAnsi" w:eastAsiaTheme="minorEastAsia" w:hAnsiTheme="minorHAnsi" w:cstheme="minorBidi"/>
                <w:noProof/>
                <w:sz w:val="22"/>
                <w:szCs w:val="22"/>
                <w:lang w:val="en-US"/>
              </w:rPr>
              <w:tab/>
            </w:r>
            <w:r w:rsidRPr="00C12C8E">
              <w:rPr>
                <w:rStyle w:val="Lienhypertexte"/>
                <w:rFonts w:ascii="Garamond" w:hAnsi="Garamond"/>
                <w:noProof/>
              </w:rPr>
              <w:t>Résultats</w:t>
            </w:r>
            <w:r>
              <w:rPr>
                <w:noProof/>
                <w:webHidden/>
              </w:rPr>
              <w:tab/>
            </w:r>
            <w:r>
              <w:rPr>
                <w:noProof/>
                <w:webHidden/>
              </w:rPr>
              <w:fldChar w:fldCharType="begin"/>
            </w:r>
            <w:r>
              <w:rPr>
                <w:noProof/>
                <w:webHidden/>
              </w:rPr>
              <w:instrText xml:space="preserve"> PAGEREF _Toc187704809 \h </w:instrText>
            </w:r>
            <w:r>
              <w:rPr>
                <w:noProof/>
                <w:webHidden/>
              </w:rPr>
            </w:r>
            <w:r>
              <w:rPr>
                <w:noProof/>
                <w:webHidden/>
              </w:rPr>
              <w:fldChar w:fldCharType="separate"/>
            </w:r>
            <w:r>
              <w:rPr>
                <w:noProof/>
                <w:webHidden/>
              </w:rPr>
              <w:t>8</w:t>
            </w:r>
            <w:r>
              <w:rPr>
                <w:noProof/>
                <w:webHidden/>
              </w:rPr>
              <w:fldChar w:fldCharType="end"/>
            </w:r>
          </w:hyperlink>
        </w:p>
        <w:p w14:paraId="48D4DA1B"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10" w:history="1">
            <w:r w:rsidRPr="00C12C8E">
              <w:rPr>
                <w:rStyle w:val="Lienhypertexte"/>
                <w:rFonts w:ascii="Garamond" w:hAnsi="Garamond"/>
                <w:noProof/>
              </w:rPr>
              <w:t>3.1</w:t>
            </w:r>
            <w:r>
              <w:rPr>
                <w:rFonts w:asciiTheme="minorHAnsi" w:eastAsiaTheme="minorEastAsia" w:hAnsiTheme="minorHAnsi" w:cstheme="minorBidi"/>
                <w:noProof/>
                <w:sz w:val="22"/>
                <w:szCs w:val="22"/>
                <w:lang w:val="en-US"/>
              </w:rPr>
              <w:tab/>
            </w:r>
            <w:r w:rsidRPr="00C12C8E">
              <w:rPr>
                <w:rStyle w:val="Lienhypertexte"/>
                <w:rFonts w:ascii="Garamond" w:hAnsi="Garamond"/>
                <w:noProof/>
              </w:rPr>
              <w:t>Donner un titre correspondant à la nature des résultats</w:t>
            </w:r>
            <w:r>
              <w:rPr>
                <w:noProof/>
                <w:webHidden/>
              </w:rPr>
              <w:tab/>
            </w:r>
            <w:r>
              <w:rPr>
                <w:noProof/>
                <w:webHidden/>
              </w:rPr>
              <w:fldChar w:fldCharType="begin"/>
            </w:r>
            <w:r>
              <w:rPr>
                <w:noProof/>
                <w:webHidden/>
              </w:rPr>
              <w:instrText xml:space="preserve"> PAGEREF _Toc187704810 \h </w:instrText>
            </w:r>
            <w:r>
              <w:rPr>
                <w:noProof/>
                <w:webHidden/>
              </w:rPr>
            </w:r>
            <w:r>
              <w:rPr>
                <w:noProof/>
                <w:webHidden/>
              </w:rPr>
              <w:fldChar w:fldCharType="separate"/>
            </w:r>
            <w:r>
              <w:rPr>
                <w:noProof/>
                <w:webHidden/>
              </w:rPr>
              <w:t>8</w:t>
            </w:r>
            <w:r>
              <w:rPr>
                <w:noProof/>
                <w:webHidden/>
              </w:rPr>
              <w:fldChar w:fldCharType="end"/>
            </w:r>
          </w:hyperlink>
        </w:p>
        <w:p w14:paraId="28C01806" w14:textId="77777777" w:rsidR="009A6996" w:rsidRDefault="009A6996" w:rsidP="009A6996">
          <w:pPr>
            <w:pStyle w:val="TM1"/>
            <w:tabs>
              <w:tab w:val="left" w:pos="480"/>
              <w:tab w:val="right" w:leader="dot" w:pos="9062"/>
            </w:tabs>
            <w:rPr>
              <w:rFonts w:asciiTheme="minorHAnsi" w:eastAsiaTheme="minorEastAsia" w:hAnsiTheme="minorHAnsi" w:cstheme="minorBidi"/>
              <w:noProof/>
              <w:sz w:val="22"/>
              <w:szCs w:val="22"/>
              <w:lang w:val="en-US"/>
            </w:rPr>
          </w:pPr>
          <w:hyperlink w:anchor="_Toc187704811" w:history="1">
            <w:r w:rsidRPr="00C12C8E">
              <w:rPr>
                <w:rStyle w:val="Lienhypertexte"/>
                <w:rFonts w:ascii="Garamond" w:hAnsi="Garamond"/>
                <w:noProof/>
              </w:rPr>
              <w:t>4</w:t>
            </w:r>
            <w:r>
              <w:rPr>
                <w:rFonts w:asciiTheme="minorHAnsi" w:eastAsiaTheme="minorEastAsia" w:hAnsiTheme="minorHAnsi" w:cstheme="minorBidi"/>
                <w:noProof/>
                <w:sz w:val="22"/>
                <w:szCs w:val="22"/>
                <w:lang w:val="en-US"/>
              </w:rPr>
              <w:tab/>
            </w:r>
            <w:r w:rsidRPr="00C12C8E">
              <w:rPr>
                <w:rStyle w:val="Lienhypertexte"/>
                <w:rFonts w:ascii="Garamond" w:hAnsi="Garamond"/>
                <w:noProof/>
              </w:rPr>
              <w:t>Discussion</w:t>
            </w:r>
            <w:r>
              <w:rPr>
                <w:noProof/>
                <w:webHidden/>
              </w:rPr>
              <w:tab/>
            </w:r>
            <w:r>
              <w:rPr>
                <w:noProof/>
                <w:webHidden/>
              </w:rPr>
              <w:fldChar w:fldCharType="begin"/>
            </w:r>
            <w:r>
              <w:rPr>
                <w:noProof/>
                <w:webHidden/>
              </w:rPr>
              <w:instrText xml:space="preserve"> PAGEREF _Toc187704811 \h </w:instrText>
            </w:r>
            <w:r>
              <w:rPr>
                <w:noProof/>
                <w:webHidden/>
              </w:rPr>
            </w:r>
            <w:r>
              <w:rPr>
                <w:noProof/>
                <w:webHidden/>
              </w:rPr>
              <w:fldChar w:fldCharType="separate"/>
            </w:r>
            <w:r>
              <w:rPr>
                <w:noProof/>
                <w:webHidden/>
              </w:rPr>
              <w:t>15</w:t>
            </w:r>
            <w:r>
              <w:rPr>
                <w:noProof/>
                <w:webHidden/>
              </w:rPr>
              <w:fldChar w:fldCharType="end"/>
            </w:r>
          </w:hyperlink>
        </w:p>
        <w:p w14:paraId="6C666C54"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12" w:history="1">
            <w:r w:rsidRPr="00C12C8E">
              <w:rPr>
                <w:rStyle w:val="Lienhypertexte"/>
                <w:rFonts w:ascii="Garamond" w:hAnsi="Garamond"/>
                <w:noProof/>
              </w:rPr>
              <w:t>4.1</w:t>
            </w:r>
            <w:r>
              <w:rPr>
                <w:rFonts w:asciiTheme="minorHAnsi" w:eastAsiaTheme="minorEastAsia" w:hAnsiTheme="minorHAnsi" w:cstheme="minorBidi"/>
                <w:noProof/>
                <w:sz w:val="22"/>
                <w:szCs w:val="22"/>
                <w:lang w:val="en-US"/>
              </w:rPr>
              <w:tab/>
            </w:r>
            <w:r w:rsidRPr="00C12C8E">
              <w:rPr>
                <w:rStyle w:val="Lienhypertexte"/>
                <w:rFonts w:ascii="Garamond" w:hAnsi="Garamond"/>
                <w:noProof/>
              </w:rPr>
              <w:t>Interprétations</w:t>
            </w:r>
            <w:r>
              <w:rPr>
                <w:noProof/>
                <w:webHidden/>
              </w:rPr>
              <w:tab/>
            </w:r>
            <w:r>
              <w:rPr>
                <w:noProof/>
                <w:webHidden/>
              </w:rPr>
              <w:fldChar w:fldCharType="begin"/>
            </w:r>
            <w:r>
              <w:rPr>
                <w:noProof/>
                <w:webHidden/>
              </w:rPr>
              <w:instrText xml:space="preserve"> PAGEREF _Toc187704812 \h </w:instrText>
            </w:r>
            <w:r>
              <w:rPr>
                <w:noProof/>
                <w:webHidden/>
              </w:rPr>
            </w:r>
            <w:r>
              <w:rPr>
                <w:noProof/>
                <w:webHidden/>
              </w:rPr>
              <w:fldChar w:fldCharType="separate"/>
            </w:r>
            <w:r>
              <w:rPr>
                <w:noProof/>
                <w:webHidden/>
              </w:rPr>
              <w:t>15</w:t>
            </w:r>
            <w:r>
              <w:rPr>
                <w:noProof/>
                <w:webHidden/>
              </w:rPr>
              <w:fldChar w:fldCharType="end"/>
            </w:r>
          </w:hyperlink>
        </w:p>
        <w:p w14:paraId="3056BDAA" w14:textId="77777777" w:rsidR="009A6996" w:rsidRDefault="009A6996" w:rsidP="009A6996">
          <w:pPr>
            <w:pStyle w:val="TM3"/>
            <w:tabs>
              <w:tab w:val="left" w:pos="1320"/>
              <w:tab w:val="right" w:leader="dot" w:pos="9062"/>
            </w:tabs>
            <w:rPr>
              <w:rFonts w:asciiTheme="minorHAnsi" w:eastAsiaTheme="minorEastAsia" w:hAnsiTheme="minorHAnsi" w:cstheme="minorBidi"/>
              <w:noProof/>
              <w:sz w:val="22"/>
              <w:szCs w:val="22"/>
              <w:lang w:val="en-US"/>
            </w:rPr>
          </w:pPr>
          <w:hyperlink w:anchor="_Toc187704813" w:history="1">
            <w:r w:rsidRPr="00C12C8E">
              <w:rPr>
                <w:rStyle w:val="Lienhypertexte"/>
                <w:noProof/>
              </w:rPr>
              <w:t>4.1.1</w:t>
            </w:r>
            <w:r>
              <w:rPr>
                <w:rFonts w:asciiTheme="minorHAnsi" w:eastAsiaTheme="minorEastAsia" w:hAnsiTheme="minorHAnsi" w:cstheme="minorBidi"/>
                <w:noProof/>
                <w:sz w:val="22"/>
                <w:szCs w:val="22"/>
                <w:lang w:val="en-US"/>
              </w:rPr>
              <w:tab/>
            </w:r>
            <w:r w:rsidRPr="00C12C8E">
              <w:rPr>
                <w:rStyle w:val="Lienhypertexte"/>
                <w:noProof/>
              </w:rPr>
              <w:t>Influence du Genre sur le Nombre de Vidéos Vues</w:t>
            </w:r>
            <w:r>
              <w:rPr>
                <w:noProof/>
                <w:webHidden/>
              </w:rPr>
              <w:tab/>
            </w:r>
            <w:r>
              <w:rPr>
                <w:noProof/>
                <w:webHidden/>
              </w:rPr>
              <w:fldChar w:fldCharType="begin"/>
            </w:r>
            <w:r>
              <w:rPr>
                <w:noProof/>
                <w:webHidden/>
              </w:rPr>
              <w:instrText xml:space="preserve"> PAGEREF _Toc187704813 \h </w:instrText>
            </w:r>
            <w:r>
              <w:rPr>
                <w:noProof/>
                <w:webHidden/>
              </w:rPr>
            </w:r>
            <w:r>
              <w:rPr>
                <w:noProof/>
                <w:webHidden/>
              </w:rPr>
              <w:fldChar w:fldCharType="separate"/>
            </w:r>
            <w:r>
              <w:rPr>
                <w:noProof/>
                <w:webHidden/>
              </w:rPr>
              <w:t>15</w:t>
            </w:r>
            <w:r>
              <w:rPr>
                <w:noProof/>
                <w:webHidden/>
              </w:rPr>
              <w:fldChar w:fldCharType="end"/>
            </w:r>
          </w:hyperlink>
        </w:p>
        <w:p w14:paraId="0AB6F302" w14:textId="77777777" w:rsidR="009A6996" w:rsidRDefault="009A6996" w:rsidP="009A6996">
          <w:pPr>
            <w:pStyle w:val="TM3"/>
            <w:tabs>
              <w:tab w:val="left" w:pos="1320"/>
              <w:tab w:val="right" w:leader="dot" w:pos="9062"/>
            </w:tabs>
            <w:rPr>
              <w:rFonts w:asciiTheme="minorHAnsi" w:eastAsiaTheme="minorEastAsia" w:hAnsiTheme="minorHAnsi" w:cstheme="minorBidi"/>
              <w:noProof/>
              <w:sz w:val="22"/>
              <w:szCs w:val="22"/>
              <w:lang w:val="en-US"/>
            </w:rPr>
          </w:pPr>
          <w:hyperlink w:anchor="_Toc187704814" w:history="1">
            <w:r w:rsidRPr="00C12C8E">
              <w:rPr>
                <w:rStyle w:val="Lienhypertexte"/>
                <w:noProof/>
              </w:rPr>
              <w:t>4.1.2</w:t>
            </w:r>
            <w:r>
              <w:rPr>
                <w:rFonts w:asciiTheme="minorHAnsi" w:eastAsiaTheme="minorEastAsia" w:hAnsiTheme="minorHAnsi" w:cstheme="minorBidi"/>
                <w:noProof/>
                <w:sz w:val="22"/>
                <w:szCs w:val="22"/>
                <w:lang w:val="en-US"/>
              </w:rPr>
              <w:tab/>
            </w:r>
            <w:r w:rsidRPr="00C12C8E">
              <w:rPr>
                <w:rStyle w:val="Lienhypertexte"/>
                <w:noProof/>
              </w:rPr>
              <w:t>Relation entre Genre et HDI</w:t>
            </w:r>
            <w:r>
              <w:rPr>
                <w:noProof/>
                <w:webHidden/>
              </w:rPr>
              <w:tab/>
            </w:r>
            <w:r>
              <w:rPr>
                <w:noProof/>
                <w:webHidden/>
              </w:rPr>
              <w:fldChar w:fldCharType="begin"/>
            </w:r>
            <w:r>
              <w:rPr>
                <w:noProof/>
                <w:webHidden/>
              </w:rPr>
              <w:instrText xml:space="preserve"> PAGEREF _Toc187704814 \h </w:instrText>
            </w:r>
            <w:r>
              <w:rPr>
                <w:noProof/>
                <w:webHidden/>
              </w:rPr>
            </w:r>
            <w:r>
              <w:rPr>
                <w:noProof/>
                <w:webHidden/>
              </w:rPr>
              <w:fldChar w:fldCharType="separate"/>
            </w:r>
            <w:r>
              <w:rPr>
                <w:noProof/>
                <w:webHidden/>
              </w:rPr>
              <w:t>16</w:t>
            </w:r>
            <w:r>
              <w:rPr>
                <w:noProof/>
                <w:webHidden/>
              </w:rPr>
              <w:fldChar w:fldCharType="end"/>
            </w:r>
          </w:hyperlink>
        </w:p>
        <w:p w14:paraId="27955BCF" w14:textId="77777777" w:rsidR="009A6996" w:rsidRDefault="009A6996" w:rsidP="009A6996">
          <w:pPr>
            <w:pStyle w:val="TM3"/>
            <w:tabs>
              <w:tab w:val="left" w:pos="1320"/>
              <w:tab w:val="right" w:leader="dot" w:pos="9062"/>
            </w:tabs>
            <w:rPr>
              <w:rFonts w:asciiTheme="minorHAnsi" w:eastAsiaTheme="minorEastAsia" w:hAnsiTheme="minorHAnsi" w:cstheme="minorBidi"/>
              <w:noProof/>
              <w:sz w:val="22"/>
              <w:szCs w:val="22"/>
              <w:lang w:val="en-US"/>
            </w:rPr>
          </w:pPr>
          <w:hyperlink w:anchor="_Toc187704815" w:history="1">
            <w:r w:rsidRPr="00C12C8E">
              <w:rPr>
                <w:rStyle w:val="Lienhypertexte"/>
                <w:noProof/>
              </w:rPr>
              <w:t>4.1.3</w:t>
            </w:r>
            <w:r>
              <w:rPr>
                <w:rFonts w:asciiTheme="minorHAnsi" w:eastAsiaTheme="minorEastAsia" w:hAnsiTheme="minorHAnsi" w:cstheme="minorBidi"/>
                <w:noProof/>
                <w:sz w:val="22"/>
                <w:szCs w:val="22"/>
                <w:lang w:val="en-US"/>
              </w:rPr>
              <w:tab/>
            </w:r>
            <w:r w:rsidRPr="00C12C8E">
              <w:rPr>
                <w:rStyle w:val="Lienhypertexte"/>
                <w:noProof/>
              </w:rPr>
              <w:t>Corrélation entre le Nombre de Quiz Réalisés et le Nombre de Vidéos Visionnées</w:t>
            </w:r>
            <w:r>
              <w:rPr>
                <w:noProof/>
                <w:webHidden/>
              </w:rPr>
              <w:tab/>
            </w:r>
            <w:r>
              <w:rPr>
                <w:noProof/>
                <w:webHidden/>
              </w:rPr>
              <w:fldChar w:fldCharType="begin"/>
            </w:r>
            <w:r>
              <w:rPr>
                <w:noProof/>
                <w:webHidden/>
              </w:rPr>
              <w:instrText xml:space="preserve"> PAGEREF _Toc187704815 \h </w:instrText>
            </w:r>
            <w:r>
              <w:rPr>
                <w:noProof/>
                <w:webHidden/>
              </w:rPr>
            </w:r>
            <w:r>
              <w:rPr>
                <w:noProof/>
                <w:webHidden/>
              </w:rPr>
              <w:fldChar w:fldCharType="separate"/>
            </w:r>
            <w:r>
              <w:rPr>
                <w:noProof/>
                <w:webHidden/>
              </w:rPr>
              <w:t>16</w:t>
            </w:r>
            <w:r>
              <w:rPr>
                <w:noProof/>
                <w:webHidden/>
              </w:rPr>
              <w:fldChar w:fldCharType="end"/>
            </w:r>
          </w:hyperlink>
        </w:p>
        <w:p w14:paraId="27EFE400" w14:textId="77777777" w:rsidR="009A6996" w:rsidRDefault="009A6996" w:rsidP="009A6996">
          <w:pPr>
            <w:pStyle w:val="TM3"/>
            <w:tabs>
              <w:tab w:val="left" w:pos="1320"/>
              <w:tab w:val="right" w:leader="dot" w:pos="9062"/>
            </w:tabs>
            <w:rPr>
              <w:rFonts w:asciiTheme="minorHAnsi" w:eastAsiaTheme="minorEastAsia" w:hAnsiTheme="minorHAnsi" w:cstheme="minorBidi"/>
              <w:noProof/>
              <w:sz w:val="22"/>
              <w:szCs w:val="22"/>
              <w:lang w:val="en-US"/>
            </w:rPr>
          </w:pPr>
          <w:hyperlink w:anchor="_Toc187704816" w:history="1">
            <w:r w:rsidRPr="00C12C8E">
              <w:rPr>
                <w:rStyle w:val="Lienhypertexte"/>
                <w:noProof/>
              </w:rPr>
              <w:t>4.1.4</w:t>
            </w:r>
            <w:r>
              <w:rPr>
                <w:rFonts w:asciiTheme="minorHAnsi" w:eastAsiaTheme="minorEastAsia" w:hAnsiTheme="minorHAnsi" w:cstheme="minorBidi"/>
                <w:noProof/>
                <w:sz w:val="22"/>
                <w:szCs w:val="22"/>
                <w:lang w:val="en-US"/>
              </w:rPr>
              <w:tab/>
            </w:r>
            <w:r w:rsidRPr="00C12C8E">
              <w:rPr>
                <w:rStyle w:val="Lienhypertexte"/>
                <w:noProof/>
              </w:rPr>
              <w:t>Impact de l'HDI sur le Comportement des Apprenants</w:t>
            </w:r>
            <w:r>
              <w:rPr>
                <w:noProof/>
                <w:webHidden/>
              </w:rPr>
              <w:tab/>
            </w:r>
            <w:r>
              <w:rPr>
                <w:noProof/>
                <w:webHidden/>
              </w:rPr>
              <w:fldChar w:fldCharType="begin"/>
            </w:r>
            <w:r>
              <w:rPr>
                <w:noProof/>
                <w:webHidden/>
              </w:rPr>
              <w:instrText xml:space="preserve"> PAGEREF _Toc187704816 \h </w:instrText>
            </w:r>
            <w:r>
              <w:rPr>
                <w:noProof/>
                <w:webHidden/>
              </w:rPr>
            </w:r>
            <w:r>
              <w:rPr>
                <w:noProof/>
                <w:webHidden/>
              </w:rPr>
              <w:fldChar w:fldCharType="separate"/>
            </w:r>
            <w:r>
              <w:rPr>
                <w:noProof/>
                <w:webHidden/>
              </w:rPr>
              <w:t>16</w:t>
            </w:r>
            <w:r>
              <w:rPr>
                <w:noProof/>
                <w:webHidden/>
              </w:rPr>
              <w:fldChar w:fldCharType="end"/>
            </w:r>
          </w:hyperlink>
        </w:p>
        <w:p w14:paraId="390A98A3" w14:textId="77777777" w:rsidR="009A6996" w:rsidRDefault="009A6996" w:rsidP="009A6996">
          <w:pPr>
            <w:pStyle w:val="TM3"/>
            <w:tabs>
              <w:tab w:val="left" w:pos="1320"/>
              <w:tab w:val="right" w:leader="dot" w:pos="9062"/>
            </w:tabs>
            <w:rPr>
              <w:rFonts w:asciiTheme="minorHAnsi" w:eastAsiaTheme="minorEastAsia" w:hAnsiTheme="minorHAnsi" w:cstheme="minorBidi"/>
              <w:noProof/>
              <w:sz w:val="22"/>
              <w:szCs w:val="22"/>
              <w:lang w:val="en-US"/>
            </w:rPr>
          </w:pPr>
          <w:hyperlink w:anchor="_Toc187704817" w:history="1">
            <w:r w:rsidRPr="00C12C8E">
              <w:rPr>
                <w:rStyle w:val="Lienhypertexte"/>
                <w:noProof/>
              </w:rPr>
              <w:t>4.1.5</w:t>
            </w:r>
            <w:r>
              <w:rPr>
                <w:rFonts w:asciiTheme="minorHAnsi" w:eastAsiaTheme="minorEastAsia" w:hAnsiTheme="minorHAnsi" w:cstheme="minorBidi"/>
                <w:noProof/>
                <w:sz w:val="22"/>
                <w:szCs w:val="22"/>
                <w:lang w:val="en-US"/>
              </w:rPr>
              <w:tab/>
            </w:r>
            <w:r w:rsidRPr="00C12C8E">
              <w:rPr>
                <w:rStyle w:val="Lienhypertexte"/>
                <w:noProof/>
              </w:rPr>
              <w:t>Interaction entre le Genre et l'HDI sur l'Apprentissage</w:t>
            </w:r>
            <w:r>
              <w:rPr>
                <w:noProof/>
                <w:webHidden/>
              </w:rPr>
              <w:tab/>
            </w:r>
            <w:r>
              <w:rPr>
                <w:noProof/>
                <w:webHidden/>
              </w:rPr>
              <w:fldChar w:fldCharType="begin"/>
            </w:r>
            <w:r>
              <w:rPr>
                <w:noProof/>
                <w:webHidden/>
              </w:rPr>
              <w:instrText xml:space="preserve"> PAGEREF _Toc187704817 \h </w:instrText>
            </w:r>
            <w:r>
              <w:rPr>
                <w:noProof/>
                <w:webHidden/>
              </w:rPr>
            </w:r>
            <w:r>
              <w:rPr>
                <w:noProof/>
                <w:webHidden/>
              </w:rPr>
              <w:fldChar w:fldCharType="separate"/>
            </w:r>
            <w:r>
              <w:rPr>
                <w:noProof/>
                <w:webHidden/>
              </w:rPr>
              <w:t>16</w:t>
            </w:r>
            <w:r>
              <w:rPr>
                <w:noProof/>
                <w:webHidden/>
              </w:rPr>
              <w:fldChar w:fldCharType="end"/>
            </w:r>
          </w:hyperlink>
        </w:p>
        <w:p w14:paraId="668E6760" w14:textId="77777777" w:rsidR="009A6996" w:rsidRDefault="009A6996" w:rsidP="009A6996">
          <w:pPr>
            <w:pStyle w:val="TM2"/>
            <w:tabs>
              <w:tab w:val="left" w:pos="880"/>
              <w:tab w:val="right" w:leader="dot" w:pos="9062"/>
            </w:tabs>
            <w:rPr>
              <w:rFonts w:asciiTheme="minorHAnsi" w:eastAsiaTheme="minorEastAsia" w:hAnsiTheme="minorHAnsi" w:cstheme="minorBidi"/>
              <w:noProof/>
              <w:sz w:val="22"/>
              <w:szCs w:val="22"/>
              <w:lang w:val="en-US"/>
            </w:rPr>
          </w:pPr>
          <w:hyperlink w:anchor="_Toc187704818" w:history="1">
            <w:r w:rsidRPr="00C12C8E">
              <w:rPr>
                <w:rStyle w:val="Lienhypertexte"/>
                <w:rFonts w:ascii="Garamond" w:hAnsi="Garamond"/>
                <w:noProof/>
              </w:rPr>
              <w:t>4.2</w:t>
            </w:r>
            <w:r>
              <w:rPr>
                <w:rFonts w:asciiTheme="minorHAnsi" w:eastAsiaTheme="minorEastAsia" w:hAnsiTheme="minorHAnsi" w:cstheme="minorBidi"/>
                <w:noProof/>
                <w:sz w:val="22"/>
                <w:szCs w:val="22"/>
                <w:lang w:val="en-US"/>
              </w:rPr>
              <w:tab/>
            </w:r>
            <w:r w:rsidRPr="00C12C8E">
              <w:rPr>
                <w:rStyle w:val="Lienhypertexte"/>
                <w:rFonts w:ascii="Garamond" w:hAnsi="Garamond"/>
                <w:noProof/>
              </w:rPr>
              <w:t>Conclusion</w:t>
            </w:r>
            <w:r>
              <w:rPr>
                <w:noProof/>
                <w:webHidden/>
              </w:rPr>
              <w:tab/>
            </w:r>
            <w:r>
              <w:rPr>
                <w:noProof/>
                <w:webHidden/>
              </w:rPr>
              <w:fldChar w:fldCharType="begin"/>
            </w:r>
            <w:r>
              <w:rPr>
                <w:noProof/>
                <w:webHidden/>
              </w:rPr>
              <w:instrText xml:space="preserve"> PAGEREF _Toc187704818 \h </w:instrText>
            </w:r>
            <w:r>
              <w:rPr>
                <w:noProof/>
                <w:webHidden/>
              </w:rPr>
            </w:r>
            <w:r>
              <w:rPr>
                <w:noProof/>
                <w:webHidden/>
              </w:rPr>
              <w:fldChar w:fldCharType="separate"/>
            </w:r>
            <w:r>
              <w:rPr>
                <w:noProof/>
                <w:webHidden/>
              </w:rPr>
              <w:t>16</w:t>
            </w:r>
            <w:r>
              <w:rPr>
                <w:noProof/>
                <w:webHidden/>
              </w:rPr>
              <w:fldChar w:fldCharType="end"/>
            </w:r>
          </w:hyperlink>
        </w:p>
        <w:p w14:paraId="0020B6A1" w14:textId="77777777" w:rsidR="009A6996" w:rsidRDefault="009A6996" w:rsidP="009A6996">
          <w:pPr>
            <w:pStyle w:val="TM1"/>
            <w:tabs>
              <w:tab w:val="left" w:pos="480"/>
              <w:tab w:val="right" w:leader="dot" w:pos="9062"/>
            </w:tabs>
            <w:rPr>
              <w:rFonts w:asciiTheme="minorHAnsi" w:eastAsiaTheme="minorEastAsia" w:hAnsiTheme="minorHAnsi" w:cstheme="minorBidi"/>
              <w:noProof/>
              <w:sz w:val="22"/>
              <w:szCs w:val="22"/>
              <w:lang w:val="en-US"/>
            </w:rPr>
          </w:pPr>
          <w:hyperlink w:anchor="_Toc187704819" w:history="1">
            <w:r w:rsidRPr="00C12C8E">
              <w:rPr>
                <w:rStyle w:val="Lienhypertexte"/>
                <w:rFonts w:ascii="Garamond" w:hAnsi="Garamond"/>
                <w:noProof/>
              </w:rPr>
              <w:t>5</w:t>
            </w:r>
            <w:r>
              <w:rPr>
                <w:rFonts w:asciiTheme="minorHAnsi" w:eastAsiaTheme="minorEastAsia" w:hAnsiTheme="minorHAnsi" w:cstheme="minorBidi"/>
                <w:noProof/>
                <w:sz w:val="22"/>
                <w:szCs w:val="22"/>
                <w:lang w:val="en-US"/>
              </w:rPr>
              <w:tab/>
            </w:r>
            <w:r w:rsidRPr="00C12C8E">
              <w:rPr>
                <w:rStyle w:val="Lienhypertexte"/>
                <w:rFonts w:ascii="Garamond" w:hAnsi="Garamond"/>
                <w:noProof/>
              </w:rPr>
              <w:t>Références</w:t>
            </w:r>
            <w:r>
              <w:rPr>
                <w:noProof/>
                <w:webHidden/>
              </w:rPr>
              <w:tab/>
            </w:r>
            <w:r>
              <w:rPr>
                <w:noProof/>
                <w:webHidden/>
              </w:rPr>
              <w:fldChar w:fldCharType="begin"/>
            </w:r>
            <w:r>
              <w:rPr>
                <w:noProof/>
                <w:webHidden/>
              </w:rPr>
              <w:instrText xml:space="preserve"> PAGEREF _Toc187704819 \h </w:instrText>
            </w:r>
            <w:r>
              <w:rPr>
                <w:noProof/>
                <w:webHidden/>
              </w:rPr>
            </w:r>
            <w:r>
              <w:rPr>
                <w:noProof/>
                <w:webHidden/>
              </w:rPr>
              <w:fldChar w:fldCharType="separate"/>
            </w:r>
            <w:r>
              <w:rPr>
                <w:noProof/>
                <w:webHidden/>
              </w:rPr>
              <w:t>17</w:t>
            </w:r>
            <w:r>
              <w:rPr>
                <w:noProof/>
                <w:webHidden/>
              </w:rPr>
              <w:fldChar w:fldCharType="end"/>
            </w:r>
          </w:hyperlink>
        </w:p>
        <w:p w14:paraId="020AEF6C" w14:textId="77777777" w:rsidR="009A6996" w:rsidRDefault="009A6996" w:rsidP="009A6996">
          <w:r>
            <w:rPr>
              <w:b/>
              <w:bCs/>
              <w:noProof/>
            </w:rPr>
            <w:fldChar w:fldCharType="end"/>
          </w:r>
        </w:p>
      </w:sdtContent>
    </w:sdt>
    <w:p w14:paraId="788FA6CC" w14:textId="77777777" w:rsidR="009A6996" w:rsidRPr="00FB4D23" w:rsidRDefault="009A6996" w:rsidP="009A6996"/>
    <w:p w14:paraId="39FEE0E6" w14:textId="77777777" w:rsidR="009A6996" w:rsidRDefault="009A6996" w:rsidP="009A6996">
      <w:pPr>
        <w:pStyle w:val="Titre1"/>
        <w:numPr>
          <w:ilvl w:val="0"/>
          <w:numId w:val="0"/>
        </w:numPr>
        <w:ind w:left="432"/>
        <w:rPr>
          <w:rFonts w:ascii="Garamond" w:hAnsi="Garamond"/>
          <w:sz w:val="24"/>
          <w:szCs w:val="24"/>
        </w:rPr>
      </w:pPr>
    </w:p>
    <w:p w14:paraId="0206BAD7" w14:textId="77777777" w:rsidR="009A6996" w:rsidRDefault="009A6996" w:rsidP="009A6996">
      <w:pPr>
        <w:pStyle w:val="Titre1"/>
        <w:numPr>
          <w:ilvl w:val="0"/>
          <w:numId w:val="0"/>
        </w:numPr>
        <w:ind w:left="432"/>
        <w:rPr>
          <w:rFonts w:ascii="Garamond" w:hAnsi="Garamond"/>
          <w:sz w:val="24"/>
          <w:szCs w:val="24"/>
        </w:rPr>
      </w:pPr>
    </w:p>
    <w:p w14:paraId="573A7111" w14:textId="77777777" w:rsidR="009A6996" w:rsidRDefault="009A6996" w:rsidP="009A6996">
      <w:pPr>
        <w:pStyle w:val="Titre1"/>
        <w:numPr>
          <w:ilvl w:val="0"/>
          <w:numId w:val="0"/>
        </w:numPr>
        <w:ind w:left="432"/>
        <w:rPr>
          <w:rFonts w:ascii="Garamond" w:hAnsi="Garamond"/>
          <w:sz w:val="24"/>
          <w:szCs w:val="24"/>
        </w:rPr>
      </w:pPr>
      <w:bookmarkStart w:id="7" w:name="_Toc187704797"/>
      <w:r w:rsidRPr="009B7892">
        <w:rPr>
          <w:rFonts w:ascii="Garamond" w:hAnsi="Garamond"/>
          <w:sz w:val="24"/>
          <w:szCs w:val="24"/>
        </w:rPr>
        <w:t>List</w:t>
      </w:r>
      <w:r>
        <w:rPr>
          <w:rFonts w:ascii="Garamond" w:hAnsi="Garamond"/>
          <w:sz w:val="24"/>
          <w:szCs w:val="24"/>
        </w:rPr>
        <w:t>e</w:t>
      </w:r>
      <w:r w:rsidRPr="009B7892">
        <w:rPr>
          <w:rFonts w:ascii="Garamond" w:hAnsi="Garamond"/>
          <w:sz w:val="24"/>
          <w:szCs w:val="24"/>
        </w:rPr>
        <w:t xml:space="preserve"> </w:t>
      </w:r>
      <w:r>
        <w:rPr>
          <w:rFonts w:ascii="Garamond" w:hAnsi="Garamond"/>
          <w:sz w:val="24"/>
          <w:szCs w:val="24"/>
        </w:rPr>
        <w:t>des</w:t>
      </w:r>
      <w:r w:rsidRPr="009B7892">
        <w:rPr>
          <w:rFonts w:ascii="Garamond" w:hAnsi="Garamond"/>
          <w:sz w:val="24"/>
          <w:szCs w:val="24"/>
        </w:rPr>
        <w:t xml:space="preserve"> Figures</w:t>
      </w:r>
      <w:bookmarkEnd w:id="7"/>
    </w:p>
    <w:p w14:paraId="78108466"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r>
        <w:fldChar w:fldCharType="begin"/>
      </w:r>
      <w:r>
        <w:instrText xml:space="preserve"> TOC \h \z \c "Figure" </w:instrText>
      </w:r>
      <w:r>
        <w:fldChar w:fldCharType="separate"/>
      </w:r>
      <w:hyperlink w:anchor="_Toc187704005" w:history="1">
        <w:r w:rsidRPr="00DE6F39">
          <w:rPr>
            <w:rStyle w:val="Lienhypertexte"/>
            <w:noProof/>
          </w:rPr>
          <w:t>Figure 1 Données manquantes après manipulation</w:t>
        </w:r>
        <w:r>
          <w:rPr>
            <w:noProof/>
            <w:webHidden/>
          </w:rPr>
          <w:tab/>
        </w:r>
        <w:r>
          <w:rPr>
            <w:noProof/>
            <w:webHidden/>
          </w:rPr>
          <w:fldChar w:fldCharType="begin"/>
        </w:r>
        <w:r>
          <w:rPr>
            <w:noProof/>
            <w:webHidden/>
          </w:rPr>
          <w:instrText xml:space="preserve"> PAGEREF _Toc187704005 \h </w:instrText>
        </w:r>
        <w:r>
          <w:rPr>
            <w:noProof/>
            <w:webHidden/>
          </w:rPr>
        </w:r>
        <w:r>
          <w:rPr>
            <w:noProof/>
            <w:webHidden/>
          </w:rPr>
          <w:fldChar w:fldCharType="separate"/>
        </w:r>
        <w:r>
          <w:rPr>
            <w:noProof/>
            <w:webHidden/>
          </w:rPr>
          <w:t>6</w:t>
        </w:r>
        <w:r>
          <w:rPr>
            <w:noProof/>
            <w:webHidden/>
          </w:rPr>
          <w:fldChar w:fldCharType="end"/>
        </w:r>
      </w:hyperlink>
    </w:p>
    <w:p w14:paraId="2CB42B20"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06" w:history="1">
        <w:r w:rsidRPr="00DE6F39">
          <w:rPr>
            <w:rStyle w:val="Lienhypertexte"/>
            <w:noProof/>
          </w:rPr>
          <w:t>Figure 2 Résidus du Test d'Indépendance (Chi2) entre Genre et HDI</w:t>
        </w:r>
        <w:r>
          <w:rPr>
            <w:noProof/>
            <w:webHidden/>
          </w:rPr>
          <w:tab/>
        </w:r>
        <w:r>
          <w:rPr>
            <w:noProof/>
            <w:webHidden/>
          </w:rPr>
          <w:fldChar w:fldCharType="begin"/>
        </w:r>
        <w:r>
          <w:rPr>
            <w:noProof/>
            <w:webHidden/>
          </w:rPr>
          <w:instrText xml:space="preserve"> PAGEREF _Toc187704006 \h </w:instrText>
        </w:r>
        <w:r>
          <w:rPr>
            <w:noProof/>
            <w:webHidden/>
          </w:rPr>
        </w:r>
        <w:r>
          <w:rPr>
            <w:noProof/>
            <w:webHidden/>
          </w:rPr>
          <w:fldChar w:fldCharType="separate"/>
        </w:r>
        <w:r>
          <w:rPr>
            <w:noProof/>
            <w:webHidden/>
          </w:rPr>
          <w:t>8</w:t>
        </w:r>
        <w:r>
          <w:rPr>
            <w:noProof/>
            <w:webHidden/>
          </w:rPr>
          <w:fldChar w:fldCharType="end"/>
        </w:r>
      </w:hyperlink>
    </w:p>
    <w:p w14:paraId="16E73E06"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07" w:history="1">
        <w:r w:rsidRPr="00DE6F39">
          <w:rPr>
            <w:rStyle w:val="Lienhypertexte"/>
            <w:noProof/>
          </w:rPr>
          <w:t>Figure 3: Corrélation de Spearman, Quizz contre Vidéos</w:t>
        </w:r>
        <w:r>
          <w:rPr>
            <w:noProof/>
            <w:webHidden/>
          </w:rPr>
          <w:tab/>
        </w:r>
        <w:r>
          <w:rPr>
            <w:noProof/>
            <w:webHidden/>
          </w:rPr>
          <w:fldChar w:fldCharType="begin"/>
        </w:r>
        <w:r>
          <w:rPr>
            <w:noProof/>
            <w:webHidden/>
          </w:rPr>
          <w:instrText xml:space="preserve"> PAGEREF _Toc187704007 \h </w:instrText>
        </w:r>
        <w:r>
          <w:rPr>
            <w:noProof/>
            <w:webHidden/>
          </w:rPr>
        </w:r>
        <w:r>
          <w:rPr>
            <w:noProof/>
            <w:webHidden/>
          </w:rPr>
          <w:fldChar w:fldCharType="separate"/>
        </w:r>
        <w:r>
          <w:rPr>
            <w:noProof/>
            <w:webHidden/>
          </w:rPr>
          <w:t>10</w:t>
        </w:r>
        <w:r>
          <w:rPr>
            <w:noProof/>
            <w:webHidden/>
          </w:rPr>
          <w:fldChar w:fldCharType="end"/>
        </w:r>
      </w:hyperlink>
    </w:p>
    <w:p w14:paraId="40432606"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08" w:history="1">
        <w:r w:rsidRPr="00DE6F39">
          <w:rPr>
            <w:rStyle w:val="Lienhypertexte"/>
            <w:noProof/>
          </w:rPr>
          <w:t>Figure 4: distribution du nombre de vidéos vues à l'aide d'un modèle de Poisson</w:t>
        </w:r>
        <w:r>
          <w:rPr>
            <w:noProof/>
            <w:webHidden/>
          </w:rPr>
          <w:tab/>
        </w:r>
        <w:r>
          <w:rPr>
            <w:noProof/>
            <w:webHidden/>
          </w:rPr>
          <w:fldChar w:fldCharType="begin"/>
        </w:r>
        <w:r>
          <w:rPr>
            <w:noProof/>
            <w:webHidden/>
          </w:rPr>
          <w:instrText xml:space="preserve"> PAGEREF _Toc187704008 \h </w:instrText>
        </w:r>
        <w:r>
          <w:rPr>
            <w:noProof/>
            <w:webHidden/>
          </w:rPr>
        </w:r>
        <w:r>
          <w:rPr>
            <w:noProof/>
            <w:webHidden/>
          </w:rPr>
          <w:fldChar w:fldCharType="separate"/>
        </w:r>
        <w:r>
          <w:rPr>
            <w:noProof/>
            <w:webHidden/>
          </w:rPr>
          <w:t>13</w:t>
        </w:r>
        <w:r>
          <w:rPr>
            <w:noProof/>
            <w:webHidden/>
          </w:rPr>
          <w:fldChar w:fldCharType="end"/>
        </w:r>
      </w:hyperlink>
    </w:p>
    <w:p w14:paraId="6B1696B5"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09" w:history="1">
        <w:r w:rsidRPr="00DE6F39">
          <w:rPr>
            <w:rStyle w:val="Lienhypertexte"/>
            <w:noProof/>
          </w:rPr>
          <w:t>Figure 5: Diagnostic du modèle de régression de Poisson : Nombre de vidéos vues en fonction du genre et de l'HDI</w:t>
        </w:r>
        <w:r>
          <w:rPr>
            <w:noProof/>
            <w:webHidden/>
          </w:rPr>
          <w:tab/>
        </w:r>
        <w:r>
          <w:rPr>
            <w:noProof/>
            <w:webHidden/>
          </w:rPr>
          <w:fldChar w:fldCharType="begin"/>
        </w:r>
        <w:r>
          <w:rPr>
            <w:noProof/>
            <w:webHidden/>
          </w:rPr>
          <w:instrText xml:space="preserve"> PAGEREF _Toc187704009 \h </w:instrText>
        </w:r>
        <w:r>
          <w:rPr>
            <w:noProof/>
            <w:webHidden/>
          </w:rPr>
        </w:r>
        <w:r>
          <w:rPr>
            <w:noProof/>
            <w:webHidden/>
          </w:rPr>
          <w:fldChar w:fldCharType="separate"/>
        </w:r>
        <w:r>
          <w:rPr>
            <w:noProof/>
            <w:webHidden/>
          </w:rPr>
          <w:t>14</w:t>
        </w:r>
        <w:r>
          <w:rPr>
            <w:noProof/>
            <w:webHidden/>
          </w:rPr>
          <w:fldChar w:fldCharType="end"/>
        </w:r>
      </w:hyperlink>
    </w:p>
    <w:p w14:paraId="5CA0987C" w14:textId="77777777" w:rsidR="009A6996" w:rsidRDefault="009A6996" w:rsidP="009A6996">
      <w:r>
        <w:fldChar w:fldCharType="end"/>
      </w:r>
    </w:p>
    <w:p w14:paraId="1806BB45" w14:textId="77777777" w:rsidR="009A6996" w:rsidRDefault="009A6996" w:rsidP="009A6996">
      <w:pPr>
        <w:pStyle w:val="Titre1"/>
        <w:numPr>
          <w:ilvl w:val="0"/>
          <w:numId w:val="0"/>
        </w:numPr>
        <w:ind w:left="432"/>
        <w:rPr>
          <w:rFonts w:ascii="Garamond" w:hAnsi="Garamond"/>
          <w:sz w:val="24"/>
          <w:szCs w:val="24"/>
        </w:rPr>
      </w:pPr>
      <w:bookmarkStart w:id="8" w:name="_Toc187704798"/>
      <w:r w:rsidRPr="009B7892">
        <w:rPr>
          <w:rFonts w:ascii="Garamond" w:hAnsi="Garamond"/>
          <w:sz w:val="24"/>
          <w:szCs w:val="24"/>
        </w:rPr>
        <w:t>List</w:t>
      </w:r>
      <w:r>
        <w:rPr>
          <w:rFonts w:ascii="Garamond" w:hAnsi="Garamond"/>
          <w:sz w:val="24"/>
          <w:szCs w:val="24"/>
        </w:rPr>
        <w:t>e</w:t>
      </w:r>
      <w:r w:rsidRPr="009B7892">
        <w:rPr>
          <w:rFonts w:ascii="Garamond" w:hAnsi="Garamond"/>
          <w:sz w:val="24"/>
          <w:szCs w:val="24"/>
        </w:rPr>
        <w:t xml:space="preserve"> </w:t>
      </w:r>
      <w:r>
        <w:rPr>
          <w:rFonts w:ascii="Garamond" w:hAnsi="Garamond"/>
          <w:sz w:val="24"/>
          <w:szCs w:val="24"/>
        </w:rPr>
        <w:t>des</w:t>
      </w:r>
      <w:r w:rsidRPr="009B7892">
        <w:rPr>
          <w:rFonts w:ascii="Garamond" w:hAnsi="Garamond"/>
          <w:sz w:val="24"/>
          <w:szCs w:val="24"/>
        </w:rPr>
        <w:t xml:space="preserve"> </w:t>
      </w:r>
      <w:r>
        <w:rPr>
          <w:rFonts w:ascii="Garamond" w:hAnsi="Garamond"/>
          <w:sz w:val="24"/>
          <w:szCs w:val="24"/>
        </w:rPr>
        <w:t>Tables</w:t>
      </w:r>
      <w:bookmarkEnd w:id="8"/>
    </w:p>
    <w:p w14:paraId="554B00F6"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r>
        <w:fldChar w:fldCharType="begin"/>
      </w:r>
      <w:r>
        <w:instrText xml:space="preserve"> TOC \h \z \c "Tableau" </w:instrText>
      </w:r>
      <w:r>
        <w:fldChar w:fldCharType="separate"/>
      </w:r>
      <w:hyperlink w:anchor="_Toc187704015" w:history="1">
        <w:r w:rsidRPr="00A57F2A">
          <w:rPr>
            <w:rStyle w:val="Lienhypertexte"/>
            <w:noProof/>
          </w:rPr>
          <w:t>Tableau 1: Proportion des types d'apprenants (%)  selon l'itération</w:t>
        </w:r>
        <w:r>
          <w:rPr>
            <w:noProof/>
            <w:webHidden/>
          </w:rPr>
          <w:tab/>
        </w:r>
        <w:r>
          <w:rPr>
            <w:noProof/>
            <w:webHidden/>
          </w:rPr>
          <w:fldChar w:fldCharType="begin"/>
        </w:r>
        <w:r>
          <w:rPr>
            <w:noProof/>
            <w:webHidden/>
          </w:rPr>
          <w:instrText xml:space="preserve"> PAGEREF _Toc187704015 \h </w:instrText>
        </w:r>
        <w:r>
          <w:rPr>
            <w:noProof/>
            <w:webHidden/>
          </w:rPr>
        </w:r>
        <w:r>
          <w:rPr>
            <w:noProof/>
            <w:webHidden/>
          </w:rPr>
          <w:fldChar w:fldCharType="separate"/>
        </w:r>
        <w:r>
          <w:rPr>
            <w:noProof/>
            <w:webHidden/>
          </w:rPr>
          <w:t>8</w:t>
        </w:r>
        <w:r>
          <w:rPr>
            <w:noProof/>
            <w:webHidden/>
          </w:rPr>
          <w:fldChar w:fldCharType="end"/>
        </w:r>
      </w:hyperlink>
    </w:p>
    <w:p w14:paraId="3970AE5E"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16" w:history="1">
        <w:r w:rsidRPr="00A57F2A">
          <w:rPr>
            <w:rStyle w:val="Lienhypertexte"/>
            <w:noProof/>
          </w:rPr>
          <w:t>Tableau 2 : Test du chi2 entre HDI et Genre</w:t>
        </w:r>
        <w:r>
          <w:rPr>
            <w:noProof/>
            <w:webHidden/>
          </w:rPr>
          <w:tab/>
        </w:r>
        <w:r>
          <w:rPr>
            <w:noProof/>
            <w:webHidden/>
          </w:rPr>
          <w:fldChar w:fldCharType="begin"/>
        </w:r>
        <w:r>
          <w:rPr>
            <w:noProof/>
            <w:webHidden/>
          </w:rPr>
          <w:instrText xml:space="preserve"> PAGEREF _Toc187704016 \h </w:instrText>
        </w:r>
        <w:r>
          <w:rPr>
            <w:noProof/>
            <w:webHidden/>
          </w:rPr>
        </w:r>
        <w:r>
          <w:rPr>
            <w:noProof/>
            <w:webHidden/>
          </w:rPr>
          <w:fldChar w:fldCharType="separate"/>
        </w:r>
        <w:r>
          <w:rPr>
            <w:noProof/>
            <w:webHidden/>
          </w:rPr>
          <w:t>9</w:t>
        </w:r>
        <w:r>
          <w:rPr>
            <w:noProof/>
            <w:webHidden/>
          </w:rPr>
          <w:fldChar w:fldCharType="end"/>
        </w:r>
      </w:hyperlink>
    </w:p>
    <w:p w14:paraId="32DE0D30"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17" w:history="1">
        <w:r w:rsidRPr="00A57F2A">
          <w:rPr>
            <w:rStyle w:val="Lienhypertexte"/>
            <w:noProof/>
          </w:rPr>
          <w:t>Tableau 3: Comparaison du nombre de vidéos vues selon les genres avec un test de Student sous l'hypothèse de normalité</w:t>
        </w:r>
        <w:r>
          <w:rPr>
            <w:noProof/>
            <w:webHidden/>
          </w:rPr>
          <w:tab/>
        </w:r>
        <w:r>
          <w:rPr>
            <w:noProof/>
            <w:webHidden/>
          </w:rPr>
          <w:fldChar w:fldCharType="begin"/>
        </w:r>
        <w:r>
          <w:rPr>
            <w:noProof/>
            <w:webHidden/>
          </w:rPr>
          <w:instrText xml:space="preserve"> PAGEREF _Toc187704017 \h </w:instrText>
        </w:r>
        <w:r>
          <w:rPr>
            <w:noProof/>
            <w:webHidden/>
          </w:rPr>
        </w:r>
        <w:r>
          <w:rPr>
            <w:noProof/>
            <w:webHidden/>
          </w:rPr>
          <w:fldChar w:fldCharType="separate"/>
        </w:r>
        <w:r>
          <w:rPr>
            <w:noProof/>
            <w:webHidden/>
          </w:rPr>
          <w:t>9</w:t>
        </w:r>
        <w:r>
          <w:rPr>
            <w:noProof/>
            <w:webHidden/>
          </w:rPr>
          <w:fldChar w:fldCharType="end"/>
        </w:r>
      </w:hyperlink>
    </w:p>
    <w:p w14:paraId="0BACB764"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18" w:history="1">
        <w:r w:rsidRPr="00A57F2A">
          <w:rPr>
            <w:rStyle w:val="Lienhypertexte"/>
            <w:noProof/>
          </w:rPr>
          <w:t>Tableau 4: Comparaison du nombre de vidéos vues selon les genres avec un test non paramétrique de Wilcoxon</w:t>
        </w:r>
        <w:r>
          <w:rPr>
            <w:noProof/>
            <w:webHidden/>
          </w:rPr>
          <w:tab/>
        </w:r>
        <w:r>
          <w:rPr>
            <w:noProof/>
            <w:webHidden/>
          </w:rPr>
          <w:fldChar w:fldCharType="begin"/>
        </w:r>
        <w:r>
          <w:rPr>
            <w:noProof/>
            <w:webHidden/>
          </w:rPr>
          <w:instrText xml:space="preserve"> PAGEREF _Toc187704018 \h </w:instrText>
        </w:r>
        <w:r>
          <w:rPr>
            <w:noProof/>
            <w:webHidden/>
          </w:rPr>
        </w:r>
        <w:r>
          <w:rPr>
            <w:noProof/>
            <w:webHidden/>
          </w:rPr>
          <w:fldChar w:fldCharType="separate"/>
        </w:r>
        <w:r>
          <w:rPr>
            <w:noProof/>
            <w:webHidden/>
          </w:rPr>
          <w:t>10</w:t>
        </w:r>
        <w:r>
          <w:rPr>
            <w:noProof/>
            <w:webHidden/>
          </w:rPr>
          <w:fldChar w:fldCharType="end"/>
        </w:r>
      </w:hyperlink>
    </w:p>
    <w:p w14:paraId="7C043FB5"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19" w:history="1">
        <w:r w:rsidRPr="00A57F2A">
          <w:rPr>
            <w:rStyle w:val="Lienhypertexte"/>
            <w:noProof/>
          </w:rPr>
          <w:t>Tableau 5: Évaluation de l'effet de l'HDI et du genre sur le nombre de vidéos vues à l'aide d'une ANOVA</w:t>
        </w:r>
        <w:r>
          <w:rPr>
            <w:noProof/>
            <w:webHidden/>
          </w:rPr>
          <w:tab/>
        </w:r>
        <w:r>
          <w:rPr>
            <w:noProof/>
            <w:webHidden/>
          </w:rPr>
          <w:fldChar w:fldCharType="begin"/>
        </w:r>
        <w:r>
          <w:rPr>
            <w:noProof/>
            <w:webHidden/>
          </w:rPr>
          <w:instrText xml:space="preserve"> PAGEREF _Toc187704019 \h </w:instrText>
        </w:r>
        <w:r>
          <w:rPr>
            <w:noProof/>
            <w:webHidden/>
          </w:rPr>
        </w:r>
        <w:r>
          <w:rPr>
            <w:noProof/>
            <w:webHidden/>
          </w:rPr>
          <w:fldChar w:fldCharType="separate"/>
        </w:r>
        <w:r>
          <w:rPr>
            <w:noProof/>
            <w:webHidden/>
          </w:rPr>
          <w:t>11</w:t>
        </w:r>
        <w:r>
          <w:rPr>
            <w:noProof/>
            <w:webHidden/>
          </w:rPr>
          <w:fldChar w:fldCharType="end"/>
        </w:r>
      </w:hyperlink>
    </w:p>
    <w:p w14:paraId="4A0CEE6D"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0" w:history="1">
        <w:r w:rsidRPr="00A57F2A">
          <w:rPr>
            <w:rStyle w:val="Lienhypertexte"/>
            <w:noProof/>
          </w:rPr>
          <w:t>Tableau 6: Résultats de l'ANOVA avec les statistiques inférentielles et les estimations des effets associés à chaque modalité</w:t>
        </w:r>
        <w:r>
          <w:rPr>
            <w:noProof/>
            <w:webHidden/>
          </w:rPr>
          <w:tab/>
        </w:r>
        <w:r>
          <w:rPr>
            <w:noProof/>
            <w:webHidden/>
          </w:rPr>
          <w:fldChar w:fldCharType="begin"/>
        </w:r>
        <w:r>
          <w:rPr>
            <w:noProof/>
            <w:webHidden/>
          </w:rPr>
          <w:instrText xml:space="preserve"> PAGEREF _Toc187704020 \h </w:instrText>
        </w:r>
        <w:r>
          <w:rPr>
            <w:noProof/>
            <w:webHidden/>
          </w:rPr>
        </w:r>
        <w:r>
          <w:rPr>
            <w:noProof/>
            <w:webHidden/>
          </w:rPr>
          <w:fldChar w:fldCharType="separate"/>
        </w:r>
        <w:r>
          <w:rPr>
            <w:noProof/>
            <w:webHidden/>
          </w:rPr>
          <w:t>11</w:t>
        </w:r>
        <w:r>
          <w:rPr>
            <w:noProof/>
            <w:webHidden/>
          </w:rPr>
          <w:fldChar w:fldCharType="end"/>
        </w:r>
      </w:hyperlink>
    </w:p>
    <w:p w14:paraId="6D23A62F"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1" w:history="1">
        <w:r w:rsidRPr="00A57F2A">
          <w:rPr>
            <w:rStyle w:val="Lienhypertexte"/>
            <w:noProof/>
          </w:rPr>
          <w:t>Tableau 7: Tableau des valeurs de l'eta carré (η²) pour l'hdi et le genre</w:t>
        </w:r>
        <w:r>
          <w:rPr>
            <w:noProof/>
            <w:webHidden/>
          </w:rPr>
          <w:tab/>
        </w:r>
        <w:r>
          <w:rPr>
            <w:noProof/>
            <w:webHidden/>
          </w:rPr>
          <w:fldChar w:fldCharType="begin"/>
        </w:r>
        <w:r>
          <w:rPr>
            <w:noProof/>
            <w:webHidden/>
          </w:rPr>
          <w:instrText xml:space="preserve"> PAGEREF _Toc187704021 \h </w:instrText>
        </w:r>
        <w:r>
          <w:rPr>
            <w:noProof/>
            <w:webHidden/>
          </w:rPr>
        </w:r>
        <w:r>
          <w:rPr>
            <w:noProof/>
            <w:webHidden/>
          </w:rPr>
          <w:fldChar w:fldCharType="separate"/>
        </w:r>
        <w:r>
          <w:rPr>
            <w:noProof/>
            <w:webHidden/>
          </w:rPr>
          <w:t>11</w:t>
        </w:r>
        <w:r>
          <w:rPr>
            <w:noProof/>
            <w:webHidden/>
          </w:rPr>
          <w:fldChar w:fldCharType="end"/>
        </w:r>
      </w:hyperlink>
    </w:p>
    <w:p w14:paraId="0BAB4A12"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2" w:history="1">
        <w:r w:rsidRPr="00A57F2A">
          <w:rPr>
            <w:rStyle w:val="Lienhypertexte"/>
            <w:noProof/>
          </w:rPr>
          <w:t>Tableau 8: Résultats du modèle avec interaction entre le genre et l'IDH</w:t>
        </w:r>
        <w:r>
          <w:rPr>
            <w:noProof/>
            <w:webHidden/>
          </w:rPr>
          <w:tab/>
        </w:r>
        <w:r>
          <w:rPr>
            <w:noProof/>
            <w:webHidden/>
          </w:rPr>
          <w:fldChar w:fldCharType="begin"/>
        </w:r>
        <w:r>
          <w:rPr>
            <w:noProof/>
            <w:webHidden/>
          </w:rPr>
          <w:instrText xml:space="preserve"> PAGEREF _Toc187704022 \h </w:instrText>
        </w:r>
        <w:r>
          <w:rPr>
            <w:noProof/>
            <w:webHidden/>
          </w:rPr>
        </w:r>
        <w:r>
          <w:rPr>
            <w:noProof/>
            <w:webHidden/>
          </w:rPr>
          <w:fldChar w:fldCharType="separate"/>
        </w:r>
        <w:r>
          <w:rPr>
            <w:noProof/>
            <w:webHidden/>
          </w:rPr>
          <w:t>12</w:t>
        </w:r>
        <w:r>
          <w:rPr>
            <w:noProof/>
            <w:webHidden/>
          </w:rPr>
          <w:fldChar w:fldCharType="end"/>
        </w:r>
      </w:hyperlink>
    </w:p>
    <w:p w14:paraId="454544B8"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3" w:history="1">
        <w:r w:rsidRPr="00A57F2A">
          <w:rPr>
            <w:rStyle w:val="Lienhypertexte"/>
            <w:noProof/>
          </w:rPr>
          <w:t>Tableau 9: Résultats du test de Kruskal-Wallis pour l'interaction entre le genre et l'IDH</w:t>
        </w:r>
        <w:r>
          <w:rPr>
            <w:noProof/>
            <w:webHidden/>
          </w:rPr>
          <w:tab/>
        </w:r>
        <w:r>
          <w:rPr>
            <w:noProof/>
            <w:webHidden/>
          </w:rPr>
          <w:fldChar w:fldCharType="begin"/>
        </w:r>
        <w:r>
          <w:rPr>
            <w:noProof/>
            <w:webHidden/>
          </w:rPr>
          <w:instrText xml:space="preserve"> PAGEREF _Toc187704023 \h </w:instrText>
        </w:r>
        <w:r>
          <w:rPr>
            <w:noProof/>
            <w:webHidden/>
          </w:rPr>
        </w:r>
        <w:r>
          <w:rPr>
            <w:noProof/>
            <w:webHidden/>
          </w:rPr>
          <w:fldChar w:fldCharType="separate"/>
        </w:r>
        <w:r>
          <w:rPr>
            <w:noProof/>
            <w:webHidden/>
          </w:rPr>
          <w:t>12</w:t>
        </w:r>
        <w:r>
          <w:rPr>
            <w:noProof/>
            <w:webHidden/>
          </w:rPr>
          <w:fldChar w:fldCharType="end"/>
        </w:r>
      </w:hyperlink>
    </w:p>
    <w:p w14:paraId="0D6A18D2"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4" w:history="1">
        <w:r w:rsidRPr="00A57F2A">
          <w:rPr>
            <w:rStyle w:val="Lienhypertexte"/>
            <w:noProof/>
          </w:rPr>
          <w:t>Tableau 10: Table d'odd ratio</w:t>
        </w:r>
        <w:r>
          <w:rPr>
            <w:noProof/>
            <w:webHidden/>
          </w:rPr>
          <w:tab/>
        </w:r>
        <w:r>
          <w:rPr>
            <w:noProof/>
            <w:webHidden/>
          </w:rPr>
          <w:fldChar w:fldCharType="begin"/>
        </w:r>
        <w:r>
          <w:rPr>
            <w:noProof/>
            <w:webHidden/>
          </w:rPr>
          <w:instrText xml:space="preserve"> PAGEREF _Toc187704024 \h </w:instrText>
        </w:r>
        <w:r>
          <w:rPr>
            <w:noProof/>
            <w:webHidden/>
          </w:rPr>
        </w:r>
        <w:r>
          <w:rPr>
            <w:noProof/>
            <w:webHidden/>
          </w:rPr>
          <w:fldChar w:fldCharType="separate"/>
        </w:r>
        <w:r>
          <w:rPr>
            <w:noProof/>
            <w:webHidden/>
          </w:rPr>
          <w:t>13</w:t>
        </w:r>
        <w:r>
          <w:rPr>
            <w:noProof/>
            <w:webHidden/>
          </w:rPr>
          <w:fldChar w:fldCharType="end"/>
        </w:r>
      </w:hyperlink>
    </w:p>
    <w:p w14:paraId="3A46D8D3" w14:textId="77777777" w:rsidR="009A6996" w:rsidRDefault="009A6996" w:rsidP="009A6996">
      <w:pPr>
        <w:pStyle w:val="Tabledesillustrations"/>
        <w:tabs>
          <w:tab w:val="right" w:leader="dot" w:pos="9062"/>
        </w:tabs>
        <w:rPr>
          <w:rFonts w:asciiTheme="minorHAnsi" w:eastAsiaTheme="minorEastAsia" w:hAnsiTheme="minorHAnsi" w:cstheme="minorBidi"/>
          <w:noProof/>
          <w:sz w:val="22"/>
          <w:szCs w:val="22"/>
          <w:lang w:val="en-US"/>
        </w:rPr>
      </w:pPr>
      <w:hyperlink w:anchor="_Toc187704025" w:history="1">
        <w:r w:rsidRPr="00A57F2A">
          <w:rPr>
            <w:rStyle w:val="Lienhypertexte"/>
            <w:noProof/>
          </w:rPr>
          <w:t>Tableau 11: modèle de régression de Poisson avec Genre et HDI comme variables indépendantes</w:t>
        </w:r>
        <w:r>
          <w:rPr>
            <w:noProof/>
            <w:webHidden/>
          </w:rPr>
          <w:tab/>
        </w:r>
        <w:r>
          <w:rPr>
            <w:noProof/>
            <w:webHidden/>
          </w:rPr>
          <w:fldChar w:fldCharType="begin"/>
        </w:r>
        <w:r>
          <w:rPr>
            <w:noProof/>
            <w:webHidden/>
          </w:rPr>
          <w:instrText xml:space="preserve"> PAGEREF _Toc187704025 \h </w:instrText>
        </w:r>
        <w:r>
          <w:rPr>
            <w:noProof/>
            <w:webHidden/>
          </w:rPr>
        </w:r>
        <w:r>
          <w:rPr>
            <w:noProof/>
            <w:webHidden/>
          </w:rPr>
          <w:fldChar w:fldCharType="separate"/>
        </w:r>
        <w:r>
          <w:rPr>
            <w:noProof/>
            <w:webHidden/>
          </w:rPr>
          <w:t>14</w:t>
        </w:r>
        <w:r>
          <w:rPr>
            <w:noProof/>
            <w:webHidden/>
          </w:rPr>
          <w:fldChar w:fldCharType="end"/>
        </w:r>
      </w:hyperlink>
    </w:p>
    <w:p w14:paraId="4AF8FAC2" w14:textId="77777777" w:rsidR="009A6996" w:rsidRDefault="009A6996" w:rsidP="009A6996">
      <w:r>
        <w:fldChar w:fldCharType="end"/>
      </w:r>
    </w:p>
    <w:p w14:paraId="4CB8B1BA" w14:textId="77777777" w:rsidR="009A6996" w:rsidRDefault="009A6996" w:rsidP="009A6996"/>
    <w:p w14:paraId="648710D3" w14:textId="77777777" w:rsidR="009A6996" w:rsidRDefault="009A6996" w:rsidP="009A6996"/>
    <w:p w14:paraId="2C9D49D7" w14:textId="77777777" w:rsidR="009A6996" w:rsidRDefault="009A6996" w:rsidP="009A6996"/>
    <w:p w14:paraId="2926991E" w14:textId="77777777" w:rsidR="009A6996" w:rsidRDefault="009A6996" w:rsidP="009A6996"/>
    <w:p w14:paraId="48CCEFD6" w14:textId="77777777" w:rsidR="009A6996" w:rsidRDefault="009A6996" w:rsidP="009A6996"/>
    <w:p w14:paraId="7919B9B5" w14:textId="77777777" w:rsidR="009A6996" w:rsidRDefault="009A6996" w:rsidP="009A6996"/>
    <w:p w14:paraId="6AF65434" w14:textId="77777777" w:rsidR="009A6996" w:rsidRDefault="009A6996" w:rsidP="009A6996"/>
    <w:p w14:paraId="07094E0C" w14:textId="77777777" w:rsidR="009A6996" w:rsidRDefault="009A6996" w:rsidP="009A6996"/>
    <w:p w14:paraId="0B03DF48" w14:textId="77777777" w:rsidR="009A6996" w:rsidRDefault="009A6996" w:rsidP="009A6996"/>
    <w:p w14:paraId="2E99741F" w14:textId="77777777" w:rsidR="009A6996" w:rsidRPr="00FB4D23" w:rsidRDefault="009A6996" w:rsidP="009A6996"/>
    <w:p w14:paraId="50088E1F" w14:textId="77777777" w:rsidR="009A6996" w:rsidRDefault="009A6996" w:rsidP="009A6996">
      <w:pPr>
        <w:pStyle w:val="Titre1"/>
        <w:rPr>
          <w:rFonts w:ascii="Garamond" w:hAnsi="Garamond"/>
          <w:sz w:val="24"/>
          <w:szCs w:val="24"/>
        </w:rPr>
      </w:pPr>
      <w:bookmarkStart w:id="9" w:name="_Toc187704799"/>
      <w:r w:rsidRPr="009B7892">
        <w:rPr>
          <w:rFonts w:ascii="Garamond" w:hAnsi="Garamond"/>
          <w:sz w:val="24"/>
          <w:szCs w:val="24"/>
        </w:rPr>
        <w:lastRenderedPageBreak/>
        <w:t>Introduction</w:t>
      </w:r>
      <w:bookmarkEnd w:id="9"/>
    </w:p>
    <w:p w14:paraId="73411253" w14:textId="77777777" w:rsidR="009A6996" w:rsidRPr="008D44BB" w:rsidRDefault="009A6996" w:rsidP="009A6996"/>
    <w:p w14:paraId="2268FCE8" w14:textId="77777777" w:rsidR="009A6996" w:rsidRPr="00FB4D23" w:rsidRDefault="009A6996" w:rsidP="009A6996">
      <w:pPr>
        <w:pStyle w:val="Titre2"/>
        <w:rPr>
          <w:rStyle w:val="notion-enable-hover"/>
          <w:rFonts w:ascii="Garamond" w:hAnsi="Garamond"/>
          <w:sz w:val="24"/>
          <w:szCs w:val="24"/>
        </w:rPr>
      </w:pPr>
      <w:bookmarkStart w:id="10" w:name="_Toc187704800"/>
      <w:r w:rsidRPr="005A65E7">
        <w:rPr>
          <w:rFonts w:ascii="Garamond" w:hAnsi="Garamond"/>
          <w:sz w:val="24"/>
          <w:szCs w:val="24"/>
        </w:rPr>
        <w:t>Les éléments qui ont c</w:t>
      </w:r>
      <w:r>
        <w:rPr>
          <w:rFonts w:ascii="Garamond" w:hAnsi="Garamond"/>
          <w:sz w:val="24"/>
          <w:szCs w:val="24"/>
        </w:rPr>
        <w:t>onduit à votre question</w:t>
      </w:r>
      <w:bookmarkEnd w:id="10"/>
    </w:p>
    <w:p w14:paraId="30BB0269" w14:textId="77777777" w:rsidR="009A6996" w:rsidRPr="00C31A27" w:rsidRDefault="009A6996" w:rsidP="009A6996">
      <w:pPr>
        <w:pStyle w:val="NormalWeb"/>
        <w:rPr>
          <w:rStyle w:val="notion-enable-hover"/>
          <w:highlight w:val="cyan"/>
          <w:lang w:val="fr-FR"/>
        </w:rPr>
      </w:pPr>
      <w:commentRangeStart w:id="11"/>
      <w:r w:rsidRPr="00C629B7">
        <w:rPr>
          <w:highlight w:val="cyan"/>
          <w:lang w:val="fr-FR"/>
        </w:rPr>
        <w:t xml:space="preserve">Depuis une décennie, les MOOCs (Massive Open Online Courses) sont présentés comme un levier majeur </w:t>
      </w:r>
      <w:r>
        <w:rPr>
          <w:highlight w:val="cyan"/>
          <w:lang w:val="fr-FR"/>
        </w:rPr>
        <w:t>de</w:t>
      </w:r>
      <w:r w:rsidRPr="00C629B7">
        <w:rPr>
          <w:highlight w:val="cyan"/>
          <w:lang w:val="fr-FR"/>
        </w:rPr>
        <w:t xml:space="preserve"> la démocratisation de l'accès à l'éducation</w:t>
      </w:r>
      <w:r>
        <w:rPr>
          <w:highlight w:val="cyan"/>
          <w:lang w:val="fr-FR"/>
        </w:rPr>
        <w:t xml:space="preserve"> dans le milieu éducatif mondial</w:t>
      </w:r>
      <w:r w:rsidRPr="00C629B7">
        <w:rPr>
          <w:highlight w:val="cyan"/>
          <w:lang w:val="fr-FR"/>
        </w:rPr>
        <w:t>. En France, cette dynamique s’est traduite par des politiques visant à rendre l’enseignement supérieur plus inclusif</w:t>
      </w:r>
      <w:r>
        <w:rPr>
          <w:highlight w:val="cyan"/>
          <w:lang w:val="fr-FR"/>
        </w:rPr>
        <w:t>,</w:t>
      </w:r>
      <w:r w:rsidRPr="00C629B7">
        <w:rPr>
          <w:highlight w:val="cyan"/>
          <w:lang w:val="fr-FR"/>
        </w:rPr>
        <w:t xml:space="preserve"> accessible </w:t>
      </w:r>
      <w:r>
        <w:rPr>
          <w:highlight w:val="cyan"/>
          <w:lang w:val="fr-FR"/>
        </w:rPr>
        <w:t xml:space="preserve">et moderne </w:t>
      </w:r>
      <w:r w:rsidRPr="00C629B7">
        <w:rPr>
          <w:highlight w:val="cyan"/>
          <w:lang w:val="fr-FR"/>
        </w:rPr>
        <w:t xml:space="preserve">grâce au numérique </w:t>
      </w:r>
      <w:r w:rsidRPr="00C31A27">
        <w:rPr>
          <w:highlight w:val="cyan"/>
          <w:lang w:val="fr-FR"/>
        </w:rPr>
        <w:t>ce qui a conduit à des</w:t>
      </w:r>
      <w:r>
        <w:rPr>
          <w:highlight w:val="cyan"/>
          <w:lang w:val="fr-FR"/>
        </w:rPr>
        <w:t xml:space="preserve"> </w:t>
      </w:r>
      <w:r w:rsidRPr="00C629B7">
        <w:rPr>
          <w:highlight w:val="cyan"/>
          <w:lang w:val="fr-FR"/>
        </w:rPr>
        <w:t>investissements publics</w:t>
      </w:r>
      <w:r>
        <w:rPr>
          <w:highlight w:val="cyan"/>
          <w:lang w:val="fr-FR"/>
        </w:rPr>
        <w:t xml:space="preserve"> conséquents</w:t>
      </w:r>
      <w:r w:rsidRPr="00C629B7">
        <w:rPr>
          <w:highlight w:val="cyan"/>
          <w:lang w:val="fr-FR"/>
        </w:rPr>
        <w:t>. En effet, en 2014, le gouvernement français a consacré 8 millions d'euros supplémentaires au développement des MOOCs, s'ajoutant ainsi aux 12 millions déjà prévus dans le cadre du Programme d'Investissements d'Avenir visant à équiper les universités en infrastructures numériques (Le Monde Informatique, 2014).</w:t>
      </w:r>
      <w:r>
        <w:rPr>
          <w:highlight w:val="cyan"/>
          <w:lang w:val="fr-FR"/>
        </w:rPr>
        <w:t xml:space="preserve"> </w:t>
      </w:r>
      <w:r w:rsidRPr="00C31A27">
        <w:rPr>
          <w:highlight w:val="cyan"/>
          <w:lang w:val="fr-FR"/>
        </w:rPr>
        <w:t xml:space="preserve">Cependant, malgré cet effort financier, </w:t>
      </w:r>
      <w:r w:rsidRPr="00C31A27">
        <w:rPr>
          <w:iCs/>
          <w:highlight w:val="cyan"/>
          <w:lang w:val="fr-FR"/>
        </w:rPr>
        <w:t xml:space="preserve">on ignore dans quelle mesure cela se reflète dans </w:t>
      </w:r>
      <w:r w:rsidRPr="00C31A27">
        <w:rPr>
          <w:bCs/>
          <w:iCs/>
          <w:highlight w:val="cyan"/>
          <w:lang w:val="fr-FR"/>
        </w:rPr>
        <w:t>l'amélioration concrète de la qualité de l'enseignement supérieur</w:t>
      </w:r>
      <w:r w:rsidRPr="00C31A27">
        <w:rPr>
          <w:iCs/>
          <w:highlight w:val="cyan"/>
          <w:lang w:val="fr-FR"/>
        </w:rPr>
        <w:t xml:space="preserve"> et </w:t>
      </w:r>
      <w:r w:rsidRPr="00C31A27">
        <w:rPr>
          <w:bCs/>
          <w:iCs/>
          <w:highlight w:val="cyan"/>
          <w:lang w:val="fr-FR"/>
        </w:rPr>
        <w:t>l'élargissement de l'accès à un public plus varié</w:t>
      </w:r>
      <w:r w:rsidRPr="00C31A27">
        <w:rPr>
          <w:iCs/>
          <w:highlight w:val="cyan"/>
          <w:lang w:val="fr-FR"/>
        </w:rPr>
        <w:t>.</w:t>
      </w:r>
      <w:r>
        <w:rPr>
          <w:iCs/>
          <w:highlight w:val="cyan"/>
          <w:lang w:val="fr-FR"/>
        </w:rPr>
        <w:t xml:space="preserve"> </w:t>
      </w:r>
      <w:r w:rsidRPr="00C31A27">
        <w:rPr>
          <w:iCs/>
          <w:highlight w:val="cyan"/>
          <w:lang w:val="fr-FR"/>
        </w:rPr>
        <w:t xml:space="preserve">Dès lors, </w:t>
      </w:r>
      <w:r w:rsidRPr="00C31A27">
        <w:rPr>
          <w:highlight w:val="cyan"/>
          <w:lang w:val="fr-FR"/>
        </w:rPr>
        <w:t>l’efficacité des MOOCs pour réduire les inégalités éducatives reste controversée.</w:t>
      </w:r>
      <w:r>
        <w:rPr>
          <w:iCs/>
          <w:highlight w:val="cyan"/>
          <w:lang w:val="fr-FR"/>
        </w:rPr>
        <w:t xml:space="preserve"> Aussi </w:t>
      </w:r>
      <w:r w:rsidRPr="00557841">
        <w:rPr>
          <w:iCs/>
          <w:highlight w:val="cyan"/>
          <w:lang w:val="fr-FR"/>
        </w:rPr>
        <w:t>l'impact réel de ces fonds publics sur l'engagement des apprenants dans les MOOCs reste peu documenté.</w:t>
      </w:r>
      <w:commentRangeEnd w:id="11"/>
      <w:r>
        <w:rPr>
          <w:rStyle w:val="Marquedecommentaire"/>
          <w:rFonts w:eastAsiaTheme="minorHAnsi"/>
          <w:lang w:val="fr-FR"/>
        </w:rPr>
        <w:commentReference w:id="11"/>
      </w:r>
      <w:r w:rsidRPr="00557841">
        <w:rPr>
          <w:iCs/>
          <w:highlight w:val="cyan"/>
          <w:lang w:val="fr-FR"/>
        </w:rPr>
        <w:t xml:space="preserve"> </w:t>
      </w:r>
      <w:r w:rsidRPr="00C31A27">
        <w:rPr>
          <w:iCs/>
          <w:highlight w:val="cyan"/>
          <w:lang w:val="fr-FR"/>
        </w:rPr>
        <w:t xml:space="preserve"> </w:t>
      </w:r>
    </w:p>
    <w:p w14:paraId="11583D7B" w14:textId="77777777" w:rsidR="009A6996" w:rsidRPr="00C629B7" w:rsidRDefault="009A6996" w:rsidP="009A6996">
      <w:pPr>
        <w:pStyle w:val="NormalWeb"/>
        <w:rPr>
          <w:rStyle w:val="notion-enable-hover"/>
          <w:lang w:val="fr-FR"/>
        </w:rPr>
      </w:pPr>
      <w:commentRangeStart w:id="12"/>
      <w:r w:rsidRPr="00C629B7">
        <w:rPr>
          <w:highlight w:val="yellow"/>
          <w:lang w:val="fr-FR"/>
        </w:rPr>
        <w:t xml:space="preserve">Comme le souligne Cisel (2017), l’une des principales critiques adressées aux MOOCs est leur faible taux de rétention, avec une proportion importante d’apprenants abandonnant avant la fin des cours. </w:t>
      </w:r>
      <w:r>
        <w:rPr>
          <w:highlight w:val="yellow"/>
          <w:lang w:val="fr-FR"/>
        </w:rPr>
        <w:t>En effet, b</w:t>
      </w:r>
      <w:r w:rsidRPr="00557841">
        <w:rPr>
          <w:highlight w:val="yellow"/>
          <w:lang w:val="fr-FR"/>
        </w:rPr>
        <w:t>ien que les MOOCs offrent un accès universel à l'éducation, leur capacité à maintenir l'engagement des étudiants sur le long terme est souvent remise en question (Stewdy, s.d.).</w:t>
      </w:r>
      <w:r>
        <w:rPr>
          <w:highlight w:val="yellow"/>
          <w:lang w:val="fr-FR"/>
        </w:rPr>
        <w:t xml:space="preserve"> </w:t>
      </w:r>
      <w:r w:rsidRPr="00C629B7">
        <w:rPr>
          <w:highlight w:val="yellow"/>
          <w:lang w:val="fr-FR"/>
        </w:rPr>
        <w:t>Par ailleurs, les études montrent que les inscrits aux MOOCs proviennent majoritairement de milieux favorisés, ce qui interroge leur potentiel à toucher un public véritablement hétérogène sur le plan socio-économique (Cisel, 2014).</w:t>
      </w:r>
      <w:commentRangeEnd w:id="12"/>
      <w:r w:rsidRPr="00C629B7">
        <w:rPr>
          <w:rStyle w:val="Marquedecommentaire"/>
          <w:rFonts w:eastAsiaTheme="minorHAnsi"/>
          <w:lang w:val="fr-FR"/>
        </w:rPr>
        <w:commentReference w:id="12"/>
      </w:r>
    </w:p>
    <w:p w14:paraId="013B482B" w14:textId="77777777" w:rsidR="009A6996" w:rsidRDefault="009A6996" w:rsidP="009A6996">
      <w:pPr>
        <w:pStyle w:val="Titre2"/>
        <w:rPr>
          <w:rFonts w:ascii="Garamond" w:hAnsi="Garamond"/>
          <w:sz w:val="24"/>
          <w:szCs w:val="24"/>
        </w:rPr>
      </w:pPr>
      <w:bookmarkStart w:id="13" w:name="_Toc187704801"/>
      <w:r w:rsidRPr="009B7892">
        <w:rPr>
          <w:rFonts w:ascii="Garamond" w:hAnsi="Garamond"/>
          <w:sz w:val="24"/>
          <w:szCs w:val="24"/>
        </w:rPr>
        <w:t>Knowledge gap</w:t>
      </w:r>
      <w:r>
        <w:rPr>
          <w:rFonts w:ascii="Garamond" w:hAnsi="Garamond"/>
          <w:sz w:val="24"/>
          <w:szCs w:val="24"/>
        </w:rPr>
        <w:t> : les lacunes dans les connaissances</w:t>
      </w:r>
      <w:bookmarkEnd w:id="13"/>
    </w:p>
    <w:p w14:paraId="5A4C3ABD" w14:textId="77777777" w:rsidR="009A6996" w:rsidRPr="00EB3FE1" w:rsidRDefault="009A6996" w:rsidP="009A6996">
      <w:commentRangeStart w:id="14"/>
      <w:r w:rsidRPr="009F6D06">
        <w:rPr>
          <w:highlight w:val="red"/>
        </w:rPr>
        <w:t>Plusieurs chercheurs, tels qu’Anderson et al. (2014), se sont intéressés à l’analyse des comportements des apprenants dans ces dispositifs, mais peu d’études ont exploré l’évolution des dynamiques d’engagement au fil des itérations d’un même cours. En d’autres termes, comment les comportements des apprenants évoluent-ils au fil du temps et dans quelle mesure ces transformations sont influencées par des facteurs socio-économiques ou démographiques ?</w:t>
      </w:r>
      <w:commentRangeEnd w:id="14"/>
      <w:r>
        <w:rPr>
          <w:rStyle w:val="Marquedecommentaire"/>
        </w:rPr>
        <w:commentReference w:id="14"/>
      </w:r>
    </w:p>
    <w:p w14:paraId="39764971" w14:textId="77777777" w:rsidR="009A6996" w:rsidRPr="00FC4CAB" w:rsidRDefault="009A6996" w:rsidP="009A6996">
      <w:commentRangeStart w:id="15"/>
      <w:r>
        <w:rPr>
          <w:highlight w:val="cyan"/>
        </w:rPr>
        <w:t>Ceci</w:t>
      </w:r>
      <w:r w:rsidRPr="009F6D06">
        <w:rPr>
          <w:highlight w:val="cyan"/>
        </w:rPr>
        <w:t xml:space="preserve"> limite notre compréhension des dynamiques à long terme des MOOCs et de leur potentiel à transformer l’éducation. S’il est avéré que l’engagement des apprenants est un enjeu crucial pour maximiser l’impact des investissements publics, il est impératif d’en savoir davantage sur les profils des participants et sur l’évolution de leur comportement</w:t>
      </w:r>
      <w:r>
        <w:rPr>
          <w:highlight w:val="cyan"/>
        </w:rPr>
        <w:t xml:space="preserve"> et c’est pourquoi cette étude est cruciale.</w:t>
      </w:r>
      <w:commentRangeEnd w:id="15"/>
      <w:r>
        <w:rPr>
          <w:rStyle w:val="Marquedecommentaire"/>
        </w:rPr>
        <w:commentReference w:id="15"/>
      </w:r>
    </w:p>
    <w:p w14:paraId="09EC3EC2" w14:textId="77777777" w:rsidR="009A6996" w:rsidRPr="001F2861" w:rsidRDefault="009A6996" w:rsidP="009A6996">
      <w:pPr>
        <w:rPr>
          <w:rFonts w:ascii="Garamond" w:hAnsi="Garamond"/>
          <w:highlight w:val="red"/>
        </w:rPr>
      </w:pPr>
    </w:p>
    <w:p w14:paraId="47304FA0" w14:textId="77777777" w:rsidR="009A6996" w:rsidRPr="009B7892" w:rsidRDefault="009A6996" w:rsidP="009A6996">
      <w:pPr>
        <w:pStyle w:val="Titre2"/>
        <w:rPr>
          <w:rFonts w:ascii="Garamond" w:hAnsi="Garamond"/>
          <w:sz w:val="24"/>
          <w:szCs w:val="24"/>
        </w:rPr>
      </w:pPr>
      <w:bookmarkStart w:id="16" w:name="_Toc187704802"/>
      <w:r>
        <w:rPr>
          <w:rFonts w:ascii="Garamond" w:hAnsi="Garamond"/>
          <w:sz w:val="24"/>
          <w:szCs w:val="24"/>
        </w:rPr>
        <w:t>Les</w:t>
      </w:r>
      <w:r w:rsidRPr="009B7892">
        <w:rPr>
          <w:rFonts w:ascii="Garamond" w:hAnsi="Garamond"/>
          <w:sz w:val="24"/>
          <w:szCs w:val="24"/>
        </w:rPr>
        <w:t xml:space="preserve"> question(s)</w:t>
      </w:r>
      <w:bookmarkEnd w:id="16"/>
    </w:p>
    <w:p w14:paraId="236B7AFA" w14:textId="77777777" w:rsidR="009A6996" w:rsidRPr="009B7892" w:rsidRDefault="009A6996" w:rsidP="009A6996">
      <w:pPr>
        <w:rPr>
          <w:rFonts w:ascii="Garamond" w:hAnsi="Garamond"/>
        </w:rPr>
      </w:pPr>
      <w:commentRangeStart w:id="17"/>
      <w:r w:rsidRPr="001F2861">
        <w:rPr>
          <w:highlight w:val="green"/>
        </w:rPr>
        <w:t>Dès lors, nous chercherons à répondre à la question suivante : Dans quelle mesure les profils des inscrits et les modèles d’engagement évoluent-ils au fil des itérations d’un même MOOC, et quels facteurs contextuels influencent ces dynamiques ?</w:t>
      </w:r>
      <w:commentRangeEnd w:id="17"/>
      <w:r>
        <w:rPr>
          <w:rStyle w:val="Marquedecommentaire"/>
        </w:rPr>
        <w:commentReference w:id="17"/>
      </w:r>
      <w:r>
        <w:t xml:space="preserve"> </w:t>
      </w:r>
    </w:p>
    <w:p w14:paraId="6D599818" w14:textId="77777777" w:rsidR="009A6996" w:rsidRPr="005A65E7" w:rsidRDefault="009A6996" w:rsidP="009A6996">
      <w:pPr>
        <w:pStyle w:val="Titre2"/>
        <w:rPr>
          <w:rFonts w:ascii="Garamond" w:hAnsi="Garamond"/>
          <w:sz w:val="24"/>
          <w:szCs w:val="24"/>
        </w:rPr>
      </w:pPr>
      <w:bookmarkStart w:id="18" w:name="_Toc187704803"/>
      <w:r w:rsidRPr="005A65E7">
        <w:rPr>
          <w:rFonts w:ascii="Garamond" w:hAnsi="Garamond"/>
          <w:sz w:val="24"/>
          <w:szCs w:val="24"/>
        </w:rPr>
        <w:lastRenderedPageBreak/>
        <w:t>Quelques lignes sur les m</w:t>
      </w:r>
      <w:r>
        <w:rPr>
          <w:rFonts w:ascii="Garamond" w:hAnsi="Garamond"/>
          <w:sz w:val="24"/>
          <w:szCs w:val="24"/>
        </w:rPr>
        <w:t>éthodes</w:t>
      </w:r>
      <w:bookmarkEnd w:id="18"/>
    </w:p>
    <w:p w14:paraId="212CB14E" w14:textId="77777777" w:rsidR="009A6996" w:rsidRPr="005A65E7" w:rsidRDefault="009A6996" w:rsidP="009A6996">
      <w:pPr>
        <w:rPr>
          <w:rFonts w:ascii="Garamond" w:hAnsi="Garamond"/>
        </w:rPr>
      </w:pPr>
      <w:commentRangeStart w:id="19"/>
      <w:r w:rsidRPr="00706A79">
        <w:rPr>
          <w:highlight w:val="yellow"/>
        </w:rPr>
        <w:t xml:space="preserve">Nous répondrons à cette question en analysant les </w:t>
      </w:r>
      <w:r>
        <w:rPr>
          <w:highlight w:val="yellow"/>
        </w:rPr>
        <w:t xml:space="preserve">bases de </w:t>
      </w:r>
      <w:r w:rsidRPr="00706A79">
        <w:rPr>
          <w:highlight w:val="yellow"/>
        </w:rPr>
        <w:t>données provenant de questionnaires et de logs issus de plusieurs itérations de différents MOOCs. Pour ce faire, nous avons constitué une base de données rectangulaire regroupant tous les fragments pertinents. Cette approche repose sur une méthodologie quantitative, permettant d’explorer les interactions et comportements des participants au fil des sessions. Avant l’analyse, un nettoyage des données sera nécessaire pour identifier les valeurs manquantes et détecter les incohérences.</w:t>
      </w:r>
      <w:commentRangeEnd w:id="19"/>
      <w:r>
        <w:rPr>
          <w:rStyle w:val="Marquedecommentaire"/>
        </w:rPr>
        <w:commentReference w:id="19"/>
      </w:r>
    </w:p>
    <w:p w14:paraId="4A9AB60E" w14:textId="77777777" w:rsidR="009A6996" w:rsidRPr="009B7892" w:rsidRDefault="009A6996" w:rsidP="009A6996">
      <w:pPr>
        <w:pStyle w:val="Titre1"/>
        <w:rPr>
          <w:rFonts w:ascii="Garamond" w:hAnsi="Garamond"/>
          <w:sz w:val="24"/>
          <w:szCs w:val="24"/>
        </w:rPr>
      </w:pPr>
      <w:bookmarkStart w:id="20" w:name="_Toc187704804"/>
      <w:r w:rsidRPr="009B7892">
        <w:rPr>
          <w:rFonts w:ascii="Garamond" w:hAnsi="Garamond"/>
          <w:sz w:val="24"/>
          <w:szCs w:val="24"/>
        </w:rPr>
        <w:t>M</w:t>
      </w:r>
      <w:r>
        <w:rPr>
          <w:rFonts w:ascii="Garamond" w:hAnsi="Garamond"/>
          <w:sz w:val="24"/>
          <w:szCs w:val="24"/>
        </w:rPr>
        <w:t>é</w:t>
      </w:r>
      <w:r w:rsidRPr="009B7892">
        <w:rPr>
          <w:rFonts w:ascii="Garamond" w:hAnsi="Garamond"/>
          <w:sz w:val="24"/>
          <w:szCs w:val="24"/>
        </w:rPr>
        <w:t>thod</w:t>
      </w:r>
      <w:r>
        <w:rPr>
          <w:rFonts w:ascii="Garamond" w:hAnsi="Garamond"/>
          <w:sz w:val="24"/>
          <w:szCs w:val="24"/>
        </w:rPr>
        <w:t>e</w:t>
      </w:r>
      <w:r w:rsidRPr="009B7892">
        <w:rPr>
          <w:rFonts w:ascii="Garamond" w:hAnsi="Garamond"/>
          <w:sz w:val="24"/>
          <w:szCs w:val="24"/>
        </w:rPr>
        <w:t>s</w:t>
      </w:r>
      <w:r>
        <w:rPr>
          <w:rFonts w:ascii="Garamond" w:hAnsi="Garamond"/>
          <w:sz w:val="24"/>
          <w:szCs w:val="24"/>
        </w:rPr>
        <w:t xml:space="preserve"> et données</w:t>
      </w:r>
      <w:bookmarkEnd w:id="20"/>
    </w:p>
    <w:p w14:paraId="2C47242F" w14:textId="77777777" w:rsidR="009A6996" w:rsidRDefault="009A6996" w:rsidP="009A6996">
      <w:pPr>
        <w:pStyle w:val="Titre2"/>
        <w:rPr>
          <w:rFonts w:ascii="Garamond" w:hAnsi="Garamond"/>
          <w:sz w:val="24"/>
          <w:szCs w:val="24"/>
        </w:rPr>
      </w:pPr>
      <w:bookmarkStart w:id="21" w:name="_Hlk50966457"/>
      <w:bookmarkStart w:id="22" w:name="_Toc187704805"/>
      <w:r w:rsidRPr="009B7892">
        <w:rPr>
          <w:rFonts w:ascii="Garamond" w:hAnsi="Garamond"/>
          <w:sz w:val="24"/>
          <w:szCs w:val="24"/>
        </w:rPr>
        <w:t xml:space="preserve">Source </w:t>
      </w:r>
      <w:r>
        <w:rPr>
          <w:rFonts w:ascii="Garamond" w:hAnsi="Garamond"/>
          <w:sz w:val="24"/>
          <w:szCs w:val="24"/>
        </w:rPr>
        <w:t>des données</w:t>
      </w:r>
      <w:bookmarkEnd w:id="22"/>
    </w:p>
    <w:p w14:paraId="4043E488" w14:textId="77777777" w:rsidR="009A6996" w:rsidRDefault="009A6996" w:rsidP="009A6996">
      <w:commentRangeStart w:id="23"/>
      <w:r w:rsidRPr="006C629C">
        <w:rPr>
          <w:highlight w:val="cyan"/>
        </w:rPr>
        <w:t xml:space="preserve">Nous avons utilisé des données provenant de plusieurs itérations de MOOCs, téléchargées directement depuis le site du gouvernement français. </w:t>
      </w:r>
      <w:r w:rsidRPr="005A4C67">
        <w:rPr>
          <w:highlight w:val="cyan"/>
        </w:rPr>
        <w:t>Pour comprendre les principales variables du jeu de donn</w:t>
      </w:r>
      <w:r>
        <w:rPr>
          <w:highlight w:val="cyan"/>
        </w:rPr>
        <w:t>é</w:t>
      </w:r>
      <w:r w:rsidRPr="005A4C67">
        <w:rPr>
          <w:highlight w:val="cyan"/>
        </w:rPr>
        <w:t>es, nous avons interrog</w:t>
      </w:r>
      <w:r>
        <w:rPr>
          <w:highlight w:val="cyan"/>
        </w:rPr>
        <w:t xml:space="preserve">é </w:t>
      </w:r>
      <w:r w:rsidRPr="005A4C67">
        <w:rPr>
          <w:highlight w:val="cyan"/>
        </w:rPr>
        <w:t>l’encadrant, exami</w:t>
      </w:r>
      <w:r>
        <w:rPr>
          <w:highlight w:val="cyan"/>
        </w:rPr>
        <w:t xml:space="preserve">né </w:t>
      </w:r>
      <w:r w:rsidRPr="005A4C67">
        <w:rPr>
          <w:highlight w:val="cyan"/>
        </w:rPr>
        <w:t>les valeurs associ</w:t>
      </w:r>
      <w:r>
        <w:rPr>
          <w:highlight w:val="cyan"/>
        </w:rPr>
        <w:t>é</w:t>
      </w:r>
      <w:r w:rsidRPr="005A4C67">
        <w:rPr>
          <w:highlight w:val="cyan"/>
        </w:rPr>
        <w:t>es et les noms attribu</w:t>
      </w:r>
      <w:r>
        <w:rPr>
          <w:highlight w:val="cyan"/>
        </w:rPr>
        <w:t>é</w:t>
      </w:r>
      <w:r w:rsidRPr="005A4C67">
        <w:rPr>
          <w:highlight w:val="cyan"/>
        </w:rPr>
        <w:t xml:space="preserve">s </w:t>
      </w:r>
      <w:r>
        <w:rPr>
          <w:highlight w:val="cyan"/>
        </w:rPr>
        <w:t>aux</w:t>
      </w:r>
      <w:r w:rsidRPr="005A4C67">
        <w:rPr>
          <w:highlight w:val="cyan"/>
        </w:rPr>
        <w:t xml:space="preserve"> variables.</w:t>
      </w:r>
      <w:r>
        <w:rPr>
          <w:highlight w:val="cyan"/>
        </w:rPr>
        <w:t xml:space="preserve"> </w:t>
      </w:r>
      <w:r w:rsidRPr="006C629C">
        <w:rPr>
          <w:highlight w:val="cyan"/>
        </w:rPr>
        <w:t xml:space="preserve">Ces données incluent </w:t>
      </w:r>
      <w:r>
        <w:rPr>
          <w:highlight w:val="cyan"/>
        </w:rPr>
        <w:t xml:space="preserve">globalement </w:t>
      </w:r>
      <w:r w:rsidRPr="006C629C">
        <w:rPr>
          <w:highlight w:val="cyan"/>
        </w:rPr>
        <w:t xml:space="preserve">des logs d'activités des apprenants </w:t>
      </w:r>
      <w:r>
        <w:rPr>
          <w:highlight w:val="cyan"/>
        </w:rPr>
        <w:t>(les vidéos vues, quizs effectués, présence à l’examen, obtention de la certification) ainsi que des informations sur les apprenants (genre, pays d’origine et indice de développement humain correspondant, diplôme, formation, catégorie socio-professionnelle)</w:t>
      </w:r>
      <w:r w:rsidRPr="006C629C">
        <w:rPr>
          <w:highlight w:val="cyan"/>
        </w:rPr>
        <w:t>.</w:t>
      </w:r>
      <w:commentRangeEnd w:id="23"/>
      <w:r>
        <w:rPr>
          <w:rStyle w:val="Marquedecommentaire"/>
        </w:rPr>
        <w:commentReference w:id="23"/>
      </w:r>
    </w:p>
    <w:p w14:paraId="07A31DDC" w14:textId="77777777" w:rsidR="009A6996" w:rsidRPr="006C629C" w:rsidRDefault="009A6996" w:rsidP="009A6996">
      <w:commentRangeStart w:id="24"/>
      <w:r w:rsidRPr="006C629C">
        <w:rPr>
          <w:highlight w:val="yellow"/>
        </w:rPr>
        <w:t>Les données proviennent de sources publiques officielles, ce qui leur confère une certaine fiabilité. Cependant, comme dans toute base de données, il existe des risques d'erreurs humaines lors de la saisie des informations, des problèmes de suivi des inscriptions ou des inconsistances liées à des modifications dans les systèmes d'enregistrement au fil du temps. Par exemple, certaines colonnes peuvent être manquantes, ce qui peut affecter la qualité des informations.</w:t>
      </w:r>
      <w:commentRangeEnd w:id="24"/>
      <w:r>
        <w:rPr>
          <w:rStyle w:val="Marquedecommentaire"/>
        </w:rPr>
        <w:commentReference w:id="24"/>
      </w:r>
    </w:p>
    <w:p w14:paraId="17BD3C58" w14:textId="77777777" w:rsidR="009A6996" w:rsidRPr="000A204D" w:rsidRDefault="009A6996" w:rsidP="009A6996">
      <w:pPr>
        <w:pStyle w:val="Titre2"/>
        <w:rPr>
          <w:rFonts w:ascii="Garamond" w:hAnsi="Garamond"/>
          <w:sz w:val="24"/>
          <w:szCs w:val="24"/>
        </w:rPr>
      </w:pPr>
      <w:bookmarkStart w:id="25" w:name="_Toc187704806"/>
      <w:r>
        <w:t>Évaluation de la fiabilité des variables mobilisées</w:t>
      </w:r>
      <w:bookmarkEnd w:id="25"/>
    </w:p>
    <w:p w14:paraId="51C0B104" w14:textId="77777777" w:rsidR="009A6996" w:rsidRPr="000A204D" w:rsidRDefault="009A6996" w:rsidP="009A6996">
      <w:pPr>
        <w:rPr>
          <w:rFonts w:ascii="Garamond" w:hAnsi="Garamond"/>
          <w:highlight w:val="cyan"/>
        </w:rPr>
      </w:pPr>
      <w:commentRangeStart w:id="26"/>
      <w:r>
        <w:rPr>
          <w:rFonts w:ascii="Garamond" w:hAnsi="Garamond"/>
          <w:highlight w:val="cyan"/>
        </w:rPr>
        <w:t>Nous avons simplifié le jeu de donnée en supprimant plusieurs colonnes au profit de 4 colonnes : celles du nombre de vidéos vues, du nombre de quizs réalisés, du</w:t>
      </w:r>
      <w:r w:rsidRPr="000A204D">
        <w:rPr>
          <w:rFonts w:ascii="Garamond" w:hAnsi="Garamond"/>
          <w:highlight w:val="cyan"/>
        </w:rPr>
        <w:t xml:space="preserve"> nombre de posts et de vues sur le forum</w:t>
      </w:r>
      <w:r>
        <w:rPr>
          <w:rFonts w:ascii="Garamond" w:hAnsi="Garamond"/>
          <w:highlight w:val="cyan"/>
        </w:rPr>
        <w:t>.</w:t>
      </w:r>
      <w:r w:rsidRPr="000A204D">
        <w:rPr>
          <w:rFonts w:ascii="Garamond" w:hAnsi="Garamond"/>
          <w:highlight w:val="cyan"/>
        </w:rPr>
        <w:t xml:space="preserve">  </w:t>
      </w:r>
    </w:p>
    <w:p w14:paraId="6853D75E" w14:textId="77777777" w:rsidR="009A6996" w:rsidRDefault="009A6996" w:rsidP="009A6996">
      <w:pPr>
        <w:rPr>
          <w:rFonts w:ascii="Garamond" w:hAnsi="Garamond"/>
          <w:highlight w:val="cyan"/>
        </w:rPr>
      </w:pPr>
      <w:r>
        <w:rPr>
          <w:rFonts w:ascii="Garamond" w:hAnsi="Garamond"/>
          <w:highlight w:val="cyan"/>
        </w:rPr>
        <w:t>Comme expliqué précédemment p</w:t>
      </w:r>
      <w:r w:rsidRPr="000A204D">
        <w:rPr>
          <w:rFonts w:ascii="Garamond" w:hAnsi="Garamond"/>
          <w:highlight w:val="cyan"/>
        </w:rPr>
        <w:t>our fusionner les jeux de données, j'ai gardé l'union des colonnes, ce qui a entraîné l'ajout de valeurs manquantes (NA) lorsque certaines colonnes étaient absentes. Dans certains cas, des colonnes manquantes ont été créées et remplies de NA pour garantir la cohérence des données.</w:t>
      </w:r>
      <w:r>
        <w:rPr>
          <w:rFonts w:ascii="Garamond" w:hAnsi="Garamond"/>
          <w:highlight w:val="cyan"/>
        </w:rPr>
        <w:t xml:space="preserve"> </w:t>
      </w:r>
      <w:r w:rsidRPr="000A204D">
        <w:rPr>
          <w:rFonts w:ascii="Garamond" w:hAnsi="Garamond"/>
          <w:highlight w:val="cyan"/>
        </w:rPr>
        <w:t>Certaines variables, comme celles liées à l'obtention d'un certificat, étaient présentes uniquement dans une itération, entraînant un taux élevé de données manquantes (78 %). Nous avons observé que la majorité des valeurs étaient égales à zéro. Pour réduire ce taux de valeurs manquantes, nous avons fait l'hypothèse que si un participant n'a pas passé l'examen, il ne peut logiquement pas avoir obtenu de certificat</w:t>
      </w:r>
      <w:r>
        <w:rPr>
          <w:rFonts w:ascii="Garamond" w:hAnsi="Garamond"/>
          <w:highlight w:val="cyan"/>
        </w:rPr>
        <w:t>, réduisant ainsi les données manquantes de cette colonne à 17%.</w:t>
      </w:r>
      <w:commentRangeEnd w:id="26"/>
      <w:r>
        <w:rPr>
          <w:rStyle w:val="Marquedecommentaire"/>
        </w:rPr>
        <w:commentReference w:id="26"/>
      </w:r>
    </w:p>
    <w:p w14:paraId="737A2715" w14:textId="77777777" w:rsidR="009A6996" w:rsidRDefault="009A6996" w:rsidP="009A6996">
      <w:pPr>
        <w:rPr>
          <w:rFonts w:ascii="Garamond" w:hAnsi="Garamond"/>
          <w:highlight w:val="cyan"/>
        </w:rPr>
      </w:pPr>
    </w:p>
    <w:p w14:paraId="303A4D16" w14:textId="77777777" w:rsidR="009A6996" w:rsidRDefault="009A6996" w:rsidP="009A6996">
      <w:pPr>
        <w:rPr>
          <w:rFonts w:ascii="Garamond" w:hAnsi="Garamond"/>
          <w:highlight w:val="cyan"/>
        </w:rPr>
      </w:pPr>
    </w:p>
    <w:p w14:paraId="47AC1398" w14:textId="77777777" w:rsidR="009A6996" w:rsidRDefault="009A6996" w:rsidP="009A6996">
      <w:pPr>
        <w:keepNext/>
      </w:pPr>
      <w:r>
        <w:rPr>
          <w:rFonts w:ascii="Garamond" w:hAnsi="Garamond"/>
          <w:highlight w:val="cyan"/>
        </w:rPr>
        <w:lastRenderedPageBreak/>
        <w:t xml:space="preserve"> </w:t>
      </w:r>
      <w:r>
        <w:rPr>
          <w:rFonts w:ascii="Garamond" w:hAnsi="Garamond"/>
          <w:noProof/>
        </w:rPr>
        <w:drawing>
          <wp:inline distT="0" distB="0" distL="0" distR="0" wp14:anchorId="68C9CF6C" wp14:editId="21274F1B">
            <wp:extent cx="5760720" cy="355536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0012.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555365"/>
                    </a:xfrm>
                    <a:prstGeom prst="rect">
                      <a:avLst/>
                    </a:prstGeom>
                  </pic:spPr>
                </pic:pic>
              </a:graphicData>
            </a:graphic>
          </wp:inline>
        </w:drawing>
      </w:r>
    </w:p>
    <w:p w14:paraId="2F787673" w14:textId="77777777" w:rsidR="009A6996" w:rsidRDefault="009A6996" w:rsidP="009A6996">
      <w:pPr>
        <w:pStyle w:val="Lgende"/>
      </w:pPr>
      <w:bookmarkStart w:id="27" w:name="_Toc187684433"/>
      <w:bookmarkStart w:id="28" w:name="_Toc187704005"/>
      <w:r>
        <w:t xml:space="preserve">Figure </w:t>
      </w:r>
      <w:r>
        <w:fldChar w:fldCharType="begin"/>
      </w:r>
      <w:r>
        <w:instrText xml:space="preserve"> SEQ Figure \* ARABIC </w:instrText>
      </w:r>
      <w:r>
        <w:fldChar w:fldCharType="separate"/>
      </w:r>
      <w:r>
        <w:rPr>
          <w:noProof/>
        </w:rPr>
        <w:t>1</w:t>
      </w:r>
      <w:r>
        <w:fldChar w:fldCharType="end"/>
      </w:r>
      <w:r>
        <w:t xml:space="preserve"> Données manquantes après manipulation</w:t>
      </w:r>
      <w:bookmarkEnd w:id="27"/>
      <w:bookmarkEnd w:id="28"/>
    </w:p>
    <w:p w14:paraId="3B64F783" w14:textId="77777777" w:rsidR="009A6996" w:rsidRPr="00CF56D3" w:rsidRDefault="009A6996" w:rsidP="009A6996">
      <w:pPr>
        <w:rPr>
          <w:highlight w:val="red"/>
        </w:rPr>
      </w:pPr>
      <w:commentRangeStart w:id="29"/>
      <w:r w:rsidRPr="00F90882">
        <w:rPr>
          <w:highlight w:val="red"/>
        </w:rPr>
        <w:t>Dans la figure 1</w:t>
      </w:r>
      <w:r>
        <w:rPr>
          <w:highlight w:val="red"/>
        </w:rPr>
        <w:t>,</w:t>
      </w:r>
      <w:r w:rsidRPr="00F90882">
        <w:rPr>
          <w:highlight w:val="red"/>
        </w:rPr>
        <w:t xml:space="preserve"> </w:t>
      </w:r>
      <w:r>
        <w:rPr>
          <w:highlight w:val="red"/>
        </w:rPr>
        <w:t>l</w:t>
      </w:r>
      <w:r w:rsidRPr="004B6564">
        <w:rPr>
          <w:highlight w:val="red"/>
        </w:rPr>
        <w:t>es lignes grises indiquent les données présentes (58.3</w:t>
      </w:r>
      <w:r>
        <w:rPr>
          <w:highlight w:val="red"/>
        </w:rPr>
        <w:t xml:space="preserve">%) </w:t>
      </w:r>
      <w:r w:rsidRPr="004B6564">
        <w:rPr>
          <w:highlight w:val="red"/>
        </w:rPr>
        <w:t xml:space="preserve">et les lignes noires représentent les données manquantes (41.7%). Chaque colonne correspond à une variable du jeu de donnée. </w:t>
      </w:r>
      <w:r>
        <w:rPr>
          <w:highlight w:val="red"/>
        </w:rPr>
        <w:t>Cependant, n</w:t>
      </w:r>
      <w:r w:rsidRPr="00F90882">
        <w:rPr>
          <w:highlight w:val="red"/>
        </w:rPr>
        <w:t xml:space="preserve">ous observons que la majorité des variables que nous manipulerons présentent un faible taux de données manquantes. </w:t>
      </w:r>
      <w:r w:rsidRPr="00130C35">
        <w:rPr>
          <w:highlight w:val="red"/>
        </w:rPr>
        <w:t>En effet, pour des variables telles que l'obtention du diplôme, la présence à l'examen, l'assignation, et le type d'apprenant, le taux de données manquantes est de 12 %. En ce qui concerne le nombre de vidéos et de quiz réalisés, aucune donnée n'est manquante. En revanche, pour les variables relatives au genre et à l'IDH, nous constatons un taux de données manquantes de 50 %.</w:t>
      </w:r>
      <w:commentRangeEnd w:id="29"/>
      <w:r>
        <w:rPr>
          <w:rStyle w:val="Marquedecommentaire"/>
        </w:rPr>
        <w:commentReference w:id="29"/>
      </w:r>
    </w:p>
    <w:p w14:paraId="2B783F59" w14:textId="77777777" w:rsidR="009A6996" w:rsidRPr="005C1BBA" w:rsidRDefault="009A6996" w:rsidP="009A6996">
      <w:pPr>
        <w:pStyle w:val="Titre2"/>
        <w:rPr>
          <w:rFonts w:ascii="Garamond" w:hAnsi="Garamond"/>
          <w:sz w:val="24"/>
          <w:szCs w:val="24"/>
        </w:rPr>
      </w:pPr>
      <w:bookmarkStart w:id="30" w:name="_Toc187704807"/>
      <w:r w:rsidRPr="005C1BBA">
        <w:rPr>
          <w:rFonts w:ascii="Garamond" w:hAnsi="Garamond"/>
          <w:sz w:val="24"/>
          <w:szCs w:val="24"/>
        </w:rPr>
        <w:t>Techniques utilisées</w:t>
      </w:r>
      <w:bookmarkEnd w:id="30"/>
    </w:p>
    <w:p w14:paraId="3F22FC3E" w14:textId="77777777" w:rsidR="009A6996" w:rsidRPr="00C6044A" w:rsidRDefault="009A6996" w:rsidP="009A6996">
      <w:pPr>
        <w:rPr>
          <w:b/>
          <w:highlight w:val="green"/>
        </w:rPr>
      </w:pPr>
      <w:r>
        <w:rPr>
          <w:highlight w:val="green"/>
        </w:rPr>
        <w:t xml:space="preserve">Nous avons créé une variable sur le type d’apprenants en fonction de la présence à l’examen, l’obtention du certificat et </w:t>
      </w:r>
      <w:r w:rsidRPr="004D78C1">
        <w:rPr>
          <w:highlight w:val="green"/>
        </w:rPr>
        <w:t xml:space="preserve">la participation aux activités pédagogiques (quiz, devoirs soumis) ainsi que le visionnage des vidéos, permettant de classer les apprenants en quatre catégories distinctes : </w:t>
      </w:r>
      <w:r w:rsidRPr="004D78C1">
        <w:rPr>
          <w:rStyle w:val="lev"/>
          <w:b w:val="0"/>
          <w:highlight w:val="green"/>
        </w:rPr>
        <w:t>Completer</w:t>
      </w:r>
      <w:r w:rsidRPr="004D78C1">
        <w:rPr>
          <w:b/>
          <w:highlight w:val="green"/>
        </w:rPr>
        <w:t xml:space="preserve">, </w:t>
      </w:r>
      <w:r w:rsidRPr="004D78C1">
        <w:rPr>
          <w:rStyle w:val="lev"/>
          <w:b w:val="0"/>
          <w:highlight w:val="green"/>
        </w:rPr>
        <w:t>Disengaging Learner</w:t>
      </w:r>
      <w:r w:rsidRPr="004D78C1">
        <w:rPr>
          <w:b/>
          <w:highlight w:val="green"/>
        </w:rPr>
        <w:t xml:space="preserve">, </w:t>
      </w:r>
      <w:r w:rsidRPr="004D78C1">
        <w:rPr>
          <w:rStyle w:val="lev"/>
          <w:b w:val="0"/>
          <w:highlight w:val="green"/>
        </w:rPr>
        <w:t>Auditing Learner</w:t>
      </w:r>
      <w:r>
        <w:rPr>
          <w:b/>
          <w:highlight w:val="green"/>
        </w:rPr>
        <w:t xml:space="preserve"> </w:t>
      </w:r>
      <w:r w:rsidRPr="00C6044A">
        <w:rPr>
          <w:highlight w:val="green"/>
        </w:rPr>
        <w:t>et</w:t>
      </w:r>
      <w:r w:rsidRPr="004D78C1">
        <w:rPr>
          <w:b/>
          <w:highlight w:val="green"/>
        </w:rPr>
        <w:t xml:space="preserve"> </w:t>
      </w:r>
      <w:r w:rsidRPr="004D78C1">
        <w:rPr>
          <w:rStyle w:val="lev"/>
          <w:b w:val="0"/>
          <w:highlight w:val="green"/>
        </w:rPr>
        <w:t>Bystander</w:t>
      </w:r>
      <w:r w:rsidRPr="004D78C1">
        <w:rPr>
          <w:b/>
          <w:highlight w:val="green"/>
        </w:rPr>
        <w:t xml:space="preserve">. </w:t>
      </w:r>
    </w:p>
    <w:tbl>
      <w:tblPr>
        <w:tblW w:w="9276" w:type="dxa"/>
        <w:tblLook w:val="04A0" w:firstRow="1" w:lastRow="0" w:firstColumn="1" w:lastColumn="0" w:noHBand="0" w:noVBand="1"/>
      </w:tblPr>
      <w:tblGrid>
        <w:gridCol w:w="3363"/>
        <w:gridCol w:w="1971"/>
        <w:gridCol w:w="1971"/>
        <w:gridCol w:w="1971"/>
      </w:tblGrid>
      <w:tr w:rsidR="009A6996" w:rsidRPr="00CF56D3" w14:paraId="3C950B5E" w14:textId="77777777" w:rsidTr="00483649">
        <w:trPr>
          <w:trHeight w:val="405"/>
        </w:trPr>
        <w:tc>
          <w:tcPr>
            <w:tcW w:w="3363" w:type="dxa"/>
            <w:tcBorders>
              <w:top w:val="single" w:sz="4" w:space="0" w:color="auto"/>
              <w:left w:val="nil"/>
              <w:bottom w:val="single" w:sz="4" w:space="0" w:color="auto"/>
              <w:right w:val="nil"/>
            </w:tcBorders>
            <w:shd w:val="clear" w:color="000000" w:fill="FFFFFF"/>
            <w:noWrap/>
            <w:vAlign w:val="center"/>
            <w:hideMark/>
          </w:tcPr>
          <w:p w14:paraId="3C33B83B" w14:textId="77777777" w:rsidR="009A6996" w:rsidRPr="00CF56D3" w:rsidRDefault="009A6996" w:rsidP="00483649">
            <w:pPr>
              <w:spacing w:after="0" w:line="240" w:lineRule="auto"/>
              <w:rPr>
                <w:rFonts w:ascii="Garamond" w:eastAsia="Times New Roman" w:hAnsi="Garamond" w:cs="DejaVu Sans"/>
                <w:b/>
                <w:color w:val="000000"/>
                <w:sz w:val="28"/>
                <w:szCs w:val="28"/>
                <w:lang w:val="en-US"/>
              </w:rPr>
            </w:pPr>
            <w:r w:rsidRPr="0020052C">
              <w:rPr>
                <w:rFonts w:ascii="Garamond" w:eastAsia="Times New Roman" w:hAnsi="Garamond" w:cs="DejaVu Sans"/>
                <w:b/>
                <w:color w:val="000000"/>
                <w:sz w:val="28"/>
                <w:szCs w:val="28"/>
                <w:lang w:val="en-US"/>
              </w:rPr>
              <w:t>Type d’apprenant</w:t>
            </w:r>
          </w:p>
        </w:tc>
        <w:tc>
          <w:tcPr>
            <w:tcW w:w="1971" w:type="dxa"/>
            <w:tcBorders>
              <w:top w:val="single" w:sz="4" w:space="0" w:color="auto"/>
              <w:left w:val="nil"/>
              <w:bottom w:val="single" w:sz="4" w:space="0" w:color="auto"/>
              <w:right w:val="nil"/>
            </w:tcBorders>
            <w:shd w:val="clear" w:color="000000" w:fill="FFFFFF"/>
            <w:noWrap/>
            <w:vAlign w:val="center"/>
            <w:hideMark/>
          </w:tcPr>
          <w:p w14:paraId="272F83E1" w14:textId="77777777" w:rsidR="009A6996" w:rsidRPr="00CF56D3" w:rsidRDefault="009A6996" w:rsidP="00483649">
            <w:pPr>
              <w:spacing w:after="0" w:line="240" w:lineRule="auto"/>
              <w:jc w:val="right"/>
              <w:rPr>
                <w:rFonts w:ascii="Garamond" w:eastAsia="Times New Roman" w:hAnsi="Garamond" w:cs="DejaVu Sans"/>
                <w:b/>
                <w:color w:val="000000"/>
                <w:sz w:val="28"/>
                <w:szCs w:val="28"/>
                <w:lang w:val="en-US"/>
              </w:rPr>
            </w:pPr>
            <w:r w:rsidRPr="00CF56D3">
              <w:rPr>
                <w:rFonts w:ascii="Garamond" w:eastAsia="Times New Roman" w:hAnsi="Garamond" w:cs="DejaVu Sans"/>
                <w:b/>
                <w:color w:val="000000"/>
                <w:sz w:val="28"/>
                <w:szCs w:val="28"/>
                <w:lang w:val="en-US"/>
              </w:rPr>
              <w:t>Iteration 1</w:t>
            </w:r>
          </w:p>
        </w:tc>
        <w:tc>
          <w:tcPr>
            <w:tcW w:w="1971" w:type="dxa"/>
            <w:tcBorders>
              <w:top w:val="single" w:sz="4" w:space="0" w:color="auto"/>
              <w:left w:val="nil"/>
              <w:bottom w:val="single" w:sz="4" w:space="0" w:color="auto"/>
              <w:right w:val="nil"/>
            </w:tcBorders>
            <w:shd w:val="clear" w:color="000000" w:fill="FFFFFF"/>
            <w:noWrap/>
            <w:vAlign w:val="center"/>
            <w:hideMark/>
          </w:tcPr>
          <w:p w14:paraId="64E31D69" w14:textId="77777777" w:rsidR="009A6996" w:rsidRPr="00CF56D3" w:rsidRDefault="009A6996" w:rsidP="00483649">
            <w:pPr>
              <w:spacing w:after="0" w:line="240" w:lineRule="auto"/>
              <w:jc w:val="right"/>
              <w:rPr>
                <w:rFonts w:ascii="Garamond" w:eastAsia="Times New Roman" w:hAnsi="Garamond" w:cs="DejaVu Sans"/>
                <w:b/>
                <w:color w:val="000000"/>
                <w:sz w:val="28"/>
                <w:szCs w:val="28"/>
                <w:lang w:val="en-US"/>
              </w:rPr>
            </w:pPr>
            <w:r w:rsidRPr="00CF56D3">
              <w:rPr>
                <w:rFonts w:ascii="Garamond" w:eastAsia="Times New Roman" w:hAnsi="Garamond" w:cs="DejaVu Sans"/>
                <w:b/>
                <w:color w:val="000000"/>
                <w:sz w:val="28"/>
                <w:szCs w:val="28"/>
                <w:lang w:val="en-US"/>
              </w:rPr>
              <w:t>Iteration 2</w:t>
            </w:r>
          </w:p>
        </w:tc>
        <w:tc>
          <w:tcPr>
            <w:tcW w:w="1971" w:type="dxa"/>
            <w:tcBorders>
              <w:top w:val="single" w:sz="4" w:space="0" w:color="auto"/>
              <w:left w:val="nil"/>
              <w:bottom w:val="single" w:sz="4" w:space="0" w:color="auto"/>
              <w:right w:val="nil"/>
            </w:tcBorders>
            <w:shd w:val="clear" w:color="000000" w:fill="FFFFFF"/>
            <w:noWrap/>
            <w:vAlign w:val="center"/>
            <w:hideMark/>
          </w:tcPr>
          <w:p w14:paraId="77EC3AB4" w14:textId="77777777" w:rsidR="009A6996" w:rsidRPr="00CF56D3" w:rsidRDefault="009A6996" w:rsidP="00483649">
            <w:pPr>
              <w:spacing w:after="0" w:line="240" w:lineRule="auto"/>
              <w:jc w:val="right"/>
              <w:rPr>
                <w:rFonts w:ascii="Garamond" w:eastAsia="Times New Roman" w:hAnsi="Garamond" w:cs="DejaVu Sans"/>
                <w:b/>
                <w:color w:val="000000"/>
                <w:sz w:val="28"/>
                <w:szCs w:val="28"/>
                <w:lang w:val="en-US"/>
              </w:rPr>
            </w:pPr>
            <w:r w:rsidRPr="00CF56D3">
              <w:rPr>
                <w:rFonts w:ascii="Garamond" w:eastAsia="Times New Roman" w:hAnsi="Garamond" w:cs="DejaVu Sans"/>
                <w:b/>
                <w:color w:val="000000"/>
                <w:sz w:val="28"/>
                <w:szCs w:val="28"/>
                <w:lang w:val="en-US"/>
              </w:rPr>
              <w:t>Iteration 3</w:t>
            </w:r>
          </w:p>
        </w:tc>
      </w:tr>
      <w:tr w:rsidR="009A6996" w:rsidRPr="00CF56D3" w14:paraId="07F88802" w14:textId="77777777" w:rsidTr="00483649">
        <w:trPr>
          <w:trHeight w:val="405"/>
        </w:trPr>
        <w:tc>
          <w:tcPr>
            <w:tcW w:w="3363" w:type="dxa"/>
            <w:tcBorders>
              <w:top w:val="nil"/>
              <w:left w:val="nil"/>
              <w:bottom w:val="nil"/>
              <w:right w:val="nil"/>
            </w:tcBorders>
            <w:shd w:val="clear" w:color="000000" w:fill="FFFFFF"/>
            <w:noWrap/>
            <w:vAlign w:val="center"/>
            <w:hideMark/>
          </w:tcPr>
          <w:p w14:paraId="3CE1F847" w14:textId="77777777" w:rsidR="009A6996" w:rsidRPr="00CF56D3" w:rsidRDefault="009A6996" w:rsidP="00483649">
            <w:pPr>
              <w:spacing w:after="0" w:line="240" w:lineRule="auto"/>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Auditing Learner</w:t>
            </w:r>
          </w:p>
        </w:tc>
        <w:tc>
          <w:tcPr>
            <w:tcW w:w="1971" w:type="dxa"/>
            <w:tcBorders>
              <w:top w:val="nil"/>
              <w:left w:val="nil"/>
              <w:bottom w:val="nil"/>
              <w:right w:val="nil"/>
            </w:tcBorders>
            <w:shd w:val="clear" w:color="000000" w:fill="FFFFFF"/>
            <w:noWrap/>
            <w:vAlign w:val="center"/>
            <w:hideMark/>
          </w:tcPr>
          <w:p w14:paraId="43FEA18C"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0.34</w:t>
            </w:r>
          </w:p>
        </w:tc>
        <w:tc>
          <w:tcPr>
            <w:tcW w:w="1971" w:type="dxa"/>
            <w:tcBorders>
              <w:top w:val="nil"/>
              <w:left w:val="nil"/>
              <w:bottom w:val="nil"/>
              <w:right w:val="nil"/>
            </w:tcBorders>
            <w:shd w:val="clear" w:color="000000" w:fill="FFFFFF"/>
            <w:noWrap/>
            <w:vAlign w:val="center"/>
            <w:hideMark/>
          </w:tcPr>
          <w:p w14:paraId="1A8844F7"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0.33</w:t>
            </w:r>
          </w:p>
        </w:tc>
        <w:tc>
          <w:tcPr>
            <w:tcW w:w="1971" w:type="dxa"/>
            <w:tcBorders>
              <w:top w:val="nil"/>
              <w:left w:val="nil"/>
              <w:bottom w:val="nil"/>
              <w:right w:val="nil"/>
            </w:tcBorders>
            <w:shd w:val="clear" w:color="000000" w:fill="FFFFFF"/>
            <w:noWrap/>
            <w:vAlign w:val="center"/>
            <w:hideMark/>
          </w:tcPr>
          <w:p w14:paraId="78CA67AE"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0.24</w:t>
            </w:r>
          </w:p>
        </w:tc>
      </w:tr>
      <w:tr w:rsidR="009A6996" w:rsidRPr="00CF56D3" w14:paraId="4B0D2088" w14:textId="77777777" w:rsidTr="00483649">
        <w:trPr>
          <w:trHeight w:val="405"/>
        </w:trPr>
        <w:tc>
          <w:tcPr>
            <w:tcW w:w="3363" w:type="dxa"/>
            <w:tcBorders>
              <w:top w:val="nil"/>
              <w:left w:val="nil"/>
              <w:bottom w:val="nil"/>
              <w:right w:val="nil"/>
            </w:tcBorders>
            <w:shd w:val="clear" w:color="000000" w:fill="FFFFFF"/>
            <w:noWrap/>
            <w:vAlign w:val="center"/>
            <w:hideMark/>
          </w:tcPr>
          <w:p w14:paraId="648669B3" w14:textId="77777777" w:rsidR="009A6996" w:rsidRPr="00CF56D3" w:rsidRDefault="009A6996" w:rsidP="00483649">
            <w:pPr>
              <w:spacing w:after="0" w:line="240" w:lineRule="auto"/>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Bystander</w:t>
            </w:r>
          </w:p>
        </w:tc>
        <w:tc>
          <w:tcPr>
            <w:tcW w:w="1971" w:type="dxa"/>
            <w:tcBorders>
              <w:top w:val="nil"/>
              <w:left w:val="nil"/>
              <w:bottom w:val="nil"/>
              <w:right w:val="nil"/>
            </w:tcBorders>
            <w:shd w:val="clear" w:color="000000" w:fill="FFFFFF"/>
            <w:noWrap/>
            <w:vAlign w:val="center"/>
            <w:hideMark/>
          </w:tcPr>
          <w:p w14:paraId="1391E1FB"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18.19</w:t>
            </w:r>
          </w:p>
        </w:tc>
        <w:tc>
          <w:tcPr>
            <w:tcW w:w="1971" w:type="dxa"/>
            <w:tcBorders>
              <w:top w:val="nil"/>
              <w:left w:val="nil"/>
              <w:bottom w:val="nil"/>
              <w:right w:val="nil"/>
            </w:tcBorders>
            <w:shd w:val="clear" w:color="000000" w:fill="FFFFFF"/>
            <w:noWrap/>
            <w:vAlign w:val="center"/>
            <w:hideMark/>
          </w:tcPr>
          <w:p w14:paraId="5E970784"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9.95</w:t>
            </w:r>
          </w:p>
        </w:tc>
        <w:tc>
          <w:tcPr>
            <w:tcW w:w="1971" w:type="dxa"/>
            <w:tcBorders>
              <w:top w:val="nil"/>
              <w:left w:val="nil"/>
              <w:bottom w:val="nil"/>
              <w:right w:val="nil"/>
            </w:tcBorders>
            <w:shd w:val="clear" w:color="000000" w:fill="FFFFFF"/>
            <w:noWrap/>
            <w:vAlign w:val="center"/>
            <w:hideMark/>
          </w:tcPr>
          <w:p w14:paraId="630828AB"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11.51</w:t>
            </w:r>
          </w:p>
        </w:tc>
      </w:tr>
      <w:tr w:rsidR="009A6996" w:rsidRPr="00CF56D3" w14:paraId="14060F94" w14:textId="77777777" w:rsidTr="00483649">
        <w:trPr>
          <w:trHeight w:val="405"/>
        </w:trPr>
        <w:tc>
          <w:tcPr>
            <w:tcW w:w="3363" w:type="dxa"/>
            <w:tcBorders>
              <w:top w:val="nil"/>
              <w:left w:val="nil"/>
              <w:bottom w:val="nil"/>
              <w:right w:val="nil"/>
            </w:tcBorders>
            <w:shd w:val="clear" w:color="000000" w:fill="FFFFFF"/>
            <w:noWrap/>
            <w:vAlign w:val="center"/>
            <w:hideMark/>
          </w:tcPr>
          <w:p w14:paraId="51A5D746" w14:textId="77777777" w:rsidR="009A6996" w:rsidRPr="00CF56D3" w:rsidRDefault="009A6996" w:rsidP="00483649">
            <w:pPr>
              <w:spacing w:after="0" w:line="240" w:lineRule="auto"/>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Completer</w:t>
            </w:r>
          </w:p>
        </w:tc>
        <w:tc>
          <w:tcPr>
            <w:tcW w:w="1971" w:type="dxa"/>
            <w:tcBorders>
              <w:top w:val="nil"/>
              <w:left w:val="nil"/>
              <w:bottom w:val="nil"/>
              <w:right w:val="nil"/>
            </w:tcBorders>
            <w:shd w:val="clear" w:color="000000" w:fill="FFFFFF"/>
            <w:noWrap/>
            <w:vAlign w:val="center"/>
            <w:hideMark/>
          </w:tcPr>
          <w:p w14:paraId="62407869"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0.11</w:t>
            </w:r>
          </w:p>
        </w:tc>
        <w:tc>
          <w:tcPr>
            <w:tcW w:w="1971" w:type="dxa"/>
            <w:tcBorders>
              <w:top w:val="nil"/>
              <w:left w:val="nil"/>
              <w:bottom w:val="nil"/>
              <w:right w:val="nil"/>
            </w:tcBorders>
            <w:shd w:val="clear" w:color="000000" w:fill="FFFFFF"/>
            <w:noWrap/>
            <w:vAlign w:val="center"/>
            <w:hideMark/>
          </w:tcPr>
          <w:p w14:paraId="5E584822"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4.94</w:t>
            </w:r>
          </w:p>
        </w:tc>
        <w:tc>
          <w:tcPr>
            <w:tcW w:w="1971" w:type="dxa"/>
            <w:tcBorders>
              <w:top w:val="nil"/>
              <w:left w:val="nil"/>
              <w:bottom w:val="nil"/>
              <w:right w:val="nil"/>
            </w:tcBorders>
            <w:shd w:val="clear" w:color="000000" w:fill="FFFFFF"/>
            <w:noWrap/>
            <w:vAlign w:val="center"/>
            <w:hideMark/>
          </w:tcPr>
          <w:p w14:paraId="7BD42115"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4.75</w:t>
            </w:r>
          </w:p>
        </w:tc>
      </w:tr>
      <w:tr w:rsidR="009A6996" w:rsidRPr="00CF56D3" w14:paraId="08FD23FC" w14:textId="77777777" w:rsidTr="00483649">
        <w:trPr>
          <w:trHeight w:val="405"/>
        </w:trPr>
        <w:tc>
          <w:tcPr>
            <w:tcW w:w="3363" w:type="dxa"/>
            <w:tcBorders>
              <w:top w:val="nil"/>
              <w:left w:val="nil"/>
              <w:bottom w:val="nil"/>
              <w:right w:val="nil"/>
            </w:tcBorders>
            <w:shd w:val="clear" w:color="000000" w:fill="FFFFFF"/>
            <w:noWrap/>
            <w:vAlign w:val="center"/>
            <w:hideMark/>
          </w:tcPr>
          <w:p w14:paraId="47905870" w14:textId="77777777" w:rsidR="009A6996" w:rsidRPr="00CF56D3" w:rsidRDefault="009A6996" w:rsidP="00483649">
            <w:pPr>
              <w:spacing w:after="0" w:line="240" w:lineRule="auto"/>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Disengaging Learner</w:t>
            </w:r>
          </w:p>
        </w:tc>
        <w:tc>
          <w:tcPr>
            <w:tcW w:w="1971" w:type="dxa"/>
            <w:tcBorders>
              <w:top w:val="nil"/>
              <w:left w:val="nil"/>
              <w:bottom w:val="nil"/>
              <w:right w:val="nil"/>
            </w:tcBorders>
            <w:shd w:val="clear" w:color="000000" w:fill="FFFFFF"/>
            <w:noWrap/>
            <w:vAlign w:val="center"/>
            <w:hideMark/>
          </w:tcPr>
          <w:p w14:paraId="079D98F5"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26.20</w:t>
            </w:r>
          </w:p>
        </w:tc>
        <w:tc>
          <w:tcPr>
            <w:tcW w:w="1971" w:type="dxa"/>
            <w:tcBorders>
              <w:top w:val="nil"/>
              <w:left w:val="nil"/>
              <w:bottom w:val="nil"/>
              <w:right w:val="nil"/>
            </w:tcBorders>
            <w:shd w:val="clear" w:color="000000" w:fill="FFFFFF"/>
            <w:noWrap/>
            <w:vAlign w:val="center"/>
            <w:hideMark/>
          </w:tcPr>
          <w:p w14:paraId="4401A16E"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6.16</w:t>
            </w:r>
          </w:p>
        </w:tc>
        <w:tc>
          <w:tcPr>
            <w:tcW w:w="1971" w:type="dxa"/>
            <w:tcBorders>
              <w:top w:val="nil"/>
              <w:left w:val="nil"/>
              <w:bottom w:val="nil"/>
              <w:right w:val="nil"/>
            </w:tcBorders>
            <w:shd w:val="clear" w:color="000000" w:fill="FFFFFF"/>
            <w:noWrap/>
            <w:vAlign w:val="center"/>
            <w:hideMark/>
          </w:tcPr>
          <w:p w14:paraId="0D9ADC2B"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5.37</w:t>
            </w:r>
          </w:p>
        </w:tc>
      </w:tr>
      <w:tr w:rsidR="009A6996" w:rsidRPr="00CF56D3" w14:paraId="33216B77" w14:textId="77777777" w:rsidTr="00483649">
        <w:trPr>
          <w:trHeight w:val="405"/>
        </w:trPr>
        <w:tc>
          <w:tcPr>
            <w:tcW w:w="3363" w:type="dxa"/>
            <w:tcBorders>
              <w:top w:val="nil"/>
              <w:left w:val="nil"/>
              <w:bottom w:val="single" w:sz="4" w:space="0" w:color="auto"/>
              <w:right w:val="nil"/>
            </w:tcBorders>
            <w:shd w:val="clear" w:color="000000" w:fill="FFFFFF"/>
            <w:noWrap/>
            <w:vAlign w:val="center"/>
            <w:hideMark/>
          </w:tcPr>
          <w:p w14:paraId="725A1D29" w14:textId="77777777" w:rsidR="009A6996" w:rsidRPr="00CF56D3" w:rsidRDefault="009A6996" w:rsidP="00483649">
            <w:pPr>
              <w:spacing w:after="0" w:line="240" w:lineRule="auto"/>
              <w:rPr>
                <w:rFonts w:ascii="Garamond" w:eastAsia="Times New Roman" w:hAnsi="Garamond" w:cs="DejaVu Sans"/>
                <w:i/>
                <w:iCs/>
                <w:color w:val="000000"/>
                <w:sz w:val="28"/>
                <w:szCs w:val="28"/>
                <w:lang w:val="en-US"/>
              </w:rPr>
            </w:pPr>
            <w:r w:rsidRPr="00CF56D3">
              <w:rPr>
                <w:rFonts w:ascii="Garamond" w:eastAsia="Times New Roman" w:hAnsi="Garamond" w:cs="DejaVu Sans"/>
                <w:i/>
                <w:iCs/>
                <w:color w:val="000000"/>
                <w:sz w:val="28"/>
                <w:szCs w:val="28"/>
                <w:lang w:val="en-US"/>
              </w:rPr>
              <w:t>N</w:t>
            </w:r>
            <w:r>
              <w:rPr>
                <w:rFonts w:ascii="Garamond" w:eastAsia="Times New Roman" w:hAnsi="Garamond" w:cs="DejaVu Sans"/>
                <w:i/>
                <w:iCs/>
                <w:color w:val="000000"/>
                <w:sz w:val="28"/>
                <w:szCs w:val="28"/>
                <w:lang w:val="en-US"/>
              </w:rPr>
              <w:t>on classés</w:t>
            </w:r>
          </w:p>
        </w:tc>
        <w:tc>
          <w:tcPr>
            <w:tcW w:w="1971" w:type="dxa"/>
            <w:tcBorders>
              <w:top w:val="nil"/>
              <w:left w:val="nil"/>
              <w:bottom w:val="single" w:sz="4" w:space="0" w:color="auto"/>
              <w:right w:val="nil"/>
            </w:tcBorders>
            <w:shd w:val="clear" w:color="000000" w:fill="FFFFFF"/>
            <w:noWrap/>
            <w:vAlign w:val="center"/>
            <w:hideMark/>
          </w:tcPr>
          <w:p w14:paraId="061DAAF4"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5.75</w:t>
            </w:r>
          </w:p>
        </w:tc>
        <w:tc>
          <w:tcPr>
            <w:tcW w:w="1971" w:type="dxa"/>
            <w:tcBorders>
              <w:top w:val="nil"/>
              <w:left w:val="nil"/>
              <w:bottom w:val="single" w:sz="4" w:space="0" w:color="auto"/>
              <w:right w:val="nil"/>
            </w:tcBorders>
            <w:shd w:val="clear" w:color="000000" w:fill="FFFFFF"/>
            <w:noWrap/>
            <w:vAlign w:val="center"/>
            <w:hideMark/>
          </w:tcPr>
          <w:p w14:paraId="3B340C43" w14:textId="77777777" w:rsidR="009A6996" w:rsidRPr="00CF56D3" w:rsidRDefault="009A6996" w:rsidP="00483649">
            <w:pPr>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2.12</w:t>
            </w:r>
          </w:p>
        </w:tc>
        <w:tc>
          <w:tcPr>
            <w:tcW w:w="1971" w:type="dxa"/>
            <w:tcBorders>
              <w:top w:val="nil"/>
              <w:left w:val="nil"/>
              <w:bottom w:val="single" w:sz="4" w:space="0" w:color="auto"/>
              <w:right w:val="nil"/>
            </w:tcBorders>
            <w:shd w:val="clear" w:color="000000" w:fill="FFFFFF"/>
            <w:noWrap/>
            <w:vAlign w:val="center"/>
            <w:hideMark/>
          </w:tcPr>
          <w:p w14:paraId="56C733F7" w14:textId="77777777" w:rsidR="009A6996" w:rsidRPr="00CF56D3" w:rsidRDefault="009A6996" w:rsidP="00483649">
            <w:pPr>
              <w:keepNext/>
              <w:spacing w:after="0" w:line="240" w:lineRule="auto"/>
              <w:jc w:val="right"/>
              <w:rPr>
                <w:rFonts w:ascii="Garamond" w:eastAsia="Times New Roman" w:hAnsi="Garamond" w:cs="DejaVu Sans"/>
                <w:color w:val="000000"/>
                <w:sz w:val="28"/>
                <w:szCs w:val="28"/>
                <w:lang w:val="en-US"/>
              </w:rPr>
            </w:pPr>
            <w:r w:rsidRPr="00CF56D3">
              <w:rPr>
                <w:rFonts w:ascii="Garamond" w:eastAsia="Times New Roman" w:hAnsi="Garamond" w:cs="DejaVu Sans"/>
                <w:color w:val="000000"/>
                <w:sz w:val="28"/>
                <w:szCs w:val="28"/>
                <w:lang w:val="en-US"/>
              </w:rPr>
              <w:t>4.04</w:t>
            </w:r>
          </w:p>
        </w:tc>
      </w:tr>
    </w:tbl>
    <w:p w14:paraId="24247AD1" w14:textId="77777777" w:rsidR="009A6996" w:rsidRDefault="009A6996" w:rsidP="009A6996">
      <w:pPr>
        <w:pStyle w:val="Lgende"/>
      </w:pPr>
      <w:bookmarkStart w:id="31" w:name="_Toc187704015"/>
      <w:r>
        <w:t xml:space="preserve">Tableau </w:t>
      </w:r>
      <w:r>
        <w:fldChar w:fldCharType="begin"/>
      </w:r>
      <w:r>
        <w:instrText xml:space="preserve"> SEQ Tableau \* ARABIC </w:instrText>
      </w:r>
      <w:r>
        <w:fldChar w:fldCharType="separate"/>
      </w:r>
      <w:r>
        <w:rPr>
          <w:noProof/>
        </w:rPr>
        <w:t>1</w:t>
      </w:r>
      <w:r>
        <w:fldChar w:fldCharType="end"/>
      </w:r>
      <w:r>
        <w:t>: Proportion des types d'apprenants (%)  selon l'itération</w:t>
      </w:r>
      <w:bookmarkEnd w:id="31"/>
    </w:p>
    <w:p w14:paraId="26885B73" w14:textId="77777777" w:rsidR="009A6996" w:rsidRPr="00CF56D3" w:rsidRDefault="009A6996" w:rsidP="009A6996">
      <w:pPr>
        <w:rPr>
          <w:highlight w:val="green"/>
        </w:rPr>
      </w:pPr>
      <w:r w:rsidRPr="00CF56D3">
        <w:rPr>
          <w:highlight w:val="cyan"/>
        </w:rPr>
        <w:lastRenderedPageBreak/>
        <w:t xml:space="preserve">Dans le tableau 1, </w:t>
      </w:r>
      <w:r w:rsidRPr="00CF56D3">
        <w:rPr>
          <w:highlight w:val="red"/>
        </w:rPr>
        <w:t>les "Disengaging Learner" chutent de 26.20 % à 5.37 % entre la première et la troisième itération, tandis que les "Completer" passent de 0.11 % à environ 4.75 %, montrant une progression notable. Les "Bystander" baissent fortement de 18.19 % à 9.95 % dans la deuxième itération avant de remonter à 11.51 %.</w:t>
      </w:r>
    </w:p>
    <w:p w14:paraId="5829151B" w14:textId="77777777" w:rsidR="009A6996" w:rsidRPr="009B7892" w:rsidRDefault="009A6996" w:rsidP="009A6996">
      <w:pPr>
        <w:pStyle w:val="Titre2"/>
        <w:rPr>
          <w:rFonts w:ascii="Garamond" w:hAnsi="Garamond"/>
          <w:sz w:val="24"/>
          <w:szCs w:val="24"/>
        </w:rPr>
      </w:pPr>
      <w:bookmarkStart w:id="32" w:name="_Toc187704808"/>
      <w:bookmarkEnd w:id="21"/>
      <w:r>
        <w:rPr>
          <w:rFonts w:ascii="Garamond" w:hAnsi="Garamond"/>
          <w:sz w:val="24"/>
          <w:szCs w:val="24"/>
        </w:rPr>
        <w:t>Outils utilisés</w:t>
      </w:r>
      <w:bookmarkEnd w:id="32"/>
    </w:p>
    <w:p w14:paraId="3B1B8DD7" w14:textId="77777777" w:rsidR="009A6996" w:rsidRPr="0027329B" w:rsidRDefault="009A6996" w:rsidP="009A6996">
      <w:pPr>
        <w:rPr>
          <w:rFonts w:ascii="Garamond" w:eastAsiaTheme="majorEastAsia" w:hAnsi="Garamond"/>
          <w:i/>
          <w:color w:val="000000" w:themeColor="text1"/>
        </w:rPr>
      </w:pPr>
      <w:commentRangeStart w:id="33"/>
      <w:r w:rsidRPr="00164F93">
        <w:rPr>
          <w:highlight w:val="magenta"/>
        </w:rPr>
        <w:t>Nous avons utilisé le langage R avec les packages principaux dplyr</w:t>
      </w:r>
      <w:r>
        <w:rPr>
          <w:highlight w:val="magenta"/>
        </w:rPr>
        <w:t xml:space="preserve"> et tidyr</w:t>
      </w:r>
      <w:r w:rsidRPr="00164F93">
        <w:rPr>
          <w:highlight w:val="magenta"/>
        </w:rPr>
        <w:t xml:space="preserve"> (manipulation des donn</w:t>
      </w:r>
      <w:r>
        <w:rPr>
          <w:highlight w:val="magenta"/>
        </w:rPr>
        <w:t>é</w:t>
      </w:r>
      <w:r w:rsidRPr="00164F93">
        <w:rPr>
          <w:highlight w:val="magenta"/>
        </w:rPr>
        <w:t>es), ggplot2 (visualisation graphique).</w:t>
      </w:r>
      <w:commentRangeEnd w:id="33"/>
      <w:r>
        <w:rPr>
          <w:rStyle w:val="Marquedecommentaire"/>
        </w:rPr>
        <w:commentReference w:id="33"/>
      </w:r>
    </w:p>
    <w:p w14:paraId="2B1D5390" w14:textId="77777777" w:rsidR="009A6996" w:rsidRPr="009B7892" w:rsidRDefault="009A6996" w:rsidP="009A6996">
      <w:pPr>
        <w:pStyle w:val="Titre1"/>
        <w:rPr>
          <w:rFonts w:ascii="Garamond" w:hAnsi="Garamond"/>
          <w:sz w:val="24"/>
          <w:szCs w:val="24"/>
        </w:rPr>
      </w:pPr>
      <w:bookmarkStart w:id="34" w:name="_Toc187704809"/>
      <w:r w:rsidRPr="009B7892">
        <w:rPr>
          <w:rFonts w:ascii="Garamond" w:hAnsi="Garamond"/>
          <w:sz w:val="24"/>
          <w:szCs w:val="24"/>
        </w:rPr>
        <w:t>R</w:t>
      </w:r>
      <w:r>
        <w:rPr>
          <w:rFonts w:ascii="Garamond" w:hAnsi="Garamond"/>
          <w:sz w:val="24"/>
          <w:szCs w:val="24"/>
        </w:rPr>
        <w:t>é</w:t>
      </w:r>
      <w:r w:rsidRPr="009B7892">
        <w:rPr>
          <w:rFonts w:ascii="Garamond" w:hAnsi="Garamond"/>
          <w:sz w:val="24"/>
          <w:szCs w:val="24"/>
        </w:rPr>
        <w:t>sult</w:t>
      </w:r>
      <w:r>
        <w:rPr>
          <w:rFonts w:ascii="Garamond" w:hAnsi="Garamond"/>
          <w:sz w:val="24"/>
          <w:szCs w:val="24"/>
        </w:rPr>
        <w:t>at</w:t>
      </w:r>
      <w:r w:rsidRPr="009B7892">
        <w:rPr>
          <w:rFonts w:ascii="Garamond" w:hAnsi="Garamond"/>
          <w:sz w:val="24"/>
          <w:szCs w:val="24"/>
        </w:rPr>
        <w:t>s</w:t>
      </w:r>
      <w:bookmarkEnd w:id="34"/>
    </w:p>
    <w:p w14:paraId="1F1B88B7" w14:textId="77777777" w:rsidR="009A6996" w:rsidRPr="00665D1E" w:rsidRDefault="009A6996" w:rsidP="009A6996">
      <w:pPr>
        <w:rPr>
          <w:rFonts w:ascii="Garamond" w:hAnsi="Garamond"/>
        </w:rPr>
      </w:pPr>
      <w:r w:rsidRPr="00FC1634">
        <w:rPr>
          <w:rFonts w:ascii="Garamond" w:hAnsi="Garamond"/>
          <w:highlight w:val="yellow"/>
        </w:rPr>
        <w:t>Un chapeau pour introduire les principaux résultats</w:t>
      </w:r>
    </w:p>
    <w:p w14:paraId="7E58A04E" w14:textId="77777777" w:rsidR="009A6996" w:rsidRDefault="009A6996" w:rsidP="009A6996">
      <w:pPr>
        <w:keepNext/>
      </w:pPr>
      <w:r>
        <w:rPr>
          <w:noProof/>
        </w:rPr>
        <w:drawing>
          <wp:inline distT="0" distB="0" distL="0" distR="0" wp14:anchorId="7C1295B9" wp14:editId="7006CF05">
            <wp:extent cx="5760720" cy="355536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0012.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555365"/>
                    </a:xfrm>
                    <a:prstGeom prst="rect">
                      <a:avLst/>
                    </a:prstGeom>
                  </pic:spPr>
                </pic:pic>
              </a:graphicData>
            </a:graphic>
          </wp:inline>
        </w:drawing>
      </w:r>
    </w:p>
    <w:p w14:paraId="290AC9A6" w14:textId="77777777" w:rsidR="009A6996" w:rsidRDefault="009A6996" w:rsidP="009A6996">
      <w:pPr>
        <w:pStyle w:val="Lgende"/>
      </w:pPr>
      <w:bookmarkStart w:id="35" w:name="_Toc187704006"/>
      <w:r>
        <w:t xml:space="preserve">Figure </w:t>
      </w:r>
      <w:r>
        <w:fldChar w:fldCharType="begin"/>
      </w:r>
      <w:r>
        <w:instrText xml:space="preserve"> SEQ Figure \* ARABIC </w:instrText>
      </w:r>
      <w:r>
        <w:fldChar w:fldCharType="separate"/>
      </w:r>
      <w:r>
        <w:rPr>
          <w:noProof/>
        </w:rPr>
        <w:t>2</w:t>
      </w:r>
      <w:r>
        <w:fldChar w:fldCharType="end"/>
      </w:r>
      <w:r>
        <w:t xml:space="preserve"> </w:t>
      </w:r>
      <w:r w:rsidRPr="00D80F93">
        <w:t>Résidus du Test d'Indépendance (Chi2) entre Genre et HDI</w:t>
      </w:r>
      <w:bookmarkEnd w:id="35"/>
    </w:p>
    <w:p w14:paraId="1DE69BC8" w14:textId="77777777" w:rsidR="009A6996" w:rsidRPr="00972DC0" w:rsidRDefault="009A6996" w:rsidP="009A6996">
      <w:pPr>
        <w:spacing w:before="100" w:beforeAutospacing="1" w:after="100" w:afterAutospacing="1" w:line="240" w:lineRule="auto"/>
        <w:rPr>
          <w:rFonts w:eastAsia="Times New Roman"/>
          <w:color w:val="000000" w:themeColor="text1"/>
        </w:rPr>
      </w:pPr>
      <w:r w:rsidRPr="00972DC0">
        <w:rPr>
          <w:rStyle w:val="lev"/>
          <w:b w:val="0"/>
          <w:highlight w:val="cyan"/>
        </w:rPr>
        <w:t>La figure 2</w:t>
      </w:r>
      <w:r w:rsidRPr="00105B42">
        <w:rPr>
          <w:rStyle w:val="lev"/>
          <w:b w:val="0"/>
        </w:rPr>
        <w:t xml:space="preserve"> </w:t>
      </w:r>
      <w:commentRangeStart w:id="36"/>
      <w:r w:rsidRPr="00972DC0">
        <w:rPr>
          <w:rStyle w:val="lev"/>
          <w:b w:val="0"/>
          <w:highlight w:val="red"/>
        </w:rPr>
        <w:t>représente un mosaic plot des résidus</w:t>
      </w:r>
      <w:r w:rsidRPr="00972DC0">
        <w:rPr>
          <w:highlight w:val="red"/>
        </w:rPr>
        <w:t xml:space="preserve"> issus du test d’indépendance du chi2 entre les variables </w:t>
      </w:r>
      <w:r w:rsidRPr="00972DC0">
        <w:rPr>
          <w:rStyle w:val="lev"/>
          <w:b w:val="0"/>
          <w:highlight w:val="red"/>
        </w:rPr>
        <w:t>genre</w:t>
      </w:r>
      <w:r w:rsidRPr="00972DC0">
        <w:rPr>
          <w:highlight w:val="red"/>
        </w:rPr>
        <w:t xml:space="preserve"> (F et M) et </w:t>
      </w:r>
      <w:r w:rsidRPr="00972DC0">
        <w:rPr>
          <w:rStyle w:val="lev"/>
          <w:b w:val="0"/>
          <w:highlight w:val="red"/>
        </w:rPr>
        <w:t>HDI</w:t>
      </w:r>
      <w:r w:rsidRPr="00972DC0">
        <w:rPr>
          <w:highlight w:val="red"/>
        </w:rPr>
        <w:t xml:space="preserve"> (B, I, TH). La </w:t>
      </w:r>
      <w:r w:rsidRPr="00972DC0">
        <w:rPr>
          <w:rStyle w:val="lev"/>
          <w:b w:val="0"/>
          <w:highlight w:val="red"/>
        </w:rPr>
        <w:t>taille des rectangles</w:t>
      </w:r>
      <w:r w:rsidRPr="00972DC0">
        <w:rPr>
          <w:highlight w:val="red"/>
        </w:rPr>
        <w:t xml:space="preserve"> représente la </w:t>
      </w:r>
      <w:r w:rsidRPr="00972DC0">
        <w:rPr>
          <w:rStyle w:val="lev"/>
          <w:b w:val="0"/>
          <w:highlight w:val="red"/>
        </w:rPr>
        <w:t>proportion des observations</w:t>
      </w:r>
      <w:r w:rsidRPr="00972DC0">
        <w:rPr>
          <w:highlight w:val="red"/>
        </w:rPr>
        <w:t xml:space="preserve"> dans chaque combinaison des catégories des variables et </w:t>
      </w:r>
      <w:r w:rsidRPr="00972DC0">
        <w:rPr>
          <w:rFonts w:eastAsia="Times New Roman"/>
          <w:highlight w:val="red"/>
        </w:rPr>
        <w:t>l</w:t>
      </w:r>
      <w:r w:rsidRPr="00A7240D">
        <w:rPr>
          <w:rFonts w:eastAsia="Times New Roman"/>
          <w:highlight w:val="red"/>
        </w:rPr>
        <w:t xml:space="preserve">es couleurs </w:t>
      </w:r>
      <w:r w:rsidRPr="00972DC0">
        <w:rPr>
          <w:rFonts w:eastAsia="Times New Roman"/>
          <w:bCs/>
          <w:highlight w:val="red"/>
        </w:rPr>
        <w:t>bleue</w:t>
      </w:r>
      <w:r w:rsidRPr="00A7240D">
        <w:rPr>
          <w:rFonts w:eastAsia="Times New Roman"/>
          <w:highlight w:val="red"/>
        </w:rPr>
        <w:t xml:space="preserve"> et </w:t>
      </w:r>
      <w:r w:rsidRPr="00972DC0">
        <w:rPr>
          <w:rFonts w:eastAsia="Times New Roman"/>
          <w:bCs/>
          <w:highlight w:val="red"/>
        </w:rPr>
        <w:t>rose</w:t>
      </w:r>
      <w:r w:rsidRPr="00A7240D">
        <w:rPr>
          <w:rFonts w:eastAsia="Times New Roman"/>
          <w:highlight w:val="red"/>
        </w:rPr>
        <w:t xml:space="preserve"> indiquent les écarts entre les fréquences observées et les fréquences attendues sous l’hypothèse d’indépendance.</w:t>
      </w:r>
      <w:r w:rsidRPr="00972DC0">
        <w:rPr>
          <w:rFonts w:eastAsia="Times New Roman"/>
          <w:highlight w:val="red"/>
        </w:rPr>
        <w:t xml:space="preserve"> </w:t>
      </w:r>
      <w:r w:rsidRPr="00A7240D">
        <w:rPr>
          <w:rFonts w:eastAsia="Times New Roman"/>
          <w:highlight w:val="red"/>
        </w:rPr>
        <w:t xml:space="preserve">Les zones </w:t>
      </w:r>
      <w:r w:rsidRPr="00972DC0">
        <w:rPr>
          <w:rFonts w:eastAsia="Times New Roman"/>
          <w:bCs/>
          <w:highlight w:val="red"/>
        </w:rPr>
        <w:t>roses (résidus entre -10 et -2.2)</w:t>
      </w:r>
      <w:r w:rsidRPr="00A7240D">
        <w:rPr>
          <w:rFonts w:eastAsia="Times New Roman"/>
          <w:highlight w:val="red"/>
        </w:rPr>
        <w:t xml:space="preserve"> montrent des catégories où les fréquences observées sont </w:t>
      </w:r>
      <w:r w:rsidRPr="00972DC0">
        <w:rPr>
          <w:rFonts w:eastAsia="Times New Roman"/>
          <w:bCs/>
          <w:highlight w:val="red"/>
        </w:rPr>
        <w:t>inférieures</w:t>
      </w:r>
      <w:r w:rsidRPr="00A7240D">
        <w:rPr>
          <w:rFonts w:eastAsia="Times New Roman"/>
          <w:highlight w:val="red"/>
        </w:rPr>
        <w:t xml:space="preserve"> aux fréquences attendues.</w:t>
      </w:r>
      <w:r w:rsidRPr="00972DC0">
        <w:rPr>
          <w:rFonts w:eastAsia="Times New Roman"/>
          <w:highlight w:val="red"/>
        </w:rPr>
        <w:t xml:space="preserve"> </w:t>
      </w:r>
      <w:r w:rsidRPr="00A7240D">
        <w:rPr>
          <w:rFonts w:eastAsia="Times New Roman"/>
          <w:highlight w:val="red"/>
        </w:rPr>
        <w:t xml:space="preserve">Les zones </w:t>
      </w:r>
      <w:r w:rsidRPr="00972DC0">
        <w:rPr>
          <w:rFonts w:eastAsia="Times New Roman"/>
          <w:bCs/>
          <w:highlight w:val="red"/>
        </w:rPr>
        <w:t>bleues</w:t>
      </w:r>
      <w:r w:rsidRPr="00A7240D">
        <w:rPr>
          <w:rFonts w:eastAsia="Times New Roman"/>
          <w:highlight w:val="red"/>
        </w:rPr>
        <w:t xml:space="preserve"> </w:t>
      </w:r>
      <w:r w:rsidRPr="00972DC0">
        <w:rPr>
          <w:rFonts w:eastAsia="Times New Roman"/>
          <w:highlight w:val="red"/>
        </w:rPr>
        <w:t xml:space="preserve">(résidus entre </w:t>
      </w:r>
      <w:r>
        <w:rPr>
          <w:rFonts w:eastAsia="Times New Roman"/>
          <w:highlight w:val="red"/>
        </w:rPr>
        <w:t>2.2</w:t>
      </w:r>
      <w:r w:rsidRPr="00972DC0">
        <w:rPr>
          <w:rFonts w:eastAsia="Times New Roman"/>
          <w:highlight w:val="red"/>
        </w:rPr>
        <w:t xml:space="preserve"> et 7.2) </w:t>
      </w:r>
      <w:r w:rsidRPr="00A7240D">
        <w:rPr>
          <w:rFonts w:eastAsia="Times New Roman"/>
          <w:highlight w:val="red"/>
        </w:rPr>
        <w:t xml:space="preserve">correspondent aux catégories où les fréquences observées sont </w:t>
      </w:r>
      <w:r w:rsidRPr="00972DC0">
        <w:rPr>
          <w:rFonts w:eastAsia="Times New Roman"/>
          <w:bCs/>
          <w:highlight w:val="red"/>
        </w:rPr>
        <w:t>supérieures</w:t>
      </w:r>
      <w:r w:rsidRPr="00A7240D">
        <w:rPr>
          <w:rFonts w:eastAsia="Times New Roman"/>
          <w:highlight w:val="red"/>
        </w:rPr>
        <w:t xml:space="preserve"> aux fréquences attendues.</w:t>
      </w:r>
      <w:r w:rsidRPr="00972DC0">
        <w:rPr>
          <w:rFonts w:eastAsia="Times New Roman"/>
          <w:highlight w:val="red"/>
        </w:rPr>
        <w:t xml:space="preserve"> </w:t>
      </w:r>
      <w:r w:rsidRPr="00A7240D">
        <w:rPr>
          <w:rFonts w:eastAsia="Times New Roman"/>
          <w:highlight w:val="red"/>
        </w:rPr>
        <w:t>Il n’est pas possible que toutes les cases soient uniquement bleues ou uniquement roses, car les écarts doivent s’équilibrer pour respecter les totaux des données et la distribution des fréquences observées et attendues.</w:t>
      </w:r>
      <w:commentRangeEnd w:id="36"/>
      <w:r w:rsidRPr="00972DC0">
        <w:rPr>
          <w:rStyle w:val="Marquedecommentaire"/>
          <w:highlight w:val="red"/>
        </w:rPr>
        <w:commentReference w:id="36"/>
      </w:r>
    </w:p>
    <w:p w14:paraId="32F2FD28" w14:textId="77777777" w:rsidR="009A6996" w:rsidRDefault="009A6996" w:rsidP="009A6996">
      <w:pPr>
        <w:spacing w:before="100" w:beforeAutospacing="1" w:after="100" w:afterAutospacing="1" w:line="240" w:lineRule="auto"/>
        <w:rPr>
          <w:color w:val="000000" w:themeColor="text1"/>
          <w:highlight w:val="red"/>
        </w:rPr>
      </w:pPr>
      <w:commentRangeStart w:id="37"/>
      <w:r w:rsidRPr="00A7240D">
        <w:rPr>
          <w:rFonts w:eastAsia="Times New Roman"/>
          <w:highlight w:val="cyan"/>
        </w:rPr>
        <w:t>Dans la figure 2</w:t>
      </w:r>
      <w:commentRangeEnd w:id="37"/>
      <w:r>
        <w:rPr>
          <w:rStyle w:val="Marquedecommentaire"/>
        </w:rPr>
        <w:commentReference w:id="37"/>
      </w:r>
      <w:r>
        <w:t xml:space="preserve">, </w:t>
      </w:r>
      <w:commentRangeStart w:id="38"/>
      <w:r w:rsidRPr="00972DC0">
        <w:rPr>
          <w:color w:val="000000" w:themeColor="text1"/>
          <w:highlight w:val="red"/>
        </w:rPr>
        <w:t xml:space="preserve">les hommes apparaissent comme </w:t>
      </w:r>
      <w:r w:rsidRPr="00972DC0">
        <w:rPr>
          <w:rStyle w:val="lev"/>
          <w:b w:val="0"/>
          <w:color w:val="000000" w:themeColor="text1"/>
          <w:highlight w:val="red"/>
        </w:rPr>
        <w:t>sur-représentés</w:t>
      </w:r>
      <w:r w:rsidRPr="00972DC0">
        <w:rPr>
          <w:color w:val="000000" w:themeColor="text1"/>
          <w:highlight w:val="red"/>
        </w:rPr>
        <w:t xml:space="preserve"> dans la catégorie </w:t>
      </w:r>
      <w:r w:rsidRPr="00972DC0">
        <w:rPr>
          <w:rStyle w:val="lev"/>
          <w:b w:val="0"/>
          <w:color w:val="000000" w:themeColor="text1"/>
          <w:highlight w:val="red"/>
        </w:rPr>
        <w:t>B</w:t>
      </w:r>
      <w:r w:rsidRPr="00972DC0">
        <w:rPr>
          <w:color w:val="000000" w:themeColor="text1"/>
          <w:highlight w:val="red"/>
        </w:rPr>
        <w:t xml:space="preserve"> et </w:t>
      </w:r>
      <w:r w:rsidRPr="00972DC0">
        <w:rPr>
          <w:rStyle w:val="lev"/>
          <w:b w:val="0"/>
          <w:color w:val="000000" w:themeColor="text1"/>
          <w:highlight w:val="red"/>
        </w:rPr>
        <w:t>sous</w:t>
      </w:r>
      <w:r w:rsidRPr="00972DC0">
        <w:rPr>
          <w:rStyle w:val="lev"/>
          <w:color w:val="000000" w:themeColor="text1"/>
          <w:highlight w:val="red"/>
        </w:rPr>
        <w:t>-</w:t>
      </w:r>
      <w:r w:rsidRPr="00972DC0">
        <w:rPr>
          <w:rStyle w:val="lev"/>
          <w:b w:val="0"/>
          <w:color w:val="000000" w:themeColor="text1"/>
          <w:highlight w:val="red"/>
        </w:rPr>
        <w:t>représentés</w:t>
      </w:r>
      <w:r w:rsidRPr="00972DC0">
        <w:rPr>
          <w:color w:val="000000" w:themeColor="text1"/>
          <w:highlight w:val="red"/>
        </w:rPr>
        <w:t xml:space="preserve"> dans la catégorie </w:t>
      </w:r>
      <w:r w:rsidRPr="00972DC0">
        <w:rPr>
          <w:rStyle w:val="lev"/>
          <w:b w:val="0"/>
          <w:color w:val="000000" w:themeColor="text1"/>
          <w:highlight w:val="red"/>
        </w:rPr>
        <w:t>TH</w:t>
      </w:r>
      <w:r w:rsidRPr="00972DC0">
        <w:rPr>
          <w:color w:val="000000" w:themeColor="text1"/>
          <w:highlight w:val="red"/>
        </w:rPr>
        <w:t xml:space="preserve">, ce qui est confirmé par les résidus et la prédominance des couleurs </w:t>
      </w:r>
      <w:r w:rsidRPr="00972DC0">
        <w:rPr>
          <w:rStyle w:val="lev"/>
          <w:b w:val="0"/>
          <w:color w:val="000000" w:themeColor="text1"/>
          <w:highlight w:val="red"/>
        </w:rPr>
        <w:t>rose</w:t>
      </w:r>
      <w:r w:rsidRPr="00972DC0">
        <w:rPr>
          <w:color w:val="000000" w:themeColor="text1"/>
          <w:highlight w:val="red"/>
        </w:rPr>
        <w:t xml:space="preserve"> et </w:t>
      </w:r>
      <w:r w:rsidRPr="00972DC0">
        <w:rPr>
          <w:rStyle w:val="lev"/>
          <w:b w:val="0"/>
          <w:color w:val="000000" w:themeColor="text1"/>
          <w:highlight w:val="red"/>
        </w:rPr>
        <w:t>bleue</w:t>
      </w:r>
      <w:r w:rsidRPr="00972DC0">
        <w:rPr>
          <w:color w:val="000000" w:themeColor="text1"/>
          <w:highlight w:val="red"/>
        </w:rPr>
        <w:t xml:space="preserve"> pour ces catégories. Les femmes, quant à elles, sont </w:t>
      </w:r>
      <w:r w:rsidRPr="00972DC0">
        <w:rPr>
          <w:rStyle w:val="lev"/>
          <w:b w:val="0"/>
          <w:color w:val="000000" w:themeColor="text1"/>
          <w:highlight w:val="red"/>
        </w:rPr>
        <w:t>sous</w:t>
      </w:r>
      <w:r w:rsidRPr="00972DC0">
        <w:rPr>
          <w:rStyle w:val="lev"/>
          <w:color w:val="000000" w:themeColor="text1"/>
          <w:highlight w:val="red"/>
        </w:rPr>
        <w:t>-</w:t>
      </w:r>
      <w:r w:rsidRPr="00972DC0">
        <w:rPr>
          <w:rStyle w:val="lev"/>
          <w:b w:val="0"/>
          <w:color w:val="000000" w:themeColor="text1"/>
          <w:highlight w:val="red"/>
        </w:rPr>
        <w:t>représentées</w:t>
      </w:r>
      <w:r w:rsidRPr="00972DC0">
        <w:rPr>
          <w:color w:val="000000" w:themeColor="text1"/>
          <w:highlight w:val="red"/>
        </w:rPr>
        <w:t xml:space="preserve"> dans la catégorie </w:t>
      </w:r>
      <w:r w:rsidRPr="00972DC0">
        <w:rPr>
          <w:rStyle w:val="lev"/>
          <w:b w:val="0"/>
          <w:color w:val="000000" w:themeColor="text1"/>
          <w:highlight w:val="red"/>
        </w:rPr>
        <w:t>B</w:t>
      </w:r>
      <w:r w:rsidRPr="00972DC0">
        <w:rPr>
          <w:color w:val="000000" w:themeColor="text1"/>
          <w:highlight w:val="red"/>
        </w:rPr>
        <w:t xml:space="preserve"> et </w:t>
      </w:r>
      <w:r w:rsidRPr="00972DC0">
        <w:rPr>
          <w:rStyle w:val="lev"/>
          <w:b w:val="0"/>
          <w:color w:val="000000" w:themeColor="text1"/>
          <w:highlight w:val="red"/>
        </w:rPr>
        <w:t>sur</w:t>
      </w:r>
      <w:r w:rsidRPr="00972DC0">
        <w:rPr>
          <w:rStyle w:val="lev"/>
          <w:color w:val="000000" w:themeColor="text1"/>
          <w:highlight w:val="red"/>
        </w:rPr>
        <w:t>-</w:t>
      </w:r>
      <w:r w:rsidRPr="00972DC0">
        <w:rPr>
          <w:rStyle w:val="lev"/>
          <w:b w:val="0"/>
          <w:color w:val="000000" w:themeColor="text1"/>
          <w:highlight w:val="red"/>
        </w:rPr>
        <w:t>représentées</w:t>
      </w:r>
      <w:r w:rsidRPr="00972DC0">
        <w:rPr>
          <w:color w:val="000000" w:themeColor="text1"/>
          <w:highlight w:val="red"/>
        </w:rPr>
        <w:t xml:space="preserve"> dans la catégorie </w:t>
      </w:r>
      <w:r w:rsidRPr="00972DC0">
        <w:rPr>
          <w:rStyle w:val="lev"/>
          <w:b w:val="0"/>
          <w:color w:val="000000" w:themeColor="text1"/>
          <w:highlight w:val="red"/>
        </w:rPr>
        <w:t>TH</w:t>
      </w:r>
      <w:r w:rsidRPr="00972DC0">
        <w:rPr>
          <w:color w:val="000000" w:themeColor="text1"/>
          <w:highlight w:val="red"/>
        </w:rPr>
        <w:t xml:space="preserve">. Il est également important de </w:t>
      </w:r>
      <w:r w:rsidRPr="00972DC0">
        <w:rPr>
          <w:color w:val="000000" w:themeColor="text1"/>
          <w:highlight w:val="red"/>
        </w:rPr>
        <w:lastRenderedPageBreak/>
        <w:t xml:space="preserve">noter la taille des rectangles, qui montre que la catégorie </w:t>
      </w:r>
      <w:r w:rsidRPr="00972DC0">
        <w:rPr>
          <w:rStyle w:val="lev"/>
          <w:b w:val="0"/>
          <w:color w:val="000000" w:themeColor="text1"/>
          <w:highlight w:val="red"/>
        </w:rPr>
        <w:t>TH</w:t>
      </w:r>
      <w:r w:rsidRPr="00972DC0">
        <w:rPr>
          <w:color w:val="000000" w:themeColor="text1"/>
          <w:highlight w:val="red"/>
        </w:rPr>
        <w:t xml:space="preserve"> contient un nombre d’observations bien plus important que les autres catégories.</w:t>
      </w:r>
      <w:commentRangeEnd w:id="38"/>
      <w:r>
        <w:rPr>
          <w:rStyle w:val="Marquedecommentaire"/>
        </w:rPr>
        <w:commentReference w:id="38"/>
      </w:r>
    </w:p>
    <w:p w14:paraId="2EE6B588" w14:textId="77777777" w:rsidR="009A6996" w:rsidRDefault="009A6996" w:rsidP="009A6996">
      <w:pPr>
        <w:spacing w:before="100" w:beforeAutospacing="1" w:after="100" w:afterAutospacing="1" w:line="240" w:lineRule="auto"/>
        <w:rPr>
          <w:color w:val="000000" w:themeColor="text1"/>
          <w:highlight w:val="red"/>
        </w:rPr>
      </w:pPr>
    </w:p>
    <w:p w14:paraId="63CEFF9D" w14:textId="77777777" w:rsidR="009A6996" w:rsidRDefault="009A6996" w:rsidP="009A6996">
      <w:pPr>
        <w:spacing w:before="100" w:beforeAutospacing="1" w:after="100" w:afterAutospacing="1" w:line="240" w:lineRule="auto"/>
        <w:rPr>
          <w:color w:val="000000" w:themeColor="text1"/>
          <w:highlight w:val="red"/>
        </w:rPr>
      </w:pPr>
    </w:p>
    <w:p w14:paraId="173128BE" w14:textId="77777777" w:rsidR="009A6996" w:rsidRDefault="009A6996" w:rsidP="009A6996">
      <w:pPr>
        <w:pStyle w:val="Lgende"/>
        <w:keepNext/>
      </w:pPr>
    </w:p>
    <w:tbl>
      <w:tblPr>
        <w:tblW w:w="8593" w:type="dxa"/>
        <w:tblLook w:val="04A0" w:firstRow="1" w:lastRow="0" w:firstColumn="1" w:lastColumn="0" w:noHBand="0" w:noVBand="1"/>
        <w:tblCaption w:val="Table 1"/>
      </w:tblPr>
      <w:tblGrid>
        <w:gridCol w:w="3402"/>
        <w:gridCol w:w="2127"/>
        <w:gridCol w:w="3064"/>
      </w:tblGrid>
      <w:tr w:rsidR="009A6996" w:rsidRPr="00782BF3" w14:paraId="7105821E" w14:textId="77777777" w:rsidTr="00483649">
        <w:trPr>
          <w:trHeight w:val="441"/>
        </w:trPr>
        <w:tc>
          <w:tcPr>
            <w:tcW w:w="3402" w:type="dxa"/>
            <w:tcBorders>
              <w:top w:val="single" w:sz="4" w:space="0" w:color="auto"/>
              <w:left w:val="nil"/>
              <w:bottom w:val="single" w:sz="4" w:space="0" w:color="auto"/>
              <w:right w:val="nil"/>
            </w:tcBorders>
            <w:shd w:val="clear" w:color="auto" w:fill="auto"/>
            <w:noWrap/>
            <w:vAlign w:val="bottom"/>
            <w:hideMark/>
          </w:tcPr>
          <w:p w14:paraId="53F4BA6B" w14:textId="77777777" w:rsidR="009A6996" w:rsidRPr="00782BF3" w:rsidRDefault="009A6996" w:rsidP="00483649">
            <w:pPr>
              <w:spacing w:after="0" w:line="240" w:lineRule="auto"/>
              <w:rPr>
                <w:rFonts w:ascii="Garamond" w:eastAsia="Times New Roman" w:hAnsi="Garamond" w:cs="Calibri"/>
                <w:b/>
                <w:color w:val="000000"/>
                <w:sz w:val="40"/>
                <w:szCs w:val="40"/>
                <w:lang w:val="en-US"/>
              </w:rPr>
            </w:pPr>
            <w:r w:rsidRPr="00782BF3">
              <w:rPr>
                <w:rFonts w:ascii="Garamond" w:eastAsia="Times New Roman" w:hAnsi="Garamond" w:cs="Calibri"/>
                <w:b/>
                <w:color w:val="000000"/>
                <w:sz w:val="40"/>
                <w:szCs w:val="40"/>
                <w:lang w:val="en-US"/>
              </w:rPr>
              <w:t>X-squared</w:t>
            </w:r>
          </w:p>
        </w:tc>
        <w:tc>
          <w:tcPr>
            <w:tcW w:w="2127" w:type="dxa"/>
            <w:tcBorders>
              <w:top w:val="single" w:sz="4" w:space="0" w:color="auto"/>
              <w:left w:val="nil"/>
              <w:bottom w:val="single" w:sz="4" w:space="0" w:color="auto"/>
              <w:right w:val="nil"/>
            </w:tcBorders>
            <w:shd w:val="clear" w:color="auto" w:fill="auto"/>
            <w:noWrap/>
            <w:vAlign w:val="bottom"/>
            <w:hideMark/>
          </w:tcPr>
          <w:p w14:paraId="6EA079F4" w14:textId="77777777" w:rsidR="009A6996" w:rsidRPr="00782BF3" w:rsidRDefault="009A6996" w:rsidP="00483649">
            <w:pPr>
              <w:spacing w:after="0" w:line="240" w:lineRule="auto"/>
              <w:rPr>
                <w:rFonts w:ascii="Garamond" w:eastAsia="Times New Roman" w:hAnsi="Garamond" w:cs="Calibri"/>
                <w:b/>
                <w:color w:val="000000"/>
                <w:sz w:val="40"/>
                <w:szCs w:val="40"/>
                <w:lang w:val="en-US"/>
              </w:rPr>
            </w:pPr>
            <w:r w:rsidRPr="00782BF3">
              <w:rPr>
                <w:rFonts w:ascii="Garamond" w:eastAsia="Times New Roman" w:hAnsi="Garamond" w:cs="Calibri"/>
                <w:b/>
                <w:color w:val="000000"/>
                <w:sz w:val="40"/>
                <w:szCs w:val="40"/>
                <w:lang w:val="en-US"/>
              </w:rPr>
              <w:t>Df</w:t>
            </w:r>
          </w:p>
        </w:tc>
        <w:tc>
          <w:tcPr>
            <w:tcW w:w="3064" w:type="dxa"/>
            <w:tcBorders>
              <w:top w:val="single" w:sz="4" w:space="0" w:color="auto"/>
              <w:left w:val="nil"/>
              <w:bottom w:val="single" w:sz="4" w:space="0" w:color="auto"/>
              <w:right w:val="nil"/>
            </w:tcBorders>
            <w:shd w:val="clear" w:color="auto" w:fill="auto"/>
            <w:noWrap/>
            <w:vAlign w:val="bottom"/>
            <w:hideMark/>
          </w:tcPr>
          <w:p w14:paraId="1D7372BD" w14:textId="77777777" w:rsidR="009A6996" w:rsidRPr="00782BF3" w:rsidRDefault="009A6996" w:rsidP="00483649">
            <w:pPr>
              <w:spacing w:after="0" w:line="240" w:lineRule="auto"/>
              <w:rPr>
                <w:rFonts w:ascii="Garamond" w:eastAsia="Times New Roman" w:hAnsi="Garamond" w:cs="Calibri"/>
                <w:b/>
                <w:color w:val="000000"/>
                <w:sz w:val="40"/>
                <w:szCs w:val="40"/>
                <w:lang w:val="en-US"/>
              </w:rPr>
            </w:pPr>
            <w:r w:rsidRPr="0020052C">
              <w:rPr>
                <w:rFonts w:ascii="Garamond" w:eastAsia="Times New Roman" w:hAnsi="Garamond" w:cs="Calibri"/>
                <w:b/>
                <w:color w:val="000000"/>
                <w:sz w:val="40"/>
                <w:szCs w:val="40"/>
                <w:lang w:val="en-US"/>
              </w:rPr>
              <w:t>P</w:t>
            </w:r>
            <w:r w:rsidRPr="00782BF3">
              <w:rPr>
                <w:rFonts w:ascii="Garamond" w:eastAsia="Times New Roman" w:hAnsi="Garamond" w:cs="Calibri"/>
                <w:b/>
                <w:color w:val="000000"/>
                <w:sz w:val="40"/>
                <w:szCs w:val="40"/>
                <w:lang w:val="en-US"/>
              </w:rPr>
              <w:t>-value</w:t>
            </w:r>
          </w:p>
        </w:tc>
      </w:tr>
      <w:tr w:rsidR="009A6996" w:rsidRPr="00782BF3" w14:paraId="071C8C7D" w14:textId="77777777" w:rsidTr="00483649">
        <w:trPr>
          <w:trHeight w:val="418"/>
        </w:trPr>
        <w:tc>
          <w:tcPr>
            <w:tcW w:w="3402" w:type="dxa"/>
            <w:tcBorders>
              <w:top w:val="nil"/>
              <w:left w:val="nil"/>
              <w:bottom w:val="single" w:sz="4" w:space="0" w:color="auto"/>
              <w:right w:val="nil"/>
            </w:tcBorders>
            <w:shd w:val="clear" w:color="auto" w:fill="auto"/>
            <w:noWrap/>
            <w:vAlign w:val="center"/>
            <w:hideMark/>
          </w:tcPr>
          <w:p w14:paraId="7B5DA158" w14:textId="77777777" w:rsidR="009A6996" w:rsidRPr="00782BF3" w:rsidRDefault="009A6996" w:rsidP="00483649">
            <w:pPr>
              <w:spacing w:after="0" w:line="240" w:lineRule="auto"/>
              <w:rPr>
                <w:rFonts w:ascii="Garamond" w:eastAsia="Times New Roman" w:hAnsi="Garamond" w:cs="Calibri"/>
                <w:color w:val="000000"/>
                <w:sz w:val="40"/>
                <w:szCs w:val="40"/>
                <w:lang w:val="en-US"/>
              </w:rPr>
            </w:pPr>
            <w:r w:rsidRPr="00782BF3">
              <w:rPr>
                <w:rFonts w:ascii="Garamond" w:eastAsia="Times New Roman" w:hAnsi="Garamond" w:cs="Calibri"/>
                <w:color w:val="000000"/>
                <w:sz w:val="40"/>
                <w:szCs w:val="40"/>
                <w:lang w:val="en-US"/>
              </w:rPr>
              <w:t>179.05</w:t>
            </w:r>
          </w:p>
        </w:tc>
        <w:tc>
          <w:tcPr>
            <w:tcW w:w="2127" w:type="dxa"/>
            <w:tcBorders>
              <w:top w:val="nil"/>
              <w:left w:val="nil"/>
              <w:bottom w:val="single" w:sz="4" w:space="0" w:color="auto"/>
              <w:right w:val="nil"/>
            </w:tcBorders>
            <w:shd w:val="clear" w:color="auto" w:fill="auto"/>
            <w:noWrap/>
            <w:vAlign w:val="bottom"/>
            <w:hideMark/>
          </w:tcPr>
          <w:p w14:paraId="5203B543" w14:textId="77777777" w:rsidR="009A6996" w:rsidRPr="00782BF3" w:rsidRDefault="009A6996" w:rsidP="00483649">
            <w:pPr>
              <w:spacing w:after="0" w:line="240" w:lineRule="auto"/>
              <w:rPr>
                <w:rFonts w:ascii="Garamond" w:eastAsia="Times New Roman" w:hAnsi="Garamond" w:cs="Calibri"/>
                <w:color w:val="000000"/>
                <w:sz w:val="40"/>
                <w:szCs w:val="40"/>
                <w:lang w:val="en-US"/>
              </w:rPr>
            </w:pPr>
            <w:r w:rsidRPr="00782BF3">
              <w:rPr>
                <w:rFonts w:ascii="Garamond" w:eastAsia="Times New Roman" w:hAnsi="Garamond" w:cs="Calibri"/>
                <w:color w:val="000000"/>
                <w:sz w:val="40"/>
                <w:szCs w:val="40"/>
                <w:lang w:val="en-US"/>
              </w:rPr>
              <w:t>2</w:t>
            </w:r>
          </w:p>
        </w:tc>
        <w:tc>
          <w:tcPr>
            <w:tcW w:w="3064" w:type="dxa"/>
            <w:tcBorders>
              <w:top w:val="nil"/>
              <w:left w:val="nil"/>
              <w:bottom w:val="single" w:sz="4" w:space="0" w:color="auto"/>
              <w:right w:val="nil"/>
            </w:tcBorders>
            <w:shd w:val="clear" w:color="auto" w:fill="auto"/>
            <w:noWrap/>
            <w:vAlign w:val="center"/>
            <w:hideMark/>
          </w:tcPr>
          <w:p w14:paraId="734DB4C3" w14:textId="77777777" w:rsidR="009A6996" w:rsidRPr="00782BF3" w:rsidRDefault="009A6996" w:rsidP="00483649">
            <w:pPr>
              <w:keepNext/>
              <w:spacing w:after="0" w:line="240" w:lineRule="auto"/>
              <w:rPr>
                <w:rFonts w:ascii="Garamond" w:eastAsia="Times New Roman" w:hAnsi="Garamond" w:cs="Calibri"/>
                <w:color w:val="000000"/>
                <w:sz w:val="40"/>
                <w:szCs w:val="40"/>
                <w:lang w:val="en-US"/>
              </w:rPr>
            </w:pPr>
            <w:r w:rsidRPr="00782BF3">
              <w:rPr>
                <w:rFonts w:ascii="Garamond" w:eastAsia="Times New Roman" w:hAnsi="Garamond" w:cs="Calibri"/>
                <w:color w:val="000000"/>
                <w:sz w:val="40"/>
                <w:szCs w:val="40"/>
                <w:lang w:val="en-US"/>
              </w:rPr>
              <w:t>&lt; 2.2e-16</w:t>
            </w:r>
          </w:p>
        </w:tc>
      </w:tr>
    </w:tbl>
    <w:p w14:paraId="6D463D65" w14:textId="77777777" w:rsidR="009A6996" w:rsidRDefault="009A6996" w:rsidP="009A6996">
      <w:pPr>
        <w:pStyle w:val="Lgende"/>
      </w:pPr>
      <w:bookmarkStart w:id="39" w:name="_Toc187704016"/>
      <w:r>
        <w:t xml:space="preserve">Tableau </w:t>
      </w:r>
      <w:r>
        <w:fldChar w:fldCharType="begin"/>
      </w:r>
      <w:r>
        <w:instrText xml:space="preserve"> SEQ Tableau \* ARABIC </w:instrText>
      </w:r>
      <w:r>
        <w:fldChar w:fldCharType="separate"/>
      </w:r>
      <w:r>
        <w:rPr>
          <w:noProof/>
        </w:rPr>
        <w:t>2</w:t>
      </w:r>
      <w:r>
        <w:fldChar w:fldCharType="end"/>
      </w:r>
      <w:r w:rsidRPr="002C2603">
        <w:t xml:space="preserve"> : Test du chi2 entre HDI et Genre</w:t>
      </w:r>
      <w:bookmarkEnd w:id="39"/>
    </w:p>
    <w:p w14:paraId="3AAE4F6A" w14:textId="77777777" w:rsidR="009A6996" w:rsidRDefault="009A6996" w:rsidP="009A6996">
      <w:pPr>
        <w:spacing w:before="100" w:beforeAutospacing="1" w:after="100" w:afterAutospacing="1" w:line="240" w:lineRule="auto"/>
        <w:rPr>
          <w:highlight w:val="red"/>
        </w:rPr>
      </w:pPr>
      <w:r w:rsidRPr="00DA7F0A">
        <w:rPr>
          <w:highlight w:val="cyan"/>
        </w:rPr>
        <w:t xml:space="preserve">Dans la table </w:t>
      </w:r>
      <w:r>
        <w:rPr>
          <w:highlight w:val="cyan"/>
        </w:rPr>
        <w:t>2</w:t>
      </w:r>
      <w:r>
        <w:t xml:space="preserve">, </w:t>
      </w:r>
      <w:r w:rsidRPr="00DA7F0A">
        <w:rPr>
          <w:highlight w:val="red"/>
        </w:rPr>
        <w:t>la p-value est inférieure à 2.2e-16, c’est extrêmement faible et indique que l'hypothèse nulle d'indépendance entre les variables genre et niveau de développement humain (HDI) peut être rejetée. En d'autres termes, il existe une relation statistiquement significative entre le genre et les catégories de développement humain, ce qui suggère que la répartition des hommes et des femmes varie en fonction des niveaux de développement humain (basse, intermédiaire, très haute).</w:t>
      </w:r>
      <w:r>
        <w:rPr>
          <w:highlight w:val="red"/>
        </w:rPr>
        <w:t xml:space="preserve"> </w:t>
      </w:r>
    </w:p>
    <w:p w14:paraId="4C297BEF" w14:textId="77777777" w:rsidR="009A6996" w:rsidRDefault="009A6996" w:rsidP="009A6996">
      <w:pPr>
        <w:spacing w:before="100" w:beforeAutospacing="1" w:after="100" w:afterAutospacing="1" w:line="240" w:lineRule="auto"/>
      </w:pPr>
      <w:r w:rsidRPr="00D67C9A">
        <w:t>Aussi, le V de Cramer étant une mesure de la force de l'association entre deux variables qualitatives, a une valeur de 0.1095, il indique une association faible entre le genre et le niveau de développement humain (HDI). Bien que le test du chi2 montre une relation statistiquement significative (p-value &lt; 2.2e-16), cette association reste modérée. En d'autres termes, le genre influence la répartition dans les catégories de développement humain, mais l'impact est relativement faible.</w:t>
      </w:r>
    </w:p>
    <w:p w14:paraId="6E846546" w14:textId="77777777" w:rsidR="009A6996" w:rsidRDefault="009A6996" w:rsidP="009A6996">
      <w:pPr>
        <w:spacing w:before="100" w:beforeAutospacing="1" w:after="100" w:afterAutospacing="1" w:line="240" w:lineRule="auto"/>
      </w:pPr>
    </w:p>
    <w:p w14:paraId="682E2C62" w14:textId="77777777" w:rsidR="009A6996" w:rsidRDefault="009A6996" w:rsidP="009A6996">
      <w:pPr>
        <w:spacing w:before="100" w:beforeAutospacing="1" w:after="100" w:afterAutospacing="1" w:line="240" w:lineRule="auto"/>
      </w:pPr>
    </w:p>
    <w:p w14:paraId="4E69927A" w14:textId="77777777" w:rsidR="009A6996" w:rsidRDefault="009A6996" w:rsidP="009A6996">
      <w:pPr>
        <w:spacing w:before="100" w:beforeAutospacing="1" w:after="100" w:afterAutospacing="1" w:line="240" w:lineRule="auto"/>
      </w:pPr>
    </w:p>
    <w:tbl>
      <w:tblPr>
        <w:tblW w:w="8680" w:type="dxa"/>
        <w:tblLook w:val="04A0" w:firstRow="1" w:lastRow="0" w:firstColumn="1" w:lastColumn="0" w:noHBand="0" w:noVBand="1"/>
      </w:tblPr>
      <w:tblGrid>
        <w:gridCol w:w="1229"/>
        <w:gridCol w:w="1237"/>
        <w:gridCol w:w="795"/>
        <w:gridCol w:w="992"/>
        <w:gridCol w:w="1276"/>
        <w:gridCol w:w="1417"/>
        <w:gridCol w:w="1734"/>
      </w:tblGrid>
      <w:tr w:rsidR="009A6996" w:rsidRPr="00227797" w14:paraId="696C3950" w14:textId="77777777" w:rsidTr="00483649">
        <w:trPr>
          <w:trHeight w:val="864"/>
        </w:trPr>
        <w:tc>
          <w:tcPr>
            <w:tcW w:w="1229" w:type="dxa"/>
            <w:tcBorders>
              <w:top w:val="single" w:sz="4" w:space="0" w:color="auto"/>
              <w:left w:val="nil"/>
              <w:bottom w:val="single" w:sz="4" w:space="0" w:color="auto"/>
              <w:right w:val="nil"/>
            </w:tcBorders>
            <w:shd w:val="clear" w:color="auto" w:fill="auto"/>
            <w:vAlign w:val="center"/>
            <w:hideMark/>
          </w:tcPr>
          <w:p w14:paraId="43253B38" w14:textId="77777777" w:rsidR="009A6996" w:rsidRPr="00227797" w:rsidRDefault="009A6996" w:rsidP="00483649">
            <w:pPr>
              <w:spacing w:after="0" w:line="240" w:lineRule="auto"/>
              <w:rPr>
                <w:rFonts w:ascii="Garamond" w:eastAsia="Times New Roman" w:hAnsi="Garamond" w:cs="Calibri"/>
                <w:b/>
                <w:bCs/>
                <w:color w:val="000000"/>
              </w:rPr>
            </w:pPr>
            <w:r w:rsidRPr="00227797">
              <w:rPr>
                <w:rFonts w:ascii="Garamond" w:eastAsia="Times New Roman" w:hAnsi="Garamond" w:cs="Calibri"/>
                <w:b/>
                <w:bCs/>
                <w:color w:val="000000"/>
              </w:rPr>
              <w:t> </w:t>
            </w:r>
          </w:p>
        </w:tc>
        <w:tc>
          <w:tcPr>
            <w:tcW w:w="1237" w:type="dxa"/>
            <w:tcBorders>
              <w:top w:val="single" w:sz="4" w:space="0" w:color="auto"/>
              <w:left w:val="nil"/>
              <w:bottom w:val="single" w:sz="4" w:space="0" w:color="auto"/>
              <w:right w:val="nil"/>
            </w:tcBorders>
            <w:shd w:val="clear" w:color="auto" w:fill="auto"/>
            <w:vAlign w:val="center"/>
            <w:hideMark/>
          </w:tcPr>
          <w:p w14:paraId="065DB893"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Moyenne</w:t>
            </w:r>
          </w:p>
        </w:tc>
        <w:tc>
          <w:tcPr>
            <w:tcW w:w="795" w:type="dxa"/>
            <w:tcBorders>
              <w:top w:val="single" w:sz="4" w:space="0" w:color="auto"/>
              <w:left w:val="nil"/>
              <w:bottom w:val="single" w:sz="4" w:space="0" w:color="auto"/>
              <w:right w:val="nil"/>
            </w:tcBorders>
            <w:shd w:val="clear" w:color="auto" w:fill="auto"/>
            <w:vAlign w:val="center"/>
            <w:hideMark/>
          </w:tcPr>
          <w:p w14:paraId="547EA216"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t</w:t>
            </w:r>
          </w:p>
        </w:tc>
        <w:tc>
          <w:tcPr>
            <w:tcW w:w="992" w:type="dxa"/>
            <w:tcBorders>
              <w:top w:val="single" w:sz="4" w:space="0" w:color="auto"/>
              <w:left w:val="nil"/>
              <w:bottom w:val="single" w:sz="4" w:space="0" w:color="auto"/>
              <w:right w:val="nil"/>
            </w:tcBorders>
            <w:shd w:val="clear" w:color="auto" w:fill="auto"/>
            <w:vAlign w:val="center"/>
            <w:hideMark/>
          </w:tcPr>
          <w:p w14:paraId="191D1929" w14:textId="77777777" w:rsidR="009A6996" w:rsidRPr="00227797" w:rsidRDefault="009A6996" w:rsidP="00483649">
            <w:pPr>
              <w:spacing w:after="0" w:line="240" w:lineRule="auto"/>
              <w:rPr>
                <w:rFonts w:ascii="Garamond" w:eastAsia="Times New Roman" w:hAnsi="Garamond" w:cs="Calibri"/>
                <w:b/>
                <w:bCs/>
                <w:color w:val="000000"/>
                <w:lang w:val="en-US"/>
              </w:rPr>
            </w:pPr>
            <w:r w:rsidRPr="00AF16EA">
              <w:rPr>
                <w:rFonts w:ascii="Garamond" w:eastAsia="Times New Roman" w:hAnsi="Garamond" w:cs="Calibri"/>
                <w:b/>
                <w:bCs/>
                <w:color w:val="000000"/>
                <w:lang w:val="en-US"/>
              </w:rPr>
              <w:t>Df</w:t>
            </w:r>
          </w:p>
        </w:tc>
        <w:tc>
          <w:tcPr>
            <w:tcW w:w="1276" w:type="dxa"/>
            <w:tcBorders>
              <w:top w:val="single" w:sz="4" w:space="0" w:color="auto"/>
              <w:left w:val="nil"/>
              <w:bottom w:val="single" w:sz="4" w:space="0" w:color="auto"/>
              <w:right w:val="nil"/>
            </w:tcBorders>
            <w:shd w:val="clear" w:color="auto" w:fill="auto"/>
            <w:vAlign w:val="center"/>
            <w:hideMark/>
          </w:tcPr>
          <w:p w14:paraId="0C5AF458"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p-value</w:t>
            </w:r>
          </w:p>
        </w:tc>
        <w:tc>
          <w:tcPr>
            <w:tcW w:w="1417" w:type="dxa"/>
            <w:tcBorders>
              <w:top w:val="single" w:sz="4" w:space="0" w:color="auto"/>
              <w:left w:val="nil"/>
              <w:bottom w:val="single" w:sz="4" w:space="0" w:color="auto"/>
              <w:right w:val="nil"/>
            </w:tcBorders>
            <w:shd w:val="clear" w:color="auto" w:fill="auto"/>
            <w:vAlign w:val="center"/>
            <w:hideMark/>
          </w:tcPr>
          <w:p w14:paraId="185C7B29"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Hypothèse alternative</w:t>
            </w:r>
          </w:p>
        </w:tc>
        <w:tc>
          <w:tcPr>
            <w:tcW w:w="1734" w:type="dxa"/>
            <w:tcBorders>
              <w:top w:val="single" w:sz="4" w:space="0" w:color="auto"/>
              <w:left w:val="nil"/>
              <w:bottom w:val="single" w:sz="4" w:space="0" w:color="auto"/>
              <w:right w:val="nil"/>
            </w:tcBorders>
            <w:shd w:val="clear" w:color="auto" w:fill="auto"/>
            <w:vAlign w:val="center"/>
            <w:hideMark/>
          </w:tcPr>
          <w:p w14:paraId="2EED874C"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Intervalle de confiance (95%)</w:t>
            </w:r>
          </w:p>
        </w:tc>
      </w:tr>
      <w:tr w:rsidR="009A6996" w:rsidRPr="00227797" w14:paraId="4AF1ECE6" w14:textId="77777777" w:rsidTr="00483649">
        <w:trPr>
          <w:trHeight w:val="576"/>
        </w:trPr>
        <w:tc>
          <w:tcPr>
            <w:tcW w:w="1229" w:type="dxa"/>
            <w:tcBorders>
              <w:top w:val="nil"/>
              <w:left w:val="nil"/>
              <w:bottom w:val="nil"/>
              <w:right w:val="nil"/>
            </w:tcBorders>
            <w:shd w:val="clear" w:color="auto" w:fill="auto"/>
            <w:vAlign w:val="center"/>
            <w:hideMark/>
          </w:tcPr>
          <w:p w14:paraId="77DF8F92"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Groupe M</w:t>
            </w:r>
          </w:p>
        </w:tc>
        <w:tc>
          <w:tcPr>
            <w:tcW w:w="1237" w:type="dxa"/>
            <w:tcBorders>
              <w:top w:val="nil"/>
              <w:left w:val="nil"/>
              <w:bottom w:val="nil"/>
              <w:right w:val="nil"/>
            </w:tcBorders>
            <w:shd w:val="clear" w:color="auto" w:fill="auto"/>
            <w:vAlign w:val="center"/>
            <w:hideMark/>
          </w:tcPr>
          <w:p w14:paraId="5693C840"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12.60</w:t>
            </w:r>
          </w:p>
        </w:tc>
        <w:tc>
          <w:tcPr>
            <w:tcW w:w="795" w:type="dxa"/>
            <w:tcBorders>
              <w:top w:val="nil"/>
              <w:left w:val="nil"/>
              <w:bottom w:val="nil"/>
              <w:right w:val="nil"/>
            </w:tcBorders>
            <w:shd w:val="clear" w:color="auto" w:fill="auto"/>
            <w:vAlign w:val="center"/>
            <w:hideMark/>
          </w:tcPr>
          <w:p w14:paraId="7E7634F5"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-3.72</w:t>
            </w:r>
          </w:p>
        </w:tc>
        <w:tc>
          <w:tcPr>
            <w:tcW w:w="992" w:type="dxa"/>
            <w:tcBorders>
              <w:top w:val="nil"/>
              <w:left w:val="nil"/>
              <w:bottom w:val="nil"/>
              <w:right w:val="nil"/>
            </w:tcBorders>
            <w:shd w:val="clear" w:color="auto" w:fill="auto"/>
            <w:vAlign w:val="center"/>
            <w:hideMark/>
          </w:tcPr>
          <w:p w14:paraId="17DAA8EC"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9097</w:t>
            </w:r>
          </w:p>
        </w:tc>
        <w:tc>
          <w:tcPr>
            <w:tcW w:w="1276" w:type="dxa"/>
            <w:tcBorders>
              <w:top w:val="nil"/>
              <w:left w:val="nil"/>
              <w:bottom w:val="nil"/>
              <w:right w:val="nil"/>
            </w:tcBorders>
            <w:shd w:val="clear" w:color="auto" w:fill="auto"/>
            <w:vAlign w:val="center"/>
            <w:hideMark/>
          </w:tcPr>
          <w:p w14:paraId="3A8F1A69"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0.0001</w:t>
            </w:r>
          </w:p>
        </w:tc>
        <w:tc>
          <w:tcPr>
            <w:tcW w:w="1417" w:type="dxa"/>
            <w:tcBorders>
              <w:top w:val="nil"/>
              <w:left w:val="nil"/>
              <w:bottom w:val="nil"/>
              <w:right w:val="nil"/>
            </w:tcBorders>
            <w:shd w:val="clear" w:color="auto" w:fill="auto"/>
            <w:vAlign w:val="center"/>
            <w:hideMark/>
          </w:tcPr>
          <w:p w14:paraId="1EF4FC39"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Différence ≠ 0</w:t>
            </w:r>
          </w:p>
        </w:tc>
        <w:tc>
          <w:tcPr>
            <w:tcW w:w="1734" w:type="dxa"/>
            <w:tcBorders>
              <w:top w:val="nil"/>
              <w:left w:val="nil"/>
              <w:bottom w:val="nil"/>
              <w:right w:val="nil"/>
            </w:tcBorders>
            <w:shd w:val="clear" w:color="auto" w:fill="auto"/>
            <w:vAlign w:val="center"/>
            <w:hideMark/>
          </w:tcPr>
          <w:p w14:paraId="377CD486"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[-1.419, -0.441]</w:t>
            </w:r>
          </w:p>
        </w:tc>
      </w:tr>
      <w:tr w:rsidR="009A6996" w:rsidRPr="00227797" w14:paraId="7CDA2F4E" w14:textId="77777777" w:rsidTr="00483649">
        <w:trPr>
          <w:trHeight w:val="288"/>
        </w:trPr>
        <w:tc>
          <w:tcPr>
            <w:tcW w:w="1229" w:type="dxa"/>
            <w:tcBorders>
              <w:top w:val="nil"/>
              <w:left w:val="nil"/>
              <w:bottom w:val="single" w:sz="4" w:space="0" w:color="auto"/>
              <w:right w:val="nil"/>
            </w:tcBorders>
            <w:shd w:val="clear" w:color="auto" w:fill="auto"/>
            <w:vAlign w:val="center"/>
            <w:hideMark/>
          </w:tcPr>
          <w:p w14:paraId="3E1A13B0" w14:textId="77777777" w:rsidR="009A6996" w:rsidRPr="00227797" w:rsidRDefault="009A6996" w:rsidP="00483649">
            <w:pPr>
              <w:spacing w:after="0" w:line="240" w:lineRule="auto"/>
              <w:rPr>
                <w:rFonts w:ascii="Garamond" w:eastAsia="Times New Roman" w:hAnsi="Garamond" w:cs="Calibri"/>
                <w:b/>
                <w:bCs/>
                <w:color w:val="000000"/>
                <w:lang w:val="en-US"/>
              </w:rPr>
            </w:pPr>
            <w:r w:rsidRPr="00227797">
              <w:rPr>
                <w:rFonts w:ascii="Garamond" w:eastAsia="Times New Roman" w:hAnsi="Garamond" w:cs="Calibri"/>
                <w:b/>
                <w:bCs/>
                <w:color w:val="000000"/>
                <w:lang w:val="en-US"/>
              </w:rPr>
              <w:t>Groupe F</w:t>
            </w:r>
          </w:p>
        </w:tc>
        <w:tc>
          <w:tcPr>
            <w:tcW w:w="1237" w:type="dxa"/>
            <w:tcBorders>
              <w:top w:val="nil"/>
              <w:left w:val="nil"/>
              <w:bottom w:val="single" w:sz="4" w:space="0" w:color="auto"/>
              <w:right w:val="nil"/>
            </w:tcBorders>
            <w:shd w:val="clear" w:color="auto" w:fill="auto"/>
            <w:vAlign w:val="center"/>
            <w:hideMark/>
          </w:tcPr>
          <w:p w14:paraId="09722281"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13.5</w:t>
            </w:r>
            <w:r>
              <w:rPr>
                <w:rFonts w:ascii="Garamond" w:eastAsia="Times New Roman" w:hAnsi="Garamond" w:cs="Calibri"/>
                <w:color w:val="000000"/>
                <w:lang w:val="en-US"/>
              </w:rPr>
              <w:t>3</w:t>
            </w:r>
          </w:p>
        </w:tc>
        <w:tc>
          <w:tcPr>
            <w:tcW w:w="795" w:type="dxa"/>
            <w:tcBorders>
              <w:top w:val="nil"/>
              <w:left w:val="nil"/>
              <w:bottom w:val="single" w:sz="4" w:space="0" w:color="auto"/>
              <w:right w:val="nil"/>
            </w:tcBorders>
            <w:shd w:val="clear" w:color="auto" w:fill="auto"/>
            <w:vAlign w:val="center"/>
            <w:hideMark/>
          </w:tcPr>
          <w:p w14:paraId="7AA260FD"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 </w:t>
            </w:r>
          </w:p>
        </w:tc>
        <w:tc>
          <w:tcPr>
            <w:tcW w:w="992" w:type="dxa"/>
            <w:tcBorders>
              <w:top w:val="nil"/>
              <w:left w:val="nil"/>
              <w:bottom w:val="single" w:sz="4" w:space="0" w:color="auto"/>
              <w:right w:val="nil"/>
            </w:tcBorders>
            <w:shd w:val="clear" w:color="auto" w:fill="auto"/>
            <w:vAlign w:val="center"/>
            <w:hideMark/>
          </w:tcPr>
          <w:p w14:paraId="426FB79B"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 </w:t>
            </w:r>
          </w:p>
        </w:tc>
        <w:tc>
          <w:tcPr>
            <w:tcW w:w="1276" w:type="dxa"/>
            <w:tcBorders>
              <w:top w:val="nil"/>
              <w:left w:val="nil"/>
              <w:bottom w:val="single" w:sz="4" w:space="0" w:color="auto"/>
              <w:right w:val="nil"/>
            </w:tcBorders>
            <w:shd w:val="clear" w:color="auto" w:fill="auto"/>
            <w:vAlign w:val="center"/>
            <w:hideMark/>
          </w:tcPr>
          <w:p w14:paraId="52E38C26"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 </w:t>
            </w:r>
          </w:p>
        </w:tc>
        <w:tc>
          <w:tcPr>
            <w:tcW w:w="1417" w:type="dxa"/>
            <w:tcBorders>
              <w:top w:val="nil"/>
              <w:left w:val="nil"/>
              <w:bottom w:val="single" w:sz="4" w:space="0" w:color="auto"/>
              <w:right w:val="nil"/>
            </w:tcBorders>
            <w:shd w:val="clear" w:color="auto" w:fill="auto"/>
            <w:vAlign w:val="center"/>
            <w:hideMark/>
          </w:tcPr>
          <w:p w14:paraId="7E847BA5" w14:textId="77777777" w:rsidR="009A6996" w:rsidRPr="00227797" w:rsidRDefault="009A6996" w:rsidP="00483649">
            <w:pPr>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 </w:t>
            </w:r>
          </w:p>
        </w:tc>
        <w:tc>
          <w:tcPr>
            <w:tcW w:w="1734" w:type="dxa"/>
            <w:tcBorders>
              <w:top w:val="nil"/>
              <w:left w:val="nil"/>
              <w:bottom w:val="single" w:sz="4" w:space="0" w:color="auto"/>
              <w:right w:val="nil"/>
            </w:tcBorders>
            <w:shd w:val="clear" w:color="auto" w:fill="auto"/>
            <w:vAlign w:val="center"/>
            <w:hideMark/>
          </w:tcPr>
          <w:p w14:paraId="3B887415" w14:textId="77777777" w:rsidR="009A6996" w:rsidRPr="00227797" w:rsidRDefault="009A6996" w:rsidP="00483649">
            <w:pPr>
              <w:keepNext/>
              <w:spacing w:after="0" w:line="240" w:lineRule="auto"/>
              <w:rPr>
                <w:rFonts w:ascii="Garamond" w:eastAsia="Times New Roman" w:hAnsi="Garamond" w:cs="Calibri"/>
                <w:color w:val="000000"/>
                <w:lang w:val="en-US"/>
              </w:rPr>
            </w:pPr>
            <w:r w:rsidRPr="00227797">
              <w:rPr>
                <w:rFonts w:ascii="Garamond" w:eastAsia="Times New Roman" w:hAnsi="Garamond" w:cs="Calibri"/>
                <w:color w:val="000000"/>
                <w:lang w:val="en-US"/>
              </w:rPr>
              <w:t> </w:t>
            </w:r>
          </w:p>
        </w:tc>
      </w:tr>
    </w:tbl>
    <w:p w14:paraId="5955AFD5" w14:textId="77777777" w:rsidR="009A6996" w:rsidRDefault="009A6996" w:rsidP="009A6996">
      <w:pPr>
        <w:pStyle w:val="Lgende"/>
      </w:pPr>
      <w:bookmarkStart w:id="40" w:name="_Toc187704017"/>
      <w:r>
        <w:t xml:space="preserve">Tableau </w:t>
      </w:r>
      <w:r>
        <w:fldChar w:fldCharType="begin"/>
      </w:r>
      <w:r>
        <w:instrText xml:space="preserve"> SEQ Tableau \* ARABIC </w:instrText>
      </w:r>
      <w:r>
        <w:fldChar w:fldCharType="separate"/>
      </w:r>
      <w:r>
        <w:rPr>
          <w:noProof/>
        </w:rPr>
        <w:t>3</w:t>
      </w:r>
      <w:r>
        <w:fldChar w:fldCharType="end"/>
      </w:r>
      <w:r>
        <w:t xml:space="preserve">: </w:t>
      </w:r>
      <w:r w:rsidRPr="00A0409B">
        <w:t>Comparaison du nombre de vidéos vues selon les genres avec un test de Student sous l'hypothèse de normalité</w:t>
      </w:r>
      <w:bookmarkEnd w:id="40"/>
    </w:p>
    <w:p w14:paraId="474758D1" w14:textId="77777777" w:rsidR="009A6996" w:rsidRPr="004365D0" w:rsidRDefault="009A6996" w:rsidP="009A6996">
      <w:r w:rsidRPr="00724A42">
        <w:rPr>
          <w:highlight w:val="cyan"/>
        </w:rPr>
        <w:t>Dans la table 3,</w:t>
      </w:r>
      <w:r>
        <w:t xml:space="preserve"> </w:t>
      </w:r>
      <w:r w:rsidRPr="00724A42">
        <w:rPr>
          <w:highlight w:val="red"/>
        </w:rPr>
        <w:t>le test de Student montre une différence significative entre les groupes M et en termes de nombre de vidéos vues. La statistique t de -3.7294 et la p-value de 0.0001931 sont très inférieures au seuil de 0.05, ce qui permet de rejeter l'hypothèse nulle selon laquelle il n'y a pas de différence entre les moyennes des deux groupes. L'intervalle de confiance à 95% pour la différence de moyennes est compris entre -1.419 et -0.441, indiquant que les hommes regardent entre 0.441 et 1.419 vidéos de moins que les femmes, dont la moyenne est de 13.54 vidéos vues contre 12.61 pour les hommes. Le genre aurait donc un effet statistiquement significatif sur le nombre de vidéos vues.</w:t>
      </w:r>
    </w:p>
    <w:p w14:paraId="17272CFC" w14:textId="77777777" w:rsidR="009A6996" w:rsidRDefault="009A6996" w:rsidP="009A6996">
      <w:pPr>
        <w:spacing w:before="100" w:beforeAutospacing="1" w:after="100" w:afterAutospacing="1" w:line="240" w:lineRule="auto"/>
      </w:pPr>
    </w:p>
    <w:tbl>
      <w:tblPr>
        <w:tblW w:w="9021" w:type="dxa"/>
        <w:tblLook w:val="04A0" w:firstRow="1" w:lastRow="0" w:firstColumn="1" w:lastColumn="0" w:noHBand="0" w:noVBand="1"/>
      </w:tblPr>
      <w:tblGrid>
        <w:gridCol w:w="2255"/>
        <w:gridCol w:w="2255"/>
        <w:gridCol w:w="2255"/>
        <w:gridCol w:w="2256"/>
      </w:tblGrid>
      <w:tr w:rsidR="009A6996" w:rsidRPr="006E6854" w14:paraId="673626F3" w14:textId="77777777" w:rsidTr="00483649">
        <w:trPr>
          <w:trHeight w:val="525"/>
        </w:trPr>
        <w:tc>
          <w:tcPr>
            <w:tcW w:w="2255" w:type="dxa"/>
            <w:tcBorders>
              <w:top w:val="single" w:sz="4" w:space="0" w:color="auto"/>
              <w:left w:val="nil"/>
              <w:bottom w:val="single" w:sz="4" w:space="0" w:color="auto"/>
              <w:right w:val="nil"/>
            </w:tcBorders>
            <w:shd w:val="clear" w:color="auto" w:fill="auto"/>
            <w:noWrap/>
            <w:vAlign w:val="bottom"/>
            <w:hideMark/>
          </w:tcPr>
          <w:p w14:paraId="54F577F8" w14:textId="77777777" w:rsidR="009A6996" w:rsidRPr="006E6854" w:rsidRDefault="009A6996" w:rsidP="00483649">
            <w:pPr>
              <w:spacing w:after="0" w:line="240" w:lineRule="auto"/>
              <w:rPr>
                <w:rFonts w:ascii="Calibri" w:eastAsia="Times New Roman" w:hAnsi="Calibri" w:cs="Calibri"/>
                <w:b/>
                <w:color w:val="000000"/>
                <w:sz w:val="22"/>
                <w:szCs w:val="22"/>
                <w:lang w:val="en-US"/>
              </w:rPr>
            </w:pPr>
            <w:r w:rsidRPr="006E6854">
              <w:rPr>
                <w:rFonts w:ascii="Calibri" w:eastAsia="Times New Roman" w:hAnsi="Calibri" w:cs="Calibri"/>
                <w:b/>
                <w:color w:val="000000"/>
                <w:sz w:val="22"/>
                <w:szCs w:val="22"/>
                <w:lang w:val="en-US"/>
              </w:rPr>
              <w:t>W</w:t>
            </w:r>
          </w:p>
        </w:tc>
        <w:tc>
          <w:tcPr>
            <w:tcW w:w="2255" w:type="dxa"/>
            <w:tcBorders>
              <w:top w:val="single" w:sz="4" w:space="0" w:color="auto"/>
              <w:left w:val="nil"/>
              <w:bottom w:val="single" w:sz="4" w:space="0" w:color="auto"/>
              <w:right w:val="nil"/>
            </w:tcBorders>
            <w:shd w:val="clear" w:color="auto" w:fill="auto"/>
            <w:noWrap/>
            <w:vAlign w:val="bottom"/>
            <w:hideMark/>
          </w:tcPr>
          <w:p w14:paraId="68083650" w14:textId="77777777" w:rsidR="009A6996" w:rsidRPr="006E6854" w:rsidRDefault="009A6996" w:rsidP="00483649">
            <w:pPr>
              <w:spacing w:after="0" w:line="240" w:lineRule="auto"/>
              <w:rPr>
                <w:rFonts w:ascii="Calibri" w:eastAsia="Times New Roman" w:hAnsi="Calibri" w:cs="Calibri"/>
                <w:b/>
                <w:color w:val="000000"/>
                <w:sz w:val="22"/>
                <w:szCs w:val="22"/>
                <w:lang w:val="en-US"/>
              </w:rPr>
            </w:pPr>
            <w:r w:rsidRPr="006E6854">
              <w:rPr>
                <w:rFonts w:ascii="Calibri" w:eastAsia="Times New Roman" w:hAnsi="Calibri" w:cs="Calibri"/>
                <w:b/>
                <w:color w:val="000000"/>
                <w:sz w:val="22"/>
                <w:szCs w:val="22"/>
                <w:lang w:val="en-US"/>
              </w:rPr>
              <w:t>p-value</w:t>
            </w:r>
          </w:p>
        </w:tc>
        <w:tc>
          <w:tcPr>
            <w:tcW w:w="2255" w:type="dxa"/>
            <w:tcBorders>
              <w:top w:val="single" w:sz="4" w:space="0" w:color="auto"/>
              <w:left w:val="nil"/>
              <w:bottom w:val="single" w:sz="4" w:space="0" w:color="auto"/>
              <w:right w:val="nil"/>
            </w:tcBorders>
            <w:shd w:val="clear" w:color="auto" w:fill="auto"/>
            <w:noWrap/>
            <w:vAlign w:val="bottom"/>
            <w:hideMark/>
          </w:tcPr>
          <w:p w14:paraId="1E18975F" w14:textId="77777777" w:rsidR="009A6996" w:rsidRPr="006E6854" w:rsidRDefault="009A6996" w:rsidP="00483649">
            <w:pPr>
              <w:spacing w:after="0" w:line="240" w:lineRule="auto"/>
              <w:rPr>
                <w:rFonts w:ascii="Calibri" w:eastAsia="Times New Roman" w:hAnsi="Calibri" w:cs="Calibri"/>
                <w:b/>
                <w:color w:val="000000"/>
                <w:sz w:val="22"/>
                <w:szCs w:val="22"/>
                <w:lang w:val="en-US"/>
              </w:rPr>
            </w:pPr>
            <w:r w:rsidRPr="006E6854">
              <w:rPr>
                <w:rFonts w:ascii="Calibri" w:eastAsia="Times New Roman" w:hAnsi="Calibri" w:cs="Calibri"/>
                <w:b/>
                <w:color w:val="000000"/>
                <w:sz w:val="22"/>
                <w:szCs w:val="22"/>
                <w:lang w:val="en-US"/>
              </w:rPr>
              <w:t>Hypothèse</w:t>
            </w:r>
            <w:r w:rsidRPr="0020052C">
              <w:rPr>
                <w:rFonts w:ascii="Calibri" w:eastAsia="Times New Roman" w:hAnsi="Calibri" w:cs="Calibri"/>
                <w:b/>
                <w:color w:val="000000"/>
                <w:sz w:val="22"/>
                <w:szCs w:val="22"/>
                <w:lang w:val="en-US"/>
              </w:rPr>
              <w:t xml:space="preserve"> alternative</w:t>
            </w:r>
          </w:p>
        </w:tc>
        <w:tc>
          <w:tcPr>
            <w:tcW w:w="2255" w:type="dxa"/>
            <w:tcBorders>
              <w:top w:val="single" w:sz="4" w:space="0" w:color="auto"/>
              <w:left w:val="nil"/>
              <w:bottom w:val="single" w:sz="4" w:space="0" w:color="auto"/>
              <w:right w:val="nil"/>
            </w:tcBorders>
            <w:shd w:val="clear" w:color="auto" w:fill="auto"/>
            <w:noWrap/>
            <w:vAlign w:val="bottom"/>
            <w:hideMark/>
          </w:tcPr>
          <w:p w14:paraId="3073D81A" w14:textId="77777777" w:rsidR="009A6996" w:rsidRPr="006E6854" w:rsidRDefault="009A6996" w:rsidP="00483649">
            <w:pPr>
              <w:spacing w:after="0" w:line="240" w:lineRule="auto"/>
              <w:rPr>
                <w:rFonts w:ascii="Calibri" w:eastAsia="Times New Roman" w:hAnsi="Calibri" w:cs="Calibri"/>
                <w:b/>
                <w:color w:val="000000"/>
                <w:sz w:val="22"/>
                <w:szCs w:val="22"/>
                <w:lang w:val="en-US"/>
              </w:rPr>
            </w:pPr>
            <w:r w:rsidRPr="006E6854">
              <w:rPr>
                <w:rFonts w:ascii="Calibri" w:eastAsia="Times New Roman" w:hAnsi="Calibri" w:cs="Calibri"/>
                <w:b/>
                <w:color w:val="000000"/>
                <w:sz w:val="22"/>
                <w:szCs w:val="22"/>
                <w:lang w:val="en-US"/>
              </w:rPr>
              <w:t> </w:t>
            </w:r>
          </w:p>
        </w:tc>
      </w:tr>
      <w:tr w:rsidR="009A6996" w:rsidRPr="006E6854" w14:paraId="747E69DA" w14:textId="77777777" w:rsidTr="00483649">
        <w:trPr>
          <w:trHeight w:val="525"/>
        </w:trPr>
        <w:tc>
          <w:tcPr>
            <w:tcW w:w="2255" w:type="dxa"/>
            <w:tcBorders>
              <w:top w:val="nil"/>
              <w:left w:val="nil"/>
              <w:bottom w:val="single" w:sz="4" w:space="0" w:color="auto"/>
              <w:right w:val="nil"/>
            </w:tcBorders>
            <w:shd w:val="clear" w:color="auto" w:fill="auto"/>
            <w:noWrap/>
            <w:vAlign w:val="bottom"/>
            <w:hideMark/>
          </w:tcPr>
          <w:p w14:paraId="23811963" w14:textId="77777777" w:rsidR="009A6996" w:rsidRPr="006E6854" w:rsidRDefault="009A6996" w:rsidP="00483649">
            <w:pPr>
              <w:spacing w:after="0" w:line="240" w:lineRule="auto"/>
              <w:rPr>
                <w:rFonts w:ascii="Calibri" w:eastAsia="Times New Roman" w:hAnsi="Calibri" w:cs="Calibri"/>
                <w:color w:val="000000"/>
                <w:sz w:val="22"/>
                <w:szCs w:val="22"/>
                <w:lang w:val="en-US"/>
              </w:rPr>
            </w:pPr>
            <w:r w:rsidRPr="006E6854">
              <w:rPr>
                <w:rFonts w:ascii="Calibri" w:eastAsia="Times New Roman" w:hAnsi="Calibri" w:cs="Calibri"/>
                <w:color w:val="000000"/>
                <w:sz w:val="22"/>
                <w:szCs w:val="22"/>
                <w:lang w:val="en-US"/>
              </w:rPr>
              <w:t>8755653</w:t>
            </w:r>
          </w:p>
        </w:tc>
        <w:tc>
          <w:tcPr>
            <w:tcW w:w="2255" w:type="dxa"/>
            <w:tcBorders>
              <w:top w:val="nil"/>
              <w:left w:val="nil"/>
              <w:bottom w:val="single" w:sz="4" w:space="0" w:color="auto"/>
              <w:right w:val="nil"/>
            </w:tcBorders>
            <w:shd w:val="clear" w:color="auto" w:fill="auto"/>
            <w:noWrap/>
            <w:vAlign w:val="bottom"/>
            <w:hideMark/>
          </w:tcPr>
          <w:p w14:paraId="2AB7AE07" w14:textId="77777777" w:rsidR="009A6996" w:rsidRPr="006E6854" w:rsidRDefault="009A6996" w:rsidP="00483649">
            <w:pPr>
              <w:spacing w:after="0" w:line="240" w:lineRule="auto"/>
              <w:rPr>
                <w:rFonts w:ascii="Calibri" w:eastAsia="Times New Roman" w:hAnsi="Calibri" w:cs="Calibri"/>
                <w:color w:val="000000"/>
                <w:sz w:val="22"/>
                <w:szCs w:val="22"/>
                <w:lang w:val="en-US"/>
              </w:rPr>
            </w:pPr>
            <w:r w:rsidRPr="006E6854">
              <w:rPr>
                <w:rFonts w:ascii="Calibri" w:eastAsia="Times New Roman" w:hAnsi="Calibri" w:cs="Calibri"/>
                <w:color w:val="000000"/>
                <w:sz w:val="22"/>
                <w:szCs w:val="22"/>
                <w:lang w:val="en-US"/>
              </w:rPr>
              <w:t>0.0011</w:t>
            </w:r>
          </w:p>
        </w:tc>
        <w:tc>
          <w:tcPr>
            <w:tcW w:w="4511" w:type="dxa"/>
            <w:gridSpan w:val="2"/>
            <w:tcBorders>
              <w:top w:val="single" w:sz="4" w:space="0" w:color="auto"/>
              <w:left w:val="nil"/>
              <w:bottom w:val="single" w:sz="4" w:space="0" w:color="auto"/>
              <w:right w:val="nil"/>
            </w:tcBorders>
            <w:shd w:val="clear" w:color="auto" w:fill="auto"/>
            <w:noWrap/>
            <w:vAlign w:val="bottom"/>
            <w:hideMark/>
          </w:tcPr>
          <w:p w14:paraId="639C0BD2" w14:textId="77777777" w:rsidR="009A6996" w:rsidRPr="006E6854" w:rsidRDefault="009A6996" w:rsidP="00483649">
            <w:pPr>
              <w:keepNext/>
              <w:spacing w:after="0" w:line="240" w:lineRule="auto"/>
              <w:rPr>
                <w:rFonts w:ascii="Calibri" w:eastAsia="Times New Roman" w:hAnsi="Calibri" w:cs="Calibri"/>
                <w:color w:val="000000"/>
                <w:sz w:val="22"/>
                <w:szCs w:val="22"/>
                <w:lang w:val="en-US"/>
              </w:rPr>
            </w:pPr>
            <w:r w:rsidRPr="006E6854">
              <w:rPr>
                <w:rFonts w:ascii="Calibri" w:eastAsia="Times New Roman" w:hAnsi="Calibri" w:cs="Calibri"/>
                <w:color w:val="000000"/>
                <w:sz w:val="22"/>
                <w:szCs w:val="22"/>
                <w:lang w:val="en-US"/>
              </w:rPr>
              <w:t>Décalage de position réel ≠ 0</w:t>
            </w:r>
          </w:p>
        </w:tc>
      </w:tr>
    </w:tbl>
    <w:p w14:paraId="30AFC5FC" w14:textId="77777777" w:rsidR="009A6996" w:rsidRDefault="009A6996" w:rsidP="009A6996">
      <w:pPr>
        <w:pStyle w:val="Lgende"/>
      </w:pPr>
      <w:bookmarkStart w:id="41" w:name="_Toc187704018"/>
      <w:r>
        <w:t xml:space="preserve">Tableau </w:t>
      </w:r>
      <w:r>
        <w:fldChar w:fldCharType="begin"/>
      </w:r>
      <w:r>
        <w:instrText xml:space="preserve"> SEQ Tableau \* ARABIC </w:instrText>
      </w:r>
      <w:r>
        <w:fldChar w:fldCharType="separate"/>
      </w:r>
      <w:r>
        <w:rPr>
          <w:noProof/>
        </w:rPr>
        <w:t>4</w:t>
      </w:r>
      <w:r>
        <w:fldChar w:fldCharType="end"/>
      </w:r>
      <w:r>
        <w:t xml:space="preserve">: </w:t>
      </w:r>
      <w:r w:rsidRPr="00AA0196">
        <w:t>Comparaison du nombre de vidéos vues selon les genres avec un test non paramétrique de Wilcoxon</w:t>
      </w:r>
      <w:bookmarkEnd w:id="41"/>
    </w:p>
    <w:p w14:paraId="624B1CB3" w14:textId="77777777" w:rsidR="009A6996" w:rsidRDefault="009A6996" w:rsidP="009A6996">
      <w:pPr>
        <w:spacing w:before="100" w:beforeAutospacing="1" w:after="100" w:afterAutospacing="1" w:line="240" w:lineRule="auto"/>
      </w:pPr>
    </w:p>
    <w:p w14:paraId="7698FC28" w14:textId="77777777" w:rsidR="009A6996" w:rsidRDefault="009A6996" w:rsidP="009A6996">
      <w:pPr>
        <w:spacing w:before="100" w:beforeAutospacing="1" w:after="100" w:afterAutospacing="1" w:line="240" w:lineRule="auto"/>
      </w:pPr>
      <w:r w:rsidRPr="00724A42">
        <w:rPr>
          <w:highlight w:val="cyan"/>
        </w:rPr>
        <w:t>Dans le tableau 4</w:t>
      </w:r>
      <w:r w:rsidRPr="00724A42">
        <w:rPr>
          <w:highlight w:val="red"/>
        </w:rPr>
        <w:t xml:space="preserve">, </w:t>
      </w:r>
      <w:r>
        <w:rPr>
          <w:highlight w:val="red"/>
        </w:rPr>
        <w:t>l</w:t>
      </w:r>
      <w:r w:rsidRPr="00724A42">
        <w:rPr>
          <w:highlight w:val="red"/>
        </w:rPr>
        <w:t>e test de Wilcoxon révèle une différence significative entre les groupes M et F en termes de nombre de vidéos vues. La valeur de W est de 8,755,653 et la p-value de 0.001165, ce qui permet de rejeter l'hypothèse nulle d'absence de différence entre les deux groupes. Nous en tirons la même conclusion que précédemment : le genre influence de manière significative le nombre de vidéos vues.</w:t>
      </w:r>
    </w:p>
    <w:p w14:paraId="660E7168" w14:textId="77777777" w:rsidR="009A6996" w:rsidRDefault="009A6996" w:rsidP="009A6996">
      <w:pPr>
        <w:spacing w:before="100" w:beforeAutospacing="1" w:after="100" w:afterAutospacing="1" w:line="240" w:lineRule="auto"/>
      </w:pPr>
      <w:r>
        <w:t>Maintenant, nous effectuons un test de corrélation de Spearman pour établir le lien entre nombre de quiz réalisés et nombre de vidéos visionnées car les variables ne sont pas normalement distribuées.</w:t>
      </w:r>
    </w:p>
    <w:p w14:paraId="53218BC1" w14:textId="77777777" w:rsidR="009A6996" w:rsidRDefault="009A6996" w:rsidP="009A6996">
      <w:pPr>
        <w:keepNext/>
        <w:spacing w:before="100" w:beforeAutospacing="1" w:after="100" w:afterAutospacing="1" w:line="240" w:lineRule="auto"/>
      </w:pPr>
      <w:r>
        <w:rPr>
          <w:noProof/>
        </w:rPr>
        <w:drawing>
          <wp:inline distT="0" distB="0" distL="0" distR="0" wp14:anchorId="5040D38C" wp14:editId="62008EE1">
            <wp:extent cx="5296359" cy="3269263"/>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00016.png"/>
                    <pic:cNvPicPr/>
                  </pic:nvPicPr>
                  <pic:blipFill>
                    <a:blip r:embed="rId12">
                      <a:extLst>
                        <a:ext uri="{28A0092B-C50C-407E-A947-70E740481C1C}">
                          <a14:useLocalDpi xmlns:a14="http://schemas.microsoft.com/office/drawing/2010/main" val="0"/>
                        </a:ext>
                      </a:extLst>
                    </a:blip>
                    <a:stretch>
                      <a:fillRect/>
                    </a:stretch>
                  </pic:blipFill>
                  <pic:spPr>
                    <a:xfrm>
                      <a:off x="0" y="0"/>
                      <a:ext cx="5296359" cy="3269263"/>
                    </a:xfrm>
                    <a:prstGeom prst="rect">
                      <a:avLst/>
                    </a:prstGeom>
                  </pic:spPr>
                </pic:pic>
              </a:graphicData>
            </a:graphic>
          </wp:inline>
        </w:drawing>
      </w:r>
    </w:p>
    <w:p w14:paraId="48FB574F" w14:textId="77777777" w:rsidR="009A6996" w:rsidRDefault="009A6996" w:rsidP="009A6996">
      <w:pPr>
        <w:pStyle w:val="Lgende"/>
      </w:pPr>
      <w:bookmarkStart w:id="42" w:name="_Toc187704007"/>
      <w:r>
        <w:t xml:space="preserve">Figure </w:t>
      </w:r>
      <w:r>
        <w:fldChar w:fldCharType="begin"/>
      </w:r>
      <w:r>
        <w:instrText xml:space="preserve"> SEQ Figure \* ARABIC </w:instrText>
      </w:r>
      <w:r>
        <w:fldChar w:fldCharType="separate"/>
      </w:r>
      <w:r>
        <w:rPr>
          <w:noProof/>
        </w:rPr>
        <w:t>3</w:t>
      </w:r>
      <w:r>
        <w:fldChar w:fldCharType="end"/>
      </w:r>
      <w:r>
        <w:t xml:space="preserve">: </w:t>
      </w:r>
      <w:r w:rsidRPr="000C1E0D">
        <w:t>Corrélation de Spearman, Quizz contre Vidéos</w:t>
      </w:r>
      <w:bookmarkEnd w:id="42"/>
    </w:p>
    <w:p w14:paraId="6D5156A0" w14:textId="77777777" w:rsidR="009A6996" w:rsidRPr="00724A42" w:rsidRDefault="009A6996" w:rsidP="009A6996">
      <w:r w:rsidRPr="00724A42">
        <w:rPr>
          <w:highlight w:val="cyan"/>
        </w:rPr>
        <w:t>Dans la figure 3,</w:t>
      </w:r>
      <w:r>
        <w:t xml:space="preserve"> </w:t>
      </w:r>
      <w:r w:rsidRPr="00724A42">
        <w:rPr>
          <w:highlight w:val="red"/>
        </w:rPr>
        <w:t>la droite de régression montre la tendance générale entre les deux variables. La pente de la droite est positive, cela indique qu'une augmentation du nombre de quiz réalisés est associée à une augmentation du nombre de vidéos vues.</w:t>
      </w:r>
    </w:p>
    <w:p w14:paraId="64752BAA" w14:textId="77777777" w:rsidR="009A6996" w:rsidRPr="00D51630" w:rsidRDefault="009A6996" w:rsidP="009A6996"/>
    <w:tbl>
      <w:tblPr>
        <w:tblW w:w="8964" w:type="dxa"/>
        <w:tblLook w:val="04A0" w:firstRow="1" w:lastRow="0" w:firstColumn="1" w:lastColumn="0" w:noHBand="0" w:noVBand="1"/>
      </w:tblPr>
      <w:tblGrid>
        <w:gridCol w:w="1536"/>
        <w:gridCol w:w="816"/>
        <w:gridCol w:w="1563"/>
        <w:gridCol w:w="1839"/>
        <w:gridCol w:w="1334"/>
        <w:gridCol w:w="1876"/>
      </w:tblGrid>
      <w:tr w:rsidR="009A6996" w:rsidRPr="00D51630" w14:paraId="348E931F" w14:textId="77777777" w:rsidTr="00483649">
        <w:trPr>
          <w:trHeight w:val="440"/>
        </w:trPr>
        <w:tc>
          <w:tcPr>
            <w:tcW w:w="1536" w:type="dxa"/>
            <w:tcBorders>
              <w:top w:val="single" w:sz="4" w:space="0" w:color="auto"/>
              <w:left w:val="nil"/>
              <w:bottom w:val="single" w:sz="4" w:space="0" w:color="auto"/>
              <w:right w:val="nil"/>
            </w:tcBorders>
            <w:shd w:val="clear" w:color="auto" w:fill="auto"/>
            <w:noWrap/>
            <w:vAlign w:val="bottom"/>
            <w:hideMark/>
          </w:tcPr>
          <w:p w14:paraId="7E18F631" w14:textId="77777777" w:rsidR="009A6996" w:rsidRPr="00D51630" w:rsidRDefault="009A6996" w:rsidP="00483649">
            <w:pPr>
              <w:spacing w:after="0" w:line="240" w:lineRule="auto"/>
              <w:rPr>
                <w:rFonts w:ascii="Garamond" w:eastAsia="Times New Roman" w:hAnsi="Garamond" w:cs="Calibri"/>
                <w:color w:val="000000"/>
                <w:sz w:val="32"/>
                <w:szCs w:val="32"/>
              </w:rPr>
            </w:pPr>
            <w:r w:rsidRPr="00D51630">
              <w:rPr>
                <w:rFonts w:ascii="Garamond" w:eastAsia="Times New Roman" w:hAnsi="Garamond" w:cs="Calibri"/>
                <w:color w:val="000000"/>
                <w:sz w:val="32"/>
                <w:szCs w:val="32"/>
              </w:rPr>
              <w:t> </w:t>
            </w:r>
          </w:p>
        </w:tc>
        <w:tc>
          <w:tcPr>
            <w:tcW w:w="816" w:type="dxa"/>
            <w:tcBorders>
              <w:top w:val="single" w:sz="4" w:space="0" w:color="auto"/>
              <w:left w:val="nil"/>
              <w:bottom w:val="single" w:sz="4" w:space="0" w:color="auto"/>
              <w:right w:val="nil"/>
            </w:tcBorders>
            <w:shd w:val="clear" w:color="auto" w:fill="auto"/>
            <w:noWrap/>
            <w:vAlign w:val="bottom"/>
            <w:hideMark/>
          </w:tcPr>
          <w:p w14:paraId="1EA9A30C" w14:textId="77777777" w:rsidR="009A6996" w:rsidRPr="00D51630" w:rsidRDefault="009A6996" w:rsidP="00483649">
            <w:pPr>
              <w:spacing w:after="0" w:line="240" w:lineRule="auto"/>
              <w:rPr>
                <w:rFonts w:ascii="Garamond" w:eastAsia="Times New Roman" w:hAnsi="Garamond" w:cs="Calibri"/>
                <w:b/>
                <w:color w:val="000000"/>
                <w:sz w:val="32"/>
                <w:szCs w:val="32"/>
                <w:lang w:val="en-US"/>
              </w:rPr>
            </w:pPr>
            <w:r w:rsidRPr="00D51630">
              <w:rPr>
                <w:rFonts w:ascii="Garamond" w:eastAsia="Times New Roman" w:hAnsi="Garamond" w:cs="Calibri"/>
                <w:b/>
                <w:color w:val="000000"/>
                <w:sz w:val="32"/>
                <w:szCs w:val="32"/>
                <w:lang w:val="en-US"/>
              </w:rPr>
              <w:t>Df</w:t>
            </w:r>
          </w:p>
        </w:tc>
        <w:tc>
          <w:tcPr>
            <w:tcW w:w="1563" w:type="dxa"/>
            <w:tcBorders>
              <w:top w:val="single" w:sz="4" w:space="0" w:color="auto"/>
              <w:left w:val="nil"/>
              <w:bottom w:val="single" w:sz="4" w:space="0" w:color="auto"/>
              <w:right w:val="nil"/>
            </w:tcBorders>
            <w:shd w:val="clear" w:color="auto" w:fill="auto"/>
            <w:noWrap/>
            <w:vAlign w:val="bottom"/>
            <w:hideMark/>
          </w:tcPr>
          <w:p w14:paraId="6CE0D6E7" w14:textId="77777777" w:rsidR="009A6996" w:rsidRPr="00D51630" w:rsidRDefault="009A6996" w:rsidP="00483649">
            <w:pPr>
              <w:spacing w:after="0" w:line="240" w:lineRule="auto"/>
              <w:rPr>
                <w:rFonts w:ascii="Garamond" w:eastAsia="Times New Roman" w:hAnsi="Garamond" w:cs="Calibri"/>
                <w:b/>
                <w:color w:val="000000"/>
                <w:sz w:val="32"/>
                <w:szCs w:val="32"/>
                <w:lang w:val="en-US"/>
              </w:rPr>
            </w:pPr>
            <w:r w:rsidRPr="00D51630">
              <w:rPr>
                <w:rFonts w:ascii="Garamond" w:eastAsia="Times New Roman" w:hAnsi="Garamond" w:cs="Calibri"/>
                <w:b/>
                <w:color w:val="000000"/>
                <w:sz w:val="32"/>
                <w:szCs w:val="32"/>
                <w:lang w:val="en-US"/>
              </w:rPr>
              <w:t>Sum Sq</w:t>
            </w:r>
          </w:p>
        </w:tc>
        <w:tc>
          <w:tcPr>
            <w:tcW w:w="1839" w:type="dxa"/>
            <w:tcBorders>
              <w:top w:val="single" w:sz="4" w:space="0" w:color="auto"/>
              <w:left w:val="nil"/>
              <w:bottom w:val="single" w:sz="4" w:space="0" w:color="auto"/>
              <w:right w:val="nil"/>
            </w:tcBorders>
            <w:shd w:val="clear" w:color="auto" w:fill="auto"/>
            <w:noWrap/>
            <w:vAlign w:val="bottom"/>
            <w:hideMark/>
          </w:tcPr>
          <w:p w14:paraId="08A14A11" w14:textId="77777777" w:rsidR="009A6996" w:rsidRPr="00D51630" w:rsidRDefault="009A6996" w:rsidP="00483649">
            <w:pPr>
              <w:spacing w:after="0" w:line="240" w:lineRule="auto"/>
              <w:rPr>
                <w:rFonts w:ascii="Garamond" w:eastAsia="Times New Roman" w:hAnsi="Garamond" w:cs="Calibri"/>
                <w:b/>
                <w:color w:val="000000"/>
                <w:sz w:val="32"/>
                <w:szCs w:val="32"/>
                <w:lang w:val="en-US"/>
              </w:rPr>
            </w:pPr>
            <w:r w:rsidRPr="00D51630">
              <w:rPr>
                <w:rFonts w:ascii="Garamond" w:eastAsia="Times New Roman" w:hAnsi="Garamond" w:cs="Calibri"/>
                <w:b/>
                <w:color w:val="000000"/>
                <w:sz w:val="32"/>
                <w:szCs w:val="32"/>
                <w:lang w:val="en-US"/>
              </w:rPr>
              <w:t>Mean Sq</w:t>
            </w:r>
          </w:p>
        </w:tc>
        <w:tc>
          <w:tcPr>
            <w:tcW w:w="1334" w:type="dxa"/>
            <w:tcBorders>
              <w:top w:val="single" w:sz="4" w:space="0" w:color="auto"/>
              <w:left w:val="nil"/>
              <w:bottom w:val="single" w:sz="4" w:space="0" w:color="auto"/>
              <w:right w:val="nil"/>
            </w:tcBorders>
            <w:shd w:val="clear" w:color="auto" w:fill="auto"/>
            <w:noWrap/>
            <w:vAlign w:val="bottom"/>
            <w:hideMark/>
          </w:tcPr>
          <w:p w14:paraId="2EA32241" w14:textId="77777777" w:rsidR="009A6996" w:rsidRPr="00D51630" w:rsidRDefault="009A6996" w:rsidP="00483649">
            <w:pPr>
              <w:spacing w:after="0" w:line="240" w:lineRule="auto"/>
              <w:rPr>
                <w:rFonts w:ascii="Garamond" w:eastAsia="Times New Roman" w:hAnsi="Garamond" w:cs="Calibri"/>
                <w:b/>
                <w:color w:val="000000"/>
                <w:sz w:val="32"/>
                <w:szCs w:val="32"/>
                <w:lang w:val="en-US"/>
              </w:rPr>
            </w:pPr>
            <w:r w:rsidRPr="00D51630">
              <w:rPr>
                <w:rFonts w:ascii="Garamond" w:eastAsia="Times New Roman" w:hAnsi="Garamond" w:cs="Calibri"/>
                <w:b/>
                <w:color w:val="000000"/>
                <w:sz w:val="32"/>
                <w:szCs w:val="32"/>
                <w:lang w:val="en-US"/>
              </w:rPr>
              <w:t>F value</w:t>
            </w:r>
          </w:p>
        </w:tc>
        <w:tc>
          <w:tcPr>
            <w:tcW w:w="1876" w:type="dxa"/>
            <w:tcBorders>
              <w:top w:val="single" w:sz="4" w:space="0" w:color="auto"/>
              <w:left w:val="nil"/>
              <w:bottom w:val="single" w:sz="4" w:space="0" w:color="auto"/>
              <w:right w:val="nil"/>
            </w:tcBorders>
            <w:shd w:val="clear" w:color="auto" w:fill="auto"/>
            <w:noWrap/>
            <w:vAlign w:val="center"/>
            <w:hideMark/>
          </w:tcPr>
          <w:p w14:paraId="4365D44E" w14:textId="77777777" w:rsidR="009A6996" w:rsidRPr="00D51630" w:rsidRDefault="009A6996" w:rsidP="00483649">
            <w:pPr>
              <w:spacing w:after="0" w:line="240" w:lineRule="auto"/>
              <w:rPr>
                <w:rFonts w:ascii="Garamond" w:eastAsia="Times New Roman" w:hAnsi="Garamond" w:cs="Calibri"/>
                <w:b/>
                <w:color w:val="000000"/>
                <w:sz w:val="32"/>
                <w:szCs w:val="32"/>
                <w:lang w:val="en-US"/>
              </w:rPr>
            </w:pPr>
            <w:r w:rsidRPr="00D51630">
              <w:rPr>
                <w:rFonts w:ascii="Garamond" w:eastAsia="Times New Roman" w:hAnsi="Garamond" w:cs="Calibri"/>
                <w:b/>
                <w:color w:val="000000"/>
                <w:sz w:val="32"/>
                <w:szCs w:val="32"/>
                <w:lang w:val="en-US"/>
              </w:rPr>
              <w:t>Pr(&gt;F)</w:t>
            </w:r>
          </w:p>
        </w:tc>
      </w:tr>
      <w:tr w:rsidR="009A6996" w:rsidRPr="00D51630" w14:paraId="4D0C4F19" w14:textId="77777777" w:rsidTr="00483649">
        <w:trPr>
          <w:trHeight w:val="440"/>
        </w:trPr>
        <w:tc>
          <w:tcPr>
            <w:tcW w:w="1536" w:type="dxa"/>
            <w:tcBorders>
              <w:top w:val="single" w:sz="4" w:space="0" w:color="auto"/>
              <w:left w:val="nil"/>
              <w:bottom w:val="single" w:sz="4" w:space="0" w:color="auto"/>
              <w:right w:val="nil"/>
            </w:tcBorders>
            <w:shd w:val="clear" w:color="auto" w:fill="auto"/>
            <w:noWrap/>
            <w:vAlign w:val="bottom"/>
            <w:hideMark/>
          </w:tcPr>
          <w:p w14:paraId="5CAEDD7C" w14:textId="77777777" w:rsidR="009A6996" w:rsidRPr="00D51630" w:rsidRDefault="009A6996" w:rsidP="00483649">
            <w:pPr>
              <w:spacing w:after="0" w:line="240" w:lineRule="auto"/>
              <w:rPr>
                <w:rFonts w:ascii="Garamond" w:eastAsia="Times New Roman" w:hAnsi="Garamond" w:cs="Calibri"/>
                <w:b/>
                <w:color w:val="000000"/>
                <w:sz w:val="32"/>
                <w:szCs w:val="32"/>
              </w:rPr>
            </w:pPr>
            <w:r w:rsidRPr="00D51630">
              <w:rPr>
                <w:rFonts w:ascii="Garamond" w:eastAsia="Times New Roman" w:hAnsi="Garamond" w:cs="Calibri"/>
                <w:b/>
                <w:color w:val="000000"/>
                <w:sz w:val="32"/>
                <w:szCs w:val="32"/>
              </w:rPr>
              <w:t>HDI</w:t>
            </w:r>
          </w:p>
        </w:tc>
        <w:tc>
          <w:tcPr>
            <w:tcW w:w="816" w:type="dxa"/>
            <w:tcBorders>
              <w:top w:val="single" w:sz="4" w:space="0" w:color="auto"/>
              <w:left w:val="nil"/>
              <w:bottom w:val="single" w:sz="4" w:space="0" w:color="auto"/>
              <w:right w:val="nil"/>
            </w:tcBorders>
            <w:shd w:val="clear" w:color="auto" w:fill="auto"/>
            <w:noWrap/>
            <w:vAlign w:val="bottom"/>
            <w:hideMark/>
          </w:tcPr>
          <w:p w14:paraId="3B73B3FD"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2</w:t>
            </w:r>
          </w:p>
        </w:tc>
        <w:tc>
          <w:tcPr>
            <w:tcW w:w="1563" w:type="dxa"/>
            <w:tcBorders>
              <w:top w:val="single" w:sz="4" w:space="0" w:color="auto"/>
              <w:left w:val="nil"/>
              <w:bottom w:val="single" w:sz="4" w:space="0" w:color="auto"/>
              <w:right w:val="nil"/>
            </w:tcBorders>
            <w:shd w:val="clear" w:color="auto" w:fill="auto"/>
            <w:noWrap/>
            <w:vAlign w:val="bottom"/>
            <w:hideMark/>
          </w:tcPr>
          <w:p w14:paraId="60CCD7DC"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68224</w:t>
            </w:r>
          </w:p>
        </w:tc>
        <w:tc>
          <w:tcPr>
            <w:tcW w:w="1839" w:type="dxa"/>
            <w:tcBorders>
              <w:top w:val="single" w:sz="4" w:space="0" w:color="auto"/>
              <w:left w:val="nil"/>
              <w:bottom w:val="single" w:sz="4" w:space="0" w:color="auto"/>
              <w:right w:val="nil"/>
            </w:tcBorders>
            <w:shd w:val="clear" w:color="auto" w:fill="auto"/>
            <w:noWrap/>
            <w:vAlign w:val="bottom"/>
            <w:hideMark/>
          </w:tcPr>
          <w:p w14:paraId="2D8202CB"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34112</w:t>
            </w:r>
          </w:p>
        </w:tc>
        <w:tc>
          <w:tcPr>
            <w:tcW w:w="1334" w:type="dxa"/>
            <w:tcBorders>
              <w:top w:val="single" w:sz="4" w:space="0" w:color="auto"/>
              <w:left w:val="nil"/>
              <w:bottom w:val="single" w:sz="4" w:space="0" w:color="auto"/>
              <w:right w:val="nil"/>
            </w:tcBorders>
            <w:shd w:val="clear" w:color="auto" w:fill="auto"/>
            <w:noWrap/>
            <w:vAlign w:val="bottom"/>
            <w:hideMark/>
          </w:tcPr>
          <w:p w14:paraId="6FB1E07D"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290.12</w:t>
            </w:r>
          </w:p>
        </w:tc>
        <w:tc>
          <w:tcPr>
            <w:tcW w:w="1876" w:type="dxa"/>
            <w:tcBorders>
              <w:top w:val="single" w:sz="4" w:space="0" w:color="auto"/>
              <w:left w:val="nil"/>
              <w:bottom w:val="single" w:sz="4" w:space="0" w:color="auto"/>
              <w:right w:val="nil"/>
            </w:tcBorders>
            <w:shd w:val="clear" w:color="auto" w:fill="auto"/>
            <w:noWrap/>
            <w:vAlign w:val="center"/>
            <w:hideMark/>
          </w:tcPr>
          <w:p w14:paraId="15FE04D6"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&lt;2e-16 ***</w:t>
            </w:r>
          </w:p>
        </w:tc>
      </w:tr>
      <w:tr w:rsidR="009A6996" w:rsidRPr="00D51630" w14:paraId="1BADF603" w14:textId="77777777" w:rsidTr="00483649">
        <w:trPr>
          <w:trHeight w:val="440"/>
        </w:trPr>
        <w:tc>
          <w:tcPr>
            <w:tcW w:w="1536" w:type="dxa"/>
            <w:tcBorders>
              <w:top w:val="single" w:sz="4" w:space="0" w:color="auto"/>
              <w:left w:val="nil"/>
              <w:bottom w:val="single" w:sz="4" w:space="0" w:color="auto"/>
              <w:right w:val="nil"/>
            </w:tcBorders>
            <w:shd w:val="clear" w:color="auto" w:fill="auto"/>
            <w:noWrap/>
            <w:vAlign w:val="bottom"/>
            <w:hideMark/>
          </w:tcPr>
          <w:p w14:paraId="6C434540" w14:textId="77777777" w:rsidR="009A6996" w:rsidRPr="00D51630" w:rsidRDefault="009A6996" w:rsidP="00483649">
            <w:pPr>
              <w:spacing w:after="0" w:line="240" w:lineRule="auto"/>
              <w:rPr>
                <w:rFonts w:ascii="Garamond" w:eastAsia="Times New Roman" w:hAnsi="Garamond" w:cs="Calibri"/>
                <w:b/>
                <w:color w:val="000000"/>
                <w:sz w:val="32"/>
                <w:szCs w:val="32"/>
              </w:rPr>
            </w:pPr>
            <w:r w:rsidRPr="00D51630">
              <w:rPr>
                <w:rFonts w:ascii="Garamond" w:eastAsia="Times New Roman" w:hAnsi="Garamond" w:cs="Calibri"/>
                <w:b/>
                <w:color w:val="000000"/>
                <w:sz w:val="32"/>
                <w:szCs w:val="32"/>
              </w:rPr>
              <w:lastRenderedPageBreak/>
              <w:t>Gender</w:t>
            </w:r>
          </w:p>
        </w:tc>
        <w:tc>
          <w:tcPr>
            <w:tcW w:w="816" w:type="dxa"/>
            <w:tcBorders>
              <w:top w:val="single" w:sz="4" w:space="0" w:color="auto"/>
              <w:left w:val="nil"/>
              <w:bottom w:val="single" w:sz="4" w:space="0" w:color="auto"/>
              <w:right w:val="nil"/>
            </w:tcBorders>
            <w:shd w:val="clear" w:color="auto" w:fill="auto"/>
            <w:noWrap/>
            <w:vAlign w:val="bottom"/>
            <w:hideMark/>
          </w:tcPr>
          <w:p w14:paraId="6BC499EA"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1</w:t>
            </w:r>
          </w:p>
        </w:tc>
        <w:tc>
          <w:tcPr>
            <w:tcW w:w="1563" w:type="dxa"/>
            <w:tcBorders>
              <w:top w:val="single" w:sz="4" w:space="0" w:color="auto"/>
              <w:left w:val="nil"/>
              <w:bottom w:val="single" w:sz="4" w:space="0" w:color="auto"/>
              <w:right w:val="nil"/>
            </w:tcBorders>
            <w:shd w:val="clear" w:color="auto" w:fill="auto"/>
            <w:noWrap/>
            <w:vAlign w:val="bottom"/>
            <w:hideMark/>
          </w:tcPr>
          <w:p w14:paraId="705194F9"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45</w:t>
            </w:r>
          </w:p>
        </w:tc>
        <w:tc>
          <w:tcPr>
            <w:tcW w:w="1839" w:type="dxa"/>
            <w:tcBorders>
              <w:top w:val="single" w:sz="4" w:space="0" w:color="auto"/>
              <w:left w:val="nil"/>
              <w:bottom w:val="single" w:sz="4" w:space="0" w:color="auto"/>
              <w:right w:val="nil"/>
            </w:tcBorders>
            <w:shd w:val="clear" w:color="auto" w:fill="auto"/>
            <w:noWrap/>
            <w:vAlign w:val="bottom"/>
            <w:hideMark/>
          </w:tcPr>
          <w:p w14:paraId="04CD151D"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45</w:t>
            </w:r>
          </w:p>
        </w:tc>
        <w:tc>
          <w:tcPr>
            <w:tcW w:w="1334" w:type="dxa"/>
            <w:tcBorders>
              <w:top w:val="single" w:sz="4" w:space="0" w:color="auto"/>
              <w:left w:val="nil"/>
              <w:bottom w:val="single" w:sz="4" w:space="0" w:color="auto"/>
              <w:right w:val="nil"/>
            </w:tcBorders>
            <w:shd w:val="clear" w:color="auto" w:fill="auto"/>
            <w:noWrap/>
            <w:vAlign w:val="bottom"/>
            <w:hideMark/>
          </w:tcPr>
          <w:p w14:paraId="4AAFA85D"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0.38</w:t>
            </w:r>
          </w:p>
        </w:tc>
        <w:tc>
          <w:tcPr>
            <w:tcW w:w="1876" w:type="dxa"/>
            <w:tcBorders>
              <w:top w:val="single" w:sz="4" w:space="0" w:color="auto"/>
              <w:left w:val="nil"/>
              <w:bottom w:val="single" w:sz="4" w:space="0" w:color="auto"/>
              <w:right w:val="nil"/>
            </w:tcBorders>
            <w:shd w:val="clear" w:color="auto" w:fill="auto"/>
            <w:noWrap/>
            <w:vAlign w:val="center"/>
            <w:hideMark/>
          </w:tcPr>
          <w:p w14:paraId="4FDAE5C7"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0.53</w:t>
            </w:r>
          </w:p>
        </w:tc>
      </w:tr>
      <w:tr w:rsidR="009A6996" w:rsidRPr="00D51630" w14:paraId="2865E930" w14:textId="77777777" w:rsidTr="00483649">
        <w:trPr>
          <w:trHeight w:val="440"/>
        </w:trPr>
        <w:tc>
          <w:tcPr>
            <w:tcW w:w="1536" w:type="dxa"/>
            <w:tcBorders>
              <w:top w:val="single" w:sz="4" w:space="0" w:color="auto"/>
              <w:left w:val="nil"/>
              <w:bottom w:val="single" w:sz="4" w:space="0" w:color="auto"/>
              <w:right w:val="nil"/>
            </w:tcBorders>
            <w:shd w:val="clear" w:color="auto" w:fill="auto"/>
            <w:noWrap/>
            <w:vAlign w:val="bottom"/>
            <w:hideMark/>
          </w:tcPr>
          <w:p w14:paraId="7BC38815" w14:textId="77777777" w:rsidR="009A6996" w:rsidRPr="00D51630" w:rsidRDefault="009A6996" w:rsidP="00483649">
            <w:pPr>
              <w:spacing w:after="0" w:line="240" w:lineRule="auto"/>
              <w:rPr>
                <w:rFonts w:ascii="Garamond" w:eastAsia="Times New Roman" w:hAnsi="Garamond" w:cs="Calibri"/>
                <w:b/>
                <w:color w:val="000000"/>
                <w:sz w:val="32"/>
                <w:szCs w:val="32"/>
              </w:rPr>
            </w:pPr>
            <w:r w:rsidRPr="00D51630">
              <w:rPr>
                <w:rFonts w:ascii="Garamond" w:eastAsia="Times New Roman" w:hAnsi="Garamond" w:cs="Calibri"/>
                <w:b/>
                <w:color w:val="000000"/>
                <w:sz w:val="32"/>
                <w:szCs w:val="32"/>
              </w:rPr>
              <w:t>Residuals</w:t>
            </w:r>
          </w:p>
        </w:tc>
        <w:tc>
          <w:tcPr>
            <w:tcW w:w="816" w:type="dxa"/>
            <w:tcBorders>
              <w:top w:val="single" w:sz="4" w:space="0" w:color="auto"/>
              <w:left w:val="nil"/>
              <w:bottom w:val="single" w:sz="4" w:space="0" w:color="auto"/>
              <w:right w:val="nil"/>
            </w:tcBorders>
            <w:shd w:val="clear" w:color="auto" w:fill="auto"/>
            <w:noWrap/>
            <w:vAlign w:val="bottom"/>
            <w:hideMark/>
          </w:tcPr>
          <w:p w14:paraId="17489A46"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8953</w:t>
            </w:r>
          </w:p>
        </w:tc>
        <w:tc>
          <w:tcPr>
            <w:tcW w:w="1563" w:type="dxa"/>
            <w:tcBorders>
              <w:top w:val="single" w:sz="4" w:space="0" w:color="auto"/>
              <w:left w:val="nil"/>
              <w:bottom w:val="single" w:sz="4" w:space="0" w:color="auto"/>
              <w:right w:val="nil"/>
            </w:tcBorders>
            <w:shd w:val="clear" w:color="auto" w:fill="auto"/>
            <w:noWrap/>
            <w:vAlign w:val="bottom"/>
            <w:hideMark/>
          </w:tcPr>
          <w:p w14:paraId="575320A8"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1052673</w:t>
            </w:r>
          </w:p>
        </w:tc>
        <w:tc>
          <w:tcPr>
            <w:tcW w:w="1839" w:type="dxa"/>
            <w:tcBorders>
              <w:top w:val="single" w:sz="4" w:space="0" w:color="auto"/>
              <w:left w:val="nil"/>
              <w:bottom w:val="single" w:sz="4" w:space="0" w:color="auto"/>
              <w:right w:val="nil"/>
            </w:tcBorders>
            <w:shd w:val="clear" w:color="auto" w:fill="auto"/>
            <w:noWrap/>
            <w:vAlign w:val="bottom"/>
            <w:hideMark/>
          </w:tcPr>
          <w:p w14:paraId="2B18B3D6"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118</w:t>
            </w:r>
          </w:p>
        </w:tc>
        <w:tc>
          <w:tcPr>
            <w:tcW w:w="1334" w:type="dxa"/>
            <w:tcBorders>
              <w:top w:val="single" w:sz="4" w:space="0" w:color="auto"/>
              <w:left w:val="nil"/>
              <w:bottom w:val="single" w:sz="4" w:space="0" w:color="auto"/>
              <w:right w:val="nil"/>
            </w:tcBorders>
            <w:shd w:val="clear" w:color="auto" w:fill="auto"/>
            <w:noWrap/>
            <w:vAlign w:val="bottom"/>
            <w:hideMark/>
          </w:tcPr>
          <w:p w14:paraId="6DB7D44F" w14:textId="77777777" w:rsidR="009A6996" w:rsidRPr="00D51630" w:rsidRDefault="009A6996" w:rsidP="00483649">
            <w:pPr>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 </w:t>
            </w:r>
          </w:p>
        </w:tc>
        <w:tc>
          <w:tcPr>
            <w:tcW w:w="1876" w:type="dxa"/>
            <w:tcBorders>
              <w:top w:val="single" w:sz="4" w:space="0" w:color="auto"/>
              <w:left w:val="nil"/>
              <w:bottom w:val="single" w:sz="4" w:space="0" w:color="auto"/>
              <w:right w:val="nil"/>
            </w:tcBorders>
            <w:shd w:val="clear" w:color="auto" w:fill="auto"/>
            <w:noWrap/>
            <w:vAlign w:val="center"/>
            <w:hideMark/>
          </w:tcPr>
          <w:p w14:paraId="4058C40C" w14:textId="77777777" w:rsidR="009A6996" w:rsidRPr="00D51630" w:rsidRDefault="009A6996" w:rsidP="00483649">
            <w:pPr>
              <w:keepNext/>
              <w:spacing w:after="0" w:line="240" w:lineRule="auto"/>
              <w:rPr>
                <w:rFonts w:ascii="Garamond" w:eastAsia="Times New Roman" w:hAnsi="Garamond" w:cs="Calibri"/>
                <w:color w:val="000000"/>
                <w:sz w:val="32"/>
                <w:szCs w:val="32"/>
                <w:lang w:val="en-US"/>
              </w:rPr>
            </w:pPr>
            <w:r w:rsidRPr="00D51630">
              <w:rPr>
                <w:rFonts w:ascii="Garamond" w:eastAsia="Times New Roman" w:hAnsi="Garamond" w:cs="Calibri"/>
                <w:color w:val="000000"/>
                <w:sz w:val="32"/>
                <w:szCs w:val="32"/>
                <w:lang w:val="en-US"/>
              </w:rPr>
              <w:t> </w:t>
            </w:r>
          </w:p>
        </w:tc>
      </w:tr>
    </w:tbl>
    <w:p w14:paraId="68AF8E55" w14:textId="77777777" w:rsidR="009A6996" w:rsidRPr="00A7240D" w:rsidRDefault="009A6996" w:rsidP="009A6996">
      <w:pPr>
        <w:pStyle w:val="Lgende"/>
      </w:pPr>
      <w:bookmarkStart w:id="43" w:name="_Toc187704019"/>
      <w:r>
        <w:t xml:space="preserve">Tableau </w:t>
      </w:r>
      <w:r>
        <w:fldChar w:fldCharType="begin"/>
      </w:r>
      <w:r>
        <w:instrText xml:space="preserve"> SEQ Tableau \* ARABIC </w:instrText>
      </w:r>
      <w:r>
        <w:fldChar w:fldCharType="separate"/>
      </w:r>
      <w:r>
        <w:rPr>
          <w:noProof/>
        </w:rPr>
        <w:t>5</w:t>
      </w:r>
      <w:r>
        <w:fldChar w:fldCharType="end"/>
      </w:r>
      <w:r>
        <w:t xml:space="preserve">: </w:t>
      </w:r>
      <w:r w:rsidRPr="00331B73">
        <w:t>Évaluation de l'effet de l'HDI et du genre sur le nombre de vidéos vues à l'aide d'une ANOVA</w:t>
      </w:r>
      <w:bookmarkEnd w:id="43"/>
    </w:p>
    <w:p w14:paraId="31F4400D" w14:textId="77777777" w:rsidR="009A6996" w:rsidRDefault="009A6996" w:rsidP="009A6996">
      <w:pPr>
        <w:rPr>
          <w:rFonts w:ascii="Garamond" w:hAnsi="Garamond"/>
        </w:rPr>
      </w:pPr>
    </w:p>
    <w:p w14:paraId="0249FF27" w14:textId="77777777" w:rsidR="009A6996" w:rsidRDefault="009A6996" w:rsidP="009A6996">
      <w:pPr>
        <w:rPr>
          <w:rFonts w:ascii="Garamond" w:hAnsi="Garamond"/>
        </w:rPr>
      </w:pPr>
    </w:p>
    <w:tbl>
      <w:tblPr>
        <w:tblW w:w="8568" w:type="dxa"/>
        <w:tblLook w:val="04A0" w:firstRow="1" w:lastRow="0" w:firstColumn="1" w:lastColumn="0" w:noHBand="0" w:noVBand="1"/>
      </w:tblPr>
      <w:tblGrid>
        <w:gridCol w:w="2142"/>
        <w:gridCol w:w="2142"/>
        <w:gridCol w:w="2142"/>
        <w:gridCol w:w="2142"/>
      </w:tblGrid>
      <w:tr w:rsidR="009A6996" w:rsidRPr="00F70D25" w14:paraId="0439F464" w14:textId="77777777" w:rsidTr="00483649">
        <w:trPr>
          <w:trHeight w:val="261"/>
        </w:trPr>
        <w:tc>
          <w:tcPr>
            <w:tcW w:w="2142" w:type="dxa"/>
            <w:tcBorders>
              <w:top w:val="single" w:sz="4" w:space="0" w:color="auto"/>
              <w:left w:val="nil"/>
              <w:bottom w:val="single" w:sz="4" w:space="0" w:color="auto"/>
              <w:right w:val="nil"/>
            </w:tcBorders>
            <w:shd w:val="clear" w:color="auto" w:fill="auto"/>
            <w:vAlign w:val="center"/>
            <w:hideMark/>
          </w:tcPr>
          <w:p w14:paraId="6BCE3922" w14:textId="77777777" w:rsidR="009A6996" w:rsidRPr="00F70D25" w:rsidRDefault="009A6996" w:rsidP="00483649">
            <w:pPr>
              <w:spacing w:after="0" w:line="240" w:lineRule="auto"/>
              <w:jc w:val="center"/>
              <w:rPr>
                <w:rFonts w:ascii="Garamond" w:eastAsia="Times New Roman" w:hAnsi="Garamond" w:cs="Calibri"/>
                <w:b/>
                <w:bCs/>
                <w:color w:val="000000"/>
                <w:sz w:val="32"/>
                <w:szCs w:val="32"/>
              </w:rPr>
            </w:pPr>
            <w:r w:rsidRPr="00F70D25">
              <w:rPr>
                <w:rFonts w:ascii="Garamond" w:eastAsia="Times New Roman" w:hAnsi="Garamond" w:cs="Calibri"/>
                <w:b/>
                <w:bCs/>
                <w:color w:val="000000"/>
                <w:sz w:val="32"/>
                <w:szCs w:val="32"/>
              </w:rPr>
              <w:t> </w:t>
            </w:r>
          </w:p>
        </w:tc>
        <w:tc>
          <w:tcPr>
            <w:tcW w:w="2142" w:type="dxa"/>
            <w:tcBorders>
              <w:top w:val="single" w:sz="4" w:space="0" w:color="auto"/>
              <w:left w:val="nil"/>
              <w:bottom w:val="single" w:sz="4" w:space="0" w:color="auto"/>
              <w:right w:val="nil"/>
            </w:tcBorders>
            <w:shd w:val="clear" w:color="auto" w:fill="auto"/>
            <w:vAlign w:val="center"/>
            <w:hideMark/>
          </w:tcPr>
          <w:p w14:paraId="6172AF82"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Sum Sq</w:t>
            </w:r>
          </w:p>
        </w:tc>
        <w:tc>
          <w:tcPr>
            <w:tcW w:w="2142" w:type="dxa"/>
            <w:tcBorders>
              <w:top w:val="single" w:sz="4" w:space="0" w:color="auto"/>
              <w:left w:val="nil"/>
              <w:bottom w:val="single" w:sz="4" w:space="0" w:color="auto"/>
              <w:right w:val="nil"/>
            </w:tcBorders>
            <w:shd w:val="clear" w:color="auto" w:fill="auto"/>
            <w:vAlign w:val="center"/>
            <w:hideMark/>
          </w:tcPr>
          <w:p w14:paraId="07C3FD33"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F value</w:t>
            </w:r>
          </w:p>
        </w:tc>
        <w:tc>
          <w:tcPr>
            <w:tcW w:w="2142" w:type="dxa"/>
            <w:tcBorders>
              <w:top w:val="single" w:sz="4" w:space="0" w:color="auto"/>
              <w:left w:val="nil"/>
              <w:bottom w:val="single" w:sz="4" w:space="0" w:color="auto"/>
              <w:right w:val="nil"/>
            </w:tcBorders>
            <w:shd w:val="clear" w:color="auto" w:fill="auto"/>
            <w:vAlign w:val="center"/>
            <w:hideMark/>
          </w:tcPr>
          <w:p w14:paraId="04D54162"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Pr(&gt;F)</w:t>
            </w:r>
          </w:p>
        </w:tc>
      </w:tr>
      <w:tr w:rsidR="009A6996" w:rsidRPr="00F70D25" w14:paraId="6263F21D" w14:textId="77777777" w:rsidTr="00483649">
        <w:trPr>
          <w:trHeight w:val="261"/>
        </w:trPr>
        <w:tc>
          <w:tcPr>
            <w:tcW w:w="2142" w:type="dxa"/>
            <w:tcBorders>
              <w:top w:val="nil"/>
              <w:left w:val="nil"/>
              <w:bottom w:val="nil"/>
              <w:right w:val="nil"/>
            </w:tcBorders>
            <w:shd w:val="clear" w:color="auto" w:fill="auto"/>
            <w:vAlign w:val="center"/>
            <w:hideMark/>
          </w:tcPr>
          <w:p w14:paraId="3E61651D"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HDI</w:t>
            </w:r>
          </w:p>
        </w:tc>
        <w:tc>
          <w:tcPr>
            <w:tcW w:w="2142" w:type="dxa"/>
            <w:tcBorders>
              <w:top w:val="nil"/>
              <w:left w:val="nil"/>
              <w:bottom w:val="nil"/>
              <w:right w:val="nil"/>
            </w:tcBorders>
            <w:shd w:val="clear" w:color="auto" w:fill="auto"/>
            <w:vAlign w:val="center"/>
            <w:hideMark/>
          </w:tcPr>
          <w:p w14:paraId="3970D9A2"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68224</w:t>
            </w:r>
          </w:p>
        </w:tc>
        <w:tc>
          <w:tcPr>
            <w:tcW w:w="2142" w:type="dxa"/>
            <w:tcBorders>
              <w:top w:val="nil"/>
              <w:left w:val="nil"/>
              <w:bottom w:val="nil"/>
              <w:right w:val="nil"/>
            </w:tcBorders>
            <w:shd w:val="clear" w:color="auto" w:fill="auto"/>
            <w:vAlign w:val="center"/>
            <w:hideMark/>
          </w:tcPr>
          <w:p w14:paraId="3959FC5C"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290.12</w:t>
            </w:r>
          </w:p>
        </w:tc>
        <w:tc>
          <w:tcPr>
            <w:tcW w:w="2142" w:type="dxa"/>
            <w:tcBorders>
              <w:top w:val="nil"/>
              <w:left w:val="nil"/>
              <w:bottom w:val="nil"/>
              <w:right w:val="nil"/>
            </w:tcBorders>
            <w:shd w:val="clear" w:color="auto" w:fill="auto"/>
            <w:vAlign w:val="center"/>
            <w:hideMark/>
          </w:tcPr>
          <w:p w14:paraId="4C332D76"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&lt;2e-16 ***</w:t>
            </w:r>
          </w:p>
        </w:tc>
      </w:tr>
      <w:tr w:rsidR="009A6996" w:rsidRPr="00F70D25" w14:paraId="1B161216" w14:textId="77777777" w:rsidTr="00483649">
        <w:trPr>
          <w:trHeight w:val="261"/>
        </w:trPr>
        <w:tc>
          <w:tcPr>
            <w:tcW w:w="2142" w:type="dxa"/>
            <w:tcBorders>
              <w:top w:val="nil"/>
              <w:left w:val="nil"/>
              <w:bottom w:val="nil"/>
              <w:right w:val="nil"/>
            </w:tcBorders>
            <w:shd w:val="clear" w:color="auto" w:fill="auto"/>
            <w:vAlign w:val="center"/>
            <w:hideMark/>
          </w:tcPr>
          <w:p w14:paraId="2F4C321B"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Gender</w:t>
            </w:r>
          </w:p>
        </w:tc>
        <w:tc>
          <w:tcPr>
            <w:tcW w:w="2142" w:type="dxa"/>
            <w:tcBorders>
              <w:top w:val="nil"/>
              <w:left w:val="nil"/>
              <w:bottom w:val="nil"/>
              <w:right w:val="nil"/>
            </w:tcBorders>
            <w:shd w:val="clear" w:color="auto" w:fill="auto"/>
            <w:vAlign w:val="center"/>
            <w:hideMark/>
          </w:tcPr>
          <w:p w14:paraId="192AFB0C"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45</w:t>
            </w:r>
          </w:p>
        </w:tc>
        <w:tc>
          <w:tcPr>
            <w:tcW w:w="2142" w:type="dxa"/>
            <w:tcBorders>
              <w:top w:val="nil"/>
              <w:left w:val="nil"/>
              <w:bottom w:val="nil"/>
              <w:right w:val="nil"/>
            </w:tcBorders>
            <w:shd w:val="clear" w:color="auto" w:fill="auto"/>
            <w:vAlign w:val="center"/>
            <w:hideMark/>
          </w:tcPr>
          <w:p w14:paraId="20EDA88B"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0.38</w:t>
            </w:r>
          </w:p>
        </w:tc>
        <w:tc>
          <w:tcPr>
            <w:tcW w:w="2142" w:type="dxa"/>
            <w:tcBorders>
              <w:top w:val="nil"/>
              <w:left w:val="nil"/>
              <w:bottom w:val="nil"/>
              <w:right w:val="nil"/>
            </w:tcBorders>
            <w:shd w:val="clear" w:color="auto" w:fill="auto"/>
            <w:vAlign w:val="center"/>
            <w:hideMark/>
          </w:tcPr>
          <w:p w14:paraId="5867A447"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0.53</w:t>
            </w:r>
          </w:p>
        </w:tc>
      </w:tr>
      <w:tr w:rsidR="009A6996" w:rsidRPr="00F70D25" w14:paraId="763ED16B" w14:textId="77777777" w:rsidTr="00483649">
        <w:trPr>
          <w:trHeight w:val="261"/>
        </w:trPr>
        <w:tc>
          <w:tcPr>
            <w:tcW w:w="2142" w:type="dxa"/>
            <w:tcBorders>
              <w:top w:val="nil"/>
              <w:left w:val="nil"/>
              <w:bottom w:val="single" w:sz="4" w:space="0" w:color="auto"/>
              <w:right w:val="nil"/>
            </w:tcBorders>
            <w:shd w:val="clear" w:color="auto" w:fill="auto"/>
            <w:vAlign w:val="center"/>
            <w:hideMark/>
          </w:tcPr>
          <w:p w14:paraId="38C084C0"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Residuals</w:t>
            </w:r>
          </w:p>
        </w:tc>
        <w:tc>
          <w:tcPr>
            <w:tcW w:w="2142" w:type="dxa"/>
            <w:tcBorders>
              <w:top w:val="nil"/>
              <w:left w:val="nil"/>
              <w:bottom w:val="single" w:sz="4" w:space="0" w:color="auto"/>
              <w:right w:val="nil"/>
            </w:tcBorders>
            <w:shd w:val="clear" w:color="auto" w:fill="auto"/>
            <w:vAlign w:val="center"/>
            <w:hideMark/>
          </w:tcPr>
          <w:p w14:paraId="4CB17A6A"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1052673</w:t>
            </w:r>
          </w:p>
        </w:tc>
        <w:tc>
          <w:tcPr>
            <w:tcW w:w="2142" w:type="dxa"/>
            <w:tcBorders>
              <w:top w:val="nil"/>
              <w:left w:val="nil"/>
              <w:bottom w:val="single" w:sz="4" w:space="0" w:color="auto"/>
              <w:right w:val="nil"/>
            </w:tcBorders>
            <w:shd w:val="clear" w:color="auto" w:fill="auto"/>
            <w:vAlign w:val="center"/>
            <w:hideMark/>
          </w:tcPr>
          <w:p w14:paraId="4FB204FB"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 </w:t>
            </w:r>
          </w:p>
        </w:tc>
        <w:tc>
          <w:tcPr>
            <w:tcW w:w="2142" w:type="dxa"/>
            <w:tcBorders>
              <w:top w:val="nil"/>
              <w:left w:val="nil"/>
              <w:bottom w:val="single" w:sz="4" w:space="0" w:color="auto"/>
              <w:right w:val="nil"/>
            </w:tcBorders>
            <w:shd w:val="clear" w:color="auto" w:fill="auto"/>
            <w:vAlign w:val="center"/>
            <w:hideMark/>
          </w:tcPr>
          <w:p w14:paraId="7B75EE2B" w14:textId="77777777" w:rsidR="009A6996" w:rsidRPr="00F70D25" w:rsidRDefault="009A6996" w:rsidP="00483649">
            <w:pPr>
              <w:keepNext/>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 </w:t>
            </w:r>
          </w:p>
        </w:tc>
      </w:tr>
    </w:tbl>
    <w:p w14:paraId="62F4E1FE" w14:textId="77777777" w:rsidR="009A6996" w:rsidRDefault="009A6996" w:rsidP="009A6996">
      <w:pPr>
        <w:pStyle w:val="Lgende"/>
      </w:pPr>
      <w:bookmarkStart w:id="44" w:name="_Toc187704020"/>
      <w:r>
        <w:t xml:space="preserve">Tableau </w:t>
      </w:r>
      <w:r>
        <w:fldChar w:fldCharType="begin"/>
      </w:r>
      <w:r>
        <w:instrText xml:space="preserve"> SEQ Tableau \* ARABIC </w:instrText>
      </w:r>
      <w:r>
        <w:fldChar w:fldCharType="separate"/>
      </w:r>
      <w:r>
        <w:rPr>
          <w:noProof/>
        </w:rPr>
        <w:t>6</w:t>
      </w:r>
      <w:r>
        <w:fldChar w:fldCharType="end"/>
      </w:r>
      <w:r>
        <w:t xml:space="preserve">: </w:t>
      </w:r>
      <w:r w:rsidRPr="00DA5767">
        <w:t>Résultats de l'ANOVA avec les statistiques inférentielles et les estimations des effets associés à chaque modalité</w:t>
      </w:r>
      <w:bookmarkEnd w:id="44"/>
    </w:p>
    <w:p w14:paraId="678EAB4E" w14:textId="77777777" w:rsidR="009A6996" w:rsidRPr="00724A42" w:rsidRDefault="009A6996" w:rsidP="009A6996">
      <w:r w:rsidRPr="00724A42">
        <w:rPr>
          <w:highlight w:val="cyan"/>
        </w:rPr>
        <w:t>Dans les tables 5 et 6</w:t>
      </w:r>
      <w:r w:rsidRPr="00724A42">
        <w:rPr>
          <w:highlight w:val="red"/>
        </w:rPr>
        <w:t>, l’HDI est significatif dans l’analyse (F(2, 8953) = 290.12, p &lt; 2e-16), avec une somme des carrés de 68 224 et une moyenne des carrés de 34 112. Cela confirme que les catégories d’HDI influencent fortement le nombre de vidéos vues. En revanche, le genre n’a pas d’effet significatif (F(1, 8953) = 0.38, p = 0.53), avec une somme des carrés de 45 et une moyenne des carrés identique.</w:t>
      </w:r>
    </w:p>
    <w:p w14:paraId="674ECDF6" w14:textId="77777777" w:rsidR="009A6996" w:rsidRDefault="009A6996" w:rsidP="009A6996">
      <w:pPr>
        <w:rPr>
          <w:rFonts w:ascii="Garamond" w:hAnsi="Garamond"/>
        </w:rPr>
      </w:pPr>
      <w:r>
        <w:t>L’écart type des estimations des paramètres mesure l’incertitude associée à chaque coefficient et dépend de la variance résiduelle et de la distribution des variables indépendantes. Le test t est calculé en divisant chaque coefficient par son erreur standard et suit une distribution de Student. Il permet de tester si chaque coefficient est significativement différent de zéro. Contrairement à l’ANOVA qui évalue la variance expliquée par les facteurs, le test t se concentre sur l’effet individuel de chaque paramètre.</w:t>
      </w:r>
    </w:p>
    <w:p w14:paraId="55405585" w14:textId="77777777" w:rsidR="009A6996" w:rsidRDefault="009A6996" w:rsidP="009A6996">
      <w:pPr>
        <w:rPr>
          <w:rFonts w:ascii="Garamond" w:hAnsi="Garamond"/>
        </w:rPr>
      </w:pPr>
    </w:p>
    <w:p w14:paraId="201DB286" w14:textId="77777777" w:rsidR="009A6996" w:rsidRDefault="009A6996" w:rsidP="009A6996">
      <w:pPr>
        <w:rPr>
          <w:rFonts w:ascii="Garamond" w:hAnsi="Garamond"/>
        </w:rPr>
      </w:pPr>
    </w:p>
    <w:tbl>
      <w:tblPr>
        <w:tblW w:w="8680" w:type="dxa"/>
        <w:tblLayout w:type="fixed"/>
        <w:tblLook w:val="04A0" w:firstRow="1" w:lastRow="0" w:firstColumn="1" w:lastColumn="0" w:noHBand="0" w:noVBand="1"/>
      </w:tblPr>
      <w:tblGrid>
        <w:gridCol w:w="1537"/>
        <w:gridCol w:w="1013"/>
        <w:gridCol w:w="1266"/>
        <w:gridCol w:w="1429"/>
        <w:gridCol w:w="1276"/>
        <w:gridCol w:w="1276"/>
        <w:gridCol w:w="883"/>
      </w:tblGrid>
      <w:tr w:rsidR="009A6996" w:rsidRPr="00F70D25" w14:paraId="21F68534" w14:textId="77777777" w:rsidTr="00483649">
        <w:trPr>
          <w:trHeight w:val="288"/>
        </w:trPr>
        <w:tc>
          <w:tcPr>
            <w:tcW w:w="1537" w:type="dxa"/>
            <w:tcBorders>
              <w:top w:val="single" w:sz="4" w:space="0" w:color="auto"/>
              <w:left w:val="nil"/>
              <w:bottom w:val="single" w:sz="4" w:space="0" w:color="auto"/>
              <w:right w:val="nil"/>
            </w:tcBorders>
            <w:shd w:val="clear" w:color="auto" w:fill="auto"/>
            <w:vAlign w:val="center"/>
            <w:hideMark/>
          </w:tcPr>
          <w:p w14:paraId="2E56850A" w14:textId="77777777" w:rsidR="009A6996" w:rsidRPr="00F70D25" w:rsidRDefault="009A6996" w:rsidP="00483649">
            <w:pPr>
              <w:spacing w:after="0" w:line="240" w:lineRule="auto"/>
              <w:rPr>
                <w:rFonts w:ascii="Garamond" w:eastAsia="Times New Roman" w:hAnsi="Garamond" w:cs="Calibri"/>
                <w:b/>
                <w:bCs/>
                <w:color w:val="000000"/>
                <w:sz w:val="32"/>
                <w:szCs w:val="32"/>
              </w:rPr>
            </w:pPr>
            <w:r w:rsidRPr="00F70D25">
              <w:rPr>
                <w:rFonts w:ascii="Garamond" w:eastAsia="Times New Roman" w:hAnsi="Garamond" w:cs="Calibri"/>
                <w:b/>
                <w:bCs/>
                <w:color w:val="000000"/>
                <w:sz w:val="32"/>
                <w:szCs w:val="32"/>
              </w:rPr>
              <w:t> </w:t>
            </w:r>
          </w:p>
        </w:tc>
        <w:tc>
          <w:tcPr>
            <w:tcW w:w="1013" w:type="dxa"/>
            <w:tcBorders>
              <w:top w:val="single" w:sz="4" w:space="0" w:color="auto"/>
              <w:left w:val="nil"/>
              <w:bottom w:val="single" w:sz="4" w:space="0" w:color="auto"/>
              <w:right w:val="nil"/>
            </w:tcBorders>
            <w:shd w:val="clear" w:color="auto" w:fill="auto"/>
            <w:vAlign w:val="center"/>
            <w:hideMark/>
          </w:tcPr>
          <w:p w14:paraId="483A999D"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Df</w:t>
            </w:r>
          </w:p>
        </w:tc>
        <w:tc>
          <w:tcPr>
            <w:tcW w:w="1266" w:type="dxa"/>
            <w:tcBorders>
              <w:top w:val="single" w:sz="4" w:space="0" w:color="auto"/>
              <w:left w:val="nil"/>
              <w:bottom w:val="single" w:sz="4" w:space="0" w:color="auto"/>
              <w:right w:val="nil"/>
            </w:tcBorders>
            <w:shd w:val="clear" w:color="auto" w:fill="auto"/>
            <w:vAlign w:val="center"/>
            <w:hideMark/>
          </w:tcPr>
          <w:p w14:paraId="0B23F2BB"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Sum Sq</w:t>
            </w:r>
          </w:p>
        </w:tc>
        <w:tc>
          <w:tcPr>
            <w:tcW w:w="1429" w:type="dxa"/>
            <w:tcBorders>
              <w:top w:val="single" w:sz="4" w:space="0" w:color="auto"/>
              <w:left w:val="nil"/>
              <w:bottom w:val="single" w:sz="4" w:space="0" w:color="auto"/>
              <w:right w:val="nil"/>
            </w:tcBorders>
            <w:shd w:val="clear" w:color="auto" w:fill="auto"/>
            <w:vAlign w:val="center"/>
            <w:hideMark/>
          </w:tcPr>
          <w:p w14:paraId="7D23A97A"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Mean Sq</w:t>
            </w:r>
          </w:p>
        </w:tc>
        <w:tc>
          <w:tcPr>
            <w:tcW w:w="1276" w:type="dxa"/>
            <w:tcBorders>
              <w:top w:val="single" w:sz="4" w:space="0" w:color="auto"/>
              <w:left w:val="nil"/>
              <w:bottom w:val="single" w:sz="4" w:space="0" w:color="auto"/>
              <w:right w:val="nil"/>
            </w:tcBorders>
            <w:shd w:val="clear" w:color="auto" w:fill="auto"/>
            <w:vAlign w:val="center"/>
            <w:hideMark/>
          </w:tcPr>
          <w:p w14:paraId="5C299A57"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F value</w:t>
            </w:r>
          </w:p>
        </w:tc>
        <w:tc>
          <w:tcPr>
            <w:tcW w:w="1276" w:type="dxa"/>
            <w:tcBorders>
              <w:top w:val="single" w:sz="4" w:space="0" w:color="auto"/>
              <w:left w:val="nil"/>
              <w:bottom w:val="single" w:sz="4" w:space="0" w:color="auto"/>
              <w:right w:val="nil"/>
            </w:tcBorders>
            <w:shd w:val="clear" w:color="auto" w:fill="auto"/>
            <w:vAlign w:val="center"/>
            <w:hideMark/>
          </w:tcPr>
          <w:p w14:paraId="4312E089"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Pr(&gt;F)</w:t>
            </w:r>
          </w:p>
        </w:tc>
        <w:tc>
          <w:tcPr>
            <w:tcW w:w="883" w:type="dxa"/>
            <w:tcBorders>
              <w:top w:val="single" w:sz="4" w:space="0" w:color="auto"/>
              <w:left w:val="nil"/>
              <w:bottom w:val="single" w:sz="4" w:space="0" w:color="auto"/>
              <w:right w:val="nil"/>
            </w:tcBorders>
            <w:shd w:val="clear" w:color="auto" w:fill="auto"/>
            <w:vAlign w:val="center"/>
            <w:hideMark/>
          </w:tcPr>
          <w:p w14:paraId="463CB4F2"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eta²</w:t>
            </w:r>
          </w:p>
        </w:tc>
      </w:tr>
      <w:tr w:rsidR="009A6996" w:rsidRPr="00F70D25" w14:paraId="23578181" w14:textId="77777777" w:rsidTr="00483649">
        <w:trPr>
          <w:trHeight w:val="288"/>
        </w:trPr>
        <w:tc>
          <w:tcPr>
            <w:tcW w:w="1537" w:type="dxa"/>
            <w:tcBorders>
              <w:top w:val="nil"/>
              <w:left w:val="nil"/>
              <w:bottom w:val="nil"/>
              <w:right w:val="nil"/>
            </w:tcBorders>
            <w:shd w:val="clear" w:color="auto" w:fill="auto"/>
            <w:vAlign w:val="center"/>
            <w:hideMark/>
          </w:tcPr>
          <w:p w14:paraId="0960D4D7"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HDI</w:t>
            </w:r>
          </w:p>
        </w:tc>
        <w:tc>
          <w:tcPr>
            <w:tcW w:w="1013" w:type="dxa"/>
            <w:tcBorders>
              <w:top w:val="nil"/>
              <w:left w:val="nil"/>
              <w:bottom w:val="nil"/>
              <w:right w:val="nil"/>
            </w:tcBorders>
            <w:shd w:val="clear" w:color="auto" w:fill="auto"/>
            <w:vAlign w:val="center"/>
            <w:hideMark/>
          </w:tcPr>
          <w:p w14:paraId="62D1F161"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2</w:t>
            </w:r>
          </w:p>
        </w:tc>
        <w:tc>
          <w:tcPr>
            <w:tcW w:w="1266" w:type="dxa"/>
            <w:tcBorders>
              <w:top w:val="nil"/>
              <w:left w:val="nil"/>
              <w:bottom w:val="nil"/>
              <w:right w:val="nil"/>
            </w:tcBorders>
            <w:shd w:val="clear" w:color="auto" w:fill="auto"/>
            <w:vAlign w:val="center"/>
            <w:hideMark/>
          </w:tcPr>
          <w:p w14:paraId="2B25F5B3"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68224</w:t>
            </w:r>
          </w:p>
        </w:tc>
        <w:tc>
          <w:tcPr>
            <w:tcW w:w="1429" w:type="dxa"/>
            <w:tcBorders>
              <w:top w:val="nil"/>
              <w:left w:val="nil"/>
              <w:bottom w:val="nil"/>
              <w:right w:val="nil"/>
            </w:tcBorders>
            <w:shd w:val="clear" w:color="auto" w:fill="auto"/>
            <w:vAlign w:val="center"/>
            <w:hideMark/>
          </w:tcPr>
          <w:p w14:paraId="6A4F973C"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34112</w:t>
            </w:r>
          </w:p>
        </w:tc>
        <w:tc>
          <w:tcPr>
            <w:tcW w:w="1276" w:type="dxa"/>
            <w:tcBorders>
              <w:top w:val="nil"/>
              <w:left w:val="nil"/>
              <w:bottom w:val="nil"/>
              <w:right w:val="nil"/>
            </w:tcBorders>
            <w:shd w:val="clear" w:color="auto" w:fill="auto"/>
            <w:vAlign w:val="center"/>
            <w:hideMark/>
          </w:tcPr>
          <w:p w14:paraId="0A69D661"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290.12</w:t>
            </w:r>
          </w:p>
        </w:tc>
        <w:tc>
          <w:tcPr>
            <w:tcW w:w="1276" w:type="dxa"/>
            <w:tcBorders>
              <w:top w:val="nil"/>
              <w:left w:val="nil"/>
              <w:bottom w:val="nil"/>
              <w:right w:val="nil"/>
            </w:tcBorders>
            <w:shd w:val="clear" w:color="auto" w:fill="auto"/>
            <w:vAlign w:val="center"/>
            <w:hideMark/>
          </w:tcPr>
          <w:p w14:paraId="19520B33"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0.0</w:t>
            </w:r>
          </w:p>
        </w:tc>
        <w:tc>
          <w:tcPr>
            <w:tcW w:w="883" w:type="dxa"/>
            <w:tcBorders>
              <w:top w:val="nil"/>
              <w:left w:val="nil"/>
              <w:bottom w:val="nil"/>
              <w:right w:val="nil"/>
            </w:tcBorders>
            <w:shd w:val="clear" w:color="auto" w:fill="auto"/>
            <w:vAlign w:val="center"/>
            <w:hideMark/>
          </w:tcPr>
          <w:p w14:paraId="7B8473B3"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0.06</w:t>
            </w:r>
          </w:p>
        </w:tc>
      </w:tr>
      <w:tr w:rsidR="009A6996" w:rsidRPr="00F70D25" w14:paraId="3916FF2C" w14:textId="77777777" w:rsidTr="00483649">
        <w:trPr>
          <w:trHeight w:val="288"/>
        </w:trPr>
        <w:tc>
          <w:tcPr>
            <w:tcW w:w="1537" w:type="dxa"/>
            <w:tcBorders>
              <w:top w:val="nil"/>
              <w:left w:val="nil"/>
              <w:bottom w:val="nil"/>
              <w:right w:val="nil"/>
            </w:tcBorders>
            <w:shd w:val="clear" w:color="auto" w:fill="auto"/>
            <w:vAlign w:val="center"/>
            <w:hideMark/>
          </w:tcPr>
          <w:p w14:paraId="6F1005DB"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Gender</w:t>
            </w:r>
          </w:p>
        </w:tc>
        <w:tc>
          <w:tcPr>
            <w:tcW w:w="1013" w:type="dxa"/>
            <w:tcBorders>
              <w:top w:val="nil"/>
              <w:left w:val="nil"/>
              <w:bottom w:val="nil"/>
              <w:right w:val="nil"/>
            </w:tcBorders>
            <w:shd w:val="clear" w:color="auto" w:fill="auto"/>
            <w:vAlign w:val="center"/>
            <w:hideMark/>
          </w:tcPr>
          <w:p w14:paraId="54BD9426"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1</w:t>
            </w:r>
          </w:p>
        </w:tc>
        <w:tc>
          <w:tcPr>
            <w:tcW w:w="1266" w:type="dxa"/>
            <w:tcBorders>
              <w:top w:val="nil"/>
              <w:left w:val="nil"/>
              <w:bottom w:val="nil"/>
              <w:right w:val="nil"/>
            </w:tcBorders>
            <w:shd w:val="clear" w:color="auto" w:fill="auto"/>
            <w:vAlign w:val="center"/>
            <w:hideMark/>
          </w:tcPr>
          <w:p w14:paraId="07E95DBC"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45</w:t>
            </w:r>
          </w:p>
        </w:tc>
        <w:tc>
          <w:tcPr>
            <w:tcW w:w="1429" w:type="dxa"/>
            <w:tcBorders>
              <w:top w:val="nil"/>
              <w:left w:val="nil"/>
              <w:bottom w:val="nil"/>
              <w:right w:val="nil"/>
            </w:tcBorders>
            <w:shd w:val="clear" w:color="auto" w:fill="auto"/>
            <w:vAlign w:val="center"/>
            <w:hideMark/>
          </w:tcPr>
          <w:p w14:paraId="1EBDA64D"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45</w:t>
            </w:r>
          </w:p>
        </w:tc>
        <w:tc>
          <w:tcPr>
            <w:tcW w:w="1276" w:type="dxa"/>
            <w:tcBorders>
              <w:top w:val="nil"/>
              <w:left w:val="nil"/>
              <w:bottom w:val="nil"/>
              <w:right w:val="nil"/>
            </w:tcBorders>
            <w:shd w:val="clear" w:color="auto" w:fill="auto"/>
            <w:vAlign w:val="center"/>
            <w:hideMark/>
          </w:tcPr>
          <w:p w14:paraId="6CA1A9DE"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0.38</w:t>
            </w:r>
          </w:p>
        </w:tc>
        <w:tc>
          <w:tcPr>
            <w:tcW w:w="1276" w:type="dxa"/>
            <w:tcBorders>
              <w:top w:val="nil"/>
              <w:left w:val="nil"/>
              <w:bottom w:val="nil"/>
              <w:right w:val="nil"/>
            </w:tcBorders>
            <w:shd w:val="clear" w:color="auto" w:fill="auto"/>
            <w:vAlign w:val="center"/>
            <w:hideMark/>
          </w:tcPr>
          <w:p w14:paraId="10FE97F2"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0.53</w:t>
            </w:r>
          </w:p>
        </w:tc>
        <w:tc>
          <w:tcPr>
            <w:tcW w:w="883" w:type="dxa"/>
            <w:tcBorders>
              <w:top w:val="nil"/>
              <w:left w:val="nil"/>
              <w:bottom w:val="nil"/>
              <w:right w:val="nil"/>
            </w:tcBorders>
            <w:shd w:val="clear" w:color="auto" w:fill="auto"/>
            <w:vAlign w:val="center"/>
            <w:hideMark/>
          </w:tcPr>
          <w:p w14:paraId="1217E0C7"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0.00</w:t>
            </w:r>
          </w:p>
        </w:tc>
      </w:tr>
      <w:tr w:rsidR="009A6996" w:rsidRPr="00F70D25" w14:paraId="26D0CAC9" w14:textId="77777777" w:rsidTr="00483649">
        <w:trPr>
          <w:trHeight w:val="288"/>
        </w:trPr>
        <w:tc>
          <w:tcPr>
            <w:tcW w:w="1537" w:type="dxa"/>
            <w:tcBorders>
              <w:top w:val="nil"/>
              <w:left w:val="nil"/>
              <w:bottom w:val="single" w:sz="4" w:space="0" w:color="auto"/>
              <w:right w:val="nil"/>
            </w:tcBorders>
            <w:shd w:val="clear" w:color="auto" w:fill="auto"/>
            <w:vAlign w:val="center"/>
            <w:hideMark/>
          </w:tcPr>
          <w:p w14:paraId="4247FC66" w14:textId="77777777" w:rsidR="009A6996" w:rsidRPr="00F70D25" w:rsidRDefault="009A6996" w:rsidP="00483649">
            <w:pPr>
              <w:spacing w:after="0" w:line="240" w:lineRule="auto"/>
              <w:rPr>
                <w:rFonts w:ascii="Garamond" w:eastAsia="Times New Roman" w:hAnsi="Garamond" w:cs="Calibri"/>
                <w:b/>
                <w:bCs/>
                <w:color w:val="000000"/>
                <w:sz w:val="32"/>
                <w:szCs w:val="32"/>
                <w:lang w:val="en-US"/>
              </w:rPr>
            </w:pPr>
            <w:r w:rsidRPr="00F70D25">
              <w:rPr>
                <w:rFonts w:ascii="Garamond" w:eastAsia="Times New Roman" w:hAnsi="Garamond" w:cs="Calibri"/>
                <w:b/>
                <w:bCs/>
                <w:color w:val="000000"/>
                <w:sz w:val="32"/>
                <w:szCs w:val="32"/>
                <w:lang w:val="en-US"/>
              </w:rPr>
              <w:t>Residuals</w:t>
            </w:r>
          </w:p>
        </w:tc>
        <w:tc>
          <w:tcPr>
            <w:tcW w:w="1013" w:type="dxa"/>
            <w:tcBorders>
              <w:top w:val="nil"/>
              <w:left w:val="nil"/>
              <w:bottom w:val="single" w:sz="4" w:space="0" w:color="auto"/>
              <w:right w:val="nil"/>
            </w:tcBorders>
            <w:shd w:val="clear" w:color="auto" w:fill="auto"/>
            <w:vAlign w:val="center"/>
            <w:hideMark/>
          </w:tcPr>
          <w:p w14:paraId="5EAA9E7C"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8953</w:t>
            </w:r>
          </w:p>
        </w:tc>
        <w:tc>
          <w:tcPr>
            <w:tcW w:w="1266" w:type="dxa"/>
            <w:tcBorders>
              <w:top w:val="nil"/>
              <w:left w:val="nil"/>
              <w:bottom w:val="single" w:sz="4" w:space="0" w:color="auto"/>
              <w:right w:val="nil"/>
            </w:tcBorders>
            <w:shd w:val="clear" w:color="auto" w:fill="auto"/>
            <w:vAlign w:val="center"/>
            <w:hideMark/>
          </w:tcPr>
          <w:p w14:paraId="528ED52F"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1052673</w:t>
            </w:r>
          </w:p>
        </w:tc>
        <w:tc>
          <w:tcPr>
            <w:tcW w:w="1429" w:type="dxa"/>
            <w:tcBorders>
              <w:top w:val="nil"/>
              <w:left w:val="nil"/>
              <w:bottom w:val="single" w:sz="4" w:space="0" w:color="auto"/>
              <w:right w:val="nil"/>
            </w:tcBorders>
            <w:shd w:val="clear" w:color="auto" w:fill="auto"/>
            <w:vAlign w:val="center"/>
            <w:hideMark/>
          </w:tcPr>
          <w:p w14:paraId="4C95599E"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118</w:t>
            </w:r>
          </w:p>
        </w:tc>
        <w:tc>
          <w:tcPr>
            <w:tcW w:w="1276" w:type="dxa"/>
            <w:tcBorders>
              <w:top w:val="nil"/>
              <w:left w:val="nil"/>
              <w:bottom w:val="single" w:sz="4" w:space="0" w:color="auto"/>
              <w:right w:val="nil"/>
            </w:tcBorders>
            <w:shd w:val="clear" w:color="auto" w:fill="auto"/>
            <w:vAlign w:val="center"/>
            <w:hideMark/>
          </w:tcPr>
          <w:p w14:paraId="189BF1AB"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 </w:t>
            </w:r>
          </w:p>
        </w:tc>
        <w:tc>
          <w:tcPr>
            <w:tcW w:w="1276" w:type="dxa"/>
            <w:tcBorders>
              <w:top w:val="nil"/>
              <w:left w:val="nil"/>
              <w:bottom w:val="single" w:sz="4" w:space="0" w:color="auto"/>
              <w:right w:val="nil"/>
            </w:tcBorders>
            <w:shd w:val="clear" w:color="auto" w:fill="auto"/>
            <w:vAlign w:val="center"/>
            <w:hideMark/>
          </w:tcPr>
          <w:p w14:paraId="3192FCD9" w14:textId="77777777" w:rsidR="009A6996" w:rsidRPr="00F70D25" w:rsidRDefault="009A6996" w:rsidP="00483649">
            <w:pPr>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 </w:t>
            </w:r>
          </w:p>
        </w:tc>
        <w:tc>
          <w:tcPr>
            <w:tcW w:w="883" w:type="dxa"/>
            <w:tcBorders>
              <w:top w:val="nil"/>
              <w:left w:val="nil"/>
              <w:bottom w:val="single" w:sz="4" w:space="0" w:color="auto"/>
              <w:right w:val="nil"/>
            </w:tcBorders>
            <w:shd w:val="clear" w:color="auto" w:fill="auto"/>
            <w:vAlign w:val="center"/>
            <w:hideMark/>
          </w:tcPr>
          <w:p w14:paraId="6EFACE7F" w14:textId="77777777" w:rsidR="009A6996" w:rsidRPr="00F70D25" w:rsidRDefault="009A6996" w:rsidP="00483649">
            <w:pPr>
              <w:keepNext/>
              <w:spacing w:after="0" w:line="240" w:lineRule="auto"/>
              <w:rPr>
                <w:rFonts w:ascii="Garamond" w:eastAsia="Times New Roman" w:hAnsi="Garamond" w:cs="Calibri"/>
                <w:color w:val="000000"/>
                <w:sz w:val="32"/>
                <w:szCs w:val="32"/>
                <w:lang w:val="en-US"/>
              </w:rPr>
            </w:pPr>
            <w:r w:rsidRPr="00F70D25">
              <w:rPr>
                <w:rFonts w:ascii="Garamond" w:eastAsia="Times New Roman" w:hAnsi="Garamond" w:cs="Calibri"/>
                <w:color w:val="000000"/>
                <w:sz w:val="32"/>
                <w:szCs w:val="32"/>
                <w:lang w:val="en-US"/>
              </w:rPr>
              <w:t>0.93</w:t>
            </w:r>
          </w:p>
        </w:tc>
      </w:tr>
    </w:tbl>
    <w:p w14:paraId="3300432F" w14:textId="77777777" w:rsidR="009A6996" w:rsidRDefault="009A6996" w:rsidP="009A6996">
      <w:pPr>
        <w:pStyle w:val="Lgende"/>
      </w:pPr>
      <w:bookmarkStart w:id="45" w:name="_Toc187704021"/>
      <w:r>
        <w:t xml:space="preserve">Tableau </w:t>
      </w:r>
      <w:r>
        <w:fldChar w:fldCharType="begin"/>
      </w:r>
      <w:r>
        <w:instrText xml:space="preserve"> SEQ Tableau \* ARABIC </w:instrText>
      </w:r>
      <w:r>
        <w:fldChar w:fldCharType="separate"/>
      </w:r>
      <w:r>
        <w:rPr>
          <w:noProof/>
        </w:rPr>
        <w:t>7</w:t>
      </w:r>
      <w:r>
        <w:fldChar w:fldCharType="end"/>
      </w:r>
      <w:r>
        <w:t xml:space="preserve">: </w:t>
      </w:r>
      <w:r w:rsidRPr="00110632">
        <w:t xml:space="preserve">Tableau des valeurs de l'eta carré (η²) pour </w:t>
      </w:r>
      <w:r>
        <w:t>l'hdi et le genre</w:t>
      </w:r>
      <w:bookmarkEnd w:id="45"/>
    </w:p>
    <w:p w14:paraId="2C1E2476" w14:textId="77777777" w:rsidR="009A6996" w:rsidRPr="00C05A1E" w:rsidRDefault="009A6996" w:rsidP="009A6996">
      <w:r w:rsidRPr="00C05A1E">
        <w:rPr>
          <w:highlight w:val="cyan"/>
        </w:rPr>
        <w:t>Dans la table7,</w:t>
      </w:r>
      <w:r>
        <w:t xml:space="preserve"> </w:t>
      </w:r>
      <w:r w:rsidRPr="00C05A1E">
        <w:rPr>
          <w:highlight w:val="red"/>
        </w:rPr>
        <w:t>l’HDI est significatif (F(2, 8953) = 290.12, p &lt; 0.001) avec un η² de 0.06, ce qui indique que 6 % de la variance totale est expliquée par cette variable. En revanche, le genre n’a pas d’effet significatif (F(1, 8953) = 0.38, p = 0.53), avec un η² de 0.00, montrant qu’il n’explique presque aucune variance. Les résidus représentent 93 % de la variance totale, ce qui reflète les variations inexpliquées par les variables incluses dans le modèle.</w:t>
      </w:r>
    </w:p>
    <w:p w14:paraId="1B699A29" w14:textId="77777777" w:rsidR="009A6996" w:rsidRDefault="009A6996" w:rsidP="009A6996">
      <w:r w:rsidRPr="00C6044A">
        <w:t>L'</w:t>
      </w:r>
      <w:r w:rsidRPr="00C6044A">
        <w:rPr>
          <w:rStyle w:val="lev"/>
          <w:b w:val="0"/>
        </w:rPr>
        <w:t>eta</w:t>
      </w:r>
      <w:r>
        <w:rPr>
          <w:rStyle w:val="lev"/>
        </w:rPr>
        <w:t>²</w:t>
      </w:r>
      <w:r>
        <w:t xml:space="preserve"> représente la part de variance expliquée par chaque facteur, ce qui permet de voir l'importance relative de chaque effet dans la variance totale.</w:t>
      </w:r>
    </w:p>
    <w:p w14:paraId="3D4BE1D3" w14:textId="77777777" w:rsidR="009A6996" w:rsidRDefault="009A6996" w:rsidP="009A6996">
      <w:pPr>
        <w:rPr>
          <w:rFonts w:ascii="Garamond" w:hAnsi="Garamond"/>
        </w:rPr>
      </w:pPr>
    </w:p>
    <w:p w14:paraId="232327B5" w14:textId="77777777" w:rsidR="009A6996" w:rsidRDefault="009A6996" w:rsidP="009A6996">
      <w:pPr>
        <w:keepNext/>
      </w:pPr>
      <w:r>
        <w:rPr>
          <w:rFonts w:ascii="Garamond" w:hAnsi="Garamond"/>
          <w:noProof/>
        </w:rPr>
        <w:lastRenderedPageBreak/>
        <w:drawing>
          <wp:inline distT="0" distB="0" distL="0" distR="0" wp14:anchorId="4A763297" wp14:editId="337FB76D">
            <wp:extent cx="5816600" cy="28270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re.PNG"/>
                    <pic:cNvPicPr/>
                  </pic:nvPicPr>
                  <pic:blipFill>
                    <a:blip r:embed="rId13">
                      <a:extLst>
                        <a:ext uri="{28A0092B-C50C-407E-A947-70E740481C1C}">
                          <a14:useLocalDpi xmlns:a14="http://schemas.microsoft.com/office/drawing/2010/main" val="0"/>
                        </a:ext>
                      </a:extLst>
                    </a:blip>
                    <a:stretch>
                      <a:fillRect/>
                    </a:stretch>
                  </pic:blipFill>
                  <pic:spPr>
                    <a:xfrm>
                      <a:off x="0" y="0"/>
                      <a:ext cx="5825217" cy="2831208"/>
                    </a:xfrm>
                    <a:prstGeom prst="rect">
                      <a:avLst/>
                    </a:prstGeom>
                  </pic:spPr>
                </pic:pic>
              </a:graphicData>
            </a:graphic>
          </wp:inline>
        </w:drawing>
      </w:r>
    </w:p>
    <w:p w14:paraId="16B70C3E" w14:textId="77777777" w:rsidR="009A6996" w:rsidRDefault="009A6996" w:rsidP="009A6996">
      <w:pPr>
        <w:pStyle w:val="Lgende"/>
      </w:pPr>
      <w:bookmarkStart w:id="46" w:name="_Toc187704022"/>
      <w:r>
        <w:t xml:space="preserve">Tableau </w:t>
      </w:r>
      <w:r>
        <w:fldChar w:fldCharType="begin"/>
      </w:r>
      <w:r>
        <w:instrText xml:space="preserve"> SEQ Tableau \* ARABIC </w:instrText>
      </w:r>
      <w:r>
        <w:fldChar w:fldCharType="separate"/>
      </w:r>
      <w:r>
        <w:rPr>
          <w:noProof/>
        </w:rPr>
        <w:t>8</w:t>
      </w:r>
      <w:r>
        <w:fldChar w:fldCharType="end"/>
      </w:r>
      <w:r>
        <w:t xml:space="preserve">: </w:t>
      </w:r>
      <w:r w:rsidRPr="00622FFE">
        <w:t>Résultats du modèle avec interaction entre le genre et l'IDH</w:t>
      </w:r>
      <w:bookmarkEnd w:id="46"/>
    </w:p>
    <w:p w14:paraId="075D76ED" w14:textId="77777777" w:rsidR="009A6996" w:rsidRPr="00C05A1E" w:rsidRDefault="009A6996" w:rsidP="009A6996">
      <w:pPr>
        <w:pStyle w:val="NormalWeb"/>
        <w:rPr>
          <w:lang w:val="fr-FR"/>
        </w:rPr>
      </w:pPr>
      <w:r w:rsidRPr="00C05A1E">
        <w:rPr>
          <w:highlight w:val="cyan"/>
          <w:lang w:val="fr-FR"/>
        </w:rPr>
        <w:t>Dans le tableau 8</w:t>
      </w:r>
      <w:r>
        <w:rPr>
          <w:lang w:val="fr-FR"/>
        </w:rPr>
        <w:t xml:space="preserve">, </w:t>
      </w:r>
      <w:r w:rsidRPr="00C05A1E">
        <w:rPr>
          <w:highlight w:val="red"/>
          <w:lang w:val="fr-FR"/>
        </w:rPr>
        <w:t>l'effet "Femme" sur le nombre de vidéos visionnées est non significatif (</w:t>
      </w:r>
      <w:r w:rsidRPr="00C05A1E">
        <w:rPr>
          <w:rStyle w:val="katex-mathml"/>
          <w:rFonts w:eastAsiaTheme="majorEastAsia"/>
          <w:highlight w:val="red"/>
          <w:lang w:val="fr-FR"/>
        </w:rPr>
        <w:t>t=0.622</w:t>
      </w:r>
      <w:r>
        <w:rPr>
          <w:rStyle w:val="katex-mathml"/>
          <w:rFonts w:eastAsiaTheme="majorEastAsia"/>
          <w:highlight w:val="red"/>
          <w:lang w:val="fr-FR"/>
        </w:rPr>
        <w:t xml:space="preserve">, </w:t>
      </w:r>
      <w:r w:rsidRPr="00C05A1E">
        <w:rPr>
          <w:rStyle w:val="mord"/>
          <w:rFonts w:eastAsiaTheme="majorEastAsia"/>
          <w:highlight w:val="red"/>
          <w:lang w:val="fr-FR"/>
        </w:rPr>
        <w:t>p</w:t>
      </w:r>
      <w:r w:rsidRPr="00C05A1E">
        <w:rPr>
          <w:rStyle w:val="mrel"/>
          <w:highlight w:val="red"/>
          <w:lang w:val="fr-FR"/>
        </w:rPr>
        <w:t>=</w:t>
      </w:r>
      <w:r w:rsidRPr="00C05A1E">
        <w:rPr>
          <w:rStyle w:val="mord"/>
          <w:rFonts w:eastAsiaTheme="majorEastAsia"/>
          <w:highlight w:val="red"/>
          <w:lang w:val="fr-FR"/>
        </w:rPr>
        <w:t>0.534</w:t>
      </w:r>
      <w:r w:rsidRPr="00C05A1E">
        <w:rPr>
          <w:highlight w:val="red"/>
          <w:lang w:val="fr-FR"/>
        </w:rPr>
        <w:t>), indiquant que le genre n’a pas d’impact notable sur cette variable. Cela signifie que la différence entre les hommes et les femmes en termes de vidéos visionnées n'est pas suffisamment marquée pour être détectée statistiquement dans ce modèle.</w:t>
      </w:r>
    </w:p>
    <w:p w14:paraId="27A811C1" w14:textId="77777777" w:rsidR="009A6996" w:rsidRPr="00C05A1E" w:rsidRDefault="009A6996" w:rsidP="009A6996">
      <w:pPr>
        <w:pStyle w:val="NormalWeb"/>
        <w:rPr>
          <w:lang w:val="fr-FR"/>
        </w:rPr>
      </w:pPr>
      <w:r w:rsidRPr="00C05A1E">
        <w:rPr>
          <w:lang w:val="fr-FR"/>
        </w:rPr>
        <w:t>Il est problématique d’utiliser une ANOVA de cette manière car elle repose sur des hypothèses strictes, comme la normalité des résidus et l’homogénéité des variances, qui peuvent ne pas être respectées dans les données. De plus, une ANOVA ignore les éventuelles interactions entre variables et ne tient pas compte des relations complexes entre facteurs. Ici, le faible effet du genre pourrait aussi être masqué par des variables confondantes ou des interactions non prises en compte. Un modèle mieux adapté, comme une régression avec tests de robustesse ou des modèles non paramétriques, serait plus approprié.</w:t>
      </w:r>
      <w:r>
        <w:rPr>
          <w:lang w:val="fr-FR"/>
        </w:rPr>
        <w:t xml:space="preserve"> C’est pourquoi nous faisons un test de </w:t>
      </w:r>
      <w:r w:rsidRPr="00EB23B8">
        <w:t>Kruskal-Wallis</w:t>
      </w:r>
      <w:r>
        <w:t>.</w:t>
      </w:r>
    </w:p>
    <w:p w14:paraId="75BDE0AB" w14:textId="77777777" w:rsidR="009A6996" w:rsidRDefault="009A6996" w:rsidP="009A6996"/>
    <w:tbl>
      <w:tblPr>
        <w:tblW w:w="9516" w:type="dxa"/>
        <w:tblLook w:val="04A0" w:firstRow="1" w:lastRow="0" w:firstColumn="1" w:lastColumn="0" w:noHBand="0" w:noVBand="1"/>
      </w:tblPr>
      <w:tblGrid>
        <w:gridCol w:w="2379"/>
        <w:gridCol w:w="2379"/>
        <w:gridCol w:w="2379"/>
        <w:gridCol w:w="2379"/>
      </w:tblGrid>
      <w:tr w:rsidR="009A6996" w:rsidRPr="00A17DD3" w14:paraId="779FABDE" w14:textId="77777777" w:rsidTr="00483649">
        <w:trPr>
          <w:trHeight w:val="304"/>
        </w:trPr>
        <w:tc>
          <w:tcPr>
            <w:tcW w:w="2379" w:type="dxa"/>
            <w:tcBorders>
              <w:top w:val="single" w:sz="4" w:space="0" w:color="auto"/>
              <w:left w:val="nil"/>
              <w:bottom w:val="single" w:sz="4" w:space="0" w:color="auto"/>
              <w:right w:val="nil"/>
            </w:tcBorders>
            <w:shd w:val="clear" w:color="auto" w:fill="auto"/>
            <w:vAlign w:val="center"/>
            <w:hideMark/>
          </w:tcPr>
          <w:p w14:paraId="1060EBDF" w14:textId="77777777" w:rsidR="009A6996" w:rsidRPr="00A17DD3" w:rsidRDefault="009A6996" w:rsidP="00483649">
            <w:pPr>
              <w:spacing w:after="0" w:line="240" w:lineRule="auto"/>
              <w:rPr>
                <w:rFonts w:ascii="Calibri" w:eastAsia="Times New Roman" w:hAnsi="Calibri" w:cs="Calibri"/>
                <w:b/>
                <w:bCs/>
                <w:color w:val="000000"/>
                <w:sz w:val="22"/>
                <w:szCs w:val="22"/>
              </w:rPr>
            </w:pPr>
            <w:r w:rsidRPr="00A17DD3">
              <w:rPr>
                <w:rFonts w:ascii="Calibri" w:eastAsia="Times New Roman" w:hAnsi="Calibri" w:cs="Calibri"/>
                <w:b/>
                <w:bCs/>
                <w:color w:val="000000"/>
                <w:sz w:val="22"/>
                <w:szCs w:val="22"/>
              </w:rPr>
              <w:t> </w:t>
            </w:r>
          </w:p>
        </w:tc>
        <w:tc>
          <w:tcPr>
            <w:tcW w:w="2379" w:type="dxa"/>
            <w:tcBorders>
              <w:top w:val="single" w:sz="4" w:space="0" w:color="auto"/>
              <w:left w:val="nil"/>
              <w:bottom w:val="single" w:sz="4" w:space="0" w:color="auto"/>
              <w:right w:val="nil"/>
            </w:tcBorders>
            <w:shd w:val="clear" w:color="auto" w:fill="auto"/>
            <w:vAlign w:val="center"/>
            <w:hideMark/>
          </w:tcPr>
          <w:p w14:paraId="71458547" w14:textId="77777777" w:rsidR="009A6996" w:rsidRPr="00A17DD3" w:rsidRDefault="009A6996" w:rsidP="00483649">
            <w:pPr>
              <w:spacing w:after="0" w:line="240" w:lineRule="auto"/>
              <w:rPr>
                <w:rFonts w:ascii="Calibri" w:eastAsia="Times New Roman" w:hAnsi="Calibri" w:cs="Calibri"/>
                <w:b/>
                <w:bCs/>
                <w:color w:val="000000"/>
                <w:sz w:val="22"/>
                <w:szCs w:val="22"/>
                <w:lang w:val="en-US"/>
              </w:rPr>
            </w:pPr>
            <w:r w:rsidRPr="00A17DD3">
              <w:rPr>
                <w:rFonts w:ascii="Calibri" w:eastAsia="Times New Roman" w:hAnsi="Calibri" w:cs="Calibri"/>
                <w:b/>
                <w:bCs/>
                <w:color w:val="000000"/>
                <w:sz w:val="22"/>
                <w:szCs w:val="22"/>
                <w:lang w:val="en-US"/>
              </w:rPr>
              <w:t>Chi-squared</w:t>
            </w:r>
          </w:p>
        </w:tc>
        <w:tc>
          <w:tcPr>
            <w:tcW w:w="2379" w:type="dxa"/>
            <w:tcBorders>
              <w:top w:val="single" w:sz="4" w:space="0" w:color="auto"/>
              <w:left w:val="nil"/>
              <w:bottom w:val="single" w:sz="4" w:space="0" w:color="auto"/>
              <w:right w:val="nil"/>
            </w:tcBorders>
            <w:shd w:val="clear" w:color="auto" w:fill="auto"/>
            <w:vAlign w:val="center"/>
            <w:hideMark/>
          </w:tcPr>
          <w:p w14:paraId="1316E8A3" w14:textId="77777777" w:rsidR="009A6996" w:rsidRPr="00A17DD3" w:rsidRDefault="009A6996" w:rsidP="00483649">
            <w:pPr>
              <w:spacing w:after="0" w:line="240" w:lineRule="auto"/>
              <w:rPr>
                <w:rFonts w:ascii="Calibri" w:eastAsia="Times New Roman" w:hAnsi="Calibri" w:cs="Calibri"/>
                <w:b/>
                <w:bCs/>
                <w:color w:val="000000"/>
                <w:sz w:val="22"/>
                <w:szCs w:val="22"/>
                <w:lang w:val="en-US"/>
              </w:rPr>
            </w:pPr>
            <w:r w:rsidRPr="00A17DD3">
              <w:rPr>
                <w:rFonts w:ascii="Calibri" w:eastAsia="Times New Roman" w:hAnsi="Calibri" w:cs="Calibri"/>
                <w:b/>
                <w:bCs/>
                <w:color w:val="000000"/>
                <w:sz w:val="22"/>
                <w:szCs w:val="22"/>
                <w:lang w:val="en-US"/>
              </w:rPr>
              <w:t>Df</w:t>
            </w:r>
          </w:p>
        </w:tc>
        <w:tc>
          <w:tcPr>
            <w:tcW w:w="2379" w:type="dxa"/>
            <w:tcBorders>
              <w:top w:val="single" w:sz="4" w:space="0" w:color="auto"/>
              <w:left w:val="nil"/>
              <w:bottom w:val="single" w:sz="4" w:space="0" w:color="auto"/>
              <w:right w:val="nil"/>
            </w:tcBorders>
            <w:shd w:val="clear" w:color="auto" w:fill="auto"/>
            <w:vAlign w:val="center"/>
            <w:hideMark/>
          </w:tcPr>
          <w:p w14:paraId="70E761CB" w14:textId="77777777" w:rsidR="009A6996" w:rsidRPr="00A17DD3" w:rsidRDefault="009A6996" w:rsidP="00483649">
            <w:pPr>
              <w:spacing w:after="0" w:line="240" w:lineRule="auto"/>
              <w:rPr>
                <w:rFonts w:ascii="Calibri" w:eastAsia="Times New Roman" w:hAnsi="Calibri" w:cs="Calibri"/>
                <w:b/>
                <w:bCs/>
                <w:color w:val="000000"/>
                <w:sz w:val="22"/>
                <w:szCs w:val="22"/>
                <w:lang w:val="en-US"/>
              </w:rPr>
            </w:pPr>
            <w:r w:rsidRPr="00A17DD3">
              <w:rPr>
                <w:rFonts w:ascii="Calibri" w:eastAsia="Times New Roman" w:hAnsi="Calibri" w:cs="Calibri"/>
                <w:b/>
                <w:bCs/>
                <w:color w:val="000000"/>
                <w:sz w:val="22"/>
                <w:szCs w:val="22"/>
                <w:lang w:val="en-US"/>
              </w:rPr>
              <w:t>p-value</w:t>
            </w:r>
          </w:p>
        </w:tc>
      </w:tr>
      <w:tr w:rsidR="009A6996" w:rsidRPr="00A17DD3" w14:paraId="7C8A0242" w14:textId="77777777" w:rsidTr="00483649">
        <w:trPr>
          <w:trHeight w:val="912"/>
        </w:trPr>
        <w:tc>
          <w:tcPr>
            <w:tcW w:w="2379" w:type="dxa"/>
            <w:tcBorders>
              <w:top w:val="nil"/>
              <w:left w:val="nil"/>
              <w:bottom w:val="single" w:sz="4" w:space="0" w:color="auto"/>
              <w:right w:val="nil"/>
            </w:tcBorders>
            <w:shd w:val="clear" w:color="auto" w:fill="auto"/>
            <w:vAlign w:val="center"/>
            <w:hideMark/>
          </w:tcPr>
          <w:p w14:paraId="43915F0E" w14:textId="77777777" w:rsidR="009A6996" w:rsidRPr="00A17DD3" w:rsidRDefault="009A6996" w:rsidP="00483649">
            <w:pPr>
              <w:spacing w:after="0" w:line="240" w:lineRule="auto"/>
              <w:rPr>
                <w:rFonts w:ascii="Calibri" w:eastAsia="Times New Roman" w:hAnsi="Calibri" w:cs="Calibri"/>
                <w:b/>
                <w:bCs/>
                <w:color w:val="000000"/>
                <w:sz w:val="22"/>
                <w:szCs w:val="22"/>
                <w:lang w:val="en-US"/>
              </w:rPr>
            </w:pPr>
            <w:r w:rsidRPr="00A17DD3">
              <w:rPr>
                <w:rFonts w:ascii="Calibri" w:eastAsia="Times New Roman" w:hAnsi="Calibri" w:cs="Calibri"/>
                <w:b/>
                <w:bCs/>
                <w:color w:val="000000"/>
                <w:sz w:val="22"/>
                <w:szCs w:val="22"/>
                <w:lang w:val="en-US"/>
              </w:rPr>
              <w:t>Interaction (Gender, HDI)</w:t>
            </w:r>
          </w:p>
        </w:tc>
        <w:tc>
          <w:tcPr>
            <w:tcW w:w="2379" w:type="dxa"/>
            <w:tcBorders>
              <w:top w:val="nil"/>
              <w:left w:val="nil"/>
              <w:bottom w:val="single" w:sz="4" w:space="0" w:color="auto"/>
              <w:right w:val="nil"/>
            </w:tcBorders>
            <w:shd w:val="clear" w:color="auto" w:fill="auto"/>
            <w:vAlign w:val="center"/>
            <w:hideMark/>
          </w:tcPr>
          <w:p w14:paraId="3AF87C38" w14:textId="77777777" w:rsidR="009A6996" w:rsidRPr="00A17DD3" w:rsidRDefault="009A6996" w:rsidP="00483649">
            <w:pPr>
              <w:spacing w:after="0" w:line="240" w:lineRule="auto"/>
              <w:rPr>
                <w:rFonts w:ascii="Calibri" w:eastAsia="Times New Roman" w:hAnsi="Calibri" w:cs="Calibri"/>
                <w:color w:val="000000"/>
                <w:sz w:val="22"/>
                <w:szCs w:val="22"/>
                <w:lang w:val="en-US"/>
              </w:rPr>
            </w:pPr>
            <w:r w:rsidRPr="00A17DD3">
              <w:rPr>
                <w:rFonts w:ascii="Calibri" w:eastAsia="Times New Roman" w:hAnsi="Calibri" w:cs="Calibri"/>
                <w:color w:val="000000"/>
                <w:sz w:val="22"/>
                <w:szCs w:val="22"/>
                <w:lang w:val="en-US"/>
              </w:rPr>
              <w:t>580.57</w:t>
            </w:r>
          </w:p>
        </w:tc>
        <w:tc>
          <w:tcPr>
            <w:tcW w:w="2379" w:type="dxa"/>
            <w:tcBorders>
              <w:top w:val="nil"/>
              <w:left w:val="nil"/>
              <w:bottom w:val="single" w:sz="4" w:space="0" w:color="auto"/>
              <w:right w:val="nil"/>
            </w:tcBorders>
            <w:shd w:val="clear" w:color="auto" w:fill="auto"/>
            <w:vAlign w:val="center"/>
            <w:hideMark/>
          </w:tcPr>
          <w:p w14:paraId="69C24BE7" w14:textId="77777777" w:rsidR="009A6996" w:rsidRPr="00A17DD3" w:rsidRDefault="009A6996" w:rsidP="00483649">
            <w:pPr>
              <w:spacing w:after="0" w:line="240" w:lineRule="auto"/>
              <w:rPr>
                <w:rFonts w:ascii="Calibri" w:eastAsia="Times New Roman" w:hAnsi="Calibri" w:cs="Calibri"/>
                <w:color w:val="000000"/>
                <w:sz w:val="22"/>
                <w:szCs w:val="22"/>
                <w:lang w:val="en-US"/>
              </w:rPr>
            </w:pPr>
            <w:r w:rsidRPr="00A17DD3">
              <w:rPr>
                <w:rFonts w:ascii="Calibri" w:eastAsia="Times New Roman" w:hAnsi="Calibri" w:cs="Calibri"/>
                <w:color w:val="000000"/>
                <w:sz w:val="22"/>
                <w:szCs w:val="22"/>
                <w:lang w:val="en-US"/>
              </w:rPr>
              <w:t>5</w:t>
            </w:r>
          </w:p>
        </w:tc>
        <w:tc>
          <w:tcPr>
            <w:tcW w:w="2379" w:type="dxa"/>
            <w:tcBorders>
              <w:top w:val="nil"/>
              <w:left w:val="nil"/>
              <w:bottom w:val="single" w:sz="4" w:space="0" w:color="auto"/>
              <w:right w:val="nil"/>
            </w:tcBorders>
            <w:shd w:val="clear" w:color="auto" w:fill="auto"/>
            <w:vAlign w:val="center"/>
            <w:hideMark/>
          </w:tcPr>
          <w:p w14:paraId="5DE6DBC5" w14:textId="77777777" w:rsidR="009A6996" w:rsidRPr="00A17DD3" w:rsidRDefault="009A6996" w:rsidP="00483649">
            <w:pPr>
              <w:spacing w:after="0" w:line="240" w:lineRule="auto"/>
              <w:rPr>
                <w:rFonts w:ascii="Calibri" w:eastAsia="Times New Roman" w:hAnsi="Calibri" w:cs="Calibri"/>
                <w:color w:val="000000"/>
                <w:sz w:val="22"/>
                <w:szCs w:val="22"/>
                <w:lang w:val="en-US"/>
              </w:rPr>
            </w:pPr>
            <w:r w:rsidRPr="00A17DD3">
              <w:rPr>
                <w:rFonts w:ascii="Calibri" w:eastAsia="Times New Roman" w:hAnsi="Calibri" w:cs="Calibri"/>
                <w:color w:val="000000"/>
                <w:sz w:val="22"/>
                <w:szCs w:val="22"/>
                <w:lang w:val="en-US"/>
              </w:rPr>
              <w:t>&lt; 2.2e-16</w:t>
            </w:r>
          </w:p>
        </w:tc>
      </w:tr>
    </w:tbl>
    <w:p w14:paraId="55859B2E" w14:textId="77777777" w:rsidR="009A6996" w:rsidRDefault="009A6996" w:rsidP="009A6996">
      <w:pPr>
        <w:pStyle w:val="Lgende"/>
      </w:pPr>
      <w:bookmarkStart w:id="47" w:name="_Toc187704023"/>
      <w:r>
        <w:t xml:space="preserve">Tableau </w:t>
      </w:r>
      <w:r>
        <w:fldChar w:fldCharType="begin"/>
      </w:r>
      <w:r>
        <w:instrText xml:space="preserve"> SEQ Tableau \* ARABIC </w:instrText>
      </w:r>
      <w:r>
        <w:fldChar w:fldCharType="separate"/>
      </w:r>
      <w:r>
        <w:rPr>
          <w:noProof/>
        </w:rPr>
        <w:t>9</w:t>
      </w:r>
      <w:r>
        <w:fldChar w:fldCharType="end"/>
      </w:r>
      <w:r>
        <w:t xml:space="preserve">: </w:t>
      </w:r>
      <w:r w:rsidRPr="00EB23B8">
        <w:t>Résultats du test de Kruskal-Wallis pour l'interaction entre le genre et l'IDH</w:t>
      </w:r>
      <w:bookmarkEnd w:id="47"/>
    </w:p>
    <w:p w14:paraId="019F21A3" w14:textId="77777777" w:rsidR="009A6996" w:rsidRPr="00A33CCA" w:rsidRDefault="009A6996" w:rsidP="009A6996">
      <w:r w:rsidRPr="00A33CCA">
        <w:rPr>
          <w:highlight w:val="cyan"/>
        </w:rPr>
        <w:t>Dans le tableau 9,</w:t>
      </w:r>
      <w:r>
        <w:t xml:space="preserve"> </w:t>
      </w:r>
      <w:r w:rsidRPr="00A33CCA">
        <w:rPr>
          <w:highlight w:val="red"/>
        </w:rPr>
        <w:t>le test de Kruskal-Wallis révèle un effet significatif de l’interaction entre le genre et l’HDI sur le nombre de vidéos visionnées (</w:t>
      </w:r>
      <w:r w:rsidRPr="00A33CCA">
        <w:rPr>
          <w:rStyle w:val="katex-mathml"/>
          <w:highlight w:val="red"/>
        </w:rPr>
        <w:t>χ2=580.57</w:t>
      </w:r>
      <w:r w:rsidRPr="00A33CCA">
        <w:rPr>
          <w:highlight w:val="red"/>
        </w:rPr>
        <w:t xml:space="preserve">, </w:t>
      </w:r>
      <w:r w:rsidRPr="00A33CCA">
        <w:rPr>
          <w:rStyle w:val="katex-mathml"/>
          <w:highlight w:val="red"/>
        </w:rPr>
        <w:t>df=</w:t>
      </w:r>
      <w:r>
        <w:rPr>
          <w:rStyle w:val="katex-mathml"/>
          <w:highlight w:val="red"/>
        </w:rPr>
        <w:t>5</w:t>
      </w:r>
      <w:r w:rsidRPr="00A33CCA">
        <w:rPr>
          <w:highlight w:val="red"/>
        </w:rPr>
        <w:t xml:space="preserve">, </w:t>
      </w:r>
      <w:r w:rsidRPr="00A33CCA">
        <w:rPr>
          <w:rStyle w:val="katex-mathml"/>
          <w:highlight w:val="red"/>
        </w:rPr>
        <w:t>p&lt;2.2×10−</w:t>
      </w:r>
      <w:r>
        <w:rPr>
          <w:rStyle w:val="katex-mathml"/>
          <w:highlight w:val="red"/>
        </w:rPr>
        <w:t>16</w:t>
      </w:r>
      <w:r w:rsidRPr="00A33CCA">
        <w:rPr>
          <w:highlight w:val="red"/>
        </w:rPr>
        <w:t>). Cela signifie que les groupes définis par cette interaction diffèrent en termes de médianes. Ce test, non paramétrique, est adapté aux données non normales et robustes aux valeurs aberrantes. Il confirme une influence significative des variables combinées.</w:t>
      </w:r>
    </w:p>
    <w:p w14:paraId="50DA093C" w14:textId="77777777" w:rsidR="009A6996" w:rsidRDefault="009A6996" w:rsidP="009A6996"/>
    <w:tbl>
      <w:tblPr>
        <w:tblW w:w="9747" w:type="dxa"/>
        <w:tblLook w:val="04A0" w:firstRow="1" w:lastRow="0" w:firstColumn="1" w:lastColumn="0" w:noHBand="0" w:noVBand="1"/>
      </w:tblPr>
      <w:tblGrid>
        <w:gridCol w:w="3120"/>
        <w:gridCol w:w="2209"/>
        <w:gridCol w:w="2209"/>
        <w:gridCol w:w="2209"/>
      </w:tblGrid>
      <w:tr w:rsidR="009A6996" w:rsidRPr="00AF16EA" w14:paraId="47F4036F" w14:textId="77777777" w:rsidTr="00483649">
        <w:trPr>
          <w:trHeight w:val="329"/>
        </w:trPr>
        <w:tc>
          <w:tcPr>
            <w:tcW w:w="3120" w:type="dxa"/>
            <w:tcBorders>
              <w:top w:val="single" w:sz="4" w:space="0" w:color="auto"/>
              <w:left w:val="nil"/>
              <w:bottom w:val="single" w:sz="4" w:space="0" w:color="auto"/>
              <w:right w:val="nil"/>
            </w:tcBorders>
            <w:shd w:val="clear" w:color="000000" w:fill="FFFFFF"/>
            <w:noWrap/>
            <w:vAlign w:val="center"/>
            <w:hideMark/>
          </w:tcPr>
          <w:p w14:paraId="57A12447" w14:textId="77777777" w:rsidR="009A6996" w:rsidRPr="00AF16EA" w:rsidRDefault="009A6996" w:rsidP="00483649">
            <w:pPr>
              <w:spacing w:after="0" w:line="240" w:lineRule="auto"/>
              <w:rPr>
                <w:rFonts w:ascii="DejaVu Sans" w:eastAsia="Times New Roman" w:hAnsi="DejaVu Sans" w:cs="DejaVu Sans"/>
                <w:b/>
                <w:bCs/>
                <w:color w:val="000000"/>
                <w:sz w:val="16"/>
                <w:szCs w:val="16"/>
                <w:lang w:val="en-US"/>
              </w:rPr>
            </w:pPr>
            <w:r w:rsidRPr="00AF16EA">
              <w:rPr>
                <w:rFonts w:ascii="DejaVu Sans" w:eastAsia="Times New Roman" w:hAnsi="DejaVu Sans" w:cs="DejaVu Sans"/>
                <w:b/>
                <w:bCs/>
                <w:color w:val="000000"/>
                <w:sz w:val="16"/>
                <w:szCs w:val="16"/>
                <w:lang w:val="en-US"/>
              </w:rPr>
              <w:t>Variable</w:t>
            </w:r>
          </w:p>
        </w:tc>
        <w:tc>
          <w:tcPr>
            <w:tcW w:w="2209" w:type="dxa"/>
            <w:tcBorders>
              <w:top w:val="single" w:sz="4" w:space="0" w:color="auto"/>
              <w:left w:val="nil"/>
              <w:bottom w:val="single" w:sz="4" w:space="0" w:color="auto"/>
              <w:right w:val="nil"/>
            </w:tcBorders>
            <w:shd w:val="clear" w:color="000000" w:fill="FFFFFF"/>
            <w:noWrap/>
            <w:vAlign w:val="center"/>
            <w:hideMark/>
          </w:tcPr>
          <w:p w14:paraId="5BF9A928" w14:textId="77777777" w:rsidR="009A6996" w:rsidRPr="00AF16EA" w:rsidRDefault="009A6996" w:rsidP="00483649">
            <w:pPr>
              <w:spacing w:after="0" w:line="240" w:lineRule="auto"/>
              <w:rPr>
                <w:rFonts w:ascii="DejaVu Sans" w:eastAsia="Times New Roman" w:hAnsi="DejaVu Sans" w:cs="DejaVu Sans"/>
                <w:b/>
                <w:bCs/>
                <w:color w:val="000000"/>
                <w:sz w:val="16"/>
                <w:szCs w:val="16"/>
                <w:lang w:val="en-US"/>
              </w:rPr>
            </w:pPr>
            <w:r w:rsidRPr="00AF16EA">
              <w:rPr>
                <w:rFonts w:ascii="DejaVu Sans" w:eastAsia="Times New Roman" w:hAnsi="DejaVu Sans" w:cs="DejaVu Sans"/>
                <w:b/>
                <w:bCs/>
                <w:color w:val="000000"/>
                <w:sz w:val="16"/>
                <w:szCs w:val="16"/>
                <w:lang w:val="en-US"/>
              </w:rPr>
              <w:t>Odds</w:t>
            </w:r>
            <w:r>
              <w:rPr>
                <w:rFonts w:ascii="DejaVu Sans" w:eastAsia="Times New Roman" w:hAnsi="DejaVu Sans" w:cs="DejaVu Sans"/>
                <w:b/>
                <w:bCs/>
                <w:color w:val="000000"/>
                <w:sz w:val="16"/>
                <w:szCs w:val="16"/>
                <w:lang w:val="en-US"/>
              </w:rPr>
              <w:t xml:space="preserve"> </w:t>
            </w:r>
            <w:r w:rsidRPr="00AF16EA">
              <w:rPr>
                <w:rFonts w:ascii="DejaVu Sans" w:eastAsia="Times New Roman" w:hAnsi="DejaVu Sans" w:cs="DejaVu Sans"/>
                <w:b/>
                <w:bCs/>
                <w:color w:val="000000"/>
                <w:sz w:val="16"/>
                <w:szCs w:val="16"/>
                <w:lang w:val="en-US"/>
              </w:rPr>
              <w:t>Ratio</w:t>
            </w:r>
          </w:p>
        </w:tc>
        <w:tc>
          <w:tcPr>
            <w:tcW w:w="2209" w:type="dxa"/>
            <w:tcBorders>
              <w:top w:val="single" w:sz="4" w:space="0" w:color="auto"/>
              <w:left w:val="nil"/>
              <w:bottom w:val="single" w:sz="4" w:space="0" w:color="auto"/>
              <w:right w:val="nil"/>
            </w:tcBorders>
            <w:shd w:val="clear" w:color="000000" w:fill="FFFFFF"/>
            <w:noWrap/>
            <w:vAlign w:val="center"/>
            <w:hideMark/>
          </w:tcPr>
          <w:p w14:paraId="13DB5CEB" w14:textId="77777777" w:rsidR="009A6996" w:rsidRPr="00AF16EA" w:rsidRDefault="009A6996" w:rsidP="00483649">
            <w:pPr>
              <w:spacing w:after="0" w:line="240" w:lineRule="auto"/>
              <w:rPr>
                <w:rFonts w:ascii="DejaVu Sans" w:eastAsia="Times New Roman" w:hAnsi="DejaVu Sans" w:cs="DejaVu Sans"/>
                <w:b/>
                <w:bCs/>
                <w:color w:val="000000"/>
                <w:sz w:val="16"/>
                <w:szCs w:val="16"/>
                <w:lang w:val="en-US"/>
              </w:rPr>
            </w:pPr>
            <w:r w:rsidRPr="00AF16EA">
              <w:rPr>
                <w:rFonts w:ascii="DejaVu Sans" w:eastAsia="Times New Roman" w:hAnsi="DejaVu Sans" w:cs="DejaVu Sans"/>
                <w:b/>
                <w:bCs/>
                <w:color w:val="000000"/>
                <w:sz w:val="16"/>
                <w:szCs w:val="16"/>
                <w:lang w:val="en-US"/>
              </w:rPr>
              <w:t>2.5 %</w:t>
            </w:r>
          </w:p>
        </w:tc>
        <w:tc>
          <w:tcPr>
            <w:tcW w:w="2209" w:type="dxa"/>
            <w:tcBorders>
              <w:top w:val="single" w:sz="4" w:space="0" w:color="auto"/>
              <w:left w:val="nil"/>
              <w:bottom w:val="single" w:sz="4" w:space="0" w:color="auto"/>
              <w:right w:val="nil"/>
            </w:tcBorders>
            <w:shd w:val="clear" w:color="000000" w:fill="FFFFFF"/>
            <w:noWrap/>
            <w:vAlign w:val="center"/>
            <w:hideMark/>
          </w:tcPr>
          <w:p w14:paraId="618860BC" w14:textId="77777777" w:rsidR="009A6996" w:rsidRPr="00AF16EA" w:rsidRDefault="009A6996" w:rsidP="00483649">
            <w:pPr>
              <w:spacing w:after="0" w:line="240" w:lineRule="auto"/>
              <w:rPr>
                <w:rFonts w:ascii="DejaVu Sans" w:eastAsia="Times New Roman" w:hAnsi="DejaVu Sans" w:cs="DejaVu Sans"/>
                <w:b/>
                <w:bCs/>
                <w:color w:val="000000"/>
                <w:sz w:val="16"/>
                <w:szCs w:val="16"/>
                <w:lang w:val="en-US"/>
              </w:rPr>
            </w:pPr>
            <w:r w:rsidRPr="00AF16EA">
              <w:rPr>
                <w:rFonts w:ascii="DejaVu Sans" w:eastAsia="Times New Roman" w:hAnsi="DejaVu Sans" w:cs="DejaVu Sans"/>
                <w:b/>
                <w:bCs/>
                <w:color w:val="000000"/>
                <w:sz w:val="16"/>
                <w:szCs w:val="16"/>
                <w:lang w:val="en-US"/>
              </w:rPr>
              <w:t>97.5 %</w:t>
            </w:r>
          </w:p>
        </w:tc>
      </w:tr>
      <w:tr w:rsidR="009A6996" w:rsidRPr="00AF16EA" w14:paraId="7A23E7D2" w14:textId="77777777" w:rsidTr="00483649">
        <w:trPr>
          <w:trHeight w:val="344"/>
        </w:trPr>
        <w:tc>
          <w:tcPr>
            <w:tcW w:w="3120" w:type="dxa"/>
            <w:tcBorders>
              <w:top w:val="nil"/>
              <w:left w:val="nil"/>
              <w:bottom w:val="nil"/>
              <w:right w:val="nil"/>
            </w:tcBorders>
            <w:shd w:val="clear" w:color="000000" w:fill="FFFFFF"/>
            <w:noWrap/>
            <w:vAlign w:val="center"/>
            <w:hideMark/>
          </w:tcPr>
          <w:p w14:paraId="77348BD1"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Men</w:t>
            </w:r>
          </w:p>
        </w:tc>
        <w:tc>
          <w:tcPr>
            <w:tcW w:w="2209" w:type="dxa"/>
            <w:tcBorders>
              <w:top w:val="nil"/>
              <w:left w:val="nil"/>
              <w:bottom w:val="nil"/>
              <w:right w:val="nil"/>
            </w:tcBorders>
            <w:shd w:val="clear" w:color="000000" w:fill="FFFFFF"/>
            <w:noWrap/>
            <w:vAlign w:val="center"/>
            <w:hideMark/>
          </w:tcPr>
          <w:p w14:paraId="35E4D09B"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0.89**</w:t>
            </w:r>
          </w:p>
        </w:tc>
        <w:tc>
          <w:tcPr>
            <w:tcW w:w="2209" w:type="dxa"/>
            <w:tcBorders>
              <w:top w:val="nil"/>
              <w:left w:val="nil"/>
              <w:bottom w:val="nil"/>
              <w:right w:val="nil"/>
            </w:tcBorders>
            <w:shd w:val="clear" w:color="000000" w:fill="FFFFFF"/>
            <w:noWrap/>
            <w:vAlign w:val="center"/>
            <w:hideMark/>
          </w:tcPr>
          <w:p w14:paraId="26239191"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0.8**</w:t>
            </w:r>
          </w:p>
        </w:tc>
        <w:tc>
          <w:tcPr>
            <w:tcW w:w="2209" w:type="dxa"/>
            <w:tcBorders>
              <w:top w:val="nil"/>
              <w:left w:val="nil"/>
              <w:bottom w:val="nil"/>
              <w:right w:val="nil"/>
            </w:tcBorders>
            <w:shd w:val="clear" w:color="000000" w:fill="FFFFFF"/>
            <w:noWrap/>
            <w:vAlign w:val="center"/>
            <w:hideMark/>
          </w:tcPr>
          <w:p w14:paraId="3D94378D"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w:t>
            </w:r>
          </w:p>
        </w:tc>
      </w:tr>
      <w:tr w:rsidR="009A6996" w:rsidRPr="00AF16EA" w14:paraId="6C54D9AA" w14:textId="77777777" w:rsidTr="00483649">
        <w:trPr>
          <w:trHeight w:val="344"/>
        </w:trPr>
        <w:tc>
          <w:tcPr>
            <w:tcW w:w="3120" w:type="dxa"/>
            <w:tcBorders>
              <w:top w:val="nil"/>
              <w:left w:val="nil"/>
              <w:bottom w:val="nil"/>
              <w:right w:val="nil"/>
            </w:tcBorders>
            <w:shd w:val="clear" w:color="000000" w:fill="FFFFFF"/>
            <w:noWrap/>
            <w:vAlign w:val="center"/>
            <w:hideMark/>
          </w:tcPr>
          <w:p w14:paraId="4E816E0E"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lastRenderedPageBreak/>
              <w:t>Women</w:t>
            </w:r>
          </w:p>
        </w:tc>
        <w:tc>
          <w:tcPr>
            <w:tcW w:w="2209" w:type="dxa"/>
            <w:tcBorders>
              <w:top w:val="nil"/>
              <w:left w:val="nil"/>
              <w:bottom w:val="nil"/>
              <w:right w:val="nil"/>
            </w:tcBorders>
            <w:shd w:val="clear" w:color="000000" w:fill="FFFFFF"/>
            <w:noWrap/>
            <w:vAlign w:val="center"/>
            <w:hideMark/>
          </w:tcPr>
          <w:p w14:paraId="5667F836"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p>
        </w:tc>
        <w:tc>
          <w:tcPr>
            <w:tcW w:w="2209" w:type="dxa"/>
            <w:tcBorders>
              <w:top w:val="nil"/>
              <w:left w:val="nil"/>
              <w:bottom w:val="nil"/>
              <w:right w:val="nil"/>
            </w:tcBorders>
            <w:shd w:val="clear" w:color="000000" w:fill="FFFFFF"/>
            <w:noWrap/>
            <w:vAlign w:val="center"/>
            <w:hideMark/>
          </w:tcPr>
          <w:p w14:paraId="6DAA0362"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Pr>
                <w:rFonts w:ascii="DejaVu Sans" w:eastAsia="Times New Roman" w:hAnsi="DejaVu Sans" w:cs="DejaVu Sans"/>
                <w:color w:val="000000"/>
                <w:sz w:val="20"/>
                <w:szCs w:val="20"/>
                <w:lang w:val="en-US"/>
              </w:rPr>
              <w:t>Ref</w:t>
            </w:r>
          </w:p>
        </w:tc>
        <w:tc>
          <w:tcPr>
            <w:tcW w:w="2209" w:type="dxa"/>
            <w:tcBorders>
              <w:top w:val="nil"/>
              <w:left w:val="nil"/>
              <w:bottom w:val="nil"/>
              <w:right w:val="nil"/>
            </w:tcBorders>
            <w:shd w:val="clear" w:color="000000" w:fill="FFFFFF"/>
            <w:noWrap/>
            <w:vAlign w:val="center"/>
            <w:hideMark/>
          </w:tcPr>
          <w:p w14:paraId="2E50C9A7"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p>
        </w:tc>
      </w:tr>
      <w:tr w:rsidR="009A6996" w:rsidRPr="00AF16EA" w14:paraId="51BE9B24" w14:textId="77777777" w:rsidTr="00483649">
        <w:trPr>
          <w:trHeight w:val="344"/>
        </w:trPr>
        <w:tc>
          <w:tcPr>
            <w:tcW w:w="3120" w:type="dxa"/>
            <w:tcBorders>
              <w:top w:val="nil"/>
              <w:left w:val="nil"/>
              <w:bottom w:val="nil"/>
              <w:right w:val="nil"/>
            </w:tcBorders>
            <w:shd w:val="clear" w:color="000000" w:fill="FFFFFF"/>
            <w:noWrap/>
            <w:vAlign w:val="center"/>
            <w:hideMark/>
          </w:tcPr>
          <w:p w14:paraId="0E2F5256"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HDI Very High</w:t>
            </w:r>
          </w:p>
        </w:tc>
        <w:tc>
          <w:tcPr>
            <w:tcW w:w="2209" w:type="dxa"/>
            <w:tcBorders>
              <w:top w:val="nil"/>
              <w:left w:val="nil"/>
              <w:bottom w:val="nil"/>
              <w:right w:val="nil"/>
            </w:tcBorders>
            <w:shd w:val="clear" w:color="000000" w:fill="FFFFFF"/>
            <w:noWrap/>
            <w:vAlign w:val="center"/>
            <w:hideMark/>
          </w:tcPr>
          <w:p w14:paraId="48765F38"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1.37***</w:t>
            </w:r>
          </w:p>
        </w:tc>
        <w:tc>
          <w:tcPr>
            <w:tcW w:w="2209" w:type="dxa"/>
            <w:tcBorders>
              <w:top w:val="nil"/>
              <w:left w:val="nil"/>
              <w:bottom w:val="nil"/>
              <w:right w:val="nil"/>
            </w:tcBorders>
            <w:shd w:val="clear" w:color="000000" w:fill="FFFFFF"/>
            <w:noWrap/>
            <w:vAlign w:val="center"/>
            <w:hideMark/>
          </w:tcPr>
          <w:p w14:paraId="002FC71B"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1.14***</w:t>
            </w:r>
          </w:p>
        </w:tc>
        <w:tc>
          <w:tcPr>
            <w:tcW w:w="2209" w:type="dxa"/>
            <w:tcBorders>
              <w:top w:val="nil"/>
              <w:left w:val="nil"/>
              <w:bottom w:val="nil"/>
              <w:right w:val="nil"/>
            </w:tcBorders>
            <w:shd w:val="clear" w:color="000000" w:fill="FFFFFF"/>
            <w:noWrap/>
            <w:vAlign w:val="center"/>
            <w:hideMark/>
          </w:tcPr>
          <w:p w14:paraId="43F60F88"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1.66***</w:t>
            </w:r>
          </w:p>
        </w:tc>
      </w:tr>
      <w:tr w:rsidR="009A6996" w:rsidRPr="00AF16EA" w14:paraId="5B706B08" w14:textId="77777777" w:rsidTr="00483649">
        <w:trPr>
          <w:trHeight w:val="344"/>
        </w:trPr>
        <w:tc>
          <w:tcPr>
            <w:tcW w:w="3120" w:type="dxa"/>
            <w:tcBorders>
              <w:top w:val="nil"/>
              <w:left w:val="nil"/>
              <w:bottom w:val="nil"/>
              <w:right w:val="nil"/>
            </w:tcBorders>
            <w:shd w:val="clear" w:color="000000" w:fill="FFFFFF"/>
            <w:noWrap/>
            <w:vAlign w:val="center"/>
            <w:hideMark/>
          </w:tcPr>
          <w:p w14:paraId="185287ED"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HDI Intermediate</w:t>
            </w:r>
          </w:p>
        </w:tc>
        <w:tc>
          <w:tcPr>
            <w:tcW w:w="2209" w:type="dxa"/>
            <w:tcBorders>
              <w:top w:val="nil"/>
              <w:left w:val="nil"/>
              <w:bottom w:val="nil"/>
              <w:right w:val="nil"/>
            </w:tcBorders>
            <w:shd w:val="clear" w:color="000000" w:fill="FFFFFF"/>
            <w:noWrap/>
            <w:vAlign w:val="center"/>
            <w:hideMark/>
          </w:tcPr>
          <w:p w14:paraId="31354C64"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1.12</w:t>
            </w:r>
          </w:p>
        </w:tc>
        <w:tc>
          <w:tcPr>
            <w:tcW w:w="2209" w:type="dxa"/>
            <w:tcBorders>
              <w:top w:val="nil"/>
              <w:left w:val="nil"/>
              <w:bottom w:val="nil"/>
              <w:right w:val="nil"/>
            </w:tcBorders>
            <w:shd w:val="clear" w:color="000000" w:fill="FFFFFF"/>
            <w:noWrap/>
            <w:vAlign w:val="center"/>
            <w:hideMark/>
          </w:tcPr>
          <w:p w14:paraId="64C06221"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0.85</w:t>
            </w:r>
          </w:p>
        </w:tc>
        <w:tc>
          <w:tcPr>
            <w:tcW w:w="2209" w:type="dxa"/>
            <w:tcBorders>
              <w:top w:val="nil"/>
              <w:left w:val="nil"/>
              <w:bottom w:val="nil"/>
              <w:right w:val="nil"/>
            </w:tcBorders>
            <w:shd w:val="clear" w:color="000000" w:fill="FFFFFF"/>
            <w:noWrap/>
            <w:vAlign w:val="center"/>
            <w:hideMark/>
          </w:tcPr>
          <w:p w14:paraId="438188F8"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1.47</w:t>
            </w:r>
          </w:p>
        </w:tc>
      </w:tr>
      <w:tr w:rsidR="009A6996" w:rsidRPr="00AF16EA" w14:paraId="3DCCBAD6" w14:textId="77777777" w:rsidTr="00483649">
        <w:trPr>
          <w:trHeight w:val="344"/>
        </w:trPr>
        <w:tc>
          <w:tcPr>
            <w:tcW w:w="3120" w:type="dxa"/>
            <w:tcBorders>
              <w:top w:val="nil"/>
              <w:left w:val="nil"/>
              <w:bottom w:val="single" w:sz="4" w:space="0" w:color="auto"/>
              <w:right w:val="nil"/>
            </w:tcBorders>
            <w:shd w:val="clear" w:color="000000" w:fill="FFFFFF"/>
            <w:noWrap/>
            <w:vAlign w:val="center"/>
            <w:hideMark/>
          </w:tcPr>
          <w:p w14:paraId="02C7030D"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sidRPr="00AF16EA">
              <w:rPr>
                <w:rFonts w:ascii="DejaVu Sans" w:eastAsia="Times New Roman" w:hAnsi="DejaVu Sans" w:cs="DejaVu Sans"/>
                <w:color w:val="000000"/>
                <w:sz w:val="20"/>
                <w:szCs w:val="20"/>
                <w:lang w:val="en-US"/>
              </w:rPr>
              <w:t>HDI Low</w:t>
            </w:r>
          </w:p>
        </w:tc>
        <w:tc>
          <w:tcPr>
            <w:tcW w:w="2209" w:type="dxa"/>
            <w:tcBorders>
              <w:top w:val="nil"/>
              <w:left w:val="nil"/>
              <w:bottom w:val="single" w:sz="4" w:space="0" w:color="auto"/>
              <w:right w:val="nil"/>
            </w:tcBorders>
            <w:shd w:val="clear" w:color="000000" w:fill="FFFFFF"/>
            <w:noWrap/>
            <w:vAlign w:val="center"/>
            <w:hideMark/>
          </w:tcPr>
          <w:p w14:paraId="27CCC7D7"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p>
        </w:tc>
        <w:tc>
          <w:tcPr>
            <w:tcW w:w="2209" w:type="dxa"/>
            <w:tcBorders>
              <w:top w:val="nil"/>
              <w:left w:val="nil"/>
              <w:bottom w:val="single" w:sz="4" w:space="0" w:color="auto"/>
              <w:right w:val="nil"/>
            </w:tcBorders>
            <w:shd w:val="clear" w:color="000000" w:fill="FFFFFF"/>
            <w:noWrap/>
            <w:vAlign w:val="center"/>
            <w:hideMark/>
          </w:tcPr>
          <w:p w14:paraId="761B4CD6" w14:textId="77777777" w:rsidR="009A6996" w:rsidRPr="00AF16EA" w:rsidRDefault="009A6996" w:rsidP="00483649">
            <w:pPr>
              <w:spacing w:after="0" w:line="240" w:lineRule="auto"/>
              <w:rPr>
                <w:rFonts w:ascii="DejaVu Sans" w:eastAsia="Times New Roman" w:hAnsi="DejaVu Sans" w:cs="DejaVu Sans"/>
                <w:color w:val="000000"/>
                <w:sz w:val="20"/>
                <w:szCs w:val="20"/>
                <w:lang w:val="en-US"/>
              </w:rPr>
            </w:pPr>
            <w:r>
              <w:rPr>
                <w:rFonts w:ascii="DejaVu Sans" w:eastAsia="Times New Roman" w:hAnsi="DejaVu Sans" w:cs="DejaVu Sans"/>
                <w:color w:val="000000"/>
                <w:sz w:val="20"/>
                <w:szCs w:val="20"/>
                <w:lang w:val="en-US"/>
              </w:rPr>
              <w:t>Ref</w:t>
            </w:r>
          </w:p>
        </w:tc>
        <w:tc>
          <w:tcPr>
            <w:tcW w:w="2209" w:type="dxa"/>
            <w:tcBorders>
              <w:top w:val="nil"/>
              <w:left w:val="nil"/>
              <w:bottom w:val="single" w:sz="4" w:space="0" w:color="auto"/>
              <w:right w:val="nil"/>
            </w:tcBorders>
            <w:shd w:val="clear" w:color="000000" w:fill="FFFFFF"/>
            <w:noWrap/>
            <w:vAlign w:val="center"/>
            <w:hideMark/>
          </w:tcPr>
          <w:p w14:paraId="105F9466" w14:textId="77777777" w:rsidR="009A6996" w:rsidRPr="00AF16EA" w:rsidRDefault="009A6996" w:rsidP="00483649">
            <w:pPr>
              <w:keepNext/>
              <w:spacing w:after="0" w:line="240" w:lineRule="auto"/>
              <w:rPr>
                <w:rFonts w:ascii="DejaVu Sans" w:eastAsia="Times New Roman" w:hAnsi="DejaVu Sans" w:cs="DejaVu Sans"/>
                <w:color w:val="000000"/>
                <w:sz w:val="20"/>
                <w:szCs w:val="20"/>
                <w:lang w:val="en-US"/>
              </w:rPr>
            </w:pPr>
          </w:p>
        </w:tc>
      </w:tr>
    </w:tbl>
    <w:p w14:paraId="72287CE7" w14:textId="77777777" w:rsidR="009A6996" w:rsidRDefault="009A6996" w:rsidP="009A6996">
      <w:pPr>
        <w:pStyle w:val="Lgende"/>
      </w:pPr>
      <w:bookmarkStart w:id="48" w:name="_Toc187704024"/>
      <w:r>
        <w:t xml:space="preserve">Tableau </w:t>
      </w:r>
      <w:r>
        <w:fldChar w:fldCharType="begin"/>
      </w:r>
      <w:r>
        <w:instrText xml:space="preserve"> SEQ Tableau \* ARABIC </w:instrText>
      </w:r>
      <w:r>
        <w:fldChar w:fldCharType="separate"/>
      </w:r>
      <w:r>
        <w:rPr>
          <w:noProof/>
        </w:rPr>
        <w:t>10</w:t>
      </w:r>
      <w:r>
        <w:fldChar w:fldCharType="end"/>
      </w:r>
      <w:r>
        <w:t>: Table d'odd ratio</w:t>
      </w:r>
      <w:bookmarkEnd w:id="48"/>
    </w:p>
    <w:p w14:paraId="164CAFF8" w14:textId="77777777" w:rsidR="009A6996" w:rsidRPr="00A33CCA" w:rsidRDefault="009A6996" w:rsidP="009A6996">
      <w:r w:rsidRPr="00A33CCA">
        <w:rPr>
          <w:highlight w:val="cyan"/>
        </w:rPr>
        <w:t>Dans le tableau 10,</w:t>
      </w:r>
      <w:r>
        <w:t xml:space="preserve"> </w:t>
      </w:r>
      <w:r w:rsidRPr="00A33CCA">
        <w:rPr>
          <w:highlight w:val="red"/>
        </w:rPr>
        <w:t>les hommes ont un odds ratio de 0.89, indiquant une probabilité légèrement réduite par rapport aux femmes, mais cet effet reste modéré. Pour l’HDI très élevé, l'odds ratio de 1.37 montre une probabilité accrue de l'événement, avec une signification statistique (intervalle de confiance : 1.14 à 1.66). En revanche, l'HDI intermédiaire (odds ratio de 1.12) n'est pas significatif, indiquant aucune différence notable avec le groupe de référence.</w:t>
      </w:r>
    </w:p>
    <w:p w14:paraId="17076EED" w14:textId="77777777" w:rsidR="009A6996" w:rsidRDefault="009A6996" w:rsidP="009A6996">
      <w:pPr>
        <w:keepNext/>
      </w:pPr>
      <w:r>
        <w:rPr>
          <w:noProof/>
        </w:rPr>
        <w:drawing>
          <wp:inline distT="0" distB="0" distL="0" distR="0" wp14:anchorId="45ACB201" wp14:editId="0D35AF4D">
            <wp:extent cx="5296359" cy="3269263"/>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0012.png"/>
                    <pic:cNvPicPr/>
                  </pic:nvPicPr>
                  <pic:blipFill>
                    <a:blip r:embed="rId14">
                      <a:extLst>
                        <a:ext uri="{28A0092B-C50C-407E-A947-70E740481C1C}">
                          <a14:useLocalDpi xmlns:a14="http://schemas.microsoft.com/office/drawing/2010/main" val="0"/>
                        </a:ext>
                      </a:extLst>
                    </a:blip>
                    <a:stretch>
                      <a:fillRect/>
                    </a:stretch>
                  </pic:blipFill>
                  <pic:spPr>
                    <a:xfrm>
                      <a:off x="0" y="0"/>
                      <a:ext cx="5296359" cy="3269263"/>
                    </a:xfrm>
                    <a:prstGeom prst="rect">
                      <a:avLst/>
                    </a:prstGeom>
                  </pic:spPr>
                </pic:pic>
              </a:graphicData>
            </a:graphic>
          </wp:inline>
        </w:drawing>
      </w:r>
    </w:p>
    <w:p w14:paraId="1337258F" w14:textId="77777777" w:rsidR="009A6996" w:rsidRDefault="009A6996" w:rsidP="009A6996">
      <w:pPr>
        <w:pStyle w:val="Lgende"/>
      </w:pPr>
      <w:bookmarkStart w:id="49" w:name="_Toc187704008"/>
      <w:r>
        <w:t xml:space="preserve">Figure </w:t>
      </w:r>
      <w:r>
        <w:fldChar w:fldCharType="begin"/>
      </w:r>
      <w:r>
        <w:instrText xml:space="preserve"> SEQ Figure \* ARABIC </w:instrText>
      </w:r>
      <w:r>
        <w:fldChar w:fldCharType="separate"/>
      </w:r>
      <w:r>
        <w:rPr>
          <w:noProof/>
        </w:rPr>
        <w:t>4</w:t>
      </w:r>
      <w:r>
        <w:fldChar w:fldCharType="end"/>
      </w:r>
      <w:r>
        <w:t xml:space="preserve">: </w:t>
      </w:r>
      <w:r w:rsidRPr="004A4E43">
        <w:t>distribution du nombre de vidéos vues à l'aide d'un modèle de Poisson</w:t>
      </w:r>
      <w:bookmarkEnd w:id="49"/>
    </w:p>
    <w:p w14:paraId="45A89FE9" w14:textId="77777777" w:rsidR="009A6996" w:rsidRDefault="009A6996" w:rsidP="009A6996">
      <w:r w:rsidRPr="00D67C9A">
        <w:rPr>
          <w:highlight w:val="cyan"/>
        </w:rPr>
        <w:t>Dans la figure 4,</w:t>
      </w:r>
      <w:r>
        <w:t xml:space="preserve"> </w:t>
      </w:r>
      <w:r w:rsidRPr="00D67C9A">
        <w:rPr>
          <w:highlight w:val="red"/>
        </w:rPr>
        <w:t>la variable ne suit pas tout à fait une loi de Poisson car la variable "nombre de vidéos vues" présente probablement une surdispersion, ce qui signifie que sa variance est plus grande que sa moyenne, certains participants regardent beaucoup de vidéos, tandis que d'autres en regardent très peu. Cela indique que la distribution de Poisson n'est pas entièrement appropriée. Il faudrait utiliser un autre modèle comme un modèle négatif binomial</w:t>
      </w:r>
      <w:r>
        <w:rPr>
          <w:highlight w:val="red"/>
        </w:rPr>
        <w:t>.</w:t>
      </w:r>
    </w:p>
    <w:p w14:paraId="710B99FD" w14:textId="77777777" w:rsidR="009A6996" w:rsidRDefault="009A6996" w:rsidP="009A6996">
      <w:pPr>
        <w:keepNext/>
      </w:pPr>
      <w:r>
        <w:rPr>
          <w:noProof/>
        </w:rPr>
        <w:lastRenderedPageBreak/>
        <w:drawing>
          <wp:inline distT="0" distB="0" distL="0" distR="0" wp14:anchorId="5F92D5C4" wp14:editId="1F1FB445">
            <wp:extent cx="5760720" cy="355536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0010.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3555365"/>
                    </a:xfrm>
                    <a:prstGeom prst="rect">
                      <a:avLst/>
                    </a:prstGeom>
                  </pic:spPr>
                </pic:pic>
              </a:graphicData>
            </a:graphic>
          </wp:inline>
        </w:drawing>
      </w:r>
    </w:p>
    <w:p w14:paraId="651F71C6" w14:textId="77777777" w:rsidR="009A6996" w:rsidRDefault="009A6996" w:rsidP="009A6996">
      <w:pPr>
        <w:pStyle w:val="Lgende"/>
      </w:pPr>
      <w:bookmarkStart w:id="50" w:name="_Toc187704009"/>
      <w:r>
        <w:t xml:space="preserve">Figure </w:t>
      </w:r>
      <w:r>
        <w:fldChar w:fldCharType="begin"/>
      </w:r>
      <w:r>
        <w:instrText xml:space="preserve"> SEQ Figure \* ARABIC </w:instrText>
      </w:r>
      <w:r>
        <w:fldChar w:fldCharType="separate"/>
      </w:r>
      <w:r>
        <w:rPr>
          <w:noProof/>
        </w:rPr>
        <w:t>5</w:t>
      </w:r>
      <w:r>
        <w:fldChar w:fldCharType="end"/>
      </w:r>
      <w:r>
        <w:t xml:space="preserve">: </w:t>
      </w:r>
      <w:r w:rsidRPr="00F7034D">
        <w:t>Diagnostic du modèle de régression de Poisson : Nombre de vidéos vues en fonction du genre et de l'HDI</w:t>
      </w:r>
      <w:bookmarkEnd w:id="50"/>
    </w:p>
    <w:p w14:paraId="025CA44E" w14:textId="77777777" w:rsidR="009A6996" w:rsidRDefault="009A6996" w:rsidP="009A6996"/>
    <w:p w14:paraId="371802FA" w14:textId="77777777" w:rsidR="009A6996" w:rsidRDefault="009A6996" w:rsidP="009A6996"/>
    <w:p w14:paraId="2F3704F8" w14:textId="77777777" w:rsidR="009A6996" w:rsidRDefault="009A6996" w:rsidP="009A6996">
      <w:pPr>
        <w:keepNext/>
      </w:pPr>
      <w:r>
        <w:rPr>
          <w:noProof/>
        </w:rPr>
        <w:drawing>
          <wp:inline distT="0" distB="0" distL="0" distR="0" wp14:anchorId="1E537C68" wp14:editId="03D8643F">
            <wp:extent cx="5760720" cy="29165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kjh.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2916555"/>
                    </a:xfrm>
                    <a:prstGeom prst="rect">
                      <a:avLst/>
                    </a:prstGeom>
                  </pic:spPr>
                </pic:pic>
              </a:graphicData>
            </a:graphic>
          </wp:inline>
        </w:drawing>
      </w:r>
    </w:p>
    <w:p w14:paraId="6CC667E5" w14:textId="77777777" w:rsidR="009A6996" w:rsidRDefault="009A6996" w:rsidP="009A6996">
      <w:pPr>
        <w:pStyle w:val="Lgende"/>
      </w:pPr>
      <w:bookmarkStart w:id="51" w:name="_Toc187704025"/>
      <w:r>
        <w:t xml:space="preserve">Tableau </w:t>
      </w:r>
      <w:r>
        <w:fldChar w:fldCharType="begin"/>
      </w:r>
      <w:r>
        <w:instrText xml:space="preserve"> SEQ Tableau \* ARABIC </w:instrText>
      </w:r>
      <w:r>
        <w:fldChar w:fldCharType="separate"/>
      </w:r>
      <w:r>
        <w:rPr>
          <w:noProof/>
        </w:rPr>
        <w:t>11</w:t>
      </w:r>
      <w:r>
        <w:fldChar w:fldCharType="end"/>
      </w:r>
      <w:r>
        <w:t xml:space="preserve">: </w:t>
      </w:r>
      <w:r w:rsidRPr="004E08F1">
        <w:t>modèle de régression de Poisson avec Genre et HDI comme variables indépendantes</w:t>
      </w:r>
      <w:bookmarkEnd w:id="51"/>
    </w:p>
    <w:p w14:paraId="128CB92D" w14:textId="77777777" w:rsidR="009A6996" w:rsidRDefault="009A6996" w:rsidP="009A6996">
      <w:r w:rsidRPr="00D67C9A">
        <w:rPr>
          <w:highlight w:val="cyan"/>
        </w:rPr>
        <w:t>Dans le tableau 11,</w:t>
      </w:r>
      <w:r>
        <w:t xml:space="preserve"> </w:t>
      </w:r>
      <w:r w:rsidRPr="00D67C9A">
        <w:rPr>
          <w:highlight w:val="red"/>
        </w:rPr>
        <w:t>le modèle de régression de Poisson montre que le genre masculin a un effet négatif, mais non significatif (</w:t>
      </w:r>
      <w:r w:rsidRPr="00D67C9A">
        <w:rPr>
          <w:rStyle w:val="katex-mathml"/>
          <w:highlight w:val="red"/>
        </w:rPr>
        <w:t>p=0.0648</w:t>
      </w:r>
      <w:r>
        <w:rPr>
          <w:rStyle w:val="katex-mathml"/>
          <w:highlight w:val="red"/>
        </w:rPr>
        <w:t xml:space="preserve">). </w:t>
      </w:r>
      <w:r w:rsidRPr="00D67C9A">
        <w:rPr>
          <w:highlight w:val="red"/>
        </w:rPr>
        <w:t>Les niveaux élevés et intermédiaires d'HDI ont un effet positif significatif sur le nombre de vidéos visionnées (</w:t>
      </w:r>
      <w:r w:rsidRPr="00D67C9A">
        <w:rPr>
          <w:rStyle w:val="katex-mathml"/>
          <w:highlight w:val="red"/>
        </w:rPr>
        <w:t>p&lt;2e−16</w:t>
      </w:r>
      <w:r w:rsidRPr="00D67C9A">
        <w:rPr>
          <w:highlight w:val="red"/>
        </w:rPr>
        <w:t>). L'intercept est significatif, indiquant une valeur de base pour le nombre de vidéos visionnées.</w:t>
      </w:r>
    </w:p>
    <w:p w14:paraId="3BA8A5ED" w14:textId="77777777" w:rsidR="009A6996" w:rsidRPr="009A6996" w:rsidRDefault="009A6996" w:rsidP="009A6996">
      <w:pPr>
        <w:rPr>
          <w:rFonts w:ascii="Garamond" w:hAnsi="Garamond"/>
        </w:rPr>
      </w:pPr>
    </w:p>
    <w:p w14:paraId="4FF23FE0" w14:textId="77777777" w:rsidR="009A6996" w:rsidRPr="009B7892" w:rsidRDefault="009A6996" w:rsidP="009A6996">
      <w:pPr>
        <w:pStyle w:val="Titre1"/>
        <w:rPr>
          <w:rFonts w:ascii="Garamond" w:hAnsi="Garamond"/>
          <w:sz w:val="24"/>
          <w:szCs w:val="24"/>
        </w:rPr>
      </w:pPr>
      <w:bookmarkStart w:id="52" w:name="_Toc187704811"/>
      <w:r w:rsidRPr="009B7892">
        <w:rPr>
          <w:rFonts w:ascii="Garamond" w:hAnsi="Garamond"/>
          <w:sz w:val="24"/>
          <w:szCs w:val="24"/>
        </w:rPr>
        <w:lastRenderedPageBreak/>
        <w:t>Discussion</w:t>
      </w:r>
      <w:bookmarkEnd w:id="52"/>
    </w:p>
    <w:p w14:paraId="1B8958DB" w14:textId="77777777" w:rsidR="009A6996" w:rsidRPr="00634B2D" w:rsidRDefault="009A6996" w:rsidP="009A6996">
      <w:commentRangeStart w:id="53"/>
      <w:r w:rsidRPr="00634B2D">
        <w:rPr>
          <w:highlight w:val="red"/>
        </w:rPr>
        <w:t>Nous avons organisé la discussion des résultats en quatre parties : (1) l'influence du genre sur le nombre de vidéos vues, (2) la relation entre le genre et le niveau de développement humain (HDI), (3) la corrélation entre le nombre de quiz réalisés et le nombre de vidéos visionnées, et (4) l'impact de l'HDI sur le comportement des apprenants dans les MOOCs. Chacune de ces sections explore les facteurs qui influencent l'engagement des apprenants et les dynamiques d'apprentissage en ligne dans le contexte des MOOCs.</w:t>
      </w:r>
      <w:commentRangeEnd w:id="53"/>
      <w:r w:rsidRPr="00634B2D">
        <w:rPr>
          <w:rStyle w:val="Marquedecommentaire"/>
          <w:highlight w:val="red"/>
        </w:rPr>
        <w:commentReference w:id="53"/>
      </w:r>
    </w:p>
    <w:p w14:paraId="7F229349" w14:textId="77777777" w:rsidR="009A6996" w:rsidRPr="009566F9" w:rsidRDefault="009A6996" w:rsidP="009A6996">
      <w:pPr>
        <w:pStyle w:val="Titre2"/>
        <w:rPr>
          <w:rFonts w:ascii="Garamond" w:hAnsi="Garamond"/>
          <w:sz w:val="24"/>
          <w:szCs w:val="24"/>
        </w:rPr>
      </w:pPr>
      <w:bookmarkStart w:id="55" w:name="_Toc187704812"/>
      <w:r w:rsidRPr="009B7892">
        <w:rPr>
          <w:rFonts w:ascii="Garamond" w:hAnsi="Garamond"/>
          <w:sz w:val="24"/>
          <w:szCs w:val="24"/>
        </w:rPr>
        <w:t>Interprétations</w:t>
      </w:r>
      <w:bookmarkEnd w:id="55"/>
    </w:p>
    <w:p w14:paraId="6C794D87" w14:textId="77777777" w:rsidR="009A6996" w:rsidRDefault="009A6996" w:rsidP="009A6996">
      <w:pPr>
        <w:pStyle w:val="Titre3"/>
      </w:pPr>
      <w:bookmarkStart w:id="56" w:name="_Toc187704813"/>
      <w:r w:rsidRPr="009566F9">
        <w:t>Influence</w:t>
      </w:r>
      <w:r>
        <w:t xml:space="preserve"> du Genre sur le Nombre de Vidéos Vues</w:t>
      </w:r>
      <w:bookmarkEnd w:id="56"/>
    </w:p>
    <w:p w14:paraId="04A0378C" w14:textId="77777777" w:rsidR="009A6996" w:rsidRPr="009566F9" w:rsidRDefault="009A6996" w:rsidP="009A6996">
      <w:pPr>
        <w:pStyle w:val="NormalWeb"/>
        <w:rPr>
          <w:lang w:val="fr-FR"/>
        </w:rPr>
      </w:pPr>
      <w:commentRangeStart w:id="57"/>
      <w:r w:rsidRPr="00634B2D">
        <w:rPr>
          <w:highlight w:val="cyan"/>
          <w:lang w:val="fr-FR"/>
        </w:rPr>
        <w:t>Les résultats montrent que le genre a un impact significatif sur le nombre de vidéos vues, les femmes ayant tendance à en regarder davantage que les hommes. Cette différence, confirmée par les tests statistiques, suggère que les comportements des apprenants dans les MOOCs peuvent être influencés par des facteurs sociaux et culturels liés au genre.</w:t>
      </w:r>
      <w:r w:rsidRPr="009566F9">
        <w:rPr>
          <w:lang w:val="fr-FR"/>
        </w:rPr>
        <w:t xml:space="preserve"> </w:t>
      </w:r>
      <w:commentRangeEnd w:id="57"/>
      <w:r>
        <w:rPr>
          <w:rStyle w:val="Marquedecommentaire"/>
          <w:rFonts w:eastAsiaTheme="minorHAnsi"/>
          <w:lang w:val="fr-FR"/>
        </w:rPr>
        <w:commentReference w:id="57"/>
      </w:r>
      <w:commentRangeStart w:id="58"/>
      <w:r w:rsidRPr="00634B2D">
        <w:rPr>
          <w:highlight w:val="yellow"/>
          <w:lang w:val="fr-FR"/>
        </w:rPr>
        <w:t>Cela pourrait être lié à des différences d'engagement ou à des stratégies d'apprentissage distinctes entre les sexes dans le cadre des MOOC. Ces résultats pourraient également refléter des le fait que les femmes sont plus enclines à s'engager dans des activités éducatives en ligne, ou cela pourrait être dû à des facteurs motivationnels ou des préférences d'apprentissage spécifiques au genre.</w:t>
      </w:r>
      <w:commentRangeEnd w:id="58"/>
      <w:r>
        <w:rPr>
          <w:rStyle w:val="Marquedecommentaire"/>
          <w:rFonts w:eastAsiaTheme="minorHAnsi"/>
          <w:lang w:val="fr-FR"/>
        </w:rPr>
        <w:commentReference w:id="58"/>
      </w:r>
    </w:p>
    <w:p w14:paraId="117FA0F2" w14:textId="77777777" w:rsidR="009A6996" w:rsidRDefault="009A6996" w:rsidP="009A6996">
      <w:pPr>
        <w:pStyle w:val="Titre3"/>
      </w:pPr>
      <w:bookmarkStart w:id="59" w:name="_Toc187704814"/>
      <w:r>
        <w:t>Relation entre Genre et HDI</w:t>
      </w:r>
      <w:bookmarkEnd w:id="59"/>
    </w:p>
    <w:p w14:paraId="684E2865" w14:textId="77777777" w:rsidR="009A6996" w:rsidRPr="009566F9" w:rsidRDefault="009A6996" w:rsidP="009A6996">
      <w:pPr>
        <w:pStyle w:val="NormalWeb"/>
        <w:rPr>
          <w:lang w:val="fr-FR"/>
        </w:rPr>
      </w:pPr>
      <w:commentRangeStart w:id="60"/>
      <w:r w:rsidRPr="00634B2D">
        <w:rPr>
          <w:highlight w:val="cyan"/>
          <w:lang w:val="fr-FR"/>
        </w:rPr>
        <w:t>La relation significative entre le genre et les catégories de développement humain (HDI) montre que les hommes et les femmes sont répartis de manière inégale à travers les catégories de développement.</w:t>
      </w:r>
      <w:r w:rsidRPr="009566F9">
        <w:rPr>
          <w:lang w:val="fr-FR"/>
        </w:rPr>
        <w:t xml:space="preserve"> </w:t>
      </w:r>
      <w:commentRangeEnd w:id="60"/>
      <w:r>
        <w:rPr>
          <w:rStyle w:val="Marquedecommentaire"/>
          <w:rFonts w:eastAsiaTheme="minorHAnsi"/>
          <w:lang w:val="fr-FR"/>
        </w:rPr>
        <w:commentReference w:id="60"/>
      </w:r>
      <w:commentRangeStart w:id="61"/>
      <w:r w:rsidRPr="00634B2D">
        <w:rPr>
          <w:highlight w:val="yellow"/>
          <w:lang w:val="fr-FR"/>
        </w:rPr>
        <w:t>Cependant, cette association est relativement faible, suggérant que d'autres facteurs, comme le niveau d'éducation ou les politiques d'inclusion du pays, peuvent également jouer un rôle dans cette distribution selon les droits accordés aux femmes.</w:t>
      </w:r>
      <w:commentRangeEnd w:id="61"/>
      <w:r w:rsidRPr="00634B2D">
        <w:rPr>
          <w:rStyle w:val="Marquedecommentaire"/>
          <w:rFonts w:eastAsiaTheme="minorHAnsi"/>
          <w:highlight w:val="yellow"/>
          <w:lang w:val="fr-FR"/>
        </w:rPr>
        <w:commentReference w:id="61"/>
      </w:r>
    </w:p>
    <w:p w14:paraId="1970ABA5" w14:textId="77777777" w:rsidR="009A6996" w:rsidRDefault="009A6996" w:rsidP="009A6996">
      <w:pPr>
        <w:pStyle w:val="Titre3"/>
      </w:pPr>
      <w:bookmarkStart w:id="62" w:name="_Toc187704815"/>
      <w:r>
        <w:t>Corrélation entre le Nombre de Quiz Réalisés et le Nombre de Vidéos Visionnées</w:t>
      </w:r>
      <w:bookmarkEnd w:id="62"/>
    </w:p>
    <w:p w14:paraId="1275A393" w14:textId="77777777" w:rsidR="009A6996" w:rsidRPr="009566F9" w:rsidRDefault="009A6996" w:rsidP="009A6996">
      <w:pPr>
        <w:pStyle w:val="NormalWeb"/>
        <w:rPr>
          <w:lang w:val="fr-FR"/>
        </w:rPr>
      </w:pPr>
      <w:commentRangeStart w:id="63"/>
      <w:r w:rsidRPr="00634B2D">
        <w:rPr>
          <w:highlight w:val="cyan"/>
          <w:lang w:val="fr-FR"/>
        </w:rPr>
        <w:t>Cette corrélation positive entre le nombre de quiz réalisés et le nombre de vidéos visionnées suggère qu'un engagement accru dans les quizs pourrait être associé à un plus grand investissement dans le visionnage de vidéos. Cela pourrait refléter une dynamique où les apprenants plus engagés dans le processus d'apprentissage, mesuré à travers des quiz, sont aussi plus enclins à compléter les modules vidéo.</w:t>
      </w:r>
      <w:commentRangeEnd w:id="63"/>
      <w:r>
        <w:rPr>
          <w:rStyle w:val="Marquedecommentaire"/>
          <w:rFonts w:eastAsiaTheme="minorHAnsi"/>
          <w:lang w:val="fr-FR"/>
        </w:rPr>
        <w:commentReference w:id="63"/>
      </w:r>
      <w:r>
        <w:rPr>
          <w:lang w:val="fr-FR"/>
        </w:rPr>
        <w:t xml:space="preserve"> </w:t>
      </w:r>
      <w:commentRangeStart w:id="64"/>
      <w:r w:rsidRPr="00634B2D">
        <w:rPr>
          <w:highlight w:val="yellow"/>
          <w:lang w:val="fr-FR"/>
        </w:rPr>
        <w:t>Il serait intéressant d'examiner si cette corrélation est également présente dans d'autres types de MOOC, en prenant en compte les modalités pédagogiques différentes qui pourraient influencer l'engagement</w:t>
      </w:r>
      <w:r w:rsidRPr="009566F9">
        <w:rPr>
          <w:lang w:val="fr-FR"/>
        </w:rPr>
        <w:t>.</w:t>
      </w:r>
      <w:commentRangeEnd w:id="64"/>
      <w:r>
        <w:rPr>
          <w:rStyle w:val="Marquedecommentaire"/>
          <w:rFonts w:eastAsiaTheme="minorHAnsi"/>
          <w:lang w:val="fr-FR"/>
        </w:rPr>
        <w:commentReference w:id="64"/>
      </w:r>
    </w:p>
    <w:p w14:paraId="4610EE95" w14:textId="77777777" w:rsidR="009A6996" w:rsidRPr="009566F9" w:rsidRDefault="009A6996" w:rsidP="009A6996">
      <w:pPr>
        <w:pStyle w:val="Titre3"/>
      </w:pPr>
      <w:bookmarkStart w:id="65" w:name="_Toc187704816"/>
      <w:r>
        <w:t>Impact de l'HDI sur le Comportement des Apprenants</w:t>
      </w:r>
      <w:bookmarkEnd w:id="65"/>
    </w:p>
    <w:p w14:paraId="129D9C1B" w14:textId="77777777" w:rsidR="009A6996" w:rsidRPr="009566F9" w:rsidRDefault="009A6996" w:rsidP="009A6996">
      <w:pPr>
        <w:pStyle w:val="NormalWeb"/>
        <w:rPr>
          <w:lang w:val="fr-FR"/>
        </w:rPr>
      </w:pPr>
      <w:commentRangeStart w:id="66"/>
      <w:r w:rsidRPr="00634B2D">
        <w:rPr>
          <w:highlight w:val="cyan"/>
          <w:lang w:val="fr-FR"/>
        </w:rPr>
        <w:t>L'impact significatif de l'HDI sur le comportement des apprenants montre que les individus provenant de pays à un niveau de développement plus élevé ont tendance à visionner plus de vidéos. Cela pourrait s'expliquer par un meilleur accès à des ressources éducatives, des technologies plus avancées, ou une plus grande expérience avec l'apprentissage en ligne.</w:t>
      </w:r>
      <w:commentRangeEnd w:id="66"/>
      <w:r>
        <w:rPr>
          <w:rStyle w:val="Marquedecommentaire"/>
          <w:rFonts w:eastAsiaTheme="minorHAnsi"/>
          <w:lang w:val="fr-FR"/>
        </w:rPr>
        <w:commentReference w:id="66"/>
      </w:r>
      <w:r>
        <w:rPr>
          <w:lang w:val="fr-FR"/>
        </w:rPr>
        <w:t xml:space="preserve"> </w:t>
      </w:r>
      <w:commentRangeStart w:id="67"/>
      <w:r w:rsidRPr="00634B2D">
        <w:rPr>
          <w:highlight w:val="yellow"/>
          <w:lang w:val="fr-FR"/>
        </w:rPr>
        <w:t>Cette différence peut également être liée à la motivation des apprenants, les étudiants dans des contextes plus développés étant plus familiarisés avec l'apprentissage en ligne, ce qui favorise un engagement plus élevé.</w:t>
      </w:r>
      <w:commentRangeEnd w:id="67"/>
      <w:r>
        <w:rPr>
          <w:rStyle w:val="Marquedecommentaire"/>
          <w:rFonts w:eastAsiaTheme="minorHAnsi"/>
          <w:lang w:val="fr-FR"/>
        </w:rPr>
        <w:commentReference w:id="67"/>
      </w:r>
    </w:p>
    <w:p w14:paraId="437A6058" w14:textId="77777777" w:rsidR="009A6996" w:rsidRDefault="009A6996" w:rsidP="009A6996">
      <w:pPr>
        <w:pStyle w:val="Titre3"/>
      </w:pPr>
      <w:bookmarkStart w:id="68" w:name="_Toc187704817"/>
      <w:r>
        <w:lastRenderedPageBreak/>
        <w:t>Interaction entre le Genre et l'HDI sur l'Apprentissage</w:t>
      </w:r>
      <w:bookmarkEnd w:id="68"/>
    </w:p>
    <w:p w14:paraId="48CEF413" w14:textId="77777777" w:rsidR="009A6996" w:rsidRPr="009566F9" w:rsidRDefault="009A6996" w:rsidP="009A6996">
      <w:pPr>
        <w:pStyle w:val="NormalWeb"/>
        <w:rPr>
          <w:lang w:val="fr-FR"/>
        </w:rPr>
      </w:pPr>
      <w:commentRangeStart w:id="69"/>
      <w:r w:rsidRPr="00634B2D">
        <w:rPr>
          <w:highlight w:val="cyan"/>
          <w:lang w:val="fr-FR"/>
        </w:rPr>
        <w:t>L'interaction significative entre le genre et l'HDI sur le nombre de vidéos visionnées suggère que les effets du développement humain varient en fonction du genre. Cela pourrait être lié à des différences d'accès aux ressources ou à des attentes sociales qui influencent l'engagement dans les MOOCs selon les catégories de genre et de développement.</w:t>
      </w:r>
      <w:commentRangeEnd w:id="69"/>
      <w:r>
        <w:rPr>
          <w:rStyle w:val="Marquedecommentaire"/>
          <w:rFonts w:eastAsiaTheme="minorHAnsi"/>
          <w:lang w:val="fr-FR"/>
        </w:rPr>
        <w:commentReference w:id="69"/>
      </w:r>
      <w:r>
        <w:rPr>
          <w:lang w:val="fr-FR"/>
        </w:rPr>
        <w:t xml:space="preserve"> </w:t>
      </w:r>
      <w:commentRangeStart w:id="70"/>
      <w:r w:rsidRPr="00634B2D">
        <w:rPr>
          <w:highlight w:val="yellow"/>
          <w:lang w:val="fr-FR"/>
        </w:rPr>
        <w:t>Une explication possible est que les hommes et les femmes issus de différents niveaux d'HDI peuvent avoir des stratégies d'apprentissage distinctes, influencées par des facteurs sociaux et économiques spécifiques à leurs contextes.</w:t>
      </w:r>
      <w:commentRangeEnd w:id="70"/>
      <w:r>
        <w:rPr>
          <w:rStyle w:val="Marquedecommentaire"/>
          <w:rFonts w:eastAsiaTheme="minorHAnsi"/>
          <w:lang w:val="fr-FR"/>
        </w:rPr>
        <w:commentReference w:id="70"/>
      </w:r>
    </w:p>
    <w:p w14:paraId="46764A27" w14:textId="77777777" w:rsidR="009A6996" w:rsidRPr="009566F9" w:rsidRDefault="009A6996" w:rsidP="009A6996"/>
    <w:p w14:paraId="43079E6C" w14:textId="77777777" w:rsidR="009A6996" w:rsidRPr="009B7892" w:rsidRDefault="009A6996" w:rsidP="009A6996">
      <w:pPr>
        <w:pStyle w:val="Titre2"/>
        <w:rPr>
          <w:rFonts w:ascii="Garamond" w:hAnsi="Garamond"/>
          <w:sz w:val="24"/>
          <w:szCs w:val="24"/>
        </w:rPr>
      </w:pPr>
      <w:bookmarkStart w:id="71" w:name="_Toc187704818"/>
      <w:r>
        <w:rPr>
          <w:rFonts w:ascii="Garamond" w:hAnsi="Garamond"/>
          <w:sz w:val="24"/>
          <w:szCs w:val="24"/>
        </w:rPr>
        <w:t>Conclusion</w:t>
      </w:r>
      <w:bookmarkEnd w:id="71"/>
    </w:p>
    <w:p w14:paraId="1655706D" w14:textId="77777777" w:rsidR="009A6996" w:rsidRDefault="009A6996" w:rsidP="009A6996">
      <w:commentRangeStart w:id="72"/>
      <w:r w:rsidRPr="00B47639">
        <w:rPr>
          <w:highlight w:val="green"/>
        </w:rPr>
        <w:t>Dans ce travail, nous nous sommes basés sur le contenu de la base de données. Nous avons pu constater qu’il y avait des erreurs de saisie lors du traitement des données manquantes, ce qui est très courant. Dès lors, il est fort probable qu’il y ait aussi des erreurs de saisie pour le genre et que les données ne soient pas le reflet fidèle de la réalité. De plus, il est important de souligner que dans la société dans laquelle nous évoluons, les désignations de genre sont plutôt remises en question ; l’absence des personnes non-binaires dans ces données constitue une autre limite dans ce travail</w:t>
      </w:r>
      <w:r>
        <w:rPr>
          <w:highlight w:val="green"/>
        </w:rPr>
        <w:t>, en gardant quand même à l’esprit qu’il pourrait aussi être compliqué de recueillir ces données en raison de certains régimes répressifs envers ces minorités.</w:t>
      </w:r>
      <w:r>
        <w:t xml:space="preserve"> </w:t>
      </w:r>
      <w:commentRangeEnd w:id="72"/>
      <w:r>
        <w:rPr>
          <w:rStyle w:val="Marquedecommentaire"/>
        </w:rPr>
        <w:commentReference w:id="72"/>
      </w:r>
    </w:p>
    <w:p w14:paraId="66C6BB3F" w14:textId="77777777" w:rsidR="009A6996" w:rsidRDefault="009A6996" w:rsidP="009A6996">
      <w:commentRangeStart w:id="73"/>
      <w:r w:rsidRPr="00B47639">
        <w:rPr>
          <w:highlight w:val="yellow"/>
        </w:rPr>
        <w:t>Il serait intéressant de se demander dans quelle mesure l’investissement économique, comme l’espérait le gouvernement français, a contribué à réduire les inégalités qu’il visait à combattre, notamment à travers le parcours universitaire et professionnel des apprenants sur les plateformes de MOOCs</w:t>
      </w:r>
      <w:r>
        <w:rPr>
          <w:highlight w:val="yellow"/>
        </w:rPr>
        <w:t xml:space="preserve"> après l’obtention du diplôme</w:t>
      </w:r>
      <w:r w:rsidRPr="00B47639">
        <w:rPr>
          <w:highlight w:val="yellow"/>
        </w:rPr>
        <w:t>.</w:t>
      </w:r>
      <w:commentRangeEnd w:id="73"/>
      <w:r>
        <w:rPr>
          <w:rStyle w:val="Marquedecommentaire"/>
        </w:rPr>
        <w:commentReference w:id="73"/>
      </w:r>
    </w:p>
    <w:p w14:paraId="710A3BD2" w14:textId="77777777" w:rsidR="009A6996" w:rsidRPr="009B7892" w:rsidRDefault="009A6996" w:rsidP="009A6996">
      <w:pPr>
        <w:pStyle w:val="Titre1"/>
        <w:rPr>
          <w:rFonts w:ascii="Garamond" w:hAnsi="Garamond"/>
          <w:sz w:val="24"/>
          <w:szCs w:val="24"/>
        </w:rPr>
      </w:pPr>
      <w:bookmarkStart w:id="74" w:name="_Toc187704819"/>
      <w:r w:rsidRPr="009B7892">
        <w:rPr>
          <w:rFonts w:ascii="Garamond" w:hAnsi="Garamond"/>
          <w:sz w:val="24"/>
          <w:szCs w:val="24"/>
        </w:rPr>
        <w:t>R</w:t>
      </w:r>
      <w:r>
        <w:rPr>
          <w:rFonts w:ascii="Garamond" w:hAnsi="Garamond"/>
          <w:sz w:val="24"/>
          <w:szCs w:val="24"/>
        </w:rPr>
        <w:t>é</w:t>
      </w:r>
      <w:r w:rsidRPr="009B7892">
        <w:rPr>
          <w:rFonts w:ascii="Garamond" w:hAnsi="Garamond"/>
          <w:sz w:val="24"/>
          <w:szCs w:val="24"/>
        </w:rPr>
        <w:t>f</w:t>
      </w:r>
      <w:r>
        <w:rPr>
          <w:rFonts w:ascii="Garamond" w:hAnsi="Garamond"/>
          <w:sz w:val="24"/>
          <w:szCs w:val="24"/>
        </w:rPr>
        <w:t>é</w:t>
      </w:r>
      <w:r w:rsidRPr="009B7892">
        <w:rPr>
          <w:rFonts w:ascii="Garamond" w:hAnsi="Garamond"/>
          <w:sz w:val="24"/>
          <w:szCs w:val="24"/>
        </w:rPr>
        <w:t>rences</w:t>
      </w:r>
      <w:bookmarkEnd w:id="74"/>
      <w:r>
        <w:rPr>
          <w:rFonts w:ascii="Garamond" w:hAnsi="Garamond"/>
          <w:sz w:val="24"/>
          <w:szCs w:val="24"/>
        </w:rPr>
        <w:t xml:space="preserve"> </w:t>
      </w:r>
    </w:p>
    <w:p w14:paraId="30A5E29F" w14:textId="77777777" w:rsidR="009A6996" w:rsidRDefault="009A6996" w:rsidP="009A6996">
      <w:pPr>
        <w:pStyle w:val="NormalWeb"/>
      </w:pPr>
      <w:r>
        <w:t xml:space="preserve">Adamopoulos, P. (2013). What makes a great MOOC? An interdisciplinary analysis of student retention in online courses. In </w:t>
      </w:r>
      <w:r>
        <w:rPr>
          <w:rStyle w:val="Accentuation"/>
          <w:rFonts w:eastAsiaTheme="majorEastAsia"/>
        </w:rPr>
        <w:t>Proceedings of the 34th International Conference on Information Systems</w:t>
      </w:r>
      <w:r>
        <w:t>.</w:t>
      </w:r>
    </w:p>
    <w:p w14:paraId="66F3C700" w14:textId="77777777" w:rsidR="009A6996" w:rsidRDefault="009A6996" w:rsidP="009A6996">
      <w:pPr>
        <w:pStyle w:val="NormalWeb"/>
      </w:pPr>
      <w:r w:rsidRPr="0020052C">
        <w:t xml:space="preserve">Anderson, A., Huttenlocher, D., Kleinberg, J., &amp; Leskovec, J. (2014). </w:t>
      </w:r>
      <w:r>
        <w:t xml:space="preserve">Engaging with Massive Online Courses. In </w:t>
      </w:r>
      <w:r>
        <w:rPr>
          <w:rStyle w:val="Accentuation"/>
          <w:rFonts w:eastAsiaTheme="majorEastAsia"/>
        </w:rPr>
        <w:t>Proceedings of the 23rd International Conference on World Wide Web</w:t>
      </w:r>
      <w:r>
        <w:t>, 687–698.</w:t>
      </w:r>
    </w:p>
    <w:p w14:paraId="312631A7" w14:textId="77777777" w:rsidR="009A6996" w:rsidRDefault="009A6996" w:rsidP="009A6996">
      <w:pPr>
        <w:pStyle w:val="NormalWeb"/>
      </w:pPr>
      <w:r w:rsidRPr="008D44BB">
        <w:rPr>
          <w:lang w:val="fr-FR"/>
        </w:rPr>
        <w:t xml:space="preserve">Cisel, M., &amp; Chaplier, C. (2020). L'injonction à l'internationalisation dans la recherche en France : l'anglais comme langue de publication. </w:t>
      </w:r>
      <w:r>
        <w:rPr>
          <w:rStyle w:val="Accentuation"/>
          <w:rFonts w:eastAsiaTheme="majorEastAsia"/>
        </w:rPr>
        <w:t>HAL</w:t>
      </w:r>
      <w:r>
        <w:t xml:space="preserve">. </w:t>
      </w:r>
      <w:hyperlink r:id="rId17" w:tgtFrame="_new" w:history="1">
        <w:r>
          <w:rPr>
            <w:rStyle w:val="Lienhypertexte"/>
            <w:rFonts w:eastAsiaTheme="majorEastAsia"/>
          </w:rPr>
          <w:t>https://hal.science/hal-01635080/document</w:t>
        </w:r>
      </w:hyperlink>
    </w:p>
    <w:p w14:paraId="214BA7AA" w14:textId="77777777" w:rsidR="009A6996" w:rsidRDefault="009A6996" w:rsidP="009A6996">
      <w:pPr>
        <w:pStyle w:val="NormalWeb"/>
      </w:pPr>
      <w:r>
        <w:t xml:space="preserve">Daniel, J. (2012). Making Sense of MOOCs: Musings in a Maze of Myth, Paradox and Possibility. </w:t>
      </w:r>
      <w:r>
        <w:rPr>
          <w:rStyle w:val="Accentuation"/>
          <w:rFonts w:eastAsiaTheme="majorEastAsia"/>
        </w:rPr>
        <w:t>Journal of Interactive Media in Education</w:t>
      </w:r>
      <w:r>
        <w:t>, 2(3), 18.</w:t>
      </w:r>
    </w:p>
    <w:p w14:paraId="6E6BEFFC" w14:textId="77777777" w:rsidR="009A6996" w:rsidRDefault="009A6996" w:rsidP="009A6996">
      <w:pPr>
        <w:pStyle w:val="NormalWeb"/>
      </w:pPr>
      <w:r>
        <w:t xml:space="preserve">Grünewald, F., Meinel, C., Totschnig, M., &amp; Willems, C. (2013). Designing MOOCs for the Support of Multiple Learning Styles. In D. Hernández-Leo, T. Ley, R. Klamma, &amp; A. Harrer (Eds.), </w:t>
      </w:r>
      <w:r>
        <w:rPr>
          <w:rStyle w:val="Accentuation"/>
          <w:rFonts w:eastAsiaTheme="majorEastAsia"/>
        </w:rPr>
        <w:t>Scaling up Learning for Sustained Impact</w:t>
      </w:r>
      <w:r>
        <w:t xml:space="preserve"> (pp. 371-382).</w:t>
      </w:r>
    </w:p>
    <w:p w14:paraId="3DE27E79" w14:textId="77777777" w:rsidR="009A6996" w:rsidRDefault="009A6996" w:rsidP="009A6996">
      <w:pPr>
        <w:pStyle w:val="NormalWeb"/>
      </w:pPr>
      <w:r>
        <w:lastRenderedPageBreak/>
        <w:t xml:space="preserve">Halawa, S., Greene, D., &amp; Mitchell, J. (2014). Dropout Prediction in MOOCs Using Learner Activity Features. </w:t>
      </w:r>
      <w:r>
        <w:rPr>
          <w:rStyle w:val="Accentuation"/>
          <w:rFonts w:eastAsiaTheme="majorEastAsia"/>
        </w:rPr>
        <w:t>Proceedings of European MOOC Stakeholder Summit 2014</w:t>
      </w:r>
      <w:r>
        <w:t>, 58-65.</w:t>
      </w:r>
    </w:p>
    <w:p w14:paraId="351ABF66" w14:textId="77777777" w:rsidR="009A6996" w:rsidRDefault="009A6996" w:rsidP="009A6996">
      <w:pPr>
        <w:pStyle w:val="NormalWeb"/>
      </w:pPr>
      <w:r>
        <w:t>Ho, A. D., Reich, J., Nesterko, S., Seaton, D. T., Mullaney, T., Waldo, J., &amp; Chuang, I. (2014). HarvardX and MITx: The first year of open online courses (HarvardX and MITx Working Paper No. 1).</w:t>
      </w:r>
    </w:p>
    <w:p w14:paraId="5E2D84EB" w14:textId="77777777" w:rsidR="009A6996" w:rsidRDefault="009A6996" w:rsidP="009A6996">
      <w:pPr>
        <w:pStyle w:val="NormalWeb"/>
      </w:pPr>
      <w:r>
        <w:t xml:space="preserve">Kizilcec, R. F., Piech, C., &amp; Schneider, E. (2013). Deconstructing Disengagement: Analyzing Learner Subpopulations in Massive Open Online Courses. In </w:t>
      </w:r>
      <w:r>
        <w:rPr>
          <w:rStyle w:val="Accentuation"/>
          <w:rFonts w:eastAsiaTheme="majorEastAsia"/>
        </w:rPr>
        <w:t>LAK'13 Proceedings of the Third International Conference on Learning Analytics and Knowledge</w:t>
      </w:r>
      <w:r>
        <w:t>, 170-179.</w:t>
      </w:r>
    </w:p>
    <w:p w14:paraId="1351158C" w14:textId="77777777" w:rsidR="009A6996" w:rsidRPr="008D44BB" w:rsidRDefault="009A6996" w:rsidP="009A6996">
      <w:pPr>
        <w:pStyle w:val="NormalWeb"/>
        <w:rPr>
          <w:lang w:val="fr-FR"/>
        </w:rPr>
      </w:pPr>
      <w:r w:rsidRPr="008D44BB">
        <w:rPr>
          <w:lang w:val="fr-FR"/>
        </w:rPr>
        <w:t xml:space="preserve">Le Monde Informatique. (2014). Le gouvernement investit dans les MOOCs pour dynamiser l'enseignement supérieur. </w:t>
      </w:r>
      <w:r w:rsidRPr="008D44BB">
        <w:rPr>
          <w:rStyle w:val="Accentuation"/>
          <w:rFonts w:eastAsiaTheme="majorEastAsia"/>
          <w:lang w:val="fr-FR"/>
        </w:rPr>
        <w:t>Le Monde Informatique</w:t>
      </w:r>
      <w:r w:rsidRPr="008D44BB">
        <w:rPr>
          <w:lang w:val="fr-FR"/>
        </w:rPr>
        <w:t>. [Source Web].</w:t>
      </w:r>
    </w:p>
    <w:p w14:paraId="28B45E19" w14:textId="77777777" w:rsidR="009A6996" w:rsidRDefault="009A6996" w:rsidP="009A6996">
      <w:pPr>
        <w:pStyle w:val="NormalWeb"/>
      </w:pPr>
      <w:r w:rsidRPr="0020052C">
        <w:rPr>
          <w:lang w:val="fr-FR"/>
        </w:rPr>
        <w:t xml:space="preserve">Schneider, E., &amp; Kizilcec, R. F. (2014). </w:t>
      </w:r>
      <w:r>
        <w:t xml:space="preserve">"Why Did You Enroll in This Course?": Developing a Standardized Survey Question for Reasons to Enroll. In </w:t>
      </w:r>
      <w:r>
        <w:rPr>
          <w:rStyle w:val="Accentuation"/>
          <w:rFonts w:eastAsiaTheme="majorEastAsia"/>
        </w:rPr>
        <w:t>Proceedings of the First ACM Conference on Learning @ Scale Conference</w:t>
      </w:r>
      <w:r>
        <w:t>, 147-148.</w:t>
      </w:r>
    </w:p>
    <w:p w14:paraId="2A8AAE70" w14:textId="77777777" w:rsidR="009A6996" w:rsidRDefault="009A6996" w:rsidP="009A6996">
      <w:pPr>
        <w:pStyle w:val="NormalWeb"/>
      </w:pPr>
      <w:r>
        <w:t>Stewdy, L. (n.d.). Examining Long-Term Engagement Trends in MOOCs. [Source Web].</w:t>
      </w:r>
    </w:p>
    <w:p w14:paraId="2552D1DC" w14:textId="77777777" w:rsidR="009A6996" w:rsidRPr="009B7892" w:rsidRDefault="009A6996" w:rsidP="009A6996">
      <w:pPr>
        <w:rPr>
          <w:rFonts w:ascii="Garamond" w:hAnsi="Garamond"/>
        </w:rPr>
      </w:pPr>
    </w:p>
    <w:p w14:paraId="7549B039" w14:textId="77777777" w:rsidR="009A6996" w:rsidRDefault="009A6996" w:rsidP="009A6996"/>
    <w:p w14:paraId="1532942F" w14:textId="77777777" w:rsidR="00F51928" w:rsidRDefault="00F51928">
      <w:bookmarkStart w:id="75" w:name="_GoBack"/>
      <w:bookmarkEnd w:id="75"/>
    </w:p>
    <w:sectPr w:rsidR="00F5192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ntonin Biette" w:date="2025-01-13T23:45:00Z" w:initials="AB">
    <w:p w14:paraId="1F8A7CC9" w14:textId="77777777" w:rsidR="009A6996" w:rsidRPr="00B35F8B" w:rsidRDefault="009A6996" w:rsidP="009A6996">
      <w:pPr>
        <w:pStyle w:val="Paragraphedeliste"/>
        <w:ind w:left="0"/>
        <w:rPr>
          <w:rFonts w:ascii="Garamond" w:hAnsi="Garamond"/>
          <w:highlight w:val="green"/>
        </w:rPr>
      </w:pPr>
      <w:r>
        <w:rPr>
          <w:rStyle w:val="Marquedecommentaire"/>
        </w:rPr>
        <w:annotationRef/>
      </w:r>
      <w:r w:rsidRPr="00B35F8B">
        <w:rPr>
          <w:rFonts w:ascii="Garamond" w:hAnsi="Garamond"/>
          <w:highlight w:val="green"/>
        </w:rPr>
        <w:t>Vous décrivez (au passé) la focale de votre travail</w:t>
      </w:r>
    </w:p>
    <w:p w14:paraId="1EE1F1D4" w14:textId="77777777" w:rsidR="009A6996" w:rsidRDefault="009A6996" w:rsidP="009A6996">
      <w:pPr>
        <w:pStyle w:val="Commentaire"/>
      </w:pPr>
    </w:p>
  </w:comment>
  <w:comment w:id="4" w:author="Antonin Biette" w:date="2025-01-13T23:45:00Z" w:initials="AB">
    <w:p w14:paraId="5D071E71" w14:textId="77777777" w:rsidR="009A6996" w:rsidRPr="00144569" w:rsidRDefault="009A6996" w:rsidP="009A6996">
      <w:pPr>
        <w:pStyle w:val="Paragraphedeliste"/>
        <w:ind w:left="0"/>
        <w:rPr>
          <w:rFonts w:ascii="Garamond" w:hAnsi="Garamond"/>
        </w:rPr>
      </w:pPr>
      <w:r>
        <w:rPr>
          <w:rStyle w:val="Marquedecommentaire"/>
        </w:rPr>
        <w:annotationRef/>
      </w:r>
      <w:r w:rsidRPr="006E25E2">
        <w:rPr>
          <w:rFonts w:ascii="Garamond" w:hAnsi="Garamond"/>
          <w:highlight w:val="cyan"/>
        </w:rPr>
        <w:t>Quelques mots sur les méthodes</w:t>
      </w:r>
    </w:p>
    <w:p w14:paraId="7527B960" w14:textId="77777777" w:rsidR="009A6996" w:rsidRDefault="009A6996" w:rsidP="009A6996">
      <w:pPr>
        <w:pStyle w:val="Commentaire"/>
      </w:pPr>
    </w:p>
  </w:comment>
  <w:comment w:id="5" w:author="Antonin Biette" w:date="2025-01-13T23:46:00Z" w:initials="AB">
    <w:p w14:paraId="0FFFA066" w14:textId="77777777" w:rsidR="009A6996" w:rsidRPr="006E25E2" w:rsidRDefault="009A6996" w:rsidP="009A6996">
      <w:pPr>
        <w:pStyle w:val="Paragraphedeliste"/>
        <w:ind w:left="0"/>
        <w:rPr>
          <w:rFonts w:ascii="Garamond" w:hAnsi="Garamond"/>
          <w:highlight w:val="lightGray"/>
        </w:rPr>
      </w:pPr>
      <w:r>
        <w:rPr>
          <w:rStyle w:val="Marquedecommentaire"/>
        </w:rPr>
        <w:annotationRef/>
      </w:r>
      <w:r w:rsidRPr="006E25E2">
        <w:rPr>
          <w:rFonts w:ascii="Garamond" w:hAnsi="Garamond"/>
          <w:highlight w:val="lightGray"/>
        </w:rPr>
        <w:t>Résultats principaux</w:t>
      </w:r>
    </w:p>
    <w:p w14:paraId="5CB91ABB" w14:textId="77777777" w:rsidR="009A6996" w:rsidRDefault="009A6996" w:rsidP="009A6996">
      <w:pPr>
        <w:pStyle w:val="Commentaire"/>
      </w:pPr>
    </w:p>
  </w:comment>
  <w:comment w:id="6" w:author="Antonin Biette" w:date="2025-01-13T23:46:00Z" w:initials="AB">
    <w:p w14:paraId="4443622F" w14:textId="77777777" w:rsidR="009A6996" w:rsidRPr="009A6996" w:rsidRDefault="009A6996" w:rsidP="009A6996">
      <w:pPr>
        <w:pStyle w:val="Paragraphedeliste"/>
        <w:ind w:left="0"/>
        <w:rPr>
          <w:rFonts w:ascii="Garamond" w:hAnsi="Garamond"/>
          <w:highlight w:val="yellow"/>
        </w:rPr>
      </w:pPr>
      <w:r>
        <w:rPr>
          <w:rStyle w:val="Marquedecommentaire"/>
        </w:rPr>
        <w:annotationRef/>
      </w:r>
      <w:r w:rsidRPr="009A6996">
        <w:rPr>
          <w:rFonts w:ascii="Garamond" w:hAnsi="Garamond"/>
          <w:highlight w:val="yellow"/>
        </w:rPr>
        <w:t>Interprétation des r</w:t>
      </w:r>
      <w:r w:rsidRPr="71CE7C39">
        <w:rPr>
          <w:rFonts w:ascii="Garamond" w:hAnsi="Garamond"/>
          <w:highlight w:val="yellow"/>
        </w:rPr>
        <w:t>ésultats principaux</w:t>
      </w:r>
    </w:p>
    <w:p w14:paraId="681A6E47" w14:textId="77777777" w:rsidR="009A6996" w:rsidRDefault="009A6996" w:rsidP="009A6996">
      <w:pPr>
        <w:pStyle w:val="Commentaire"/>
      </w:pPr>
    </w:p>
  </w:comment>
  <w:comment w:id="11" w:author="Antonin Biette" w:date="2025-01-13T15:01:00Z" w:initials="AB">
    <w:p w14:paraId="59058564" w14:textId="77777777" w:rsidR="009A6996" w:rsidRDefault="009A6996" w:rsidP="009A6996">
      <w:pPr>
        <w:pStyle w:val="Commentaire"/>
      </w:pPr>
      <w:r>
        <w:rPr>
          <w:rStyle w:val="Marquedecommentaire"/>
        </w:rPr>
        <w:annotationRef/>
      </w:r>
      <w:r w:rsidRPr="006E25E2">
        <w:rPr>
          <w:rFonts w:ascii="Garamond" w:hAnsi="Garamond"/>
          <w:highlight w:val="cyan"/>
        </w:rPr>
        <w:t>Énoncez le problème (de société, ou autre, mais qui intéresse la société en tout cas, et pas simplement les scientifiques) qui a conduit à votre question. Anecdote, entonnoir, selon votre inspiration.</w:t>
      </w:r>
    </w:p>
  </w:comment>
  <w:comment w:id="12" w:author="Antonin Biette" w:date="2025-01-13T14:34:00Z" w:initials="AB">
    <w:p w14:paraId="43DB20E0" w14:textId="77777777" w:rsidR="009A6996" w:rsidRDefault="009A6996" w:rsidP="009A6996">
      <w:pPr>
        <w:rPr>
          <w:rFonts w:ascii="Garamond" w:hAnsi="Garamond"/>
          <w:highlight w:val="yellow"/>
        </w:rPr>
      </w:pPr>
      <w:r>
        <w:rPr>
          <w:rStyle w:val="Marquedecommentaire"/>
        </w:rPr>
        <w:annotationRef/>
      </w:r>
      <w:r w:rsidRPr="00F20A49">
        <w:rPr>
          <w:rFonts w:ascii="Garamond" w:hAnsi="Garamond"/>
          <w:highlight w:val="yellow"/>
        </w:rPr>
        <w:t>Citez</w:t>
      </w:r>
      <w:r>
        <w:rPr>
          <w:rFonts w:ascii="Garamond" w:hAnsi="Garamond"/>
          <w:highlight w:val="yellow"/>
        </w:rPr>
        <w:t xml:space="preserve"> au moins</w:t>
      </w:r>
      <w:r w:rsidRPr="00F20A49">
        <w:rPr>
          <w:rFonts w:ascii="Garamond" w:hAnsi="Garamond"/>
          <w:highlight w:val="yellow"/>
        </w:rPr>
        <w:t xml:space="preserve"> un article de journal scientifique utilisant la norme APA pour étayer l'existence du problème.</w:t>
      </w:r>
    </w:p>
    <w:p w14:paraId="4888F928" w14:textId="77777777" w:rsidR="009A6996" w:rsidRDefault="009A6996" w:rsidP="009A6996">
      <w:pPr>
        <w:pStyle w:val="Commentaire"/>
      </w:pPr>
    </w:p>
  </w:comment>
  <w:comment w:id="14" w:author="Antonin Biette" w:date="2025-01-13T15:10:00Z" w:initials="AB">
    <w:p w14:paraId="49CB4DD2" w14:textId="77777777" w:rsidR="009A6996" w:rsidRDefault="009A6996" w:rsidP="009A6996">
      <w:pPr>
        <w:pStyle w:val="Paragraphedeliste"/>
        <w:ind w:left="0"/>
        <w:rPr>
          <w:rFonts w:ascii="Garamond" w:hAnsi="Garamond"/>
          <w:highlight w:val="red"/>
        </w:rPr>
      </w:pPr>
      <w:r>
        <w:rPr>
          <w:rStyle w:val="Marquedecommentaire"/>
        </w:rPr>
        <w:annotationRef/>
      </w:r>
      <w:r w:rsidRPr="00F20A49">
        <w:rPr>
          <w:rFonts w:ascii="Garamond" w:hAnsi="Garamond"/>
          <w:highlight w:val="red"/>
        </w:rPr>
        <w:t>Quel savoir crucial manque sur le sujet que vous allez traiter</w:t>
      </w:r>
    </w:p>
    <w:p w14:paraId="17754669" w14:textId="77777777" w:rsidR="009A6996" w:rsidRDefault="009A6996" w:rsidP="009A6996">
      <w:pPr>
        <w:pStyle w:val="Commentaire"/>
      </w:pPr>
    </w:p>
  </w:comment>
  <w:comment w:id="15" w:author="Antonin Biette" w:date="2025-01-13T15:17:00Z" w:initials="AB">
    <w:p w14:paraId="091AEAD0" w14:textId="77777777" w:rsidR="009A6996" w:rsidRDefault="009A6996" w:rsidP="009A6996">
      <w:r>
        <w:rPr>
          <w:rStyle w:val="Marquedecommentaire"/>
        </w:rPr>
        <w:annotationRef/>
      </w:r>
      <w:r w:rsidRPr="00F20A49">
        <w:rPr>
          <w:rFonts w:ascii="Garamond" w:hAnsi="Garamond"/>
          <w:highlight w:val="cyan"/>
        </w:rPr>
        <w:t>Pourquoi est-ce dommage que ce savoir manque ?</w:t>
      </w:r>
    </w:p>
  </w:comment>
  <w:comment w:id="17" w:author="Antonin Biette" w:date="2025-01-13T15:19:00Z" w:initials="AB">
    <w:p w14:paraId="68AED7AC" w14:textId="77777777" w:rsidR="009A6996" w:rsidRDefault="009A6996" w:rsidP="009A6996">
      <w:pPr>
        <w:rPr>
          <w:rFonts w:ascii="Garamond" w:hAnsi="Garamond"/>
          <w:highlight w:val="green"/>
        </w:rPr>
      </w:pPr>
      <w:r>
        <w:rPr>
          <w:rStyle w:val="Marquedecommentaire"/>
        </w:rPr>
        <w:annotationRef/>
      </w:r>
      <w:r w:rsidRPr="006E25E2">
        <w:rPr>
          <w:rFonts w:ascii="Garamond" w:hAnsi="Garamond"/>
          <w:highlight w:val="green"/>
        </w:rPr>
        <w:t>Questions avec points d’interrogation. Forme indirecte interdite. Eviter les questions auxquelles on peut répondre par oui ou non.</w:t>
      </w:r>
    </w:p>
    <w:p w14:paraId="1694BE79" w14:textId="77777777" w:rsidR="009A6996" w:rsidRDefault="009A6996" w:rsidP="009A6996">
      <w:pPr>
        <w:pStyle w:val="Commentaire"/>
      </w:pPr>
    </w:p>
  </w:comment>
  <w:comment w:id="19" w:author="Antonin Biette" w:date="2025-01-13T15:28:00Z" w:initials="AB">
    <w:p w14:paraId="635BEB64" w14:textId="77777777" w:rsidR="009A6996" w:rsidRDefault="009A6996" w:rsidP="009A6996">
      <w:pPr>
        <w:rPr>
          <w:rFonts w:ascii="Garamond" w:hAnsi="Garamond"/>
          <w:highlight w:val="yellow"/>
        </w:rPr>
      </w:pPr>
      <w:r>
        <w:rPr>
          <w:rStyle w:val="Marquedecommentaire"/>
        </w:rPr>
        <w:annotationRef/>
      </w:r>
      <w:r w:rsidRPr="00134988">
        <w:rPr>
          <w:rFonts w:ascii="Garamond" w:hAnsi="Garamond"/>
          <w:highlight w:val="yellow"/>
        </w:rPr>
        <w:t>Soyez concis pour éviter la redondance avec la suite. Vous pouvez évoquer le jeu de données, sa nature, et préciser si vous êtes dans une approche quantitative, qualitative, mixte</w:t>
      </w:r>
    </w:p>
    <w:p w14:paraId="58624773" w14:textId="77777777" w:rsidR="009A6996" w:rsidRDefault="009A6996" w:rsidP="009A6996">
      <w:pPr>
        <w:pStyle w:val="Commentaire"/>
      </w:pPr>
    </w:p>
  </w:comment>
  <w:comment w:id="23" w:author="Antonin Biette" w:date="2025-01-13T15:53:00Z" w:initials="AB">
    <w:p w14:paraId="4D5BE4BD" w14:textId="77777777" w:rsidR="009A6996" w:rsidRPr="005A4C67" w:rsidRDefault="009A6996" w:rsidP="009A6996">
      <w:pPr>
        <w:pStyle w:val="Paragraphedeliste"/>
        <w:ind w:left="0"/>
        <w:rPr>
          <w:rFonts w:ascii="Garamond" w:hAnsi="Garamond"/>
          <w:highlight w:val="cyan"/>
        </w:rPr>
      </w:pPr>
      <w:r>
        <w:rPr>
          <w:rStyle w:val="Marquedecommentaire"/>
        </w:rPr>
        <w:annotationRef/>
      </w:r>
      <w:r w:rsidRPr="005A4C67">
        <w:rPr>
          <w:rFonts w:ascii="Garamond" w:hAnsi="Garamond"/>
          <w:highlight w:val="cyan"/>
        </w:rPr>
        <w:t>Donner les sources.</w:t>
      </w:r>
    </w:p>
    <w:p w14:paraId="5962F7F5" w14:textId="77777777" w:rsidR="009A6996" w:rsidRDefault="009A6996" w:rsidP="009A6996">
      <w:pPr>
        <w:pStyle w:val="Commentaire"/>
      </w:pPr>
    </w:p>
  </w:comment>
  <w:comment w:id="24" w:author="Antonin Biette" w:date="2025-01-13T15:50:00Z" w:initials="AB">
    <w:p w14:paraId="44CF4EEA" w14:textId="77777777" w:rsidR="009A6996" w:rsidRDefault="009A6996" w:rsidP="009A6996">
      <w:pPr>
        <w:pStyle w:val="Paragraphedeliste"/>
        <w:ind w:left="0"/>
        <w:rPr>
          <w:rFonts w:ascii="Garamond" w:hAnsi="Garamond"/>
          <w:highlight w:val="yellow"/>
        </w:rPr>
      </w:pPr>
      <w:r>
        <w:rPr>
          <w:rStyle w:val="Marquedecommentaire"/>
        </w:rPr>
        <w:annotationRef/>
      </w:r>
      <w:r w:rsidRPr="00B20478">
        <w:rPr>
          <w:rFonts w:ascii="Garamond" w:hAnsi="Garamond"/>
          <w:highlight w:val="yellow"/>
        </w:rPr>
        <w:t>Quelques mots sur leur fiabilité</w:t>
      </w:r>
    </w:p>
    <w:p w14:paraId="601349D6" w14:textId="77777777" w:rsidR="009A6996" w:rsidRDefault="009A6996" w:rsidP="009A6996">
      <w:pPr>
        <w:pStyle w:val="Commentaire"/>
      </w:pPr>
    </w:p>
  </w:comment>
  <w:comment w:id="26" w:author="Antonin Biette" w:date="2025-01-13T17:12:00Z" w:initials="AB">
    <w:p w14:paraId="5F0486FC" w14:textId="77777777" w:rsidR="009A6996" w:rsidRDefault="009A6996" w:rsidP="009A6996">
      <w:pPr>
        <w:pStyle w:val="Paragraphedeliste"/>
        <w:ind w:left="0"/>
        <w:rPr>
          <w:rFonts w:ascii="Garamond" w:hAnsi="Garamond"/>
          <w:highlight w:val="cyan"/>
        </w:rPr>
      </w:pPr>
      <w:r>
        <w:rPr>
          <w:rStyle w:val="Marquedecommentaire"/>
        </w:rPr>
        <w:annotationRef/>
      </w:r>
      <w:r w:rsidRPr="003C195C">
        <w:rPr>
          <w:rFonts w:ascii="Garamond" w:hAnsi="Garamond"/>
          <w:highlight w:val="cyan"/>
        </w:rPr>
        <w:t>Si élimination des outliers ou amputation du jeu de données pour anomalies, lesquels et pourquoi</w:t>
      </w:r>
    </w:p>
    <w:p w14:paraId="4BBB4F22" w14:textId="77777777" w:rsidR="009A6996" w:rsidRDefault="009A6996" w:rsidP="009A6996">
      <w:pPr>
        <w:pStyle w:val="Commentaire"/>
      </w:pPr>
    </w:p>
  </w:comment>
  <w:comment w:id="29" w:author="Antonin Biette" w:date="2025-01-13T17:38:00Z" w:initials="AB">
    <w:p w14:paraId="6BD7A02B" w14:textId="77777777" w:rsidR="009A6996" w:rsidRDefault="009A6996" w:rsidP="009A6996">
      <w:pPr>
        <w:rPr>
          <w:rFonts w:ascii="Garamond" w:hAnsi="Garamond"/>
        </w:rPr>
      </w:pPr>
      <w:r>
        <w:rPr>
          <w:rStyle w:val="Marquedecommentaire"/>
        </w:rPr>
        <w:annotationRef/>
      </w:r>
      <w:r w:rsidRPr="003D5FFA">
        <w:rPr>
          <w:rFonts w:ascii="Garamond" w:hAnsi="Garamond"/>
          <w:highlight w:val="red"/>
        </w:rPr>
        <w:t>Toute description de figure / table doit contenir au moins une description chiffrée.</w:t>
      </w:r>
    </w:p>
    <w:p w14:paraId="4A288323" w14:textId="77777777" w:rsidR="009A6996" w:rsidRDefault="009A6996" w:rsidP="009A6996">
      <w:pPr>
        <w:pStyle w:val="Commentaire"/>
      </w:pPr>
    </w:p>
  </w:comment>
  <w:comment w:id="33" w:author="Antonin Biette" w:date="2025-01-13T16:39:00Z" w:initials="AB">
    <w:p w14:paraId="0F3BB6C0" w14:textId="77777777" w:rsidR="009A6996" w:rsidRDefault="009A6996" w:rsidP="009A6996">
      <w:pPr>
        <w:rPr>
          <w:rFonts w:ascii="Garamond" w:hAnsi="Garamond"/>
          <w:highlight w:val="magenta"/>
        </w:rPr>
      </w:pPr>
      <w:r>
        <w:rPr>
          <w:rStyle w:val="Marquedecommentaire"/>
        </w:rPr>
        <w:annotationRef/>
      </w:r>
      <w:r w:rsidRPr="00B20478">
        <w:rPr>
          <w:rFonts w:ascii="Garamond" w:hAnsi="Garamond"/>
          <w:highlight w:val="magenta"/>
        </w:rPr>
        <w:t>On pourra nommer les packages principaux, mais pas tous. Ne nommez jamais une fonction de package (comme read_csv).</w:t>
      </w:r>
    </w:p>
    <w:p w14:paraId="00DE9FD9" w14:textId="77777777" w:rsidR="009A6996" w:rsidRDefault="009A6996" w:rsidP="009A6996">
      <w:pPr>
        <w:pStyle w:val="Commentaire"/>
      </w:pPr>
    </w:p>
  </w:comment>
  <w:comment w:id="36" w:author="Antonin Biette" w:date="2025-01-13T19:11:00Z" w:initials="AB">
    <w:p w14:paraId="77A6EEDE" w14:textId="77777777" w:rsidR="009A6996" w:rsidRDefault="009A6996" w:rsidP="009A6996">
      <w:pPr>
        <w:rPr>
          <w:rFonts w:ascii="Garamond" w:hAnsi="Garamond"/>
        </w:rPr>
      </w:pPr>
      <w:r>
        <w:rPr>
          <w:rStyle w:val="Marquedecommentaire"/>
        </w:rPr>
        <w:annotationRef/>
      </w:r>
      <w:r w:rsidRPr="003D5FFA">
        <w:rPr>
          <w:rFonts w:ascii="Garamond" w:hAnsi="Garamond"/>
          <w:highlight w:val="red"/>
        </w:rPr>
        <w:t>Toute description de figure / table doit contenir au moins une description chiffrée.</w:t>
      </w:r>
    </w:p>
    <w:p w14:paraId="5A26ACD7" w14:textId="77777777" w:rsidR="009A6996" w:rsidRDefault="009A6996" w:rsidP="009A6996">
      <w:pPr>
        <w:pStyle w:val="Commentaire"/>
      </w:pPr>
    </w:p>
  </w:comment>
  <w:comment w:id="37" w:author="Antonin Biette" w:date="2025-01-13T18:41:00Z" w:initials="AB">
    <w:p w14:paraId="18C19298" w14:textId="77777777" w:rsidR="009A6996" w:rsidRDefault="009A6996" w:rsidP="009A6996">
      <w:pPr>
        <w:rPr>
          <w:rFonts w:ascii="Garamond" w:hAnsi="Garamond"/>
        </w:rPr>
      </w:pPr>
      <w:r>
        <w:rPr>
          <w:rStyle w:val="Marquedecommentaire"/>
        </w:rPr>
        <w:annotationRef/>
      </w:r>
      <w:r w:rsidRPr="003D5FFA">
        <w:rPr>
          <w:rFonts w:ascii="Garamond" w:hAnsi="Garamond"/>
          <w:highlight w:val="cyan"/>
        </w:rPr>
        <w:t>Il doit y avoir impérativement une référence à toute figure ou table mise dans le texte (ex. : « Dans la Figure 1, … ».</w:t>
      </w:r>
      <w:r>
        <w:rPr>
          <w:rFonts w:ascii="Garamond" w:hAnsi="Garamond"/>
        </w:rPr>
        <w:t xml:space="preserve"> </w:t>
      </w:r>
    </w:p>
    <w:p w14:paraId="55218691" w14:textId="77777777" w:rsidR="009A6996" w:rsidRDefault="009A6996" w:rsidP="009A6996">
      <w:pPr>
        <w:pStyle w:val="Commentaire"/>
      </w:pPr>
    </w:p>
  </w:comment>
  <w:comment w:id="38" w:author="Antonin Biette" w:date="2025-01-13T19:11:00Z" w:initials="AB">
    <w:p w14:paraId="02344F1B" w14:textId="77777777" w:rsidR="009A6996" w:rsidRDefault="009A6996" w:rsidP="009A6996">
      <w:pPr>
        <w:rPr>
          <w:rFonts w:ascii="Garamond" w:hAnsi="Garamond"/>
        </w:rPr>
      </w:pPr>
      <w:r>
        <w:rPr>
          <w:rStyle w:val="Marquedecommentaire"/>
        </w:rPr>
        <w:annotationRef/>
      </w:r>
      <w:r w:rsidRPr="003D5FFA">
        <w:rPr>
          <w:rFonts w:ascii="Garamond" w:hAnsi="Garamond"/>
          <w:highlight w:val="red"/>
        </w:rPr>
        <w:t>Toute description de figure / table doit contenir au moins une description chiffrée.</w:t>
      </w:r>
    </w:p>
    <w:p w14:paraId="2BCB7DE6" w14:textId="77777777" w:rsidR="009A6996" w:rsidRDefault="009A6996" w:rsidP="009A6996">
      <w:pPr>
        <w:pStyle w:val="Commentaire"/>
      </w:pPr>
    </w:p>
  </w:comment>
  <w:comment w:id="53" w:author="Antonin Biette" w:date="2025-01-13T23:37:00Z" w:initials="AB">
    <w:p w14:paraId="38A9B826" w14:textId="77777777" w:rsidR="009A6996" w:rsidRDefault="009A6996" w:rsidP="009A6996">
      <w:pPr>
        <w:pStyle w:val="Titre2"/>
        <w:numPr>
          <w:ilvl w:val="0"/>
          <w:numId w:val="0"/>
        </w:numPr>
        <w:ind w:left="578" w:hanging="578"/>
        <w:rPr>
          <w:rFonts w:ascii="Garamond" w:hAnsi="Garamond"/>
          <w:i w:val="0"/>
          <w:iCs/>
          <w:sz w:val="24"/>
          <w:szCs w:val="24"/>
          <w:highlight w:val="red"/>
        </w:rPr>
      </w:pPr>
      <w:r>
        <w:rPr>
          <w:rStyle w:val="Marquedecommentaire"/>
        </w:rPr>
        <w:annotationRef/>
      </w:r>
      <w:bookmarkStart w:id="54" w:name="_Toc187684033"/>
      <w:r w:rsidRPr="001B29DE">
        <w:rPr>
          <w:rFonts w:ascii="Garamond" w:hAnsi="Garamond"/>
          <w:i w:val="0"/>
          <w:iCs/>
          <w:sz w:val="24"/>
          <w:szCs w:val="24"/>
          <w:highlight w:val="red"/>
        </w:rPr>
        <w:t>Annonce de la structure de la discussion, sous la forme d’un chapeau</w:t>
      </w:r>
      <w:bookmarkEnd w:id="54"/>
    </w:p>
    <w:p w14:paraId="620A613F" w14:textId="77777777" w:rsidR="009A6996" w:rsidRDefault="009A6996" w:rsidP="009A6996">
      <w:pPr>
        <w:pStyle w:val="Commentaire"/>
      </w:pPr>
    </w:p>
  </w:comment>
  <w:comment w:id="57" w:author="Antonin Biette" w:date="2025-01-13T23:33:00Z" w:initials="AB">
    <w:p w14:paraId="434186C0" w14:textId="77777777" w:rsidR="009A6996" w:rsidRDefault="009A6996" w:rsidP="009A6996">
      <w:pPr>
        <w:pStyle w:val="Commentaire"/>
      </w:pPr>
      <w:r>
        <w:rPr>
          <w:rStyle w:val="Marquedecommentaire"/>
        </w:rPr>
        <w:annotationRef/>
      </w:r>
      <w:r w:rsidRPr="00634B2D">
        <w:rPr>
          <w:highlight w:val="cyan"/>
        </w:rPr>
        <w:t>Reliez vos résultats au contexte plus large</w:t>
      </w:r>
      <w:r>
        <w:t xml:space="preserve"> </w:t>
      </w:r>
    </w:p>
  </w:comment>
  <w:comment w:id="58" w:author="Antonin Biette" w:date="2025-01-13T23:34:00Z" w:initials="AB">
    <w:p w14:paraId="43DB5DEC" w14:textId="77777777" w:rsidR="009A6996" w:rsidRDefault="009A6996" w:rsidP="009A6996">
      <w:pPr>
        <w:pStyle w:val="Commentaire"/>
      </w:pPr>
      <w:r>
        <w:rPr>
          <w:rStyle w:val="Marquedecommentaire"/>
        </w:rPr>
        <w:annotationRef/>
      </w:r>
      <w:r w:rsidRPr="00634B2D">
        <w:rPr>
          <w:highlight w:val="yellow"/>
        </w:rPr>
        <w:t>Explorez d’autres facteurs possible</w:t>
      </w:r>
    </w:p>
  </w:comment>
  <w:comment w:id="60" w:author="Antonin Biette" w:date="2025-01-13T23:33:00Z" w:initials="AB">
    <w:p w14:paraId="51AF0F55" w14:textId="77777777" w:rsidR="009A6996" w:rsidRDefault="009A6996" w:rsidP="009A6996">
      <w:pPr>
        <w:pStyle w:val="Commentaire"/>
      </w:pPr>
      <w:r>
        <w:rPr>
          <w:rStyle w:val="Marquedecommentaire"/>
        </w:rPr>
        <w:annotationRef/>
      </w:r>
      <w:r w:rsidRPr="00634B2D">
        <w:rPr>
          <w:highlight w:val="cyan"/>
        </w:rPr>
        <w:t>Reliez vos résultats au contexte plus large :</w:t>
      </w:r>
    </w:p>
  </w:comment>
  <w:comment w:id="61" w:author="Antonin Biette" w:date="2025-01-13T23:34:00Z" w:initials="AB">
    <w:p w14:paraId="43EC1F99" w14:textId="77777777" w:rsidR="009A6996" w:rsidRDefault="009A6996" w:rsidP="009A6996">
      <w:pPr>
        <w:pStyle w:val="Commentaire"/>
      </w:pPr>
      <w:r>
        <w:rPr>
          <w:rStyle w:val="Marquedecommentaire"/>
        </w:rPr>
        <w:annotationRef/>
      </w:r>
      <w:r w:rsidRPr="00634B2D">
        <w:rPr>
          <w:highlight w:val="yellow"/>
        </w:rPr>
        <w:t>Explorez d’autres facteurs possible</w:t>
      </w:r>
    </w:p>
  </w:comment>
  <w:comment w:id="63" w:author="Antonin Biette" w:date="2025-01-13T23:33:00Z" w:initials="AB">
    <w:p w14:paraId="548503C0" w14:textId="77777777" w:rsidR="009A6996" w:rsidRDefault="009A6996" w:rsidP="009A6996">
      <w:pPr>
        <w:pStyle w:val="Commentaire"/>
      </w:pPr>
      <w:r>
        <w:rPr>
          <w:rStyle w:val="Marquedecommentaire"/>
        </w:rPr>
        <w:annotationRef/>
      </w:r>
      <w:r w:rsidRPr="00634B2D">
        <w:rPr>
          <w:highlight w:val="cyan"/>
        </w:rPr>
        <w:t>Reliez vos résultats au contexte plus large :</w:t>
      </w:r>
    </w:p>
  </w:comment>
  <w:comment w:id="64" w:author="Antonin Biette" w:date="2025-01-13T23:35:00Z" w:initials="AB">
    <w:p w14:paraId="0DEDCE6B" w14:textId="77777777" w:rsidR="009A6996" w:rsidRDefault="009A6996" w:rsidP="009A6996">
      <w:pPr>
        <w:pStyle w:val="Commentaire"/>
      </w:pPr>
      <w:r>
        <w:rPr>
          <w:rStyle w:val="Marquedecommentaire"/>
        </w:rPr>
        <w:annotationRef/>
      </w:r>
      <w:r w:rsidRPr="00634B2D">
        <w:rPr>
          <w:highlight w:val="yellow"/>
        </w:rPr>
        <w:t>Explorez d’autres facteurs possible</w:t>
      </w:r>
    </w:p>
  </w:comment>
  <w:comment w:id="66" w:author="Antonin Biette" w:date="2025-01-13T23:33:00Z" w:initials="AB">
    <w:p w14:paraId="7714A766" w14:textId="77777777" w:rsidR="009A6996" w:rsidRDefault="009A6996" w:rsidP="009A6996">
      <w:pPr>
        <w:pStyle w:val="Commentaire"/>
      </w:pPr>
      <w:r>
        <w:rPr>
          <w:rStyle w:val="Marquedecommentaire"/>
        </w:rPr>
        <w:annotationRef/>
      </w:r>
      <w:r w:rsidRPr="00634B2D">
        <w:rPr>
          <w:highlight w:val="cyan"/>
        </w:rPr>
        <w:t>Reliez vos résultats au contexte plus large :</w:t>
      </w:r>
    </w:p>
  </w:comment>
  <w:comment w:id="67" w:author="Antonin Biette" w:date="2025-01-13T23:35:00Z" w:initials="AB">
    <w:p w14:paraId="6E66EDA9" w14:textId="77777777" w:rsidR="009A6996" w:rsidRDefault="009A6996" w:rsidP="009A6996">
      <w:pPr>
        <w:pStyle w:val="Commentaire"/>
      </w:pPr>
      <w:r>
        <w:rPr>
          <w:rStyle w:val="Marquedecommentaire"/>
        </w:rPr>
        <w:annotationRef/>
      </w:r>
      <w:r w:rsidRPr="00634B2D">
        <w:rPr>
          <w:highlight w:val="yellow"/>
        </w:rPr>
        <w:t>Explorez d’autres facteurs possible</w:t>
      </w:r>
    </w:p>
  </w:comment>
  <w:comment w:id="69" w:author="Antonin Biette" w:date="2025-01-13T23:34:00Z" w:initials="AB">
    <w:p w14:paraId="7DB8651A" w14:textId="77777777" w:rsidR="009A6996" w:rsidRDefault="009A6996" w:rsidP="009A6996">
      <w:pPr>
        <w:pStyle w:val="Commentaire"/>
      </w:pPr>
      <w:r>
        <w:rPr>
          <w:rStyle w:val="Marquedecommentaire"/>
        </w:rPr>
        <w:annotationRef/>
      </w:r>
      <w:r w:rsidRPr="00634B2D">
        <w:rPr>
          <w:highlight w:val="cyan"/>
        </w:rPr>
        <w:t>Reliez vos résultats au contexte plus large :</w:t>
      </w:r>
    </w:p>
  </w:comment>
  <w:comment w:id="70" w:author="Antonin Biette" w:date="2025-01-13T23:35:00Z" w:initials="AB">
    <w:p w14:paraId="260B8843" w14:textId="77777777" w:rsidR="009A6996" w:rsidRDefault="009A6996" w:rsidP="009A6996">
      <w:pPr>
        <w:pStyle w:val="Commentaire"/>
      </w:pPr>
      <w:r>
        <w:rPr>
          <w:rStyle w:val="Marquedecommentaire"/>
        </w:rPr>
        <w:annotationRef/>
      </w:r>
      <w:r w:rsidRPr="00634B2D">
        <w:rPr>
          <w:highlight w:val="yellow"/>
        </w:rPr>
        <w:t>Explorez d’autres facteurs possible</w:t>
      </w:r>
    </w:p>
  </w:comment>
  <w:comment w:id="72" w:author="Antonin Biette" w:date="2025-01-13T23:09:00Z" w:initials="AB">
    <w:p w14:paraId="237748E2" w14:textId="77777777" w:rsidR="009A6996" w:rsidRPr="003D5FFA" w:rsidRDefault="009A6996" w:rsidP="009A6996">
      <w:pPr>
        <w:pStyle w:val="Paragraphedeliste"/>
        <w:ind w:left="0"/>
        <w:rPr>
          <w:rFonts w:ascii="Garamond" w:hAnsi="Garamond"/>
          <w:highlight w:val="green"/>
        </w:rPr>
      </w:pPr>
      <w:r>
        <w:rPr>
          <w:rStyle w:val="Marquedecommentaire"/>
        </w:rPr>
        <w:annotationRef/>
      </w:r>
      <w:r w:rsidRPr="003D5FFA">
        <w:rPr>
          <w:rFonts w:ascii="Garamond" w:hAnsi="Garamond"/>
          <w:highlight w:val="green"/>
        </w:rPr>
        <w:t>Limites de votre travail (p</w:t>
      </w:r>
      <w:r>
        <w:rPr>
          <w:rFonts w:ascii="Garamond" w:hAnsi="Garamond"/>
          <w:highlight w:val="green"/>
        </w:rPr>
        <w:t>roblèmes techniques, données insuffisamment riches, etc.). Peut être mis au début de la partie « Discussion », selon les écoles</w:t>
      </w:r>
    </w:p>
    <w:p w14:paraId="3233D813" w14:textId="77777777" w:rsidR="009A6996" w:rsidRDefault="009A6996" w:rsidP="009A6996">
      <w:pPr>
        <w:pStyle w:val="Commentaire"/>
      </w:pPr>
    </w:p>
  </w:comment>
  <w:comment w:id="73" w:author="Antonin Biette" w:date="2025-01-13T23:10:00Z" w:initials="AB">
    <w:p w14:paraId="09F51FCE" w14:textId="77777777" w:rsidR="009A6996" w:rsidRDefault="009A6996" w:rsidP="009A6996">
      <w:pPr>
        <w:pStyle w:val="Paragraphedeliste"/>
        <w:ind w:left="0"/>
        <w:rPr>
          <w:rFonts w:ascii="Garamond" w:hAnsi="Garamond"/>
          <w:highlight w:val="yellow"/>
        </w:rPr>
      </w:pPr>
      <w:r>
        <w:rPr>
          <w:rStyle w:val="Marquedecommentaire"/>
        </w:rPr>
        <w:annotationRef/>
      </w:r>
      <w:r w:rsidRPr="001B29DE">
        <w:rPr>
          <w:rFonts w:ascii="Garamond" w:hAnsi="Garamond"/>
          <w:highlight w:val="yellow"/>
        </w:rPr>
        <w:t>Perspectives : idées d’analyses futures (évitez les implications sociétales, restez focalisés sur un possible futur travail d’analyste)</w:t>
      </w:r>
    </w:p>
    <w:p w14:paraId="1BD1DF94" w14:textId="77777777" w:rsidR="009A6996" w:rsidRDefault="009A6996" w:rsidP="009A6996">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E1F1D4" w15:done="0"/>
  <w15:commentEx w15:paraId="7527B960" w15:done="0"/>
  <w15:commentEx w15:paraId="5CB91ABB" w15:done="0"/>
  <w15:commentEx w15:paraId="681A6E47" w15:done="0"/>
  <w15:commentEx w15:paraId="59058564" w15:done="0"/>
  <w15:commentEx w15:paraId="4888F928" w15:done="1"/>
  <w15:commentEx w15:paraId="17754669" w15:done="0"/>
  <w15:commentEx w15:paraId="091AEAD0" w15:done="0"/>
  <w15:commentEx w15:paraId="1694BE79" w15:done="0"/>
  <w15:commentEx w15:paraId="58624773" w15:done="0"/>
  <w15:commentEx w15:paraId="5962F7F5" w15:done="0"/>
  <w15:commentEx w15:paraId="601349D6" w15:done="0"/>
  <w15:commentEx w15:paraId="4BBB4F22" w15:done="0"/>
  <w15:commentEx w15:paraId="4A288323" w15:done="0"/>
  <w15:commentEx w15:paraId="00DE9FD9" w15:done="0"/>
  <w15:commentEx w15:paraId="5A26ACD7" w15:done="0"/>
  <w15:commentEx w15:paraId="55218691" w15:done="0"/>
  <w15:commentEx w15:paraId="2BCB7DE6" w15:done="0"/>
  <w15:commentEx w15:paraId="620A613F" w15:done="0"/>
  <w15:commentEx w15:paraId="434186C0" w15:done="0"/>
  <w15:commentEx w15:paraId="43DB5DEC" w15:done="0"/>
  <w15:commentEx w15:paraId="51AF0F55" w15:done="0"/>
  <w15:commentEx w15:paraId="43EC1F99" w15:done="0"/>
  <w15:commentEx w15:paraId="548503C0" w15:done="0"/>
  <w15:commentEx w15:paraId="0DEDCE6B" w15:done="0"/>
  <w15:commentEx w15:paraId="7714A766" w15:done="0"/>
  <w15:commentEx w15:paraId="6E66EDA9" w15:done="0"/>
  <w15:commentEx w15:paraId="7DB8651A" w15:done="0"/>
  <w15:commentEx w15:paraId="260B8843" w15:done="0"/>
  <w15:commentEx w15:paraId="3233D813" w15:done="0"/>
  <w15:commentEx w15:paraId="1BD1DF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E1F1D4" w16cid:durableId="2B302425"/>
  <w16cid:commentId w16cid:paraId="7527B960" w16cid:durableId="2B302435"/>
  <w16cid:commentId w16cid:paraId="5CB91ABB" w16cid:durableId="2B302441"/>
  <w16cid:commentId w16cid:paraId="681A6E47" w16cid:durableId="2B302456"/>
  <w16cid:commentId w16cid:paraId="59058564" w16cid:durableId="2B2FA930"/>
  <w16cid:commentId w16cid:paraId="4888F928" w16cid:durableId="2B2FA2ED"/>
  <w16cid:commentId w16cid:paraId="17754669" w16cid:durableId="2B2FACFE"/>
  <w16cid:commentId w16cid:paraId="091AEAD0" w16cid:durableId="2B2FAD1C"/>
  <w16cid:commentId w16cid:paraId="1694BE79" w16cid:durableId="2B2FAD9D"/>
  <w16cid:commentId w16cid:paraId="58624773" w16cid:durableId="2B2FAF96"/>
  <w16cid:commentId w16cid:paraId="5962F7F5" w16cid:durableId="2B2FB560"/>
  <w16cid:commentId w16cid:paraId="601349D6" w16cid:durableId="2B2FB4B4"/>
  <w16cid:commentId w16cid:paraId="4BBB4F22" w16cid:durableId="2B2FC801"/>
  <w16cid:commentId w16cid:paraId="4A288323" w16cid:durableId="2B2FCDF8"/>
  <w16cid:commentId w16cid:paraId="00DE9FD9" w16cid:durableId="2B2FC031"/>
  <w16cid:commentId w16cid:paraId="5A26ACD7" w16cid:durableId="2B2FE3FF"/>
  <w16cid:commentId w16cid:paraId="55218691" w16cid:durableId="2B2FDCF0"/>
  <w16cid:commentId w16cid:paraId="2BCB7DE6" w16cid:durableId="2B2FE3F5"/>
  <w16cid:commentId w16cid:paraId="620A613F" w16cid:durableId="2B302230"/>
  <w16cid:commentId w16cid:paraId="434186C0" w16cid:durableId="2B302131"/>
  <w16cid:commentId w16cid:paraId="43DB5DEC" w16cid:durableId="2B302187"/>
  <w16cid:commentId w16cid:paraId="51AF0F55" w16cid:durableId="2B302144"/>
  <w16cid:commentId w16cid:paraId="43EC1F99" w16cid:durableId="2B30218E"/>
  <w16cid:commentId w16cid:paraId="548503C0" w16cid:durableId="2B302151"/>
  <w16cid:commentId w16cid:paraId="0DEDCE6B" w16cid:durableId="2B3021C2"/>
  <w16cid:commentId w16cid:paraId="7714A766" w16cid:durableId="2B30215C"/>
  <w16cid:commentId w16cid:paraId="6E66EDA9" w16cid:durableId="2B3021B1"/>
  <w16cid:commentId w16cid:paraId="7DB8651A" w16cid:durableId="2B30216D"/>
  <w16cid:commentId w16cid:paraId="260B8843" w16cid:durableId="2B3021A5"/>
  <w16cid:commentId w16cid:paraId="3233D813" w16cid:durableId="2B301BA6"/>
  <w16cid:commentId w16cid:paraId="1BD1DF94" w16cid:durableId="2B301B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72DC6"/>
    <w:multiLevelType w:val="hybridMultilevel"/>
    <w:tmpl w:val="95242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A24222"/>
    <w:multiLevelType w:val="multilevel"/>
    <w:tmpl w:val="1A7EC684"/>
    <w:lvl w:ilvl="0">
      <w:start w:val="1"/>
      <w:numFmt w:val="decimal"/>
      <w:pStyle w:val="Titre1"/>
      <w:lvlText w:val="%1"/>
      <w:lvlJc w:val="left"/>
      <w:pPr>
        <w:ind w:left="432" w:hanging="432"/>
      </w:pPr>
    </w:lvl>
    <w:lvl w:ilvl="1">
      <w:start w:val="1"/>
      <w:numFmt w:val="decimal"/>
      <w:pStyle w:val="Titre2"/>
      <w:lvlText w:val="%1.%2"/>
      <w:lvlJc w:val="left"/>
      <w:pPr>
        <w:ind w:left="142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6A6B66A8"/>
    <w:multiLevelType w:val="hybridMultilevel"/>
    <w:tmpl w:val="1C961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onin Biette">
    <w15:presenceInfo w15:providerId="AD" w15:userId="S-1-5-21-4145804229-3673587759-2645989299-1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9D"/>
    <w:rsid w:val="006A489D"/>
    <w:rsid w:val="009A6996"/>
    <w:rsid w:val="00F51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C88D7-0517-452F-8E82-D363503C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6996"/>
    <w:rPr>
      <w:rFonts w:ascii="Times New Roman" w:hAnsi="Times New Roman" w:cs="Times New Roman"/>
      <w:sz w:val="24"/>
      <w:szCs w:val="24"/>
      <w:lang w:val="fr-FR"/>
    </w:rPr>
  </w:style>
  <w:style w:type="paragraph" w:styleId="Titre1">
    <w:name w:val="heading 1"/>
    <w:basedOn w:val="Normal"/>
    <w:next w:val="Normal"/>
    <w:link w:val="Titre1Car"/>
    <w:uiPriority w:val="9"/>
    <w:qFormat/>
    <w:rsid w:val="009A6996"/>
    <w:pPr>
      <w:keepNext/>
      <w:keepLines/>
      <w:numPr>
        <w:numId w:val="1"/>
      </w:numPr>
      <w:spacing w:before="240" w:after="0"/>
      <w:outlineLvl w:val="0"/>
    </w:pPr>
    <w:rPr>
      <w:rFonts w:eastAsiaTheme="majorEastAsia"/>
      <w:color w:val="2F5496" w:themeColor="accent1" w:themeShade="BF"/>
      <w:sz w:val="32"/>
      <w:szCs w:val="32"/>
    </w:rPr>
  </w:style>
  <w:style w:type="paragraph" w:styleId="Titre2">
    <w:name w:val="heading 2"/>
    <w:basedOn w:val="Normal"/>
    <w:next w:val="Normal"/>
    <w:link w:val="Titre2Car"/>
    <w:uiPriority w:val="9"/>
    <w:unhideWhenUsed/>
    <w:qFormat/>
    <w:rsid w:val="009A6996"/>
    <w:pPr>
      <w:keepNext/>
      <w:keepLines/>
      <w:numPr>
        <w:ilvl w:val="1"/>
        <w:numId w:val="1"/>
      </w:numPr>
      <w:spacing w:before="240" w:after="240"/>
      <w:ind w:left="578" w:hanging="578"/>
      <w:outlineLvl w:val="1"/>
    </w:pPr>
    <w:rPr>
      <w:rFonts w:eastAsiaTheme="majorEastAsia"/>
      <w:i/>
      <w:color w:val="000000" w:themeColor="text1"/>
      <w:sz w:val="26"/>
      <w:szCs w:val="26"/>
    </w:rPr>
  </w:style>
  <w:style w:type="paragraph" w:styleId="Titre3">
    <w:name w:val="heading 3"/>
    <w:basedOn w:val="Normal"/>
    <w:next w:val="Normal"/>
    <w:link w:val="Titre3Car"/>
    <w:uiPriority w:val="9"/>
    <w:unhideWhenUsed/>
    <w:qFormat/>
    <w:rsid w:val="009A6996"/>
    <w:pPr>
      <w:keepNext/>
      <w:keepLines/>
      <w:numPr>
        <w:ilvl w:val="2"/>
        <w:numId w:val="1"/>
      </w:numPr>
      <w:spacing w:before="40" w:after="0"/>
      <w:outlineLvl w:val="2"/>
    </w:pPr>
    <w:rPr>
      <w:rFonts w:eastAsiaTheme="majorEastAsia"/>
      <w:color w:val="1F3763" w:themeColor="accent1" w:themeShade="7F"/>
    </w:rPr>
  </w:style>
  <w:style w:type="paragraph" w:styleId="Titre4">
    <w:name w:val="heading 4"/>
    <w:basedOn w:val="Normal"/>
    <w:next w:val="Normal"/>
    <w:link w:val="Titre4Car"/>
    <w:uiPriority w:val="9"/>
    <w:semiHidden/>
    <w:unhideWhenUsed/>
    <w:qFormat/>
    <w:rsid w:val="009A699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9A699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9A699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9A699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9A699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9A699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6996"/>
    <w:rPr>
      <w:rFonts w:ascii="Times New Roman" w:eastAsiaTheme="majorEastAsia" w:hAnsi="Times New Roman" w:cs="Times New Roman"/>
      <w:color w:val="2F5496" w:themeColor="accent1" w:themeShade="BF"/>
      <w:sz w:val="32"/>
      <w:szCs w:val="32"/>
      <w:lang w:val="fr-FR"/>
    </w:rPr>
  </w:style>
  <w:style w:type="character" w:customStyle="1" w:styleId="Titre2Car">
    <w:name w:val="Titre 2 Car"/>
    <w:basedOn w:val="Policepardfaut"/>
    <w:link w:val="Titre2"/>
    <w:uiPriority w:val="9"/>
    <w:rsid w:val="009A6996"/>
    <w:rPr>
      <w:rFonts w:ascii="Times New Roman" w:eastAsiaTheme="majorEastAsia" w:hAnsi="Times New Roman" w:cs="Times New Roman"/>
      <w:i/>
      <w:color w:val="000000" w:themeColor="text1"/>
      <w:sz w:val="26"/>
      <w:szCs w:val="26"/>
      <w:lang w:val="fr-FR"/>
    </w:rPr>
  </w:style>
  <w:style w:type="character" w:customStyle="1" w:styleId="Titre3Car">
    <w:name w:val="Titre 3 Car"/>
    <w:basedOn w:val="Policepardfaut"/>
    <w:link w:val="Titre3"/>
    <w:uiPriority w:val="9"/>
    <w:rsid w:val="009A6996"/>
    <w:rPr>
      <w:rFonts w:ascii="Times New Roman" w:eastAsiaTheme="majorEastAsia" w:hAnsi="Times New Roman" w:cs="Times New Roman"/>
      <w:color w:val="1F3763" w:themeColor="accent1" w:themeShade="7F"/>
      <w:sz w:val="24"/>
      <w:szCs w:val="24"/>
      <w:lang w:val="fr-FR"/>
    </w:rPr>
  </w:style>
  <w:style w:type="character" w:customStyle="1" w:styleId="Titre4Car">
    <w:name w:val="Titre 4 Car"/>
    <w:basedOn w:val="Policepardfaut"/>
    <w:link w:val="Titre4"/>
    <w:uiPriority w:val="9"/>
    <w:semiHidden/>
    <w:rsid w:val="009A6996"/>
    <w:rPr>
      <w:rFonts w:asciiTheme="majorHAnsi" w:eastAsiaTheme="majorEastAsia" w:hAnsiTheme="majorHAnsi" w:cstheme="majorBidi"/>
      <w:i/>
      <w:iCs/>
      <w:color w:val="2F5496" w:themeColor="accent1" w:themeShade="BF"/>
      <w:sz w:val="24"/>
      <w:szCs w:val="24"/>
      <w:lang w:val="fr-FR"/>
    </w:rPr>
  </w:style>
  <w:style w:type="character" w:customStyle="1" w:styleId="Titre5Car">
    <w:name w:val="Titre 5 Car"/>
    <w:basedOn w:val="Policepardfaut"/>
    <w:link w:val="Titre5"/>
    <w:uiPriority w:val="9"/>
    <w:semiHidden/>
    <w:rsid w:val="009A6996"/>
    <w:rPr>
      <w:rFonts w:asciiTheme="majorHAnsi" w:eastAsiaTheme="majorEastAsia" w:hAnsiTheme="majorHAnsi" w:cstheme="majorBidi"/>
      <w:color w:val="2F5496" w:themeColor="accent1" w:themeShade="BF"/>
      <w:sz w:val="24"/>
      <w:szCs w:val="24"/>
      <w:lang w:val="fr-FR"/>
    </w:rPr>
  </w:style>
  <w:style w:type="character" w:customStyle="1" w:styleId="Titre6Car">
    <w:name w:val="Titre 6 Car"/>
    <w:basedOn w:val="Policepardfaut"/>
    <w:link w:val="Titre6"/>
    <w:uiPriority w:val="9"/>
    <w:semiHidden/>
    <w:rsid w:val="009A6996"/>
    <w:rPr>
      <w:rFonts w:asciiTheme="majorHAnsi" w:eastAsiaTheme="majorEastAsia" w:hAnsiTheme="majorHAnsi" w:cstheme="majorBidi"/>
      <w:color w:val="1F3763" w:themeColor="accent1" w:themeShade="7F"/>
      <w:sz w:val="24"/>
      <w:szCs w:val="24"/>
      <w:lang w:val="fr-FR"/>
    </w:rPr>
  </w:style>
  <w:style w:type="character" w:customStyle="1" w:styleId="Titre7Car">
    <w:name w:val="Titre 7 Car"/>
    <w:basedOn w:val="Policepardfaut"/>
    <w:link w:val="Titre7"/>
    <w:uiPriority w:val="9"/>
    <w:semiHidden/>
    <w:rsid w:val="009A6996"/>
    <w:rPr>
      <w:rFonts w:asciiTheme="majorHAnsi" w:eastAsiaTheme="majorEastAsia" w:hAnsiTheme="majorHAnsi" w:cstheme="majorBidi"/>
      <w:i/>
      <w:iCs/>
      <w:color w:val="1F3763" w:themeColor="accent1" w:themeShade="7F"/>
      <w:sz w:val="24"/>
      <w:szCs w:val="24"/>
      <w:lang w:val="fr-FR"/>
    </w:rPr>
  </w:style>
  <w:style w:type="character" w:customStyle="1" w:styleId="Titre8Car">
    <w:name w:val="Titre 8 Car"/>
    <w:basedOn w:val="Policepardfaut"/>
    <w:link w:val="Titre8"/>
    <w:uiPriority w:val="9"/>
    <w:semiHidden/>
    <w:rsid w:val="009A6996"/>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9A6996"/>
    <w:rPr>
      <w:rFonts w:asciiTheme="majorHAnsi" w:eastAsiaTheme="majorEastAsia" w:hAnsiTheme="majorHAnsi" w:cstheme="majorBidi"/>
      <w:i/>
      <w:iCs/>
      <w:color w:val="272727" w:themeColor="text1" w:themeTint="D8"/>
      <w:sz w:val="21"/>
      <w:szCs w:val="21"/>
      <w:lang w:val="fr-FR"/>
    </w:rPr>
  </w:style>
  <w:style w:type="character" w:styleId="Lienhypertexte">
    <w:name w:val="Hyperlink"/>
    <w:basedOn w:val="Policepardfaut"/>
    <w:uiPriority w:val="99"/>
    <w:unhideWhenUsed/>
    <w:rsid w:val="009A6996"/>
    <w:rPr>
      <w:color w:val="0000FF"/>
      <w:u w:val="single"/>
    </w:rPr>
  </w:style>
  <w:style w:type="paragraph" w:styleId="Paragraphedeliste">
    <w:name w:val="List Paragraph"/>
    <w:basedOn w:val="Normal"/>
    <w:uiPriority w:val="34"/>
    <w:qFormat/>
    <w:rsid w:val="009A6996"/>
    <w:pPr>
      <w:ind w:left="720"/>
      <w:contextualSpacing/>
    </w:pPr>
  </w:style>
  <w:style w:type="character" w:styleId="Accentuation">
    <w:name w:val="Emphasis"/>
    <w:basedOn w:val="Policepardfaut"/>
    <w:uiPriority w:val="20"/>
    <w:qFormat/>
    <w:rsid w:val="009A6996"/>
    <w:rPr>
      <w:i/>
      <w:iCs/>
    </w:rPr>
  </w:style>
  <w:style w:type="character" w:styleId="Marquedecommentaire">
    <w:name w:val="annotation reference"/>
    <w:basedOn w:val="Policepardfaut"/>
    <w:uiPriority w:val="99"/>
    <w:semiHidden/>
    <w:unhideWhenUsed/>
    <w:rsid w:val="009A6996"/>
    <w:rPr>
      <w:sz w:val="16"/>
      <w:szCs w:val="16"/>
    </w:rPr>
  </w:style>
  <w:style w:type="paragraph" w:styleId="Commentaire">
    <w:name w:val="annotation text"/>
    <w:basedOn w:val="Normal"/>
    <w:link w:val="CommentaireCar"/>
    <w:uiPriority w:val="99"/>
    <w:semiHidden/>
    <w:unhideWhenUsed/>
    <w:rsid w:val="009A6996"/>
    <w:pPr>
      <w:spacing w:line="240" w:lineRule="auto"/>
    </w:pPr>
    <w:rPr>
      <w:sz w:val="20"/>
      <w:szCs w:val="20"/>
    </w:rPr>
  </w:style>
  <w:style w:type="character" w:customStyle="1" w:styleId="CommentaireCar">
    <w:name w:val="Commentaire Car"/>
    <w:basedOn w:val="Policepardfaut"/>
    <w:link w:val="Commentaire"/>
    <w:uiPriority w:val="99"/>
    <w:semiHidden/>
    <w:rsid w:val="009A6996"/>
    <w:rPr>
      <w:rFonts w:ascii="Times New Roman" w:hAnsi="Times New Roman" w:cs="Times New Roman"/>
      <w:sz w:val="20"/>
      <w:szCs w:val="20"/>
      <w:lang w:val="fr-FR"/>
    </w:rPr>
  </w:style>
  <w:style w:type="character" w:customStyle="1" w:styleId="notion-enable-hover">
    <w:name w:val="notion-enable-hover"/>
    <w:basedOn w:val="Policepardfaut"/>
    <w:rsid w:val="009A6996"/>
  </w:style>
  <w:style w:type="paragraph" w:styleId="NormalWeb">
    <w:name w:val="Normal (Web)"/>
    <w:basedOn w:val="Normal"/>
    <w:uiPriority w:val="99"/>
    <w:unhideWhenUsed/>
    <w:rsid w:val="009A6996"/>
    <w:pPr>
      <w:spacing w:before="100" w:beforeAutospacing="1" w:after="100" w:afterAutospacing="1" w:line="240" w:lineRule="auto"/>
    </w:pPr>
    <w:rPr>
      <w:rFonts w:eastAsia="Times New Roman"/>
      <w:lang w:val="en-US"/>
    </w:rPr>
  </w:style>
  <w:style w:type="character" w:styleId="lev">
    <w:name w:val="Strong"/>
    <w:basedOn w:val="Policepardfaut"/>
    <w:uiPriority w:val="22"/>
    <w:qFormat/>
    <w:rsid w:val="009A6996"/>
    <w:rPr>
      <w:b/>
      <w:bCs/>
    </w:rPr>
  </w:style>
  <w:style w:type="paragraph" w:styleId="Lgende">
    <w:name w:val="caption"/>
    <w:basedOn w:val="Normal"/>
    <w:next w:val="Normal"/>
    <w:uiPriority w:val="35"/>
    <w:unhideWhenUsed/>
    <w:qFormat/>
    <w:rsid w:val="009A6996"/>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9A6996"/>
    <w:pPr>
      <w:numPr>
        <w:numId w:val="0"/>
      </w:numPr>
      <w:outlineLvl w:val="9"/>
    </w:pPr>
    <w:rPr>
      <w:rFonts w:asciiTheme="majorHAnsi" w:hAnsiTheme="majorHAnsi" w:cstheme="majorBidi"/>
      <w:lang w:val="en-US"/>
    </w:rPr>
  </w:style>
  <w:style w:type="paragraph" w:styleId="TM1">
    <w:name w:val="toc 1"/>
    <w:basedOn w:val="Normal"/>
    <w:next w:val="Normal"/>
    <w:autoRedefine/>
    <w:uiPriority w:val="39"/>
    <w:unhideWhenUsed/>
    <w:rsid w:val="009A6996"/>
    <w:pPr>
      <w:spacing w:after="100"/>
    </w:pPr>
  </w:style>
  <w:style w:type="paragraph" w:styleId="TM2">
    <w:name w:val="toc 2"/>
    <w:basedOn w:val="Normal"/>
    <w:next w:val="Normal"/>
    <w:autoRedefine/>
    <w:uiPriority w:val="39"/>
    <w:unhideWhenUsed/>
    <w:rsid w:val="009A6996"/>
    <w:pPr>
      <w:spacing w:after="100"/>
      <w:ind w:left="240"/>
    </w:pPr>
  </w:style>
  <w:style w:type="paragraph" w:styleId="TM3">
    <w:name w:val="toc 3"/>
    <w:basedOn w:val="Normal"/>
    <w:next w:val="Normal"/>
    <w:autoRedefine/>
    <w:uiPriority w:val="39"/>
    <w:unhideWhenUsed/>
    <w:rsid w:val="009A6996"/>
    <w:pPr>
      <w:spacing w:after="100"/>
      <w:ind w:left="480"/>
    </w:pPr>
  </w:style>
  <w:style w:type="paragraph" w:styleId="Tabledesillustrations">
    <w:name w:val="table of figures"/>
    <w:basedOn w:val="Normal"/>
    <w:next w:val="Normal"/>
    <w:uiPriority w:val="99"/>
    <w:unhideWhenUsed/>
    <w:rsid w:val="009A6996"/>
    <w:pPr>
      <w:spacing w:after="0"/>
    </w:pPr>
  </w:style>
  <w:style w:type="paragraph" w:styleId="Textedebulles">
    <w:name w:val="Balloon Text"/>
    <w:basedOn w:val="Normal"/>
    <w:link w:val="TextedebullesCar"/>
    <w:uiPriority w:val="99"/>
    <w:semiHidden/>
    <w:unhideWhenUsed/>
    <w:rsid w:val="009A69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A6996"/>
    <w:rPr>
      <w:rFonts w:ascii="Segoe UI" w:hAnsi="Segoe UI" w:cs="Segoe UI"/>
      <w:sz w:val="18"/>
      <w:szCs w:val="18"/>
      <w:lang w:val="fr-FR"/>
    </w:rPr>
  </w:style>
  <w:style w:type="character" w:customStyle="1" w:styleId="katex-mathml">
    <w:name w:val="katex-mathml"/>
    <w:basedOn w:val="Policepardfaut"/>
    <w:rsid w:val="009A6996"/>
  </w:style>
  <w:style w:type="character" w:customStyle="1" w:styleId="mord">
    <w:name w:val="mord"/>
    <w:basedOn w:val="Policepardfaut"/>
    <w:rsid w:val="009A6996"/>
  </w:style>
  <w:style w:type="character" w:customStyle="1" w:styleId="mrel">
    <w:name w:val="mrel"/>
    <w:basedOn w:val="Policepardfaut"/>
    <w:rsid w:val="009A6996"/>
  </w:style>
  <w:style w:type="character" w:customStyle="1" w:styleId="vlist-s">
    <w:name w:val="vlist-s"/>
    <w:basedOn w:val="Policepardfaut"/>
    <w:rsid w:val="009A6996"/>
  </w:style>
  <w:style w:type="character" w:customStyle="1" w:styleId="mbin">
    <w:name w:val="mbin"/>
    <w:basedOn w:val="Policepardfaut"/>
    <w:rsid w:val="009A6996"/>
  </w:style>
  <w:style w:type="paragraph" w:styleId="Objetducommentaire">
    <w:name w:val="annotation subject"/>
    <w:basedOn w:val="Commentaire"/>
    <w:next w:val="Commentaire"/>
    <w:link w:val="ObjetducommentaireCar"/>
    <w:uiPriority w:val="99"/>
    <w:semiHidden/>
    <w:unhideWhenUsed/>
    <w:rsid w:val="009A6996"/>
    <w:rPr>
      <w:b/>
      <w:bCs/>
    </w:rPr>
  </w:style>
  <w:style w:type="character" w:customStyle="1" w:styleId="ObjetducommentaireCar">
    <w:name w:val="Objet du commentaire Car"/>
    <w:basedOn w:val="CommentaireCar"/>
    <w:link w:val="Objetducommentaire"/>
    <w:uiPriority w:val="99"/>
    <w:semiHidden/>
    <w:rsid w:val="009A6996"/>
    <w:rPr>
      <w:rFonts w:ascii="Times New Roman" w:hAnsi="Times New Roman" w:cs="Times New Roman"/>
      <w:b/>
      <w:bCs/>
      <w:sz w:val="20"/>
      <w:szCs w:val="20"/>
      <w:lang w:val="fr-FR"/>
    </w:rPr>
  </w:style>
  <w:style w:type="character" w:styleId="Mentionnonrsolue">
    <w:name w:val="Unresolved Mention"/>
    <w:basedOn w:val="Policepardfaut"/>
    <w:uiPriority w:val="99"/>
    <w:semiHidden/>
    <w:unhideWhenUsed/>
    <w:rsid w:val="009A6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hyperlink" Target="https://hal.science/hal-01635080/document"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A2540529B4BE4681CD6775F8DE5005" ma:contentTypeVersion="13" ma:contentTypeDescription="Crée un document." ma:contentTypeScope="" ma:versionID="2a07b1eef84074d93ad63563e55302c1">
  <xsd:schema xmlns:xsd="http://www.w3.org/2001/XMLSchema" xmlns:xs="http://www.w3.org/2001/XMLSchema" xmlns:p="http://schemas.microsoft.com/office/2006/metadata/properties" xmlns:ns2="55311e55-edec-4ae1-a086-09ab6072c4ea" xmlns:ns3="81747551-9dc2-4179-a231-d23285a92abb" targetNamespace="http://schemas.microsoft.com/office/2006/metadata/properties" ma:root="true" ma:fieldsID="6a2c56499611449c8b1daf81ed57efe0" ns2:_="" ns3:_="">
    <xsd:import namespace="55311e55-edec-4ae1-a086-09ab6072c4ea"/>
    <xsd:import namespace="81747551-9dc2-4179-a231-d23285a92abb"/>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11e55-edec-4ae1-a086-09ab6072c4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Balises d’images" ma:readOnly="false" ma:fieldId="{5cf76f15-5ced-4ddc-b409-7134ff3c332f}" ma:taxonomyMulti="true" ma:sspId="b819c43c-553b-4eee-b3d0-595c921e12cb"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747551-9dc2-4179-a231-d23285a92abb"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a68cb93b-88ac-4c78-a32f-acef49f896e7}" ma:internalName="TaxCatchAll" ma:showField="CatchAllData" ma:web="81747551-9dc2-4179-a231-d23285a92a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311e55-edec-4ae1-a086-09ab6072c4ea">
      <Terms xmlns="http://schemas.microsoft.com/office/infopath/2007/PartnerControls"/>
    </lcf76f155ced4ddcb4097134ff3c332f>
    <ReferenceId xmlns="55311e55-edec-4ae1-a086-09ab6072c4ea" xsi:nil="true"/>
    <TaxCatchAll xmlns="81747551-9dc2-4179-a231-d23285a92abb" xsi:nil="true"/>
  </documentManagement>
</p:properties>
</file>

<file path=customXml/itemProps1.xml><?xml version="1.0" encoding="utf-8"?>
<ds:datastoreItem xmlns:ds="http://schemas.openxmlformats.org/officeDocument/2006/customXml" ds:itemID="{6F993066-0963-4AB6-A3DE-35EA6EB6642C}"/>
</file>

<file path=customXml/itemProps2.xml><?xml version="1.0" encoding="utf-8"?>
<ds:datastoreItem xmlns:ds="http://schemas.openxmlformats.org/officeDocument/2006/customXml" ds:itemID="{ACF1E8D0-6D0B-4363-823B-ECA1BD56A2F0}"/>
</file>

<file path=customXml/itemProps3.xml><?xml version="1.0" encoding="utf-8"?>
<ds:datastoreItem xmlns:ds="http://schemas.openxmlformats.org/officeDocument/2006/customXml" ds:itemID="{60C25016-186B-4433-86A7-09DBBCBD1FAF}"/>
</file>

<file path=docProps/app.xml><?xml version="1.0" encoding="utf-8"?>
<Properties xmlns="http://schemas.openxmlformats.org/officeDocument/2006/extended-properties" xmlns:vt="http://schemas.openxmlformats.org/officeDocument/2006/docPropsVTypes">
  <Template>Normal.dotm</Template>
  <TotalTime>0</TotalTime>
  <Pages>17</Pages>
  <Words>4783</Words>
  <Characters>27361</Characters>
  <Application>Microsoft Office Word</Application>
  <DocSecurity>0</DocSecurity>
  <Lines>526</Lines>
  <Paragraphs>318</Paragraphs>
  <ScaleCrop>false</ScaleCrop>
  <Company/>
  <LinksUpToDate>false</LinksUpToDate>
  <CharactersWithSpaces>31826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 Biette</dc:creator>
  <cp:keywords/>
  <dc:description/>
  <cp:lastModifiedBy>Antonin Biette</cp:lastModifiedBy>
  <cp:revision>2</cp:revision>
  <dcterms:created xsi:type="dcterms:W3CDTF">2025-01-13T23:00:00Z</dcterms:created>
  <dcterms:modified xsi:type="dcterms:W3CDTF">2025-01-13T23:00:00Z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0x01010047A2540529B4BE4681CD6775F8DE5005</vt:lpwstr>
  </property>
</Properties>
</file>