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181F"/>
          <w:sz w:val="38"/>
        </w:rPr>
        <w:t>Сборка 1 — Бриф</w:t>
      </w:r>
    </w:p>
    <w:p>
      <w:r>
        <w:rPr>
          <w:color w:val="5B6470"/>
          <w:sz w:val="20"/>
        </w:rPr>
        <w:t>Бот учёта расходов по фото чека · то, из чего сгенерирован workflow</w:t>
      </w:r>
    </w:p>
    <w:p>
      <w:pPr>
        <w:spacing w:after="120"/>
      </w:pPr>
      <w:r>
        <w:rPr>
          <w:b w:val="0"/>
          <w:i w:val="0"/>
          <w:sz w:val="21"/>
        </w:rPr>
        <w:t xml:space="preserve">Это бриф в том виде, в котором из него получается </w:t>
      </w:r>
      <w:r>
        <w:rPr>
          <w:b/>
          <w:i w:val="0"/>
          <w:sz w:val="21"/>
        </w:rPr>
        <w:t>работающая сборка</w:t>
      </w:r>
      <w:r>
        <w:rPr>
          <w:b w:val="0"/>
          <w:i w:val="0"/>
          <w:sz w:val="21"/>
        </w:rPr>
        <w:t>. Вставьте его в Claude Code вместе с фразой «собери по этому брифу `workflow.json` для n8n 2.36.8».</w:t>
      </w:r>
    </w:p>
    <w:p>
      <w:pPr>
        <w:spacing w:after="120"/>
      </w:pPr>
      <w:r>
        <w:rPr>
          <w:b/>
          <w:i/>
          <w:sz w:val="21"/>
        </w:rPr>
        <w:t>Честное замечание.</w:t>
      </w:r>
      <w:r>
        <w:rPr>
          <w:b w:val="0"/>
          <w:i/>
          <w:sz w:val="21"/>
        </w:rPr>
        <w:t xml:space="preserve"> Исходный бриф был написан под Telegram и Postgres. Ни то, ни другое не пережило встречу с реальностью: Telegram не работает с российского сервера, а Data Tables n8n оказались достаточными на этом объёме. Бриф ниже — исправленный. Почему он изменился — в «Журнале сборки».</w:t>
      </w:r>
    </w:p>
    <w:p>
      <w:pPr>
        <w:jc w:val="center"/>
      </w:pPr>
      <w:r>
        <w:rPr>
          <w:color w:val="C8CED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color w:val="0B5FFF"/>
          <w:sz w:val="28"/>
        </w:rPr>
        <w:t>1. Что делает</w:t>
      </w:r>
    </w:p>
    <w:p>
      <w:pPr>
        <w:spacing w:after="120"/>
      </w:pPr>
      <w:r>
        <w:rPr>
          <w:b w:val="0"/>
          <w:i w:val="0"/>
          <w:sz w:val="21"/>
        </w:rPr>
        <w:t>Сотрудник фотографирует чек в сообществе ВКонтакте. Бот распознаёт чек, извлекает поля и позиции, сверяет сумму позиций с напечатанным итогом, пишет строку в таблицу и отвечает человеку тем, что записал. Заменяет человека, который перебивает чеки в таблицу по вечерам.</w:t>
      </w:r>
    </w:p>
    <w:p>
      <w:pPr>
        <w:spacing w:before="320" w:after="100"/>
      </w:pPr>
      <w:r>
        <w:rPr>
          <w:b/>
          <w:color w:val="0B5FFF"/>
          <w:sz w:val="28"/>
        </w:rPr>
        <w:t>2. Триггер</w:t>
      </w:r>
    </w:p>
    <w:p>
      <w:pPr>
        <w:spacing w:after="120"/>
      </w:pPr>
      <w:r>
        <w:rPr>
          <w:b/>
          <w:i w:val="0"/>
          <w:sz w:val="21"/>
        </w:rPr>
        <w:t>Webhook</w:t>
      </w:r>
      <w:r>
        <w:rPr>
          <w:b w:val="0"/>
          <w:i w:val="0"/>
          <w:sz w:val="21"/>
        </w:rPr>
        <w:t xml:space="preserve"> (ВКонтакте Callback API), метод POST, </w:t>
      </w:r>
      <w:r>
        <w:rPr>
          <w:b/>
          <w:i w:val="0"/>
          <w:sz w:val="21"/>
        </w:rPr>
        <w:t>Respond: Using 'Respond to Webhook' Node</w:t>
      </w:r>
      <w:r>
        <w:rPr>
          <w:b w:val="0"/>
          <w:i w:val="0"/>
          <w:sz w:val="21"/>
        </w:rPr>
        <w:t>.</w:t>
      </w:r>
    </w:p>
    <w:p>
      <w:pPr>
        <w:pStyle w:val="ListBullet"/>
        <w:spacing w:after="60"/>
      </w:pPr>
      <w:r>
        <w:rPr>
          <w:b w:val="0"/>
          <w:sz w:val="21"/>
        </w:rPr>
        <w:t>подтверждение адреса требует голую строку простым текстом — JSON не подойдёт</w:t>
      </w:r>
    </w:p>
    <w:p>
      <w:pPr>
        <w:pStyle w:val="ListBullet"/>
        <w:spacing w:after="60"/>
      </w:pPr>
      <w:r>
        <w:rPr>
          <w:b w:val="0"/>
          <w:sz w:val="21"/>
        </w:rPr>
        <w:t>поле `secret` проверяется на каждом событии: адрес публичный</w:t>
      </w:r>
    </w:p>
    <w:p>
      <w:pPr>
        <w:pStyle w:val="ListBullet"/>
        <w:spacing w:after="60"/>
      </w:pPr>
      <w:r>
        <w:rPr>
          <w:b w:val="0"/>
          <w:sz w:val="21"/>
        </w:rPr>
        <w:t>ответ `ok` отправляется ДО всякой работы: ВК повторяет медленные события</w:t>
      </w:r>
    </w:p>
    <w:p>
      <w:pPr>
        <w:spacing w:before="320" w:after="100"/>
      </w:pPr>
      <w:r>
        <w:rPr>
          <w:b/>
          <w:color w:val="0B5FFF"/>
          <w:sz w:val="28"/>
        </w:rPr>
        <w:t>3. Архитектура</w:t>
      </w:r>
    </w:p>
    <w:p>
      <w:pPr>
        <w:spacing w:after="120"/>
      </w:pPr>
      <w:r>
        <w:rPr>
          <w:b w:val="0"/>
          <w:i w:val="0"/>
          <w:sz w:val="21"/>
        </w:rPr>
        <w:t xml:space="preserve">Паттерн: </w:t>
      </w:r>
      <w:r>
        <w:rPr>
          <w:b/>
          <w:i w:val="0"/>
          <w:sz w:val="21"/>
        </w:rPr>
        <w:t>детерминированный конвейер с одним вызовом модели</w:t>
      </w:r>
      <w:r>
        <w:rPr>
          <w:b w:val="0"/>
          <w:i w:val="0"/>
          <w:sz w:val="21"/>
        </w:rPr>
        <w:t>, а не агент с инструментами. OCR вынесен из модели: это решённая задача, и Yandex Vision справляется с ней лучше любой чат-модели.</w:t>
      </w:r>
    </w:p>
    <w:p>
      <w:pPr>
        <w:spacing w:before="80" w:after="160"/>
        <w:ind w:left="280"/>
      </w:pPr>
      <w:r>
        <w:rPr>
          <w:rFonts w:ascii="Consolas" w:hAnsi="Consolas"/>
          <w:color w:val="14181F"/>
          <w:sz w:val="18"/>
        </w:rPr>
        <w:t>Webhook (VK) → проверка secret → ответ «ok»</w:t>
        <w:br/>
        <w:t xml:space="preserve">  → дедупликация по event_id (Data Table)</w:t>
        <w:br/>
        <w:t xml:space="preserve">  → подтверждение «🔍 Читаю чек…» в ВК     (~2 сек)</w:t>
        <w:br/>
        <w:t xml:space="preserve">  → скачать фото (рендишен ≤1600px)</w:t>
        <w:br/>
        <w:t xml:space="preserve">  → Yandex Vision OCR (HTTP Request)</w:t>
        <w:br/>
        <w:t xml:space="preserve">  → плоский текст (Code: ocr-text.js)</w:t>
        <w:br/>
        <w:t xml:space="preserve">  → YandexGPT Lite: извлечь поля и позиции</w:t>
        <w:br/>
        <w:t xml:space="preserve">  → валидация и сверка (Code: normalize.js)</w:t>
        <w:br/>
        <w:t xml:space="preserve">      ├── сошлось    → строка в `expenses`</w:t>
        <w:br/>
        <w:t xml:space="preserve">      └── не сошлось → строка на проверку с причиной</w:t>
        <w:br/>
        <w:t xml:space="preserve">  → ответ в ВК: итог и все позиции</w:t>
      </w:r>
    </w:p>
    <w:p>
      <w:pPr>
        <w:spacing w:before="320" w:after="100"/>
      </w:pPr>
      <w:r>
        <w:rPr>
          <w:b/>
          <w:color w:val="0B5FFF"/>
          <w:sz w:val="28"/>
        </w:rPr>
        <w:t>4. Модель и промпт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Модель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`gpt://&lt;folder&gt;/yandexgpt-lite/latest` через Yandex AI Studio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Узел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OpenAI Chat Model (</w:t>
            </w:r>
            <w:r>
              <w:rPr>
                <w:b/>
                <w:sz w:val="18"/>
              </w:rPr>
              <w:t>не</w:t>
            </w:r>
            <w:r>
              <w:rPr>
                <w:b w:val="0"/>
                <w:sz w:val="18"/>
              </w:rPr>
              <w:t xml:space="preserve"> узел OpenAI v2 — 404 в работе)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Base URL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`https://llm.api.cloud.yandex.net/v1`, в креденшеле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Авторизация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`Authorization: Api-Key &lt;ключ&gt;`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  <w:t>Промпт обязан требовать:</w:t>
      </w:r>
    </w:p>
    <w:p>
      <w:pPr>
        <w:pStyle w:val="ListBullet"/>
        <w:spacing w:after="60"/>
      </w:pPr>
      <w:r>
        <w:rPr>
          <w:b w:val="0"/>
          <w:sz w:val="21"/>
        </w:rPr>
        <w:t xml:space="preserve">суммы и даты передавать </w:t>
      </w:r>
      <w:r>
        <w:rPr>
          <w:b/>
          <w:sz w:val="21"/>
        </w:rPr>
        <w:t>ровно как напечатано</w:t>
      </w:r>
      <w:r>
        <w:rPr>
          <w:b w:val="0"/>
          <w:sz w:val="21"/>
        </w:rPr>
        <w:t xml:space="preserve"> — с апострофами и знаками `=`</w:t>
      </w:r>
    </w:p>
    <w:p>
      <w:pPr>
        <w:pStyle w:val="ListBullet"/>
        <w:spacing w:after="60"/>
      </w:pPr>
      <w:r>
        <w:rPr>
          <w:b/>
          <w:sz w:val="21"/>
        </w:rPr>
        <w:t>не склеивать</w:t>
      </w:r>
      <w:r>
        <w:rPr>
          <w:b w:val="0"/>
          <w:sz w:val="21"/>
        </w:rPr>
        <w:t xml:space="preserve"> повторяющиеся позиции: две одинаковые строки — это две строки</w:t>
      </w:r>
    </w:p>
    <w:p>
      <w:pPr>
        <w:pStyle w:val="ListBullet"/>
        <w:spacing w:after="60"/>
      </w:pPr>
      <w:r>
        <w:rPr>
          <w:b/>
          <w:sz w:val="21"/>
        </w:rPr>
        <w:t>не возвращать</w:t>
      </w:r>
      <w:r>
        <w:rPr>
          <w:b w:val="0"/>
          <w:sz w:val="21"/>
        </w:rPr>
        <w:t xml:space="preserve"> `raw_text`: это удваивает задержку</w:t>
      </w:r>
    </w:p>
    <w:p>
      <w:pPr>
        <w:pStyle w:val="ListBullet"/>
        <w:spacing w:after="60"/>
      </w:pPr>
      <w:r>
        <w:rPr>
          <w:b w:val="0"/>
          <w:sz w:val="21"/>
        </w:rPr>
        <w:t>чего не видно — оставлять пустым, а не додумывать</w:t>
      </w:r>
    </w:p>
    <w:p>
      <w:pPr>
        <w:spacing w:before="320" w:after="100"/>
      </w:pPr>
      <w:r>
        <w:rPr>
          <w:b/>
          <w:color w:val="0B5FFF"/>
          <w:sz w:val="28"/>
        </w:rPr>
        <w:t>5. Хранилище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Таблица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`expenses`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строка расхода: поставщик, дата, сумма, НДС, категория, позиции (JSON), флаги проверки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`processed_events`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дедупликация: `event_id`, канал, время обработки</w:t>
            </w:r>
          </w:p>
        </w:tc>
      </w:tr>
    </w:tbl>
    <w:p>
      <w:pPr>
        <w:spacing w:after="120"/>
      </w:pPr>
      <w:r>
        <w:rPr>
          <w:b/>
          <w:i w:val="0"/>
          <w:sz w:val="21"/>
        </w:rPr>
        <w:t>Создавать из CSV.</w:t>
      </w:r>
      <w:r>
        <w:rPr>
          <w:b w:val="0"/>
          <w:i w:val="0"/>
          <w:sz w:val="21"/>
        </w:rPr>
        <w:t xml:space="preserve"> Импорт в существующую таблицу только добавляет строки и схему не строит. Типы колонок задать явно: суммы — Number, флаги — Boolean, всё остальное — String.</w:t>
      </w:r>
    </w:p>
    <w:p>
      <w:pPr>
        <w:spacing w:before="320" w:after="100"/>
      </w:pPr>
      <w:r>
        <w:rPr>
          <w:b/>
          <w:color w:val="0B5FFF"/>
          <w:sz w:val="28"/>
        </w:rPr>
        <w:t>6. Обработка ошибок</w:t>
      </w:r>
    </w:p>
    <w:p>
      <w:pPr>
        <w:spacing w:after="120"/>
      </w:pPr>
      <w:r>
        <w:rPr>
          <w:b/>
          <w:i w:val="0"/>
          <w:sz w:val="21"/>
        </w:rPr>
        <w:t>Ничего не теряется молча.</w:t>
      </w:r>
      <w:r>
        <w:rPr>
          <w:b w:val="0"/>
          <w:i w:val="0"/>
          <w:sz w:val="21"/>
        </w:rPr>
        <w:t xml:space="preserve"> Каждый случай ниже пишет строку и объясняет человеку, что делать: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Ситуация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Поведение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Размытое или тёмное фото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OCR признан непригодным </w:t>
            </w:r>
            <w:r>
              <w:rPr>
                <w:b/>
                <w:sz w:val="18"/>
              </w:rPr>
              <w:t>до</w:t>
            </w:r>
            <w:r>
              <w:rPr>
                <w:b w:val="0"/>
                <w:sz w:val="18"/>
              </w:rPr>
              <w:t xml:space="preserve"> того, как модель его увидела — выдуманного чека не будет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Несколько чеков на одном фото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Отказ. Бот не выбирает один и не называет его «тем самым»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Нет даты на чеке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Дата отправки, помечено `date_assumed`, причина указана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Модель вернула прозу вместо JSON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Строка на проверку с этой причиной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Поле не прошло проверку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Строка на проверку; поля, которые разобрались, сохраняются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Прислали PDF вместо фото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Объясняет себя, а не роняет OCR</w:t>
            </w:r>
          </w:p>
        </w:tc>
      </w:tr>
    </w:tbl>
    <w:p>
      <w:pPr>
        <w:spacing w:after="120"/>
      </w:pPr>
      <w:r>
        <w:rPr>
          <w:b/>
          <w:i w:val="0"/>
          <w:sz w:val="21"/>
        </w:rPr>
        <w:t>Error Workflow</w:t>
      </w:r>
      <w:r>
        <w:rPr>
          <w:b w:val="0"/>
          <w:i w:val="0"/>
          <w:sz w:val="21"/>
        </w:rPr>
        <w:t xml:space="preserve"> — отдельный workflow, отправляющий алерт в ВК. Настройка живёт в `settings` и </w:t>
      </w:r>
      <w:r>
        <w:rPr>
          <w:b/>
          <w:i w:val="0"/>
          <w:sz w:val="21"/>
        </w:rPr>
        <w:t>перезаписывается при импорте</w:t>
      </w:r>
      <w:r>
        <w:rPr>
          <w:b w:val="0"/>
          <w:i w:val="0"/>
          <w:sz w:val="21"/>
        </w:rPr>
        <w:t>: выставлять после каждого импорта или генерировать.</w:t>
      </w:r>
    </w:p>
    <w:p>
      <w:pPr>
        <w:spacing w:before="320" w:after="100"/>
      </w:pPr>
      <w:r>
        <w:rPr>
          <w:b/>
          <w:color w:val="0B5FFF"/>
          <w:sz w:val="28"/>
        </w:rPr>
        <w:t>7. Тест-план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Проверка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Ожидается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Реальный чек фотографией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Подтверждение ~2 с, строка в таблице, все позиции в ответе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Тот же чек повторно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Дедупликация: второй записи нет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Размытое фото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Строка на проверку с причиной, цифр не выдумано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Чек с повторяющимися позициями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Позиции не склеены, сумма сходится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Два чека на одном фото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Отказ с объяснением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Выключить Vision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Алерт в ВК, человек получает понятный ответ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  <w:t xml:space="preserve">Тесты кода гоняются на </w:t>
      </w:r>
      <w:r>
        <w:rPr>
          <w:b/>
          <w:i w:val="0"/>
          <w:sz w:val="21"/>
        </w:rPr>
        <w:t>настоящих</w:t>
      </w:r>
      <w:r>
        <w:rPr>
          <w:b w:val="0"/>
          <w:i w:val="0"/>
          <w:sz w:val="21"/>
        </w:rPr>
        <w:t xml:space="preserve"> ответах OCR из `test-receipts/` и `ocr-results/`. Придуманные строки проходят всегда — и ничего не доказывают.</w:t>
      </w:r>
    </w:p>
    <w:p>
      <w:pPr>
        <w:spacing w:before="320" w:after="100"/>
      </w:pPr>
      <w:r>
        <w:rPr>
          <w:b/>
          <w:color w:val="0B5FFF"/>
          <w:sz w:val="28"/>
        </w:rPr>
        <w:t>8.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Статья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Сколько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Yandex Vision OCR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по прайсу Yandex Cloud, за страницу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`yandexgpt-lite`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0,2 ₽ за 1000 токенов (синхронно)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Задержка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~10 с</w:t>
            </w:r>
            <w:r>
              <w:rPr>
                <w:b w:val="0"/>
                <w:sz w:val="18"/>
              </w:rPr>
              <w:t xml:space="preserve"> от фото до записи, измерено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  <w:t>Облачный аккаунт оформляется на юрлицо клиента. Счёт приходит ему, в рублях, без посредника.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8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