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spacing w:after="120"/>
              <w:jc w:val="left"/>
            </w:pPr>
            <w:r>
              <w:rPr>
                <w:rFonts w:ascii="Arial" w:hAnsi="Arial"/>
                <w:b/>
                <w:color w:val="FFFFFF"/>
                <w:sz w:val="44"/>
              </w:rPr>
              <w:t>ResumeIQ — Case Study &amp; System Design Document</w:t>
            </w:r>
          </w:p>
          <w:p>
            <w:pPr>
              <w:spacing w:after="0"/>
            </w:pPr>
            <w:r>
              <w:rPr>
                <w:rFonts w:ascii="Arial" w:hAnsi="Arial"/>
                <w:i/>
                <w:color w:val="E0F2F1"/>
                <w:sz w:val="24"/>
              </w:rPr>
              <w:t>A GenAI + RAG-Powered Resume Intelligence Platform (Python)</w:t>
            </w:r>
          </w:p>
        </w:tc>
      </w:tr>
    </w:tbl>
    <w:p>
      <w:pPr>
        <w:spacing w:after="240"/>
      </w:pPr>
    </w:p>
    <w:p>
      <w:pPr>
        <w:keepNext/>
        <w:spacing w:before="360" w:after="120"/>
        <w:pBdr>
          <w:bottom w:val="single" w:sz="12" w:space="4" w:color="008080"/>
        </w:pBdr>
      </w:pPr>
      <w:r>
        <w:rPr>
          <w:rFonts w:ascii="Arial" w:hAnsi="Arial"/>
          <w:b/>
          <w:color w:val="1B365D"/>
          <w:sz w:val="30"/>
        </w:rPr>
        <w:t>1. Overview</w:t>
      </w:r>
    </w:p>
    <w:p>
      <w:r>
        <w:rPr>
          <w:b/>
        </w:rPr>
        <w:t xml:space="preserve">Problem. </w:t>
      </w:r>
      <w:r>
        <w:t>Job seekers rarely know why their resume gets filtered out before a human ever sees it, whether it's actually strong for a given role, or how to tailor it and write a matching cover letter — quickly and consistently.</w:t>
      </w:r>
    </w:p>
    <w:p>
      <w:r>
        <w:rPr>
          <w:b/>
        </w:rPr>
        <w:t xml:space="preserve">Vision. </w:t>
      </w:r>
      <w:r>
        <w:t>ResumeIQ is a GenAI system that ingests a resume (and optionally a target job description), and returns four things through one coherent pipeline:</w:t>
      </w:r>
    </w:p>
    <w:p>
      <w:pPr>
        <w:pStyle w:val="ListBullet"/>
      </w:pPr>
      <w:r>
        <w:rPr>
          <w:b/>
        </w:rPr>
        <w:t>1. An ATS compatibility score (0–100)</w:t>
      </w:r>
      <w:r>
        <w:t xml:space="preserve"> with a sub-score breakdown.</w:t>
      </w:r>
    </w:p>
    <w:p>
      <w:pPr>
        <w:pStyle w:val="ListBullet"/>
      </w:pPr>
      <w:r>
        <w:rPr>
          <w:b/>
        </w:rPr>
        <w:t>2. A strengths &amp; weaknesses analysis</w:t>
      </w:r>
      <w:r>
        <w:t>, grounded in resume-writing best practices.</w:t>
      </w:r>
    </w:p>
    <w:p>
      <w:pPr>
        <w:pStyle w:val="ListBullet"/>
      </w:pPr>
      <w:r>
        <w:rPr>
          <w:b/>
        </w:rPr>
        <w:t>3. A tailored, re-rendered resume</w:t>
      </w:r>
      <w:r>
        <w:t xml:space="preserve"> matched to a specific job description.</w:t>
      </w:r>
    </w:p>
    <w:p>
      <w:pPr>
        <w:pStyle w:val="ListBullet"/>
      </w:pPr>
      <w:r>
        <w:rPr>
          <w:b/>
        </w:rPr>
        <w:t>4. A generated cover letter</w:t>
      </w:r>
      <w:r>
        <w:t xml:space="preserve"> in a chosen tone, personalized to the resume + JD.</w:t>
      </w:r>
    </w:p>
    <w:p>
      <w:r>
        <w:t xml:space="preserve">The system is </w:t>
      </w:r>
      <w:r>
        <w:rPr>
          <w:b/>
        </w:rPr>
        <w:t>RAG-first</w:t>
      </w:r>
      <w:r>
        <w:t>: every judgment the LLM makes (scoring, critique, rewriting) is grounded by retrieval against curated knowledge bases (ATS behavior, resume best practices, role/skill taxonomies) rather than relying on the LLM's parametric knowledge alone. This reduces hallucination and makes scoring auditable and explainable.</w:t>
      </w:r>
    </w:p>
    <w:p>
      <w:pPr>
        <w:keepNext/>
        <w:spacing w:before="360" w:after="120"/>
        <w:pBdr>
          <w:bottom w:val="single" w:sz="12" w:space="4" w:color="008080"/>
        </w:pBdr>
      </w:pPr>
      <w:r>
        <w:rPr>
          <w:rFonts w:ascii="Arial" w:hAnsi="Arial"/>
          <w:b/>
          <w:color w:val="1B365D"/>
          <w:sz w:val="30"/>
        </w:rPr>
        <w:t>2. Objectives &amp; Scope</w:t>
      </w:r>
    </w:p>
    <w:p>
      <w:r>
        <w:rPr>
          <w:b/>
          <w:color w:val="1B365D"/>
        </w:rPr>
        <w:t>In scope</w:t>
      </w:r>
    </w:p>
    <w:p>
      <w:pPr>
        <w:pStyle w:val="ListBullet"/>
      </w:pPr>
      <w:r>
        <w:t>Resume parsing (PDF/DOCX/TXT) → structured resume object</w:t>
      </w:r>
    </w:p>
    <w:p>
      <w:pPr>
        <w:pStyle w:val="ListBullet"/>
      </w:pPr>
      <w:r>
        <w:t>Job description parsing → structured JD object</w:t>
      </w:r>
    </w:p>
    <w:p>
      <w:pPr>
        <w:pStyle w:val="ListBullet"/>
      </w:pPr>
      <w:r>
        <w:t>ATS scoring (hybrid: deterministic rules + LLM-graded, RAG-grounded criteria)</w:t>
      </w:r>
    </w:p>
    <w:p>
      <w:pPr>
        <w:pStyle w:val="ListBullet"/>
      </w:pPr>
      <w:r>
        <w:t>Strength/weakness analysis with structured, section-level feedback</w:t>
      </w:r>
    </w:p>
    <w:p>
      <w:pPr>
        <w:pStyle w:val="ListBullet"/>
      </w:pPr>
      <w:r>
        <w:t>Resume tailoring + rendering into a clean, ATS-safe output (PDF/DOCX)</w:t>
      </w:r>
    </w:p>
    <w:p>
      <w:pPr>
        <w:pStyle w:val="ListBullet"/>
      </w:pPr>
      <w:r>
        <w:t>Cover letter generation (multiple tones/lengths)</w:t>
      </w:r>
    </w:p>
    <w:p>
      <w:pPr>
        <w:pStyle w:val="ListBullet"/>
      </w:pPr>
      <w:r>
        <w:t>A single well-routed API surface tying these together</w:t>
      </w:r>
    </w:p>
    <w:p>
      <w:r>
        <w:rPr>
          <w:b/>
          <w:color w:val="1B365D"/>
        </w:rPr>
        <w:t>Out of scope (v1)</w:t>
      </w:r>
    </w:p>
    <w:p>
      <w:pPr>
        <w:pStyle w:val="ListBullet"/>
      </w:pPr>
      <w:r>
        <w:t>Auto-applying to jobs / scraping job boards</w:t>
      </w:r>
    </w:p>
    <w:p>
      <w:pPr>
        <w:pStyle w:val="ListBullet"/>
      </w:pPr>
      <w:r>
        <w:t>Interview prep / mock interviews</w:t>
      </w:r>
    </w:p>
    <w:p>
      <w:pPr>
        <w:pStyle w:val="ListBullet"/>
      </w:pPr>
      <w:r>
        <w:t>Multi-language resumes (English-only for v1)</w:t>
      </w:r>
    </w:p>
    <w:p>
      <w:pPr>
        <w:pStyle w:val="ListBullet"/>
      </w:pPr>
      <w:r>
        <w:t>Recruiter-facing / bulk-candidate screening features</w:t>
      </w:r>
    </w:p>
    <w:p>
      <w:pPr>
        <w:keepNext/>
        <w:spacing w:before="360" w:after="120"/>
        <w:pBdr>
          <w:bottom w:val="single" w:sz="12" w:space="4" w:color="008080"/>
        </w:pBdr>
      </w:pPr>
      <w:r>
        <w:rPr>
          <w:rFonts w:ascii="Arial" w:hAnsi="Arial"/>
          <w:b/>
          <w:color w:val="1B365D"/>
          <w:sz w:val="30"/>
        </w:rPr>
        <w:t>3. Users &amp; Core Use Cases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2880"/>
            <w:shd w:fill="1B365D"/>
            <w:tcMar>
              <w:top w:w="120" w:type="dxa"/>
              <w:bottom w:w="120" w:type="dxa"/>
              <w:left w:w="150" w:type="dxa"/>
              <w:right w:w="150" w:type="dxa"/>
            </w:tcMar>
          </w:tcPr>
          <w:p>
            <w:r>
              <w:rPr>
                <w:b/>
                <w:color w:val="FFFFFF"/>
              </w:rPr>
              <w:t>User</w:t>
            </w:r>
          </w:p>
        </w:tc>
        <w:tc>
          <w:tcPr>
            <w:tcW w:type="dxa" w:w="6480"/>
            <w:shd w:fill="1B365D"/>
            <w:tcMar>
              <w:top w:w="120" w:type="dxa"/>
              <w:bottom w:w="120" w:type="dxa"/>
              <w:left w:w="150" w:type="dxa"/>
              <w:right w:w="150" w:type="dxa"/>
            </w:tcMar>
          </w:tcPr>
          <w:p>
            <w:r>
              <w:rPr>
                <w:b/>
                <w:color w:val="FFFFFF"/>
              </w:rPr>
              <w:t>Use Case</w:t>
            </w:r>
          </w:p>
        </w:tc>
      </w:tr>
      <w:tr>
        <w:tc>
          <w:tcPr>
            <w:tcW w:type="dxa" w:w="2880"/>
            <w:shd w:fill="FFFFFF"/>
            <w:tcMar>
              <w:top w:w="100" w:type="dxa"/>
              <w:bottom w:w="100" w:type="dxa"/>
              <w:left w:w="150" w:type="dxa"/>
              <w:right w:w="150" w:type="dxa"/>
            </w:tcMar>
          </w:tcPr>
          <w:p>
            <w:r>
              <w:t>Job seeker</w:t>
            </w:r>
          </w:p>
        </w:tc>
        <w:tc>
          <w:tcPr>
            <w:tcW w:type="dxa" w:w="6480"/>
            <w:shd w:fill="FFFFFF"/>
            <w:tcMar>
              <w:top w:w="100" w:type="dxa"/>
              <w:bottom w:w="100" w:type="dxa"/>
              <w:left w:w="150" w:type="dxa"/>
              <w:right w:w="150" w:type="dxa"/>
            </w:tcMar>
          </w:tcPr>
          <w:p>
            <w:r>
              <w:t>"Score my resume against ATS standards"</w:t>
            </w:r>
          </w:p>
        </w:tc>
      </w:tr>
      <w:tr>
        <w:tc>
          <w:tcPr>
            <w:tcW w:type="dxa" w:w="2880"/>
            <w:shd w:fill="F4F6F8"/>
            <w:tcMar>
              <w:top w:w="100" w:type="dxa"/>
              <w:bottom w:w="100" w:type="dxa"/>
              <w:left w:w="150" w:type="dxa"/>
              <w:right w:w="150" w:type="dxa"/>
            </w:tcMar>
          </w:tcPr>
          <w:p>
            <w:r>
              <w:t>Job seeker</w:t>
            </w:r>
          </w:p>
        </w:tc>
        <w:tc>
          <w:tcPr>
            <w:tcW w:type="dxa" w:w="6480"/>
            <w:shd w:fill="F4F6F8"/>
            <w:tcMar>
              <w:top w:w="100" w:type="dxa"/>
              <w:bottom w:w="100" w:type="dxa"/>
              <w:left w:w="150" w:type="dxa"/>
              <w:right w:w="150" w:type="dxa"/>
            </w:tcMar>
          </w:tcPr>
          <w:p>
            <w:r>
              <w:t>"What's wrong with my resume? What's strong?"</w:t>
            </w:r>
          </w:p>
        </w:tc>
      </w:tr>
      <w:tr>
        <w:tc>
          <w:tcPr>
            <w:tcW w:type="dxa" w:w="2880"/>
            <w:shd w:fill="FFFFFF"/>
            <w:tcMar>
              <w:top w:w="100" w:type="dxa"/>
              <w:bottom w:w="100" w:type="dxa"/>
              <w:left w:w="150" w:type="dxa"/>
              <w:right w:w="150" w:type="dxa"/>
            </w:tcMar>
          </w:tcPr>
          <w:p>
            <w:r>
              <w:t>Job seeker</w:t>
            </w:r>
          </w:p>
        </w:tc>
        <w:tc>
          <w:tcPr>
            <w:tcW w:type="dxa" w:w="6480"/>
            <w:shd w:fill="FFFFFF"/>
            <w:tcMar>
              <w:top w:w="100" w:type="dxa"/>
              <w:bottom w:w="100" w:type="dxa"/>
              <w:left w:w="150" w:type="dxa"/>
              <w:right w:w="150" w:type="dxa"/>
            </w:tcMar>
          </w:tcPr>
          <w:p>
            <w:r>
              <w:t>"Tailor my resume to this specific JD"</w:t>
            </w:r>
          </w:p>
        </w:tc>
      </w:tr>
      <w:tr>
        <w:tc>
          <w:tcPr>
            <w:tcW w:type="dxa" w:w="2880"/>
            <w:shd w:fill="F4F6F8"/>
            <w:tcMar>
              <w:top w:w="100" w:type="dxa"/>
              <w:bottom w:w="100" w:type="dxa"/>
              <w:left w:w="150" w:type="dxa"/>
              <w:right w:w="150" w:type="dxa"/>
            </w:tcMar>
          </w:tcPr>
          <w:p>
            <w:r>
              <w:t>Job seeker</w:t>
            </w:r>
          </w:p>
        </w:tc>
        <w:tc>
          <w:tcPr>
            <w:tcW w:type="dxa" w:w="6480"/>
            <w:shd w:fill="F4F6F8"/>
            <w:tcMar>
              <w:top w:w="100" w:type="dxa"/>
              <w:bottom w:w="100" w:type="dxa"/>
              <w:left w:w="150" w:type="dxa"/>
              <w:right w:w="150" w:type="dxa"/>
            </w:tcMar>
          </w:tcPr>
          <w:p>
            <w:r>
              <w:t>"Write me a cover letter for this JD using my resume"</w:t>
            </w:r>
          </w:p>
        </w:tc>
      </w:tr>
      <w:tr>
        <w:tc>
          <w:tcPr>
            <w:tcW w:type="dxa" w:w="2880"/>
            <w:shd w:fill="FFFFFF"/>
            <w:tcMar>
              <w:top w:w="100" w:type="dxa"/>
              <w:bottom w:w="100" w:type="dxa"/>
              <w:left w:w="150" w:type="dxa"/>
              <w:right w:w="150" w:type="dxa"/>
            </w:tcMar>
          </w:tcPr>
          <w:p>
            <w:r>
              <w:t>Career coach / bootcamp</w:t>
            </w:r>
          </w:p>
        </w:tc>
        <w:tc>
          <w:tcPr>
            <w:tcW w:type="dxa" w:w="6480"/>
            <w:shd w:fill="FFFFFF"/>
            <w:tcMar>
              <w:top w:w="100" w:type="dxa"/>
              <w:bottom w:w="100" w:type="dxa"/>
              <w:left w:w="150" w:type="dxa"/>
              <w:right w:w="150" w:type="dxa"/>
            </w:tcMar>
          </w:tcPr>
          <w:p>
            <w:r>
              <w:t>Batch-review candidate resumes with consistent criteria</w:t>
            </w:r>
          </w:p>
        </w:tc>
      </w:tr>
    </w:tbl>
    <w:p>
      <w:pPr>
        <w:spacing w:after="120"/>
      </w:pPr>
    </w:p>
    <w:p>
      <w:pPr>
        <w:keepNext/>
        <w:spacing w:before="360" w:after="120"/>
        <w:pBdr>
          <w:bottom w:val="single" w:sz="12" w:space="4" w:color="008080"/>
        </w:pBdr>
      </w:pPr>
      <w:r>
        <w:rPr>
          <w:rFonts w:ascii="Arial" w:hAnsi="Arial"/>
          <w:b/>
          <w:color w:val="1B365D"/>
          <w:sz w:val="30"/>
        </w:rPr>
        <w:t>4. High-Level Architecture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Borders>
              <w:top w:val="single" w:sz="4" w:color="CCCCCC"/>
              <w:left w:val="single" w:sz="4" w:color="CCCCCC"/>
              <w:bottom w:val="single" w:sz="4" w:color="CCCCCC"/>
              <w:right w:val="single" w:sz="4" w:color="CCCCCC"/>
            </w:tcBorders>
          </w:tcPr>
          <w:p>
            <w:pPr>
              <w:spacing w:after="20" w:line="240" w:lineRule="auto"/>
            </w:pPr>
            <w:r>
              <w:rPr>
                <w:rFonts w:ascii="Consolas" w:hAnsi="Consolas"/>
                <w:color w:val="24292E"/>
                <w:sz w:val="18"/>
              </w:rPr>
              <w:t>┌─────────────────────────┐</w:t>
            </w:r>
          </w:p>
          <w:p>
            <w:pPr>
              <w:spacing w:after="20" w:line="240" w:lineRule="auto"/>
            </w:pPr>
            <w:r>
              <w:rPr>
                <w:rFonts w:ascii="Consolas" w:hAnsi="Consolas"/>
                <w:color w:val="24292E"/>
                <w:sz w:val="18"/>
              </w:rPr>
              <w:t xml:space="preserve">                         │        Client (Web)      │</w:t>
            </w:r>
          </w:p>
          <w:p>
            <w:pPr>
              <w:spacing w:after="20" w:line="240" w:lineRule="auto"/>
            </w:pPr>
            <w:r>
              <w:rPr>
                <w:rFonts w:ascii="Consolas" w:hAnsi="Consolas"/>
                <w:color w:val="24292E"/>
                <w:sz w:val="18"/>
              </w:rPr>
              <w:t xml:space="preserve">                         └────────────┬─────────────┘</w:t>
            </w:r>
          </w:p>
          <w:p>
            <w:pPr>
              <w:spacing w:after="20" w:line="240" w:lineRule="auto"/>
            </w:pPr>
            <w:r>
              <w:rPr>
                <w:rFonts w:ascii="Consolas" w:hAnsi="Consolas"/>
                <w:color w:val="24292E"/>
                <w:sz w:val="18"/>
              </w:rPr>
              <w:t xml:space="preserve">                                      │ HTTPS</w:t>
            </w:r>
          </w:p>
          <w:p>
            <w:pPr>
              <w:spacing w:after="20" w:line="240" w:lineRule="auto"/>
            </w:pPr>
            <w:r>
              <w:rPr>
                <w:rFonts w:ascii="Consolas" w:hAnsi="Consolas"/>
                <w:color w:val="24292E"/>
                <w:sz w:val="18"/>
              </w:rPr>
              <w:t xml:space="preserve">                         ┌────────────▼─────────────┐</w:t>
            </w:r>
          </w:p>
          <w:p>
            <w:pPr>
              <w:spacing w:after="20" w:line="240" w:lineRule="auto"/>
            </w:pPr>
            <w:r>
              <w:rPr>
                <w:rFonts w:ascii="Consolas" w:hAnsi="Consolas"/>
                <w:color w:val="24292E"/>
                <w:sz w:val="18"/>
              </w:rPr>
              <w:t xml:space="preserve">                         │   API Gateway (FastAPI)   │  ← single entrypoint, auth, rate limit</w:t>
            </w:r>
          </w:p>
          <w:p>
            <w:pPr>
              <w:spacing w:after="20" w:line="240" w:lineRule="auto"/>
            </w:pPr>
            <w:r>
              <w:rPr>
                <w:rFonts w:ascii="Consolas" w:hAnsi="Consolas"/>
                <w:color w:val="24292E"/>
                <w:sz w:val="18"/>
              </w:rPr>
              <w:t xml:space="preserve">                         └────────────┬─────────────┘</w:t>
            </w:r>
          </w:p>
          <w:p>
            <w:pPr>
              <w:spacing w:after="20" w:line="240" w:lineRule="auto"/>
            </w:pPr>
            <w:r>
              <w:rPr>
                <w:rFonts w:ascii="Consolas" w:hAnsi="Consolas"/>
                <w:color w:val="24292E"/>
                <w:sz w:val="18"/>
              </w:rPr>
              <w:t xml:space="preserve">                                      │</w:t>
            </w:r>
          </w:p>
          <w:p>
            <w:pPr>
              <w:spacing w:after="20" w:line="240" w:lineRule="auto"/>
            </w:pPr>
            <w:r>
              <w:rPr>
                <w:rFonts w:ascii="Consolas" w:hAnsi="Consolas"/>
                <w:color w:val="24292E"/>
                <w:sz w:val="18"/>
              </w:rPr>
              <w:t xml:space="preserve">                    ┌─────────────────┼──────────────────┐</w:t>
            </w:r>
          </w:p>
          <w:p>
            <w:pPr>
              <w:spacing w:after="20" w:line="240" w:lineRule="auto"/>
            </w:pPr>
            <w:r>
              <w:rPr>
                <w:rFonts w:ascii="Consolas" w:hAnsi="Consolas"/>
                <w:color w:val="24292E"/>
                <w:sz w:val="18"/>
              </w:rPr>
              <w:t xml:space="preserve">                    │                 │                  │</w:t>
            </w:r>
          </w:p>
          <w:p>
            <w:pPr>
              <w:spacing w:after="20" w:line="240" w:lineRule="auto"/>
            </w:pPr>
            <w:r>
              <w:rPr>
                <w:rFonts w:ascii="Consolas" w:hAnsi="Consolas"/>
                <w:color w:val="24292E"/>
                <w:sz w:val="18"/>
              </w:rPr>
              <w:t xml:space="preserve">            ┌───────▼──────┐  ┌───────▼───────┐  ┌───────▼────────┐</w:t>
            </w:r>
          </w:p>
          <w:p>
            <w:pPr>
              <w:spacing w:after="20" w:line="240" w:lineRule="auto"/>
            </w:pPr>
            <w:r>
              <w:rPr>
                <w:rFonts w:ascii="Consolas" w:hAnsi="Consolas"/>
                <w:color w:val="24292E"/>
                <w:sz w:val="18"/>
              </w:rPr>
              <w:t xml:space="preserve">            │  Ingestion   │  │  Orchestrator  │  │  Job Queue      │</w:t>
            </w:r>
          </w:p>
          <w:p>
            <w:pPr>
              <w:spacing w:after="20" w:line="240" w:lineRule="auto"/>
            </w:pPr>
            <w:r>
              <w:rPr>
                <w:rFonts w:ascii="Consolas" w:hAnsi="Consolas"/>
                <w:color w:val="24292E"/>
                <w:sz w:val="18"/>
              </w:rPr>
              <w:t xml:space="preserve">            │  &amp; Parsing   │  │  (Task Router) │  │  (Celery/RQ)    │</w:t>
            </w:r>
          </w:p>
          <w:p>
            <w:pPr>
              <w:spacing w:after="20" w:line="240" w:lineRule="auto"/>
            </w:pPr>
            <w:r>
              <w:rPr>
                <w:rFonts w:ascii="Consolas" w:hAnsi="Consolas"/>
                <w:color w:val="24292E"/>
                <w:sz w:val="18"/>
              </w:rPr>
              <w:t xml:space="preserve">            └───────┬──────┘  └───────┬───────┘  └───────┬────────┘</w:t>
            </w:r>
          </w:p>
          <w:p>
            <w:pPr>
              <w:spacing w:after="20" w:line="240" w:lineRule="auto"/>
            </w:pPr>
            <w:r>
              <w:rPr>
                <w:rFonts w:ascii="Consolas" w:hAnsi="Consolas"/>
                <w:color w:val="24292E"/>
                <w:sz w:val="18"/>
              </w:rPr>
              <w:t xml:space="preserve">                    │                 │                   │</w:t>
            </w:r>
          </w:p>
          <w:p>
            <w:pPr>
              <w:spacing w:after="20" w:line="240" w:lineRule="auto"/>
            </w:pPr>
            <w:r>
              <w:rPr>
                <w:rFonts w:ascii="Consolas" w:hAnsi="Consolas"/>
                <w:color w:val="24292E"/>
                <w:sz w:val="18"/>
              </w:rPr>
              <w:t xml:space="preserve">        ┌───────────┴────────┐   ┌────┴─────────────────────────┐</w:t>
            </w:r>
          </w:p>
          <w:p>
            <w:pPr>
              <w:spacing w:after="20" w:line="240" w:lineRule="auto"/>
            </w:pPr>
            <w:r>
              <w:rPr>
                <w:rFonts w:ascii="Consolas" w:hAnsi="Consolas"/>
                <w:color w:val="24292E"/>
                <w:sz w:val="18"/>
              </w:rPr>
              <w:t xml:space="preserve">        │  Structured Resume │   │        RAG Layer              │</w:t>
            </w:r>
          </w:p>
          <w:p>
            <w:pPr>
              <w:spacing w:after="20" w:line="240" w:lineRule="auto"/>
            </w:pPr>
            <w:r>
              <w:rPr>
                <w:rFonts w:ascii="Consolas" w:hAnsi="Consolas"/>
                <w:color w:val="24292E"/>
                <w:sz w:val="18"/>
              </w:rPr>
              <w:t xml:space="preserve">        │  / JD Objects      │   │  Retriever + Vector Store      │</w:t>
            </w:r>
          </w:p>
          <w:p>
            <w:pPr>
              <w:spacing w:after="20" w:line="240" w:lineRule="auto"/>
            </w:pPr>
            <w:r>
              <w:rPr>
                <w:rFonts w:ascii="Consolas" w:hAnsi="Consolas"/>
                <w:color w:val="24292E"/>
                <w:sz w:val="18"/>
              </w:rPr>
              <w:t xml:space="preserve">        └───────────┬────────┘   │  (ATS rules, best-practice     │</w:t>
            </w:r>
          </w:p>
          <w:p>
            <w:pPr>
              <w:spacing w:after="20" w:line="240" w:lineRule="auto"/>
            </w:pPr>
            <w:r>
              <w:rPr>
                <w:rFonts w:ascii="Consolas" w:hAnsi="Consolas"/>
                <w:color w:val="24292E"/>
                <w:sz w:val="18"/>
              </w:rPr>
              <w:t xml:space="preserve">                    │            │   corpus, role taxonomies)      │</w:t>
            </w:r>
          </w:p>
          <w:p>
            <w:pPr>
              <w:spacing w:after="20" w:line="240" w:lineRule="auto"/>
            </w:pPr>
            <w:r>
              <w:rPr>
                <w:rFonts w:ascii="Consolas" w:hAnsi="Consolas"/>
                <w:color w:val="24292E"/>
                <w:sz w:val="18"/>
              </w:rPr>
              <w:t xml:space="preserve">                    │            └────┬───────────────────────────┘</w:t>
            </w:r>
          </w:p>
          <w:p>
            <w:pPr>
              <w:spacing w:after="20" w:line="240" w:lineRule="auto"/>
            </w:pPr>
            <w:r>
              <w:rPr>
                <w:rFonts w:ascii="Consolas" w:hAnsi="Consolas"/>
                <w:color w:val="24292E"/>
                <w:sz w:val="18"/>
              </w:rPr>
              <w:t xml:space="preserve">                    │                 │</w:t>
            </w:r>
          </w:p>
          <w:p>
            <w:pPr>
              <w:spacing w:after="20" w:line="240" w:lineRule="auto"/>
            </w:pPr>
            <w:r>
              <w:rPr>
                <w:rFonts w:ascii="Consolas" w:hAnsi="Consolas"/>
                <w:color w:val="24292E"/>
                <w:sz w:val="18"/>
              </w:rPr>
              <w:t xml:space="preserve">            ┌───────▼─────────────────▼────────┐</w:t>
            </w:r>
          </w:p>
          <w:p>
            <w:pPr>
              <w:spacing w:after="20" w:line="240" w:lineRule="auto"/>
            </w:pPr>
            <w:r>
              <w:rPr>
                <w:rFonts w:ascii="Consolas" w:hAnsi="Consolas"/>
                <w:color w:val="24292E"/>
                <w:sz w:val="18"/>
              </w:rPr>
              <w:t xml:space="preserve">            │        LLM Orchestration Layer     │</w:t>
            </w:r>
          </w:p>
          <w:p>
            <w:pPr>
              <w:spacing w:after="20" w:line="240" w:lineRule="auto"/>
            </w:pPr>
            <w:r>
              <w:rPr>
                <w:rFonts w:ascii="Consolas" w:hAnsi="Consolas"/>
                <w:color w:val="24292E"/>
                <w:sz w:val="18"/>
              </w:rPr>
              <w:t xml:space="preserve">            │  (per-task prompt templates,       │</w:t>
            </w:r>
          </w:p>
          <w:p>
            <w:pPr>
              <w:spacing w:after="20" w:line="240" w:lineRule="auto"/>
            </w:pPr>
            <w:r>
              <w:rPr>
                <w:rFonts w:ascii="Consolas" w:hAnsi="Consolas"/>
                <w:color w:val="24292E"/>
                <w:sz w:val="18"/>
              </w:rPr>
              <w:t xml:space="preserve">            │   structured-output parsing)       │</w:t>
            </w:r>
          </w:p>
          <w:p>
            <w:pPr>
              <w:spacing w:after="20" w:line="240" w:lineRule="auto"/>
            </w:pPr>
            <w:r>
              <w:rPr>
                <w:rFonts w:ascii="Consolas" w:hAnsi="Consolas"/>
                <w:color w:val="24292E"/>
                <w:sz w:val="18"/>
              </w:rPr>
              <w:t xml:space="preserve">            └───────┬─────────────┬─────────────┘</w:t>
            </w:r>
          </w:p>
          <w:p>
            <w:pPr>
              <w:spacing w:after="20" w:line="240" w:lineRule="auto"/>
            </w:pPr>
            <w:r>
              <w:rPr>
                <w:rFonts w:ascii="Consolas" w:hAnsi="Consolas"/>
                <w:color w:val="24292E"/>
                <w:sz w:val="18"/>
              </w:rPr>
              <w:t xml:space="preserve">                    │             │</w:t>
            </w:r>
          </w:p>
          <w:p>
            <w:pPr>
              <w:spacing w:after="20" w:line="240" w:lineRule="auto"/>
            </w:pPr>
            <w:r>
              <w:rPr>
                <w:rFonts w:ascii="Consolas" w:hAnsi="Consolas"/>
                <w:color w:val="24292E"/>
                <w:sz w:val="18"/>
              </w:rPr>
              <w:t xml:space="preserve">         ┌──────────▼───┐  ┌──────▼────────────┐</w:t>
            </w:r>
          </w:p>
          <w:p>
            <w:pPr>
              <w:spacing w:after="20" w:line="240" w:lineRule="auto"/>
            </w:pPr>
            <w:r>
              <w:rPr>
                <w:rFonts w:ascii="Consolas" w:hAnsi="Consolas"/>
                <w:color w:val="24292E"/>
                <w:sz w:val="18"/>
              </w:rPr>
              <w:t xml:space="preserve">         │ Scoring /     │  │ Rendering Engine   │</w:t>
            </w:r>
          </w:p>
          <w:p>
            <w:pPr>
              <w:spacing w:after="20" w:line="240" w:lineRule="auto"/>
            </w:pPr>
            <w:r>
              <w:rPr>
                <w:rFonts w:ascii="Consolas" w:hAnsi="Consolas"/>
                <w:color w:val="24292E"/>
                <w:sz w:val="18"/>
              </w:rPr>
              <w:t xml:space="preserve">         │ Analysis Core │  │ (Jinja2/WeasyPrint/│</w:t>
            </w:r>
          </w:p>
          <w:p>
            <w:pPr>
              <w:spacing w:after="20" w:line="240" w:lineRule="auto"/>
            </w:pPr>
            <w:r>
              <w:rPr>
                <w:rFonts w:ascii="Consolas" w:hAnsi="Consolas"/>
                <w:color w:val="24292E"/>
                <w:sz w:val="18"/>
              </w:rPr>
              <w:t xml:space="preserve">         │               │  │  python-docx)      │</w:t>
            </w:r>
          </w:p>
          <w:p>
            <w:pPr>
              <w:spacing w:after="20" w:line="240" w:lineRule="auto"/>
            </w:pPr>
            <w:r>
              <w:rPr>
                <w:rFonts w:ascii="Consolas" w:hAnsi="Consolas"/>
                <w:color w:val="24292E"/>
                <w:sz w:val="18"/>
              </w:rPr>
              <w:t xml:space="preserve">         └──────────┬───┘  └──────┬────────────┘</w:t>
            </w:r>
          </w:p>
          <w:p>
            <w:pPr>
              <w:spacing w:after="20" w:line="240" w:lineRule="auto"/>
            </w:pPr>
            <w:r>
              <w:rPr>
                <w:rFonts w:ascii="Consolas" w:hAnsi="Consolas"/>
                <w:color w:val="24292E"/>
                <w:sz w:val="18"/>
              </w:rPr>
              <w:t xml:space="preserve">                    │             │</w:t>
            </w:r>
          </w:p>
          <w:p>
            <w:pPr>
              <w:spacing w:after="20" w:line="240" w:lineRule="auto"/>
            </w:pPr>
            <w:r>
              <w:rPr>
                <w:rFonts w:ascii="Consolas" w:hAnsi="Consolas"/>
                <w:color w:val="24292E"/>
                <w:sz w:val="18"/>
              </w:rPr>
              <w:t xml:space="preserve">            ┌───────▼─────────────▼────────┐</w:t>
            </w:r>
          </w:p>
          <w:p>
            <w:pPr>
              <w:spacing w:after="20" w:line="240" w:lineRule="auto"/>
            </w:pPr>
            <w:r>
              <w:rPr>
                <w:rFonts w:ascii="Consolas" w:hAnsi="Consolas"/>
                <w:color w:val="24292E"/>
                <w:sz w:val="18"/>
              </w:rPr>
              <w:t xml:space="preserve">            │   Storage: Postgres + S3/Blob  │</w:t>
            </w:r>
          </w:p>
          <w:p>
            <w:pPr>
              <w:spacing w:after="20" w:line="240" w:lineRule="auto"/>
            </w:pPr>
            <w:r>
              <w:rPr>
                <w:rFonts w:ascii="Consolas" w:hAnsi="Consolas"/>
                <w:color w:val="24292E"/>
                <w:sz w:val="18"/>
              </w:rPr>
              <w:t xml:space="preserve">            │   + Vector DB (namespaced)     │</w:t>
            </w:r>
          </w:p>
          <w:p>
            <w:pPr>
              <w:spacing w:after="20" w:line="240" w:lineRule="auto"/>
            </w:pPr>
            <w:r>
              <w:rPr>
                <w:rFonts w:ascii="Consolas" w:hAnsi="Consolas"/>
                <w:color w:val="24292E"/>
                <w:sz w:val="18"/>
              </w:rPr>
              <w:t xml:space="preserve">            └────────────────────────────────┘</w:t>
            </w:r>
          </w:p>
        </w:tc>
      </w:tr>
    </w:tbl>
    <w:p>
      <w:pPr>
        <w:spacing w:after="120"/>
      </w:pP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Borders>
              <w:top w:val="none"/>
              <w:left w:val="single" w:sz="24" w:space="0" w:color="1B365D"/>
              <w:bottom w:val="none"/>
              <w:right w:val="none"/>
            </w:tcBorders>
          </w:tcPr>
          <w:p>
            <w:pPr>
              <w:spacing w:after="0"/>
            </w:pPr>
            <w:r>
              <w:rPr>
                <w:b/>
                <w:color w:val="1B365D"/>
              </w:rPr>
              <w:t xml:space="preserve">Key design idea: </w:t>
            </w:r>
            <w:r>
              <w:rPr>
                <w:i/>
              </w:rPr>
              <w:t>the Orchestrator is a thin task router — it does NOT contain business logic. Each feature (ATS score, analysis, tailoring, cover letter) is its own pipeline module that the orchestrator dispatches to. This keeps paths independent, testable, and independently scalable.</w:t>
            </w:r>
          </w:p>
        </w:tc>
      </w:tr>
    </w:tbl>
    <w:p>
      <w:pPr>
        <w:spacing w:after="120"/>
      </w:pPr>
    </w:p>
    <w:p>
      <w:pPr>
        <w:keepNext/>
        <w:spacing w:before="360" w:after="120"/>
        <w:pBdr>
          <w:bottom w:val="single" w:sz="12" w:space="4" w:color="008080"/>
        </w:pBdr>
      </w:pPr>
      <w:r>
        <w:rPr>
          <w:rFonts w:ascii="Arial" w:hAnsi="Arial"/>
          <w:b/>
          <w:color w:val="1B365D"/>
          <w:sz w:val="30"/>
        </w:rPr>
        <w:t>5. Request Routing Design</w:t>
      </w:r>
    </w:p>
    <w:p>
      <w:r>
        <w:t>Since the ask is specifically to "route each path properly," here is the concrete API surface. Each route maps 1:1 to a pipeline module — no route does double duty.</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872"/>
        <w:gridCol w:w="1872"/>
        <w:gridCol w:w="1872"/>
        <w:gridCol w:w="1872"/>
        <w:gridCol w:w="1872"/>
      </w:tblGrid>
      <w:tr>
        <w:tc>
          <w:tcPr>
            <w:tcW w:type="dxa" w:w="3168"/>
            <w:shd w:fill="1B365D"/>
            <w:tcMar>
              <w:top w:w="100" w:type="dxa"/>
              <w:bottom w:w="100" w:type="dxa"/>
              <w:left w:w="100" w:type="dxa"/>
              <w:right w:w="100" w:type="dxa"/>
            </w:tcMar>
          </w:tcPr>
          <w:p>
            <w:r>
              <w:rPr>
                <w:b/>
                <w:color w:val="FFFFFF"/>
                <w:sz w:val="19"/>
              </w:rPr>
              <w:t>Route</w:t>
            </w:r>
          </w:p>
        </w:tc>
        <w:tc>
          <w:tcPr>
            <w:tcW w:type="dxa" w:w="1152"/>
            <w:shd w:fill="1B365D"/>
            <w:tcMar>
              <w:top w:w="100" w:type="dxa"/>
              <w:bottom w:w="100" w:type="dxa"/>
              <w:left w:w="100" w:type="dxa"/>
              <w:right w:w="100" w:type="dxa"/>
            </w:tcMar>
          </w:tcPr>
          <w:p>
            <w:r>
              <w:rPr>
                <w:b/>
                <w:color w:val="FFFFFF"/>
                <w:sz w:val="19"/>
              </w:rPr>
              <w:t>Method</w:t>
            </w:r>
          </w:p>
        </w:tc>
        <w:tc>
          <w:tcPr>
            <w:tcW w:type="dxa" w:w="3024"/>
            <w:shd w:fill="1B365D"/>
            <w:tcMar>
              <w:top w:w="100" w:type="dxa"/>
              <w:bottom w:w="100" w:type="dxa"/>
              <w:left w:w="100" w:type="dxa"/>
              <w:right w:w="100" w:type="dxa"/>
            </w:tcMar>
          </w:tcPr>
          <w:p>
            <w:r>
              <w:rPr>
                <w:b/>
                <w:color w:val="FFFFFF"/>
                <w:sz w:val="19"/>
              </w:rPr>
              <w:t>Purpose</w:t>
            </w:r>
          </w:p>
        </w:tc>
        <w:tc>
          <w:tcPr>
            <w:tcW w:type="dxa" w:w="1152"/>
            <w:shd w:fill="1B365D"/>
            <w:tcMar>
              <w:top w:w="100" w:type="dxa"/>
              <w:bottom w:w="100" w:type="dxa"/>
              <w:left w:w="100" w:type="dxa"/>
              <w:right w:w="100" w:type="dxa"/>
            </w:tcMar>
          </w:tcPr>
          <w:p>
            <w:r>
              <w:rPr>
                <w:b/>
                <w:color w:val="FFFFFF"/>
                <w:sz w:val="19"/>
              </w:rPr>
              <w:t>RAG used?</w:t>
            </w:r>
          </w:p>
        </w:tc>
        <w:tc>
          <w:tcPr>
            <w:tcW w:type="dxa" w:w="864"/>
            <w:shd w:fill="1B365D"/>
            <w:tcMar>
              <w:top w:w="100" w:type="dxa"/>
              <w:bottom w:w="100" w:type="dxa"/>
              <w:left w:w="100" w:type="dxa"/>
              <w:right w:w="100" w:type="dxa"/>
            </w:tcMar>
          </w:tcPr>
          <w:p>
            <w:r>
              <w:rPr>
                <w:b/>
                <w:color w:val="FFFFFF"/>
                <w:sz w:val="19"/>
              </w:rPr>
              <w:t>Async?</w:t>
            </w:r>
          </w:p>
        </w:tc>
      </w:tr>
      <w:tr>
        <w:tc>
          <w:tcPr>
            <w:tcW w:type="dxa" w:w="3168"/>
            <w:shd w:fill="FFFFFF"/>
            <w:tcMar>
              <w:top w:w="80" w:type="dxa"/>
              <w:bottom w:w="80" w:type="dxa"/>
              <w:left w:w="100" w:type="dxa"/>
              <w:right w:w="100" w:type="dxa"/>
            </w:tcMar>
          </w:tcPr>
          <w:p>
            <w:r>
              <w:rPr>
                <w:rFonts w:ascii="Consolas" w:hAnsi="Consolas"/>
                <w:sz w:val="18"/>
              </w:rPr>
              <w:t>/v1/resumes</w:t>
            </w:r>
          </w:p>
        </w:tc>
        <w:tc>
          <w:tcPr>
            <w:tcW w:type="dxa" w:w="1152"/>
            <w:shd w:fill="FFFFFF"/>
            <w:tcMar>
              <w:top w:w="80" w:type="dxa"/>
              <w:bottom w:w="80" w:type="dxa"/>
              <w:left w:w="100" w:type="dxa"/>
              <w:right w:w="100" w:type="dxa"/>
            </w:tcMar>
          </w:tcPr>
          <w:p>
            <w:r>
              <w:rPr>
                <w:sz w:val="18"/>
              </w:rPr>
              <w:t>POST</w:t>
            </w:r>
          </w:p>
        </w:tc>
        <w:tc>
          <w:tcPr>
            <w:tcW w:type="dxa" w:w="3024"/>
            <w:shd w:fill="FFFFFF"/>
            <w:tcMar>
              <w:top w:w="80" w:type="dxa"/>
              <w:bottom w:w="80" w:type="dxa"/>
              <w:left w:w="100" w:type="dxa"/>
              <w:right w:w="100" w:type="dxa"/>
            </w:tcMar>
          </w:tcPr>
          <w:p>
            <w:r>
              <w:rPr>
                <w:sz w:val="18"/>
              </w:rPr>
              <w:t>Upload + parse resume → structured object</w:t>
            </w:r>
          </w:p>
        </w:tc>
        <w:tc>
          <w:tcPr>
            <w:tcW w:type="dxa" w:w="1152"/>
            <w:shd w:fill="FFFFFF"/>
            <w:tcMar>
              <w:top w:w="80" w:type="dxa"/>
              <w:bottom w:w="80" w:type="dxa"/>
              <w:left w:w="100" w:type="dxa"/>
              <w:right w:w="100" w:type="dxa"/>
            </w:tcMar>
          </w:tcPr>
          <w:p>
            <w:r>
              <w:rPr>
                <w:sz w:val="18"/>
              </w:rPr>
              <w:t>No</w:t>
            </w:r>
          </w:p>
        </w:tc>
        <w:tc>
          <w:tcPr>
            <w:tcW w:type="dxa" w:w="864"/>
            <w:shd w:fill="FFFFFF"/>
            <w:tcMar>
              <w:top w:w="80" w:type="dxa"/>
              <w:bottom w:w="80" w:type="dxa"/>
              <w:left w:w="100" w:type="dxa"/>
              <w:right w:w="100" w:type="dxa"/>
            </w:tcMar>
          </w:tcPr>
          <w:p>
            <w:r>
              <w:rPr>
                <w:sz w:val="18"/>
              </w:rPr>
              <w:t>No</w:t>
            </w:r>
          </w:p>
        </w:tc>
      </w:tr>
      <w:tr>
        <w:tc>
          <w:tcPr>
            <w:tcW w:type="dxa" w:w="3168"/>
            <w:shd w:fill="F4F6F8"/>
            <w:tcMar>
              <w:top w:w="80" w:type="dxa"/>
              <w:bottom w:w="80" w:type="dxa"/>
              <w:left w:w="100" w:type="dxa"/>
              <w:right w:w="100" w:type="dxa"/>
            </w:tcMar>
          </w:tcPr>
          <w:p>
            <w:r>
              <w:rPr>
                <w:rFonts w:ascii="Consolas" w:hAnsi="Consolas"/>
                <w:sz w:val="18"/>
              </w:rPr>
              <w:t>/v1/job-descriptions</w:t>
            </w:r>
          </w:p>
        </w:tc>
        <w:tc>
          <w:tcPr>
            <w:tcW w:type="dxa" w:w="1152"/>
            <w:shd w:fill="F4F6F8"/>
            <w:tcMar>
              <w:top w:w="80" w:type="dxa"/>
              <w:bottom w:w="80" w:type="dxa"/>
              <w:left w:w="100" w:type="dxa"/>
              <w:right w:w="100" w:type="dxa"/>
            </w:tcMar>
          </w:tcPr>
          <w:p>
            <w:r>
              <w:rPr>
                <w:sz w:val="18"/>
              </w:rPr>
              <w:t>POST</w:t>
            </w:r>
          </w:p>
        </w:tc>
        <w:tc>
          <w:tcPr>
            <w:tcW w:type="dxa" w:w="3024"/>
            <w:shd w:fill="F4F6F8"/>
            <w:tcMar>
              <w:top w:w="80" w:type="dxa"/>
              <w:bottom w:w="80" w:type="dxa"/>
              <w:left w:w="100" w:type="dxa"/>
              <w:right w:w="100" w:type="dxa"/>
            </w:tcMar>
          </w:tcPr>
          <w:p>
            <w:r>
              <w:rPr>
                <w:sz w:val="18"/>
              </w:rPr>
              <w:t>Upload/paste JD → structured object</w:t>
            </w:r>
          </w:p>
        </w:tc>
        <w:tc>
          <w:tcPr>
            <w:tcW w:type="dxa" w:w="1152"/>
            <w:shd w:fill="F4F6F8"/>
            <w:tcMar>
              <w:top w:w="80" w:type="dxa"/>
              <w:bottom w:w="80" w:type="dxa"/>
              <w:left w:w="100" w:type="dxa"/>
              <w:right w:w="100" w:type="dxa"/>
            </w:tcMar>
          </w:tcPr>
          <w:p>
            <w:r>
              <w:rPr>
                <w:sz w:val="18"/>
              </w:rPr>
              <w:t>No</w:t>
            </w:r>
          </w:p>
        </w:tc>
        <w:tc>
          <w:tcPr>
            <w:tcW w:type="dxa" w:w="864"/>
            <w:shd w:fill="F4F6F8"/>
            <w:tcMar>
              <w:top w:w="80" w:type="dxa"/>
              <w:bottom w:w="80" w:type="dxa"/>
              <w:left w:w="100" w:type="dxa"/>
              <w:right w:w="100" w:type="dxa"/>
            </w:tcMar>
          </w:tcPr>
          <w:p>
            <w:r>
              <w:rPr>
                <w:sz w:val="18"/>
              </w:rPr>
              <w:t>No</w:t>
            </w:r>
          </w:p>
        </w:tc>
      </w:tr>
      <w:tr>
        <w:tc>
          <w:tcPr>
            <w:tcW w:type="dxa" w:w="3168"/>
            <w:shd w:fill="FFFFFF"/>
            <w:tcMar>
              <w:top w:w="80" w:type="dxa"/>
              <w:bottom w:w="80" w:type="dxa"/>
              <w:left w:w="100" w:type="dxa"/>
              <w:right w:w="100" w:type="dxa"/>
            </w:tcMar>
          </w:tcPr>
          <w:p>
            <w:r>
              <w:rPr>
                <w:rFonts w:ascii="Consolas" w:hAnsi="Consolas"/>
                <w:sz w:val="18"/>
              </w:rPr>
              <w:t>/v1/ats-score</w:t>
            </w:r>
          </w:p>
        </w:tc>
        <w:tc>
          <w:tcPr>
            <w:tcW w:type="dxa" w:w="1152"/>
            <w:shd w:fill="FFFFFF"/>
            <w:tcMar>
              <w:top w:w="80" w:type="dxa"/>
              <w:bottom w:w="80" w:type="dxa"/>
              <w:left w:w="100" w:type="dxa"/>
              <w:right w:w="100" w:type="dxa"/>
            </w:tcMar>
          </w:tcPr>
          <w:p>
            <w:r>
              <w:rPr>
                <w:sz w:val="18"/>
              </w:rPr>
              <w:t>POST</w:t>
            </w:r>
          </w:p>
        </w:tc>
        <w:tc>
          <w:tcPr>
            <w:tcW w:type="dxa" w:w="3024"/>
            <w:shd w:fill="FFFFFF"/>
            <w:tcMar>
              <w:top w:w="80" w:type="dxa"/>
              <w:bottom w:w="80" w:type="dxa"/>
              <w:left w:w="100" w:type="dxa"/>
              <w:right w:w="100" w:type="dxa"/>
            </w:tcMar>
          </w:tcPr>
          <w:p>
            <w:r>
              <w:rPr>
                <w:sz w:val="18"/>
              </w:rPr>
              <w:t>Run ATS scoring pipeline on a resume (+ optional JD)</w:t>
            </w:r>
          </w:p>
        </w:tc>
        <w:tc>
          <w:tcPr>
            <w:tcW w:type="dxa" w:w="1152"/>
            <w:shd w:fill="FFFFFF"/>
            <w:tcMar>
              <w:top w:w="80" w:type="dxa"/>
              <w:bottom w:w="80" w:type="dxa"/>
              <w:left w:w="100" w:type="dxa"/>
              <w:right w:w="100" w:type="dxa"/>
            </w:tcMar>
          </w:tcPr>
          <w:p>
            <w:r>
              <w:rPr>
                <w:sz w:val="18"/>
              </w:rPr>
              <w:t>Yes (ATS-rules corpus)</w:t>
            </w:r>
          </w:p>
        </w:tc>
        <w:tc>
          <w:tcPr>
            <w:tcW w:type="dxa" w:w="864"/>
            <w:shd w:fill="FFFFFF"/>
            <w:tcMar>
              <w:top w:w="80" w:type="dxa"/>
              <w:bottom w:w="80" w:type="dxa"/>
              <w:left w:w="100" w:type="dxa"/>
              <w:right w:w="100" w:type="dxa"/>
            </w:tcMar>
          </w:tcPr>
          <w:p>
            <w:r>
              <w:rPr>
                <w:sz w:val="18"/>
              </w:rPr>
              <w:t>Yes (job)</w:t>
            </w:r>
          </w:p>
        </w:tc>
      </w:tr>
      <w:tr>
        <w:tc>
          <w:tcPr>
            <w:tcW w:type="dxa" w:w="3168"/>
            <w:shd w:fill="F4F6F8"/>
            <w:tcMar>
              <w:top w:w="80" w:type="dxa"/>
              <w:bottom w:w="80" w:type="dxa"/>
              <w:left w:w="100" w:type="dxa"/>
              <w:right w:w="100" w:type="dxa"/>
            </w:tcMar>
          </w:tcPr>
          <w:p>
            <w:r>
              <w:rPr>
                <w:rFonts w:ascii="Consolas" w:hAnsi="Consolas"/>
                <w:sz w:val="18"/>
              </w:rPr>
              <w:t>/v1/analysis/strengths-weaknesses</w:t>
            </w:r>
          </w:p>
        </w:tc>
        <w:tc>
          <w:tcPr>
            <w:tcW w:type="dxa" w:w="1152"/>
            <w:shd w:fill="F4F6F8"/>
            <w:tcMar>
              <w:top w:w="80" w:type="dxa"/>
              <w:bottom w:w="80" w:type="dxa"/>
              <w:left w:w="100" w:type="dxa"/>
              <w:right w:w="100" w:type="dxa"/>
            </w:tcMar>
          </w:tcPr>
          <w:p>
            <w:r>
              <w:rPr>
                <w:sz w:val="18"/>
              </w:rPr>
              <w:t>POST</w:t>
            </w:r>
          </w:p>
        </w:tc>
        <w:tc>
          <w:tcPr>
            <w:tcW w:type="dxa" w:w="3024"/>
            <w:shd w:fill="F4F6F8"/>
            <w:tcMar>
              <w:top w:w="80" w:type="dxa"/>
              <w:bottom w:w="80" w:type="dxa"/>
              <w:left w:w="100" w:type="dxa"/>
              <w:right w:w="100" w:type="dxa"/>
            </w:tcMar>
          </w:tcPr>
          <w:p>
            <w:r>
              <w:rPr>
                <w:sz w:val="18"/>
              </w:rPr>
              <w:t>Run critique pipeline</w:t>
            </w:r>
          </w:p>
        </w:tc>
        <w:tc>
          <w:tcPr>
            <w:tcW w:type="dxa" w:w="1152"/>
            <w:shd w:fill="F4F6F8"/>
            <w:tcMar>
              <w:top w:w="80" w:type="dxa"/>
              <w:bottom w:w="80" w:type="dxa"/>
              <w:left w:w="100" w:type="dxa"/>
              <w:right w:w="100" w:type="dxa"/>
            </w:tcMar>
          </w:tcPr>
          <w:p>
            <w:r>
              <w:rPr>
                <w:sz w:val="18"/>
              </w:rPr>
              <w:t>Yes (best-practices corpus)</w:t>
            </w:r>
          </w:p>
        </w:tc>
        <w:tc>
          <w:tcPr>
            <w:tcW w:type="dxa" w:w="864"/>
            <w:shd w:fill="F4F6F8"/>
            <w:tcMar>
              <w:top w:w="80" w:type="dxa"/>
              <w:bottom w:w="80" w:type="dxa"/>
              <w:left w:w="100" w:type="dxa"/>
              <w:right w:w="100" w:type="dxa"/>
            </w:tcMar>
          </w:tcPr>
          <w:p>
            <w:r>
              <w:rPr>
                <w:sz w:val="18"/>
              </w:rPr>
              <w:t>Yes (job)</w:t>
            </w:r>
          </w:p>
        </w:tc>
      </w:tr>
      <w:tr>
        <w:tc>
          <w:tcPr>
            <w:tcW w:type="dxa" w:w="3168"/>
            <w:shd w:fill="FFFFFF"/>
            <w:tcMar>
              <w:top w:w="80" w:type="dxa"/>
              <w:bottom w:w="80" w:type="dxa"/>
              <w:left w:w="100" w:type="dxa"/>
              <w:right w:w="100" w:type="dxa"/>
            </w:tcMar>
          </w:tcPr>
          <w:p>
            <w:r>
              <w:rPr>
                <w:rFonts w:ascii="Consolas" w:hAnsi="Consolas"/>
                <w:sz w:val="18"/>
              </w:rPr>
              <w:t>/v1/resumes/tailor</w:t>
            </w:r>
          </w:p>
        </w:tc>
        <w:tc>
          <w:tcPr>
            <w:tcW w:type="dxa" w:w="1152"/>
            <w:shd w:fill="FFFFFF"/>
            <w:tcMar>
              <w:top w:w="80" w:type="dxa"/>
              <w:bottom w:w="80" w:type="dxa"/>
              <w:left w:w="100" w:type="dxa"/>
              <w:right w:w="100" w:type="dxa"/>
            </w:tcMar>
          </w:tcPr>
          <w:p>
            <w:r>
              <w:rPr>
                <w:sz w:val="18"/>
              </w:rPr>
              <w:t>POST</w:t>
            </w:r>
          </w:p>
        </w:tc>
        <w:tc>
          <w:tcPr>
            <w:tcW w:type="dxa" w:w="3024"/>
            <w:shd w:fill="FFFFFF"/>
            <w:tcMar>
              <w:top w:w="80" w:type="dxa"/>
              <w:bottom w:w="80" w:type="dxa"/>
              <w:left w:w="100" w:type="dxa"/>
              <w:right w:w="100" w:type="dxa"/>
            </w:tcMar>
          </w:tcPr>
          <w:p>
            <w:r>
              <w:rPr>
                <w:sz w:val="18"/>
              </w:rPr>
              <w:t>Run tailoring pipeline (resume + JD → rewritten resume)</w:t>
            </w:r>
          </w:p>
        </w:tc>
        <w:tc>
          <w:tcPr>
            <w:tcW w:type="dxa" w:w="1152"/>
            <w:shd w:fill="FFFFFF"/>
            <w:tcMar>
              <w:top w:w="80" w:type="dxa"/>
              <w:bottom w:w="80" w:type="dxa"/>
              <w:left w:w="100" w:type="dxa"/>
              <w:right w:w="100" w:type="dxa"/>
            </w:tcMar>
          </w:tcPr>
          <w:p>
            <w:r>
              <w:rPr>
                <w:sz w:val="18"/>
              </w:rPr>
              <w:t>Yes (role/skill taxonomy)</w:t>
            </w:r>
          </w:p>
        </w:tc>
        <w:tc>
          <w:tcPr>
            <w:tcW w:type="dxa" w:w="864"/>
            <w:shd w:fill="FFFFFF"/>
            <w:tcMar>
              <w:top w:w="80" w:type="dxa"/>
              <w:bottom w:w="80" w:type="dxa"/>
              <w:left w:w="100" w:type="dxa"/>
              <w:right w:w="100" w:type="dxa"/>
            </w:tcMar>
          </w:tcPr>
          <w:p>
            <w:r>
              <w:rPr>
                <w:sz w:val="18"/>
              </w:rPr>
              <w:t>Yes (job)</w:t>
            </w:r>
          </w:p>
        </w:tc>
      </w:tr>
      <w:tr>
        <w:tc>
          <w:tcPr>
            <w:tcW w:type="dxa" w:w="3168"/>
            <w:shd w:fill="F4F6F8"/>
            <w:tcMar>
              <w:top w:w="80" w:type="dxa"/>
              <w:bottom w:w="80" w:type="dxa"/>
              <w:left w:w="100" w:type="dxa"/>
              <w:right w:w="100" w:type="dxa"/>
            </w:tcMar>
          </w:tcPr>
          <w:p>
            <w:r>
              <w:rPr>
                <w:rFonts w:ascii="Consolas" w:hAnsi="Consolas"/>
                <w:sz w:val="18"/>
              </w:rPr>
              <w:t>/v1/resumes/render</w:t>
            </w:r>
          </w:p>
        </w:tc>
        <w:tc>
          <w:tcPr>
            <w:tcW w:type="dxa" w:w="1152"/>
            <w:shd w:fill="F4F6F8"/>
            <w:tcMar>
              <w:top w:w="80" w:type="dxa"/>
              <w:bottom w:w="80" w:type="dxa"/>
              <w:left w:w="100" w:type="dxa"/>
              <w:right w:w="100" w:type="dxa"/>
            </w:tcMar>
          </w:tcPr>
          <w:p>
            <w:r>
              <w:rPr>
                <w:sz w:val="18"/>
              </w:rPr>
              <w:t>POST</w:t>
            </w:r>
          </w:p>
        </w:tc>
        <w:tc>
          <w:tcPr>
            <w:tcW w:type="dxa" w:w="3024"/>
            <w:shd w:fill="F4F6F8"/>
            <w:tcMar>
              <w:top w:w="80" w:type="dxa"/>
              <w:bottom w:w="80" w:type="dxa"/>
              <w:left w:w="100" w:type="dxa"/>
              <w:right w:w="100" w:type="dxa"/>
            </w:tcMar>
          </w:tcPr>
          <w:p>
            <w:r>
              <w:rPr>
                <w:sz w:val="18"/>
              </w:rPr>
              <w:t>Render a structured resume object → PDF/DOCX</w:t>
            </w:r>
          </w:p>
        </w:tc>
        <w:tc>
          <w:tcPr>
            <w:tcW w:type="dxa" w:w="1152"/>
            <w:shd w:fill="F4F6F8"/>
            <w:tcMar>
              <w:top w:w="80" w:type="dxa"/>
              <w:bottom w:w="80" w:type="dxa"/>
              <w:left w:w="100" w:type="dxa"/>
              <w:right w:w="100" w:type="dxa"/>
            </w:tcMar>
          </w:tcPr>
          <w:p>
            <w:r>
              <w:rPr>
                <w:sz w:val="18"/>
              </w:rPr>
              <w:t>No</w:t>
            </w:r>
          </w:p>
        </w:tc>
        <w:tc>
          <w:tcPr>
            <w:tcW w:type="dxa" w:w="864"/>
            <w:shd w:fill="F4F6F8"/>
            <w:tcMar>
              <w:top w:w="80" w:type="dxa"/>
              <w:bottom w:w="80" w:type="dxa"/>
              <w:left w:w="100" w:type="dxa"/>
              <w:right w:w="100" w:type="dxa"/>
            </w:tcMar>
          </w:tcPr>
          <w:p>
            <w:r>
              <w:rPr>
                <w:sz w:val="18"/>
              </w:rPr>
              <w:t>No</w:t>
            </w:r>
          </w:p>
        </w:tc>
      </w:tr>
      <w:tr>
        <w:tc>
          <w:tcPr>
            <w:tcW w:type="dxa" w:w="3168"/>
            <w:shd w:fill="FFFFFF"/>
            <w:tcMar>
              <w:top w:w="80" w:type="dxa"/>
              <w:bottom w:w="80" w:type="dxa"/>
              <w:left w:w="100" w:type="dxa"/>
              <w:right w:w="100" w:type="dxa"/>
            </w:tcMar>
          </w:tcPr>
          <w:p>
            <w:r>
              <w:rPr>
                <w:rFonts w:ascii="Consolas" w:hAnsi="Consolas"/>
                <w:sz w:val="18"/>
              </w:rPr>
              <w:t>/v1/cover-letters</w:t>
            </w:r>
          </w:p>
        </w:tc>
        <w:tc>
          <w:tcPr>
            <w:tcW w:type="dxa" w:w="1152"/>
            <w:shd w:fill="FFFFFF"/>
            <w:tcMar>
              <w:top w:w="80" w:type="dxa"/>
              <w:bottom w:w="80" w:type="dxa"/>
              <w:left w:w="100" w:type="dxa"/>
              <w:right w:w="100" w:type="dxa"/>
            </w:tcMar>
          </w:tcPr>
          <w:p>
            <w:r>
              <w:rPr>
                <w:sz w:val="18"/>
              </w:rPr>
              <w:t>POST</w:t>
            </w:r>
          </w:p>
        </w:tc>
        <w:tc>
          <w:tcPr>
            <w:tcW w:type="dxa" w:w="3024"/>
            <w:shd w:fill="FFFFFF"/>
            <w:tcMar>
              <w:top w:w="80" w:type="dxa"/>
              <w:bottom w:w="80" w:type="dxa"/>
              <w:left w:w="100" w:type="dxa"/>
              <w:right w:w="100" w:type="dxa"/>
            </w:tcMar>
          </w:tcPr>
          <w:p>
            <w:r>
              <w:rPr>
                <w:sz w:val="18"/>
              </w:rPr>
              <w:t>Run cover-letter pipeline (resume + JD + tone)</w:t>
            </w:r>
          </w:p>
        </w:tc>
        <w:tc>
          <w:tcPr>
            <w:tcW w:type="dxa" w:w="1152"/>
            <w:shd w:fill="FFFFFF"/>
            <w:tcMar>
              <w:top w:w="80" w:type="dxa"/>
              <w:bottom w:w="80" w:type="dxa"/>
              <w:left w:w="100" w:type="dxa"/>
              <w:right w:w="100" w:type="dxa"/>
            </w:tcMar>
          </w:tcPr>
          <w:p>
            <w:r>
              <w:rPr>
                <w:sz w:val="18"/>
              </w:rPr>
              <w:t>Yes (tone/template corpus)</w:t>
            </w:r>
          </w:p>
        </w:tc>
        <w:tc>
          <w:tcPr>
            <w:tcW w:type="dxa" w:w="864"/>
            <w:shd w:fill="FFFFFF"/>
            <w:tcMar>
              <w:top w:w="80" w:type="dxa"/>
              <w:bottom w:w="80" w:type="dxa"/>
              <w:left w:w="100" w:type="dxa"/>
              <w:right w:w="100" w:type="dxa"/>
            </w:tcMar>
          </w:tcPr>
          <w:p>
            <w:r>
              <w:rPr>
                <w:sz w:val="18"/>
              </w:rPr>
              <w:t>Yes (job)</w:t>
            </w:r>
          </w:p>
        </w:tc>
      </w:tr>
      <w:tr>
        <w:tc>
          <w:tcPr>
            <w:tcW w:type="dxa" w:w="3168"/>
            <w:shd w:fill="F4F6F8"/>
            <w:tcMar>
              <w:top w:w="80" w:type="dxa"/>
              <w:bottom w:w="80" w:type="dxa"/>
              <w:left w:w="100" w:type="dxa"/>
              <w:right w:w="100" w:type="dxa"/>
            </w:tcMar>
          </w:tcPr>
          <w:p>
            <w:r>
              <w:rPr>
                <w:rFonts w:ascii="Consolas" w:hAnsi="Consolas"/>
                <w:sz w:val="18"/>
              </w:rPr>
              <w:t>/v1/jobs/{job_id}</w:t>
            </w:r>
          </w:p>
        </w:tc>
        <w:tc>
          <w:tcPr>
            <w:tcW w:type="dxa" w:w="1152"/>
            <w:shd w:fill="F4F6F8"/>
            <w:tcMar>
              <w:top w:w="80" w:type="dxa"/>
              <w:bottom w:w="80" w:type="dxa"/>
              <w:left w:w="100" w:type="dxa"/>
              <w:right w:w="100" w:type="dxa"/>
            </w:tcMar>
          </w:tcPr>
          <w:p>
            <w:r>
              <w:rPr>
                <w:sz w:val="18"/>
              </w:rPr>
              <w:t>GET</w:t>
            </w:r>
          </w:p>
        </w:tc>
        <w:tc>
          <w:tcPr>
            <w:tcW w:type="dxa" w:w="3024"/>
            <w:shd w:fill="F4F6F8"/>
            <w:tcMar>
              <w:top w:w="80" w:type="dxa"/>
              <w:bottom w:w="80" w:type="dxa"/>
              <w:left w:w="100" w:type="dxa"/>
              <w:right w:w="100" w:type="dxa"/>
            </w:tcMar>
          </w:tcPr>
          <w:p>
            <w:r>
              <w:rPr>
                <w:sz w:val="18"/>
              </w:rPr>
              <w:t>Poll async job status/result</w:t>
            </w:r>
          </w:p>
        </w:tc>
        <w:tc>
          <w:tcPr>
            <w:tcW w:type="dxa" w:w="1152"/>
            <w:shd w:fill="F4F6F8"/>
            <w:tcMar>
              <w:top w:w="80" w:type="dxa"/>
              <w:bottom w:w="80" w:type="dxa"/>
              <w:left w:w="100" w:type="dxa"/>
              <w:right w:w="100" w:type="dxa"/>
            </w:tcMar>
          </w:tcPr>
          <w:p>
            <w:r>
              <w:rPr>
                <w:sz w:val="18"/>
              </w:rPr>
              <w:t>—</w:t>
            </w:r>
          </w:p>
        </w:tc>
        <w:tc>
          <w:tcPr>
            <w:tcW w:type="dxa" w:w="864"/>
            <w:shd w:fill="F4F6F8"/>
            <w:tcMar>
              <w:top w:w="80" w:type="dxa"/>
              <w:bottom w:w="80" w:type="dxa"/>
              <w:left w:w="100" w:type="dxa"/>
              <w:right w:w="100" w:type="dxa"/>
            </w:tcMar>
          </w:tcPr>
          <w:p>
            <w:r>
              <w:rPr>
                <w:sz w:val="18"/>
              </w:rPr>
              <w:t>—</w:t>
            </w:r>
          </w:p>
        </w:tc>
      </w:tr>
    </w:tbl>
    <w:p>
      <w:pPr>
        <w:keepNext/>
        <w:spacing w:before="280" w:after="80"/>
      </w:pPr>
      <w:r>
        <w:rPr>
          <w:rFonts w:ascii="Arial" w:hAnsi="Arial"/>
          <w:b/>
          <w:color w:val="008080"/>
          <w:sz w:val="25"/>
        </w:rPr>
        <w:t>Routing pattern (FastAPI + a pipeline registry):</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Borders>
              <w:top w:val="single" w:sz="4" w:color="CCCCCC"/>
              <w:left w:val="single" w:sz="4" w:color="CCCCCC"/>
              <w:bottom w:val="single" w:sz="4" w:color="CCCCCC"/>
              <w:right w:val="single" w:sz="4" w:color="CCCCCC"/>
            </w:tcBorders>
          </w:tcPr>
          <w:p>
            <w:pPr>
              <w:spacing w:after="20" w:line="240" w:lineRule="auto"/>
            </w:pPr>
            <w:r>
              <w:rPr>
                <w:rFonts w:ascii="Consolas" w:hAnsi="Consolas"/>
                <w:color w:val="24292E"/>
                <w:sz w:val="18"/>
              </w:rPr>
              <w:t># app/api/router.py</w:t>
            </w:r>
          </w:p>
          <w:p>
            <w:pPr>
              <w:spacing w:after="20" w:line="240" w:lineRule="auto"/>
            </w:pPr>
            <w:r>
              <w:rPr>
                <w:rFonts w:ascii="Consolas" w:hAnsi="Consolas"/>
                <w:color w:val="24292E"/>
                <w:sz w:val="18"/>
              </w:rPr>
              <w:t>from fastapi import APIRouter</w:t>
            </w:r>
          </w:p>
          <w:p>
            <w:pPr>
              <w:spacing w:after="20" w:line="240" w:lineRule="auto"/>
            </w:pPr>
            <w:r>
              <w:rPr>
                <w:rFonts w:ascii="Consolas" w:hAnsi="Consolas"/>
                <w:color w:val="24292E"/>
                <w:sz w:val="18"/>
              </w:rPr>
              <w:t>from app.pipelines import ats_scoring, critique, tailoring, cover_letter, rendering</w:t>
            </w:r>
          </w:p>
          <w:p>
            <w:pPr>
              <w:spacing w:after="20" w:line="240" w:lineRule="auto"/>
            </w:pPr>
            <w:r>
              <w:rPr>
                <w:rFonts w:ascii="Consolas" w:hAnsi="Consolas"/>
                <w:color w:val="24292E"/>
                <w:sz w:val="18"/>
              </w:rPr>
            </w:r>
          </w:p>
          <w:p>
            <w:pPr>
              <w:spacing w:after="20" w:line="240" w:lineRule="auto"/>
            </w:pPr>
            <w:r>
              <w:rPr>
                <w:rFonts w:ascii="Consolas" w:hAnsi="Consolas"/>
                <w:color w:val="24292E"/>
                <w:sz w:val="18"/>
              </w:rPr>
              <w:t>router = APIRouter()</w:t>
            </w:r>
          </w:p>
          <w:p>
            <w:pPr>
              <w:spacing w:after="20" w:line="240" w:lineRule="auto"/>
            </w:pPr>
            <w:r>
              <w:rPr>
                <w:rFonts w:ascii="Consolas" w:hAnsi="Consolas"/>
                <w:color w:val="24292E"/>
                <w:sz w:val="18"/>
              </w:rPr>
            </w:r>
          </w:p>
          <w:p>
            <w:pPr>
              <w:spacing w:after="20" w:line="240" w:lineRule="auto"/>
            </w:pPr>
            <w:r>
              <w:rPr>
                <w:rFonts w:ascii="Consolas" w:hAnsi="Consolas"/>
                <w:color w:val="24292E"/>
                <w:sz w:val="18"/>
              </w:rPr>
              <w:t>router.include_router(ats_scoring.router, prefix="/v1/ats-score", tags=["ats"])</w:t>
            </w:r>
          </w:p>
          <w:p>
            <w:pPr>
              <w:spacing w:after="20" w:line="240" w:lineRule="auto"/>
            </w:pPr>
            <w:r>
              <w:rPr>
                <w:rFonts w:ascii="Consolas" w:hAnsi="Consolas"/>
                <w:color w:val="24292E"/>
                <w:sz w:val="18"/>
              </w:rPr>
              <w:t>router.include_router(critique.router, prefix="/v1/analysis", tags=["analysis"])</w:t>
            </w:r>
          </w:p>
          <w:p>
            <w:pPr>
              <w:spacing w:after="20" w:line="240" w:lineRule="auto"/>
            </w:pPr>
            <w:r>
              <w:rPr>
                <w:rFonts w:ascii="Consolas" w:hAnsi="Consolas"/>
                <w:color w:val="24292E"/>
                <w:sz w:val="18"/>
              </w:rPr>
              <w:t>router.include_router(tailoring.router, prefix="/v1/resumes/tailor", tags=["tailor"])</w:t>
            </w:r>
          </w:p>
          <w:p>
            <w:pPr>
              <w:spacing w:after="20" w:line="240" w:lineRule="auto"/>
            </w:pPr>
            <w:r>
              <w:rPr>
                <w:rFonts w:ascii="Consolas" w:hAnsi="Consolas"/>
                <w:color w:val="24292E"/>
                <w:sz w:val="18"/>
              </w:rPr>
              <w:t>router.include_router(cover_letter.router, prefix="/v1/cover-letters", tags=["cover-letter"])</w:t>
            </w:r>
          </w:p>
          <w:p>
            <w:pPr>
              <w:spacing w:after="20" w:line="240" w:lineRule="auto"/>
            </w:pPr>
            <w:r>
              <w:rPr>
                <w:rFonts w:ascii="Consolas" w:hAnsi="Consolas"/>
                <w:color w:val="24292E"/>
                <w:sz w:val="18"/>
              </w:rPr>
              <w:t>router.include_router(rendering.router, prefix="/v1/resumes/render", tags=["render"])</w:t>
            </w:r>
          </w:p>
        </w:tc>
      </w:tr>
    </w:tbl>
    <w:p>
      <w:pPr>
        <w:spacing w:after="120"/>
      </w:pPr>
    </w:p>
    <w:p>
      <w:r>
        <w:t>Each pipeline module exposes the same internal contract, which is what keeps routing "proper":</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Borders>
              <w:top w:val="single" w:sz="4" w:color="CCCCCC"/>
              <w:left w:val="single" w:sz="4" w:color="CCCCCC"/>
              <w:bottom w:val="single" w:sz="4" w:color="CCCCCC"/>
              <w:right w:val="single" w:sz="4" w:color="CCCCCC"/>
            </w:tcBorders>
          </w:tcPr>
          <w:p>
            <w:pPr>
              <w:spacing w:after="20" w:line="240" w:lineRule="auto"/>
            </w:pPr>
            <w:r>
              <w:rPr>
                <w:rFonts w:ascii="Consolas" w:hAnsi="Consolas"/>
                <w:color w:val="24292E"/>
                <w:sz w:val="18"/>
              </w:rPr>
              <w:t># app/pipelines/base.py</w:t>
            </w:r>
          </w:p>
          <w:p>
            <w:pPr>
              <w:spacing w:after="20" w:line="240" w:lineRule="auto"/>
            </w:pPr>
            <w:r>
              <w:rPr>
                <w:rFonts w:ascii="Consolas" w:hAnsi="Consolas"/>
                <w:color w:val="24292E"/>
                <w:sz w:val="18"/>
              </w:rPr>
              <w:t>class Pipeline(Protocol):</w:t>
            </w:r>
          </w:p>
          <w:p>
            <w:pPr>
              <w:spacing w:after="20" w:line="240" w:lineRule="auto"/>
            </w:pPr>
            <w:r>
              <w:rPr>
                <w:rFonts w:ascii="Consolas" w:hAnsi="Consolas"/>
                <w:color w:val="24292E"/>
                <w:sz w:val="18"/>
              </w:rPr>
              <w:t xml:space="preserve">    def validate(self, request: BaseModel) -&gt; None: ...</w:t>
            </w:r>
          </w:p>
          <w:p>
            <w:pPr>
              <w:spacing w:after="20" w:line="240" w:lineRule="auto"/>
            </w:pPr>
            <w:r>
              <w:rPr>
                <w:rFonts w:ascii="Consolas" w:hAnsi="Consolas"/>
                <w:color w:val="24292E"/>
                <w:sz w:val="18"/>
              </w:rPr>
              <w:t xml:space="preserve">    def retrieve_context(self, request: BaseModel) -&gt; list[RetrievedChunk]: ...</w:t>
            </w:r>
          </w:p>
          <w:p>
            <w:pPr>
              <w:spacing w:after="20" w:line="240" w:lineRule="auto"/>
            </w:pPr>
            <w:r>
              <w:rPr>
                <w:rFonts w:ascii="Consolas" w:hAnsi="Consolas"/>
                <w:color w:val="24292E"/>
                <w:sz w:val="18"/>
              </w:rPr>
              <w:t xml:space="preserve">    def build_prompt(self, request: BaseModel, context: list[RetrievedChunk]) -&gt; str: ...</w:t>
            </w:r>
          </w:p>
          <w:p>
            <w:pPr>
              <w:spacing w:after="20" w:line="240" w:lineRule="auto"/>
            </w:pPr>
            <w:r>
              <w:rPr>
                <w:rFonts w:ascii="Consolas" w:hAnsi="Consolas"/>
                <w:color w:val="24292E"/>
                <w:sz w:val="18"/>
              </w:rPr>
              <w:t xml:space="preserve">    def call_llm(self, prompt: str) -&gt; LLMResponse: ...</w:t>
            </w:r>
          </w:p>
          <w:p>
            <w:pPr>
              <w:spacing w:after="20" w:line="240" w:lineRule="auto"/>
            </w:pPr>
            <w:r>
              <w:rPr>
                <w:rFonts w:ascii="Consolas" w:hAnsi="Consolas"/>
                <w:color w:val="24292E"/>
                <w:sz w:val="18"/>
              </w:rPr>
              <w:t xml:space="preserve">    def parse_output(self, response: LLMResponse) -&gt; BaseModel: ...</w:t>
            </w:r>
          </w:p>
          <w:p>
            <w:pPr>
              <w:spacing w:after="20" w:line="240" w:lineRule="auto"/>
            </w:pPr>
            <w:r>
              <w:rPr>
                <w:rFonts w:ascii="Consolas" w:hAnsi="Consolas"/>
                <w:color w:val="24292E"/>
                <w:sz w:val="18"/>
              </w:rPr>
              <w:t xml:space="preserve">    def run(self, request: BaseModel) -&gt; BaseModel: ...  # orchestrates the above</w:t>
            </w:r>
          </w:p>
        </w:tc>
      </w:tr>
    </w:tbl>
    <w:p>
      <w:pPr>
        <w:spacing w:after="120"/>
      </w:pPr>
    </w:p>
    <w:p>
      <w:r>
        <w:t xml:space="preserve">This makes every feature a </w:t>
      </w:r>
      <w:r>
        <w:rPr>
          <w:b/>
        </w:rPr>
        <w:t>linear, inspectable path</w:t>
      </w:r>
      <w:r>
        <w:t>: validate → retrieve → prompt → generate → parse → return, with the same shape every time.</w:t>
      </w:r>
    </w:p>
    <w:p>
      <w:pPr>
        <w:keepNext/>
        <w:spacing w:before="360" w:after="120"/>
        <w:pBdr>
          <w:bottom w:val="single" w:sz="12" w:space="4" w:color="008080"/>
        </w:pBdr>
      </w:pPr>
      <w:r>
        <w:rPr>
          <w:rFonts w:ascii="Arial" w:hAnsi="Arial"/>
          <w:b/>
          <w:color w:val="1B365D"/>
          <w:sz w:val="30"/>
        </w:rPr>
        <w:t>6. RAG Knowledge Base Design</w:t>
      </w:r>
    </w:p>
    <w:p>
      <w:r>
        <w:t>The RAG layer is what separates ResumeIQ from "just an LLM wrapper." Recommended corpora:</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592"/>
            <w:shd w:fill="1B365D"/>
            <w:tcMar>
              <w:top w:w="100" w:type="dxa"/>
              <w:bottom w:w="100" w:type="dxa"/>
              <w:left w:w="120" w:type="dxa"/>
              <w:right w:w="120" w:type="dxa"/>
            </w:tcMar>
          </w:tcPr>
          <w:p>
            <w:r>
              <w:rPr>
                <w:b/>
                <w:color w:val="FFFFFF"/>
                <w:sz w:val="19"/>
              </w:rPr>
              <w:t>Corpus</w:t>
            </w:r>
          </w:p>
        </w:tc>
        <w:tc>
          <w:tcPr>
            <w:tcW w:type="dxa" w:w="4752"/>
            <w:shd w:fill="1B365D"/>
            <w:tcMar>
              <w:top w:w="100" w:type="dxa"/>
              <w:bottom w:w="100" w:type="dxa"/>
              <w:left w:w="120" w:type="dxa"/>
              <w:right w:w="120" w:type="dxa"/>
            </w:tcMar>
          </w:tcPr>
          <w:p>
            <w:r>
              <w:rPr>
                <w:b/>
                <w:color w:val="FFFFFF"/>
                <w:sz w:val="19"/>
              </w:rPr>
              <w:t>Contents</w:t>
            </w:r>
          </w:p>
        </w:tc>
        <w:tc>
          <w:tcPr>
            <w:tcW w:type="dxa" w:w="2016"/>
            <w:shd w:fill="1B365D"/>
            <w:tcMar>
              <w:top w:w="100" w:type="dxa"/>
              <w:bottom w:w="100" w:type="dxa"/>
              <w:left w:w="120" w:type="dxa"/>
              <w:right w:w="120" w:type="dxa"/>
            </w:tcMar>
          </w:tcPr>
          <w:p>
            <w:r>
              <w:rPr>
                <w:b/>
                <w:color w:val="FFFFFF"/>
                <w:sz w:val="19"/>
              </w:rPr>
              <w:t>Used by</w:t>
            </w:r>
          </w:p>
        </w:tc>
      </w:tr>
      <w:tr>
        <w:tc>
          <w:tcPr>
            <w:tcW w:type="dxa" w:w="2592"/>
            <w:shd w:fill="FFFFFF"/>
            <w:tcMar>
              <w:top w:w="80" w:type="dxa"/>
              <w:bottom w:w="80" w:type="dxa"/>
              <w:left w:w="120" w:type="dxa"/>
              <w:right w:w="120" w:type="dxa"/>
            </w:tcMar>
          </w:tcPr>
          <w:p>
            <w:r>
              <w:rPr>
                <w:b/>
                <w:sz w:val="18"/>
              </w:rPr>
              <w:t>ATS behavior corpus</w:t>
            </w:r>
          </w:p>
        </w:tc>
        <w:tc>
          <w:tcPr>
            <w:tcW w:type="dxa" w:w="4752"/>
            <w:shd w:fill="FFFFFF"/>
            <w:tcMar>
              <w:top w:w="80" w:type="dxa"/>
              <w:bottom w:w="80" w:type="dxa"/>
              <w:left w:w="120" w:type="dxa"/>
              <w:right w:w="120" w:type="dxa"/>
            </w:tcMar>
          </w:tcPr>
          <w:p>
            <w:r>
              <w:rPr>
                <w:sz w:val="18"/>
              </w:rPr>
              <w:t>Documented parsing quirks of real ATS platforms (Workday, Greenhouse, Taleo, iCIMS) — what breaks parsing (tables, text boxes, headers/footers, columns, images, non-standard fonts)</w:t>
            </w:r>
          </w:p>
        </w:tc>
        <w:tc>
          <w:tcPr>
            <w:tcW w:type="dxa" w:w="2016"/>
            <w:shd w:fill="FFFFFF"/>
            <w:tcMar>
              <w:top w:w="80" w:type="dxa"/>
              <w:bottom w:w="80" w:type="dxa"/>
              <w:left w:w="120" w:type="dxa"/>
              <w:right w:w="120" w:type="dxa"/>
            </w:tcMar>
          </w:tcPr>
          <w:p>
            <w:r>
              <w:rPr>
                <w:sz w:val="18"/>
              </w:rPr>
              <w:t>ATS scoring</w:t>
            </w:r>
          </w:p>
        </w:tc>
      </w:tr>
      <w:tr>
        <w:tc>
          <w:tcPr>
            <w:tcW w:type="dxa" w:w="2592"/>
            <w:shd w:fill="F4F6F8"/>
            <w:tcMar>
              <w:top w:w="80" w:type="dxa"/>
              <w:bottom w:w="80" w:type="dxa"/>
              <w:left w:w="120" w:type="dxa"/>
              <w:right w:w="120" w:type="dxa"/>
            </w:tcMar>
          </w:tcPr>
          <w:p>
            <w:r>
              <w:rPr>
                <w:b/>
                <w:sz w:val="18"/>
              </w:rPr>
              <w:t>Resume best-practice corpus</w:t>
            </w:r>
          </w:p>
        </w:tc>
        <w:tc>
          <w:tcPr>
            <w:tcW w:type="dxa" w:w="4752"/>
            <w:shd w:fill="F4F6F8"/>
            <w:tcMar>
              <w:top w:w="80" w:type="dxa"/>
              <w:bottom w:w="80" w:type="dxa"/>
              <w:left w:w="120" w:type="dxa"/>
              <w:right w:w="120" w:type="dxa"/>
            </w:tcMar>
          </w:tcPr>
          <w:p>
            <w:r>
              <w:rPr>
                <w:sz w:val="18"/>
              </w:rPr>
              <w:t>Recruiter/HR-sourced guidance on structure, quantification, action verbs, section ordering, length norms per seniority</w:t>
            </w:r>
          </w:p>
        </w:tc>
        <w:tc>
          <w:tcPr>
            <w:tcW w:type="dxa" w:w="2016"/>
            <w:shd w:fill="F4F6F8"/>
            <w:tcMar>
              <w:top w:w="80" w:type="dxa"/>
              <w:bottom w:w="80" w:type="dxa"/>
              <w:left w:w="120" w:type="dxa"/>
              <w:right w:w="120" w:type="dxa"/>
            </w:tcMar>
          </w:tcPr>
          <w:p>
            <w:r>
              <w:rPr>
                <w:sz w:val="18"/>
              </w:rPr>
              <w:t>Strength/weakness, tailoring</w:t>
            </w:r>
          </w:p>
        </w:tc>
      </w:tr>
      <w:tr>
        <w:tc>
          <w:tcPr>
            <w:tcW w:type="dxa" w:w="2592"/>
            <w:shd w:fill="FFFFFF"/>
            <w:tcMar>
              <w:top w:w="80" w:type="dxa"/>
              <w:bottom w:w="80" w:type="dxa"/>
              <w:left w:w="120" w:type="dxa"/>
              <w:right w:w="120" w:type="dxa"/>
            </w:tcMar>
          </w:tcPr>
          <w:p>
            <w:r>
              <w:rPr>
                <w:b/>
                <w:sz w:val="18"/>
              </w:rPr>
              <w:t>Role &amp; skill taxonomy</w:t>
            </w:r>
          </w:p>
        </w:tc>
        <w:tc>
          <w:tcPr>
            <w:tcW w:type="dxa" w:w="4752"/>
            <w:shd w:fill="FFFFFF"/>
            <w:tcMar>
              <w:top w:w="80" w:type="dxa"/>
              <w:bottom w:w="80" w:type="dxa"/>
              <w:left w:w="120" w:type="dxa"/>
              <w:right w:w="120" w:type="dxa"/>
            </w:tcMar>
          </w:tcPr>
          <w:p>
            <w:r>
              <w:rPr>
                <w:sz w:val="18"/>
              </w:rPr>
              <w:t>Skill ontologies per role/industry (e.g., "Data Scientist" → Python, SQL, ML frameworks, stats) with synonym mapping</w:t>
            </w:r>
          </w:p>
        </w:tc>
        <w:tc>
          <w:tcPr>
            <w:tcW w:type="dxa" w:w="2016"/>
            <w:shd w:fill="FFFFFF"/>
            <w:tcMar>
              <w:top w:w="80" w:type="dxa"/>
              <w:bottom w:w="80" w:type="dxa"/>
              <w:left w:w="120" w:type="dxa"/>
              <w:right w:w="120" w:type="dxa"/>
            </w:tcMar>
          </w:tcPr>
          <w:p>
            <w:r>
              <w:rPr>
                <w:sz w:val="18"/>
              </w:rPr>
              <w:t>ATS scoring, tailoring</w:t>
            </w:r>
          </w:p>
        </w:tc>
      </w:tr>
      <w:tr>
        <w:tc>
          <w:tcPr>
            <w:tcW w:type="dxa" w:w="2592"/>
            <w:shd w:fill="F4F6F8"/>
            <w:tcMar>
              <w:top w:w="80" w:type="dxa"/>
              <w:bottom w:w="80" w:type="dxa"/>
              <w:left w:w="120" w:type="dxa"/>
              <w:right w:w="120" w:type="dxa"/>
            </w:tcMar>
          </w:tcPr>
          <w:p>
            <w:r>
              <w:rPr>
                <w:b/>
                <w:sz w:val="18"/>
              </w:rPr>
              <w:t>Cover letter style corpus</w:t>
            </w:r>
          </w:p>
        </w:tc>
        <w:tc>
          <w:tcPr>
            <w:tcW w:type="dxa" w:w="4752"/>
            <w:shd w:fill="F4F6F8"/>
            <w:tcMar>
              <w:top w:w="80" w:type="dxa"/>
              <w:bottom w:w="80" w:type="dxa"/>
              <w:left w:w="120" w:type="dxa"/>
              <w:right w:w="120" w:type="dxa"/>
            </w:tcMar>
          </w:tcPr>
          <w:p>
            <w:r>
              <w:rPr>
                <w:sz w:val="18"/>
              </w:rPr>
              <w:t>Tone exemplars (formal, enthusiastic, concise) and structural templates</w:t>
            </w:r>
          </w:p>
        </w:tc>
        <w:tc>
          <w:tcPr>
            <w:tcW w:type="dxa" w:w="2016"/>
            <w:shd w:fill="F4F6F8"/>
            <w:tcMar>
              <w:top w:w="80" w:type="dxa"/>
              <w:bottom w:w="80" w:type="dxa"/>
              <w:left w:w="120" w:type="dxa"/>
              <w:right w:w="120" w:type="dxa"/>
            </w:tcMar>
          </w:tcPr>
          <w:p>
            <w:r>
              <w:rPr>
                <w:sz w:val="18"/>
              </w:rPr>
              <w:t>Cover letter</w:t>
            </w:r>
          </w:p>
        </w:tc>
      </w:tr>
    </w:tbl>
    <w:p/>
    <w:p>
      <w:pPr>
        <w:keepNext/>
        <w:spacing w:before="280" w:after="80"/>
      </w:pPr>
      <w:r>
        <w:rPr>
          <w:rFonts w:ascii="Arial" w:hAnsi="Arial"/>
          <w:b/>
          <w:color w:val="008080"/>
          <w:sz w:val="25"/>
        </w:rPr>
        <w:t>Pipeline for building it:</w:t>
      </w:r>
    </w:p>
    <w:p>
      <w:r>
        <w:rPr>
          <w:b/>
          <w:color w:val="1B365D"/>
        </w:rPr>
        <w:t xml:space="preserve">1. </w:t>
      </w:r>
      <w:r>
        <w:t>Chunk each corpus by semantic unit (one "rule" or "guideline" per chunk, not fixed token windows) — this matters because scoring needs to cite which specific rule was applied.</w:t>
      </w:r>
    </w:p>
    <w:p>
      <w:r>
        <w:rPr>
          <w:b/>
          <w:color w:val="1B365D"/>
        </w:rPr>
        <w:t xml:space="preserve">2. </w:t>
      </w:r>
      <w:r>
        <w:t>Embed chunks (e.g., text-embedding-3-large or an open model) and store with metadata: {source, category, applies_to_role, severity}.</w:t>
      </w:r>
    </w:p>
    <w:p>
      <w:r>
        <w:rPr>
          <w:b/>
          <w:color w:val="1B365D"/>
        </w:rPr>
        <w:t xml:space="preserve">3. </w:t>
      </w:r>
      <w:r>
        <w:t>Store in a vector DB (Chroma/FAISS to start; Pinecone/Weaviate/Qdrant for scale) with metadata filtering so retrieval can be scoped (e.g., only "ATS behavior" chunks for the scoring pipeline).</w:t>
      </w:r>
    </w:p>
    <w:p>
      <w:r>
        <w:rPr>
          <w:b/>
          <w:color w:val="1B365D"/>
        </w:rPr>
        <w:t xml:space="preserve">4. </w:t>
      </w:r>
      <w:r>
        <w:t>Retrieval strategy: hybrid — BM25/keyword pass (catches exact skill/tool names) + dense semantic pass, merged and re-ranked (e.g., a cross-encoder or cohere-rerank) before being passed to the LLM. Pure dense retrieval tends to under-match exact keywords (tool names, certifications), which matters a lot for ATS-style scoring.</w:t>
      </w:r>
    </w:p>
    <w:p>
      <w:pPr>
        <w:keepNext/>
        <w:spacing w:before="360" w:after="120"/>
        <w:pBdr>
          <w:bottom w:val="single" w:sz="12" w:space="4" w:color="008080"/>
        </w:pBdr>
      </w:pPr>
      <w:r>
        <w:rPr>
          <w:rFonts w:ascii="Arial" w:hAnsi="Arial"/>
          <w:b/>
          <w:color w:val="1B365D"/>
          <w:sz w:val="30"/>
        </w:rPr>
        <w:t>7. Core Feature Pipelines</w:t>
      </w:r>
    </w:p>
    <w:p>
      <w:pPr>
        <w:keepNext/>
        <w:spacing w:before="280" w:after="80"/>
      </w:pPr>
      <w:r>
        <w:rPr>
          <w:rFonts w:ascii="Arial" w:hAnsi="Arial"/>
          <w:b/>
          <w:color w:val="008080"/>
          <w:sz w:val="25"/>
        </w:rPr>
        <w:t>7.1 Resume Parsing &amp; Normalization</w:t>
      </w:r>
    </w:p>
    <w:p>
      <w:pPr>
        <w:pStyle w:val="ListBullet"/>
      </w:pPr>
      <w:r>
        <w:t>Extract raw text (PDF: pdfplumber/PyMuPDF; DOCX: python-docx).</w:t>
      </w:r>
    </w:p>
    <w:p>
      <w:pPr>
        <w:pStyle w:val="ListBullet"/>
      </w:pPr>
      <w:r>
        <w:t>Detect sections (Experience, Education, Skills, Projects, Summary) via a lightweight classifier or LLM pass with a fixed schema.</w:t>
      </w:r>
    </w:p>
    <w:p>
      <w:pPr>
        <w:pStyle w:val="ListBullet"/>
      </w:pPr>
      <w:r>
        <w:t>Normalize into a Resume Pydantic object: contact info, summary, experience[] (title, company, dates, bullets), education[], skills[], projects[], certifications[].</w:t>
      </w:r>
    </w:p>
    <w:p>
      <w:pPr>
        <w:pStyle w:val="ListBullet"/>
      </w:pPr>
      <w:r>
        <w:t>Flag parsing red flags early (tables detected, images detected, multi-column layout) — these feed directly into the ATS score.</w:t>
      </w:r>
    </w:p>
    <w:p>
      <w:pPr>
        <w:keepNext/>
        <w:spacing w:before="280" w:after="80"/>
      </w:pPr>
      <w:r>
        <w:rPr>
          <w:rFonts w:ascii="Arial" w:hAnsi="Arial"/>
          <w:b/>
          <w:color w:val="008080"/>
          <w:sz w:val="25"/>
        </w:rPr>
        <w:t>7.2 ATS Scoring Engine</w:t>
      </w:r>
    </w:p>
    <w:p>
      <w:r>
        <w:t>Composite score = weighted blend of deterministic rule checks and LLM/RAG-graded checks, so the score is not "vibes-based":</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4608"/>
            <w:shd w:fill="1B365D"/>
            <w:tcMar>
              <w:top w:w="100" w:type="dxa"/>
              <w:bottom w:w="100" w:type="dxa"/>
              <w:left w:w="120" w:type="dxa"/>
              <w:right w:w="120" w:type="dxa"/>
            </w:tcMar>
          </w:tcPr>
          <w:p>
            <w:r>
              <w:rPr>
                <w:b/>
                <w:color w:val="FFFFFF"/>
                <w:sz w:val="19"/>
              </w:rPr>
              <w:t>Sub-score</w:t>
            </w:r>
          </w:p>
        </w:tc>
        <w:tc>
          <w:tcPr>
            <w:tcW w:type="dxa" w:w="3312"/>
            <w:shd w:fill="1B365D"/>
            <w:tcMar>
              <w:top w:w="100" w:type="dxa"/>
              <w:bottom w:w="100" w:type="dxa"/>
              <w:left w:w="120" w:type="dxa"/>
              <w:right w:w="120" w:type="dxa"/>
            </w:tcMar>
          </w:tcPr>
          <w:p>
            <w:r>
              <w:rPr>
                <w:b/>
                <w:color w:val="FFFFFF"/>
                <w:sz w:val="19"/>
              </w:rPr>
              <w:t>Method</w:t>
            </w:r>
          </w:p>
        </w:tc>
        <w:tc>
          <w:tcPr>
            <w:tcW w:type="dxa" w:w="1440"/>
            <w:shd w:fill="1B365D"/>
            <w:tcMar>
              <w:top w:w="100" w:type="dxa"/>
              <w:bottom w:w="100" w:type="dxa"/>
              <w:left w:w="120" w:type="dxa"/>
              <w:right w:w="120" w:type="dxa"/>
            </w:tcMar>
          </w:tcPr>
          <w:p>
            <w:r>
              <w:rPr>
                <w:b/>
                <w:color w:val="FFFFFF"/>
                <w:sz w:val="19"/>
              </w:rPr>
              <w:t>Weight</w:t>
            </w:r>
          </w:p>
        </w:tc>
      </w:tr>
      <w:tr>
        <w:tc>
          <w:tcPr>
            <w:tcW w:type="dxa" w:w="4608"/>
            <w:shd w:fill="FFFFFF"/>
            <w:tcMar>
              <w:top w:w="80" w:type="dxa"/>
              <w:bottom w:w="80" w:type="dxa"/>
              <w:left w:w="120" w:type="dxa"/>
              <w:right w:w="120" w:type="dxa"/>
            </w:tcMar>
          </w:tcPr>
          <w:p>
            <w:r>
              <w:rPr>
                <w:sz w:val="18"/>
              </w:rPr>
              <w:t>Format compliance (parseable layout, standard fonts, no tables/images/columns)</w:t>
            </w:r>
          </w:p>
        </w:tc>
        <w:tc>
          <w:tcPr>
            <w:tcW w:type="dxa" w:w="3312"/>
            <w:shd w:fill="FFFFFF"/>
            <w:tcMar>
              <w:top w:w="80" w:type="dxa"/>
              <w:bottom w:w="80" w:type="dxa"/>
              <w:left w:w="120" w:type="dxa"/>
              <w:right w:w="120" w:type="dxa"/>
            </w:tcMar>
          </w:tcPr>
          <w:p>
            <w:r>
              <w:rPr>
                <w:sz w:val="18"/>
              </w:rPr>
              <w:t>Deterministic rules</w:t>
            </w:r>
          </w:p>
        </w:tc>
        <w:tc>
          <w:tcPr>
            <w:tcW w:type="dxa" w:w="1440"/>
            <w:shd w:fill="FFFFFF"/>
            <w:tcMar>
              <w:top w:w="80" w:type="dxa"/>
              <w:bottom w:w="80" w:type="dxa"/>
              <w:left w:w="120" w:type="dxa"/>
              <w:right w:w="120" w:type="dxa"/>
            </w:tcMar>
          </w:tcPr>
          <w:p>
            <w:r>
              <w:rPr>
                <w:sz w:val="18"/>
              </w:rPr>
              <w:t>25%</w:t>
            </w:r>
          </w:p>
        </w:tc>
      </w:tr>
      <w:tr>
        <w:tc>
          <w:tcPr>
            <w:tcW w:type="dxa" w:w="4608"/>
            <w:shd w:fill="F4F6F8"/>
            <w:tcMar>
              <w:top w:w="80" w:type="dxa"/>
              <w:bottom w:w="80" w:type="dxa"/>
              <w:left w:w="120" w:type="dxa"/>
              <w:right w:w="120" w:type="dxa"/>
            </w:tcMar>
          </w:tcPr>
          <w:p>
            <w:r>
              <w:rPr>
                <w:sz w:val="18"/>
              </w:rPr>
              <w:t>Section completeness (contact, experience, education, skills present)</w:t>
            </w:r>
          </w:p>
        </w:tc>
        <w:tc>
          <w:tcPr>
            <w:tcW w:type="dxa" w:w="3312"/>
            <w:shd w:fill="F4F6F8"/>
            <w:tcMar>
              <w:top w:w="80" w:type="dxa"/>
              <w:bottom w:w="80" w:type="dxa"/>
              <w:left w:w="120" w:type="dxa"/>
              <w:right w:w="120" w:type="dxa"/>
            </w:tcMar>
          </w:tcPr>
          <w:p>
            <w:r>
              <w:rPr>
                <w:sz w:val="18"/>
              </w:rPr>
              <w:t>Deterministic rules</w:t>
            </w:r>
          </w:p>
        </w:tc>
        <w:tc>
          <w:tcPr>
            <w:tcW w:type="dxa" w:w="1440"/>
            <w:shd w:fill="F4F6F8"/>
            <w:tcMar>
              <w:top w:w="80" w:type="dxa"/>
              <w:bottom w:w="80" w:type="dxa"/>
              <w:left w:w="120" w:type="dxa"/>
              <w:right w:w="120" w:type="dxa"/>
            </w:tcMar>
          </w:tcPr>
          <w:p>
            <w:r>
              <w:rPr>
                <w:sz w:val="18"/>
              </w:rPr>
              <w:t>15%</w:t>
            </w:r>
          </w:p>
        </w:tc>
      </w:tr>
      <w:tr>
        <w:tc>
          <w:tcPr>
            <w:tcW w:type="dxa" w:w="4608"/>
            <w:shd w:fill="FFFFFF"/>
            <w:tcMar>
              <w:top w:w="80" w:type="dxa"/>
              <w:bottom w:w="80" w:type="dxa"/>
              <w:left w:w="120" w:type="dxa"/>
              <w:right w:w="120" w:type="dxa"/>
            </w:tcMar>
          </w:tcPr>
          <w:p>
            <w:r>
              <w:rPr>
                <w:sz w:val="18"/>
              </w:rPr>
              <w:t>Keyword/skill match vs. JD (if provided) or role taxonomy</w:t>
            </w:r>
          </w:p>
        </w:tc>
        <w:tc>
          <w:tcPr>
            <w:tcW w:type="dxa" w:w="3312"/>
            <w:shd w:fill="FFFFFF"/>
            <w:tcMar>
              <w:top w:w="80" w:type="dxa"/>
              <w:bottom w:w="80" w:type="dxa"/>
              <w:left w:w="120" w:type="dxa"/>
              <w:right w:w="120" w:type="dxa"/>
            </w:tcMar>
          </w:tcPr>
          <w:p>
            <w:r>
              <w:rPr>
                <w:sz w:val="18"/>
              </w:rPr>
              <w:t>Hybrid retrieval match</w:t>
            </w:r>
          </w:p>
        </w:tc>
        <w:tc>
          <w:tcPr>
            <w:tcW w:type="dxa" w:w="1440"/>
            <w:shd w:fill="FFFFFF"/>
            <w:tcMar>
              <w:top w:w="80" w:type="dxa"/>
              <w:bottom w:w="80" w:type="dxa"/>
              <w:left w:w="120" w:type="dxa"/>
              <w:right w:w="120" w:type="dxa"/>
            </w:tcMar>
          </w:tcPr>
          <w:p>
            <w:r>
              <w:rPr>
                <w:sz w:val="18"/>
              </w:rPr>
              <w:t>30%</w:t>
            </w:r>
          </w:p>
        </w:tc>
      </w:tr>
      <w:tr>
        <w:tc>
          <w:tcPr>
            <w:tcW w:type="dxa" w:w="4608"/>
            <w:shd w:fill="F4F6F8"/>
            <w:tcMar>
              <w:top w:w="80" w:type="dxa"/>
              <w:bottom w:w="80" w:type="dxa"/>
              <w:left w:w="120" w:type="dxa"/>
              <w:right w:w="120" w:type="dxa"/>
            </w:tcMar>
          </w:tcPr>
          <w:p>
            <w:r>
              <w:rPr>
                <w:sz w:val="18"/>
              </w:rPr>
              <w:t>Quantification &amp; impact of bullets ("increased X by Y%")</w:t>
            </w:r>
          </w:p>
        </w:tc>
        <w:tc>
          <w:tcPr>
            <w:tcW w:type="dxa" w:w="3312"/>
            <w:shd w:fill="F4F6F8"/>
            <w:tcMar>
              <w:top w:w="80" w:type="dxa"/>
              <w:bottom w:w="80" w:type="dxa"/>
              <w:left w:w="120" w:type="dxa"/>
              <w:right w:w="120" w:type="dxa"/>
            </w:tcMar>
          </w:tcPr>
          <w:p>
            <w:r>
              <w:rPr>
                <w:sz w:val="18"/>
              </w:rPr>
              <w:t>LLM-graded, RAG-grounded in best-practice corpus</w:t>
            </w:r>
          </w:p>
        </w:tc>
        <w:tc>
          <w:tcPr>
            <w:tcW w:type="dxa" w:w="1440"/>
            <w:shd w:fill="F4F6F8"/>
            <w:tcMar>
              <w:top w:w="80" w:type="dxa"/>
              <w:bottom w:w="80" w:type="dxa"/>
              <w:left w:w="120" w:type="dxa"/>
              <w:right w:w="120" w:type="dxa"/>
            </w:tcMar>
          </w:tcPr>
          <w:p>
            <w:r>
              <w:rPr>
                <w:sz w:val="18"/>
              </w:rPr>
              <w:t>20%</w:t>
            </w:r>
          </w:p>
        </w:tc>
      </w:tr>
      <w:tr>
        <w:tc>
          <w:tcPr>
            <w:tcW w:type="dxa" w:w="4608"/>
            <w:shd w:fill="FFFFFF"/>
            <w:tcMar>
              <w:top w:w="80" w:type="dxa"/>
              <w:bottom w:w="80" w:type="dxa"/>
              <w:left w:w="120" w:type="dxa"/>
              <w:right w:w="120" w:type="dxa"/>
            </w:tcMar>
          </w:tcPr>
          <w:p>
            <w:r>
              <w:rPr>
                <w:sz w:val="18"/>
              </w:rPr>
              <w:t>Readability/length norms for seniority</w:t>
            </w:r>
          </w:p>
        </w:tc>
        <w:tc>
          <w:tcPr>
            <w:tcW w:type="dxa" w:w="3312"/>
            <w:shd w:fill="FFFFFF"/>
            <w:tcMar>
              <w:top w:w="80" w:type="dxa"/>
              <w:bottom w:w="80" w:type="dxa"/>
              <w:left w:w="120" w:type="dxa"/>
              <w:right w:w="120" w:type="dxa"/>
            </w:tcMar>
          </w:tcPr>
          <w:p>
            <w:r>
              <w:rPr>
                <w:sz w:val="18"/>
              </w:rPr>
              <w:t>LLM-graded</w:t>
            </w:r>
          </w:p>
        </w:tc>
        <w:tc>
          <w:tcPr>
            <w:tcW w:type="dxa" w:w="1440"/>
            <w:shd w:fill="FFFFFF"/>
            <w:tcMar>
              <w:top w:w="80" w:type="dxa"/>
              <w:bottom w:w="80" w:type="dxa"/>
              <w:left w:w="120" w:type="dxa"/>
              <w:right w:w="120" w:type="dxa"/>
            </w:tcMar>
          </w:tcPr>
          <w:p>
            <w:r>
              <w:rPr>
                <w:sz w:val="18"/>
              </w:rPr>
              <w:t>10%</w:t>
            </w:r>
          </w:p>
        </w:tc>
      </w:tr>
    </w:tbl>
    <w:p/>
    <w:p>
      <w:r>
        <w:rPr>
          <w:b/>
        </w:rPr>
        <w:t xml:space="preserve">Output: </w:t>
      </w:r>
      <w:r>
        <w:t xml:space="preserve">overall score + per-sub-score breakdown + the </w:t>
      </w:r>
      <w:r>
        <w:rPr>
          <w:b/>
        </w:rPr>
        <w:t>specific rule/citation</w:t>
      </w:r>
      <w:r>
        <w:t xml:space="preserve"> that drove each deduction (traceable back to the RAG corpus, not an opaque number).</w:t>
      </w:r>
    </w:p>
    <w:p>
      <w:pPr>
        <w:keepNext/>
        <w:spacing w:before="280" w:after="80"/>
      </w:pPr>
      <w:r>
        <w:rPr>
          <w:rFonts w:ascii="Arial" w:hAnsi="Arial"/>
          <w:b/>
          <w:color w:val="008080"/>
          <w:sz w:val="25"/>
        </w:rPr>
        <w:t>7.3 Strength &amp; Weakness Analyzer</w:t>
      </w:r>
    </w:p>
    <w:p>
      <w:r>
        <w:t>Retrieves best-practice chunks relevant to each resume section. LLM produces structured JSON (not free text) so the frontend can render it consistently:</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Borders>
              <w:top w:val="single" w:sz="4" w:color="CCCCCC"/>
              <w:left w:val="single" w:sz="4" w:color="CCCCCC"/>
              <w:bottom w:val="single" w:sz="4" w:color="CCCCCC"/>
              <w:right w:val="single" w:sz="4" w:color="CCCCCC"/>
            </w:tcBorders>
          </w:tcPr>
          <w:p>
            <w:pPr>
              <w:spacing w:after="20" w:line="240" w:lineRule="auto"/>
            </w:pPr>
            <w:r>
              <w:rPr>
                <w:rFonts w:ascii="Consolas" w:hAnsi="Consolas"/>
                <w:color w:val="24292E"/>
                <w:sz w:val="18"/>
              </w:rPr>
              <w:t>{</w:t>
            </w:r>
          </w:p>
          <w:p>
            <w:pPr>
              <w:spacing w:after="20" w:line="240" w:lineRule="auto"/>
            </w:pPr>
            <w:r>
              <w:rPr>
                <w:rFonts w:ascii="Consolas" w:hAnsi="Consolas"/>
                <w:color w:val="24292E"/>
                <w:sz w:val="18"/>
              </w:rPr>
              <w:t xml:space="preserve">  "strengths": [</w:t>
            </w:r>
          </w:p>
          <w:p>
            <w:pPr>
              <w:spacing w:after="20" w:line="240" w:lineRule="auto"/>
            </w:pPr>
            <w:r>
              <w:rPr>
                <w:rFonts w:ascii="Consolas" w:hAnsi="Consolas"/>
                <w:color w:val="24292E"/>
                <w:sz w:val="18"/>
              </w:rPr>
              <w:t xml:space="preserve">    {"section": "Experience", "point": "Strong use of quantified impact in 3/4 bullets", "evidence": "..."}</w:t>
            </w:r>
          </w:p>
          <w:p>
            <w:pPr>
              <w:spacing w:after="20" w:line="240" w:lineRule="auto"/>
            </w:pPr>
            <w:r>
              <w:rPr>
                <w:rFonts w:ascii="Consolas" w:hAnsi="Consolas"/>
                <w:color w:val="24292E"/>
                <w:sz w:val="18"/>
              </w:rPr>
              <w:t xml:space="preserve">  ],</w:t>
            </w:r>
          </w:p>
          <w:p>
            <w:pPr>
              <w:spacing w:after="20" w:line="240" w:lineRule="auto"/>
            </w:pPr>
            <w:r>
              <w:rPr>
                <w:rFonts w:ascii="Consolas" w:hAnsi="Consolas"/>
                <w:color w:val="24292E"/>
                <w:sz w:val="18"/>
              </w:rPr>
              <w:t xml:space="preserve">  "weaknesses": [</w:t>
            </w:r>
          </w:p>
          <w:p>
            <w:pPr>
              <w:spacing w:after="20" w:line="240" w:lineRule="auto"/>
            </w:pPr>
            <w:r>
              <w:rPr>
                <w:rFonts w:ascii="Consolas" w:hAnsi="Consolas"/>
                <w:color w:val="24292E"/>
                <w:sz w:val="18"/>
              </w:rPr>
              <w:t xml:space="preserve">    {"section": "Skills", "point": "Missing common tools for target role", "suggestion": "..."}</w:t>
            </w:r>
          </w:p>
          <w:p>
            <w:pPr>
              <w:spacing w:after="20" w:line="240" w:lineRule="auto"/>
            </w:pPr>
            <w:r>
              <w:rPr>
                <w:rFonts w:ascii="Consolas" w:hAnsi="Consolas"/>
                <w:color w:val="24292E"/>
                <w:sz w:val="18"/>
              </w:rPr>
              <w:t xml:space="preserve">  ]</w:t>
            </w:r>
          </w:p>
          <w:p>
            <w:pPr>
              <w:spacing w:after="20" w:line="240" w:lineRule="auto"/>
            </w:pPr>
            <w:r>
              <w:rPr>
                <w:rFonts w:ascii="Consolas" w:hAnsi="Consolas"/>
                <w:color w:val="24292E"/>
                <w:sz w:val="18"/>
              </w:rPr>
              <w:t>}</w:t>
            </w:r>
          </w:p>
        </w:tc>
      </w:tr>
    </w:tbl>
    <w:p>
      <w:pPr>
        <w:spacing w:after="120"/>
      </w:pPr>
    </w:p>
    <w:p>
      <w:r>
        <w:rPr>
          <w:b/>
        </w:rPr>
        <w:t xml:space="preserve">Guardrail: </w:t>
      </w:r>
      <w:r>
        <w:t xml:space="preserve">the prompt explicitly instructs the model to </w:t>
      </w:r>
      <w:r>
        <w:rPr>
          <w:b/>
        </w:rPr>
        <w:t>only reference content present in the resume</w:t>
      </w:r>
      <w:r>
        <w:t xml:space="preserve"> — it must never invent experience or skills the candidate doesn't have. Weaknesses are phrased as gaps/suggestions, not fabricated facts.</w:t>
      </w:r>
    </w:p>
    <w:p>
      <w:pPr>
        <w:keepNext/>
        <w:spacing w:before="280" w:after="80"/>
      </w:pPr>
      <w:r>
        <w:rPr>
          <w:rFonts w:ascii="Arial" w:hAnsi="Arial"/>
          <w:b/>
          <w:color w:val="008080"/>
          <w:sz w:val="25"/>
        </w:rPr>
        <w:t>7.4 Resume Tailoring &amp; Rendering</w:t>
      </w:r>
    </w:p>
    <w:p>
      <w:r>
        <w:rPr>
          <w:b/>
          <w:color w:val="1B365D"/>
        </w:rPr>
        <w:t xml:space="preserve">1. Gap analysis: </w:t>
      </w:r>
      <w:r>
        <w:t>retrieve JD-required skills/keywords (role taxonomy) and diff against the parsed resume.</w:t>
      </w:r>
    </w:p>
    <w:p>
      <w:r>
        <w:rPr>
          <w:b/>
          <w:color w:val="1B365D"/>
        </w:rPr>
        <w:t xml:space="preserve">2. Rewrite step: </w:t>
      </w:r>
      <w:r>
        <w:t>LLM rewrites bullets/summary to surface existing, true experience that matches the JD's language — it reorders/rephrases, it does not invent new experience. This constraint is enforced in the system prompt and spot-checked in QA (Section 12).</w:t>
      </w:r>
    </w:p>
    <w:p>
      <w:r>
        <w:rPr>
          <w:b/>
          <w:color w:val="1B365D"/>
        </w:rPr>
        <w:t xml:space="preserve">3. Render step: </w:t>
      </w:r>
      <w:r>
        <w:t>the rewritten structured Resume object is passed to a template renderer — kept separate from generation so rendering can't introduce hallucinated content:</w:t>
      </w:r>
    </w:p>
    <w:p>
      <w:pPr>
        <w:pStyle w:val="ListBullet"/>
      </w:pPr>
      <w:r>
        <w:rPr>
          <w:b/>
        </w:rPr>
        <w:t xml:space="preserve">ATS-safe template: </w:t>
      </w:r>
      <w:r>
        <w:t>single-column, standard fonts, no tables/graphics → rendered via python-docx or a Jinja2 → HTML → WeasyPrint PDF pipeline.</w:t>
      </w:r>
    </w:p>
    <w:p>
      <w:pPr>
        <w:pStyle w:val="ListBullet"/>
      </w:pPr>
      <w:r>
        <w:rPr>
          <w:b/>
        </w:rPr>
        <w:t xml:space="preserve">Human-facing template: </w:t>
      </w:r>
      <w:r>
        <w:t>more visual design, still built from the same structured object.</w:t>
      </w:r>
    </w:p>
    <w:p>
      <w:pPr>
        <w:keepNext/>
        <w:spacing w:before="280" w:after="80"/>
      </w:pPr>
      <w:r>
        <w:rPr>
          <w:rFonts w:ascii="Arial" w:hAnsi="Arial"/>
          <w:b/>
          <w:color w:val="008080"/>
          <w:sz w:val="25"/>
        </w:rPr>
        <w:t>7.5 Cover Letter Generator</w:t>
      </w:r>
    </w:p>
    <w:p>
      <w:pPr>
        <w:pStyle w:val="ListBullet"/>
      </w:pPr>
      <w:r>
        <w:rPr>
          <w:b/>
        </w:rPr>
        <w:t xml:space="preserve">Inputs: </w:t>
      </w:r>
      <w:r>
        <w:t>structured resume, structured JD, tone (formal/enthusiastic/concise), target length.</w:t>
      </w:r>
    </w:p>
    <w:p>
      <w:pPr>
        <w:pStyle w:val="ListBullet"/>
      </w:pPr>
      <w:r>
        <w:rPr>
          <w:b/>
        </w:rPr>
        <w:t xml:space="preserve">Retrieval: </w:t>
      </w:r>
      <w:r>
        <w:t>retrieves tone/style exemplars from the cover-letter corpus.</w:t>
      </w:r>
    </w:p>
    <w:p>
      <w:pPr>
        <w:pStyle w:val="ListBullet"/>
      </w:pPr>
      <w:r>
        <w:rPr>
          <w:b/>
        </w:rPr>
        <w:t xml:space="preserve">Generation: </w:t>
      </w:r>
      <w:r>
        <w:t>generates a draft grounded only in resume facts + JD requirements; explicitly prompted to avoid generic filler ("I am a hard-working team player") in favor of specific, resume-backed claims.</w:t>
      </w:r>
    </w:p>
    <w:p>
      <w:pPr>
        <w:keepNext/>
        <w:spacing w:before="360" w:after="120"/>
        <w:pBdr>
          <w:bottom w:val="single" w:sz="12" w:space="4" w:color="008080"/>
        </w:pBdr>
      </w:pPr>
      <w:r>
        <w:rPr>
          <w:rFonts w:ascii="Arial" w:hAnsi="Arial"/>
          <w:b/>
          <w:color w:val="1B365D"/>
          <w:sz w:val="30"/>
        </w:rPr>
        <w:t>8. Prompt &amp; Orchestration Principles</w:t>
      </w:r>
    </w:p>
    <w:p>
      <w:pPr>
        <w:pStyle w:val="ListBullet"/>
      </w:pPr>
      <w:r>
        <w:rPr>
          <w:b/>
        </w:rPr>
        <w:t xml:space="preserve">One task per prompt. </w:t>
      </w:r>
      <w:r>
        <w:t>Never combine scoring + rewriting + cover letter in a single call — smaller, single-purpose prompts are more reliable and easier to eval.</w:t>
      </w:r>
    </w:p>
    <w:p>
      <w:pPr>
        <w:pStyle w:val="ListBullet"/>
      </w:pPr>
      <w:r>
        <w:rPr>
          <w:b/>
        </w:rPr>
        <w:t xml:space="preserve">Structured output everywhere. </w:t>
      </w:r>
      <w:r>
        <w:t>Use JSON schema-constrained generation (function calling / tool-use style, or pydantic + a parser with retry-on-invalid-JSON) for every pipeline except the final rendered resume/cover-letter text.</w:t>
      </w:r>
    </w:p>
    <w:p>
      <w:pPr>
        <w:pStyle w:val="ListBullet"/>
      </w:pPr>
      <w:r>
        <w:rPr>
          <w:b/>
        </w:rPr>
        <w:t xml:space="preserve">Grounding instruction is non-negotiable: </w:t>
      </w:r>
      <w:r>
        <w:t>every prompt that touches resume content includes an explicit instruction such as "Only use information present in the provided resume. Do not invent employers, titles, skills, or metrics."</w:t>
      </w:r>
    </w:p>
    <w:p>
      <w:pPr>
        <w:pStyle w:val="ListBullet"/>
      </w:pPr>
      <w:r>
        <w:rPr>
          <w:b/>
        </w:rPr>
        <w:t xml:space="preserve">Context budget: </w:t>
      </w:r>
      <w:r>
        <w:t>retrieved RAG chunks are capped (e.g., top-6 after re-ranking) and always cited by ID so scoring output can reference which guideline applied.</w:t>
      </w:r>
    </w:p>
    <w:p>
      <w:pPr>
        <w:keepNext/>
        <w:spacing w:before="360" w:after="120"/>
        <w:pBdr>
          <w:bottom w:val="single" w:sz="12" w:space="4" w:color="008080"/>
        </w:pBdr>
      </w:pPr>
      <w:r>
        <w:rPr>
          <w:rFonts w:ascii="Arial" w:hAnsi="Arial"/>
          <w:b/>
          <w:color w:val="1B365D"/>
          <w:sz w:val="30"/>
        </w:rPr>
        <w:t>9. Tech Stack (Python-first)</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592"/>
            <w:shd w:fill="1B365D"/>
            <w:tcMar>
              <w:top w:w="100" w:type="dxa"/>
              <w:bottom w:w="100" w:type="dxa"/>
              <w:left w:w="100" w:type="dxa"/>
              <w:right w:w="100" w:type="dxa"/>
            </w:tcMar>
          </w:tcPr>
          <w:p>
            <w:r>
              <w:rPr>
                <w:b/>
                <w:color w:val="FFFFFF"/>
                <w:sz w:val="19"/>
              </w:rPr>
              <w:t>Layer</w:t>
            </w:r>
          </w:p>
        </w:tc>
        <w:tc>
          <w:tcPr>
            <w:tcW w:type="dxa" w:w="3168"/>
            <w:shd w:fill="1B365D"/>
            <w:tcMar>
              <w:top w:w="100" w:type="dxa"/>
              <w:bottom w:w="100" w:type="dxa"/>
              <w:left w:w="100" w:type="dxa"/>
              <w:right w:w="100" w:type="dxa"/>
            </w:tcMar>
          </w:tcPr>
          <w:p>
            <w:r>
              <w:rPr>
                <w:b/>
                <w:color w:val="FFFFFF"/>
                <w:sz w:val="19"/>
              </w:rPr>
              <w:t>Recommended</w:t>
            </w:r>
          </w:p>
        </w:tc>
        <w:tc>
          <w:tcPr>
            <w:tcW w:type="dxa" w:w="3600"/>
            <w:shd w:fill="1B365D"/>
            <w:tcMar>
              <w:top w:w="100" w:type="dxa"/>
              <w:bottom w:w="100" w:type="dxa"/>
              <w:left w:w="100" w:type="dxa"/>
              <w:right w:w="100" w:type="dxa"/>
            </w:tcMar>
          </w:tcPr>
          <w:p>
            <w:r>
              <w:rPr>
                <w:b/>
                <w:color w:val="FFFFFF"/>
                <w:sz w:val="19"/>
              </w:rPr>
              <w:t>Notes</w:t>
            </w:r>
          </w:p>
        </w:tc>
      </w:tr>
      <w:tr>
        <w:tc>
          <w:tcPr>
            <w:tcW w:type="dxa" w:w="2592"/>
            <w:shd w:fill="FFFFFF"/>
            <w:tcMar>
              <w:top w:w="70" w:type="dxa"/>
              <w:bottom w:w="70" w:type="dxa"/>
              <w:left w:w="100" w:type="dxa"/>
              <w:right w:w="100" w:type="dxa"/>
            </w:tcMar>
          </w:tcPr>
          <w:p>
            <w:r>
              <w:rPr>
                <w:b/>
                <w:sz w:val="18"/>
              </w:rPr>
              <w:t>API framework</w:t>
            </w:r>
          </w:p>
        </w:tc>
        <w:tc>
          <w:tcPr>
            <w:tcW w:type="dxa" w:w="3168"/>
            <w:shd w:fill="FFFFFF"/>
            <w:tcMar>
              <w:top w:w="70" w:type="dxa"/>
              <w:bottom w:w="70" w:type="dxa"/>
              <w:left w:w="100" w:type="dxa"/>
              <w:right w:w="100" w:type="dxa"/>
            </w:tcMar>
          </w:tcPr>
          <w:p>
            <w:r>
              <w:rPr>
                <w:sz w:val="18"/>
              </w:rPr>
              <w:t>FastAPI</w:t>
            </w:r>
          </w:p>
        </w:tc>
        <w:tc>
          <w:tcPr>
            <w:tcW w:type="dxa" w:w="3600"/>
            <w:shd w:fill="FFFFFF"/>
            <w:tcMar>
              <w:top w:w="70" w:type="dxa"/>
              <w:bottom w:w="70" w:type="dxa"/>
              <w:left w:w="100" w:type="dxa"/>
              <w:right w:w="100" w:type="dxa"/>
            </w:tcMar>
          </w:tcPr>
          <w:p>
            <w:r>
              <w:rPr>
                <w:sz w:val="18"/>
              </w:rPr>
              <w:t>Async-native, pairs well with Pydantic schemas above</w:t>
            </w:r>
          </w:p>
        </w:tc>
      </w:tr>
      <w:tr>
        <w:tc>
          <w:tcPr>
            <w:tcW w:type="dxa" w:w="2592"/>
            <w:shd w:fill="F4F6F8"/>
            <w:tcMar>
              <w:top w:w="70" w:type="dxa"/>
              <w:bottom w:w="70" w:type="dxa"/>
              <w:left w:w="100" w:type="dxa"/>
              <w:right w:w="100" w:type="dxa"/>
            </w:tcMar>
          </w:tcPr>
          <w:p>
            <w:r>
              <w:rPr>
                <w:b/>
                <w:sz w:val="18"/>
              </w:rPr>
              <w:t>LLM orchestration</w:t>
            </w:r>
          </w:p>
        </w:tc>
        <w:tc>
          <w:tcPr>
            <w:tcW w:type="dxa" w:w="3168"/>
            <w:shd w:fill="F4F6F8"/>
            <w:tcMar>
              <w:top w:w="70" w:type="dxa"/>
              <w:bottom w:w="70" w:type="dxa"/>
              <w:left w:w="100" w:type="dxa"/>
              <w:right w:w="100" w:type="dxa"/>
            </w:tcMar>
          </w:tcPr>
          <w:p>
            <w:r>
              <w:rPr>
                <w:sz w:val="18"/>
              </w:rPr>
              <w:t>LangChain / LlamaIndex, or thin custom layer</w:t>
            </w:r>
          </w:p>
        </w:tc>
        <w:tc>
          <w:tcPr>
            <w:tcW w:type="dxa" w:w="3600"/>
            <w:shd w:fill="F4F6F8"/>
            <w:tcMar>
              <w:top w:w="70" w:type="dxa"/>
              <w:bottom w:w="70" w:type="dxa"/>
              <w:left w:w="100" w:type="dxa"/>
              <w:right w:w="100" w:type="dxa"/>
            </w:tcMar>
          </w:tcPr>
          <w:p>
            <w:r>
              <w:rPr>
                <w:sz w:val="18"/>
              </w:rPr>
              <w:t>Custom layer gives more control over the strict routing contract in Section 5</w:t>
            </w:r>
          </w:p>
        </w:tc>
      </w:tr>
      <w:tr>
        <w:tc>
          <w:tcPr>
            <w:tcW w:type="dxa" w:w="2592"/>
            <w:shd w:fill="FFFFFF"/>
            <w:tcMar>
              <w:top w:w="70" w:type="dxa"/>
              <w:bottom w:w="70" w:type="dxa"/>
              <w:left w:w="100" w:type="dxa"/>
              <w:right w:w="100" w:type="dxa"/>
            </w:tcMar>
          </w:tcPr>
          <w:p>
            <w:r>
              <w:rPr>
                <w:b/>
                <w:sz w:val="18"/>
              </w:rPr>
              <w:t>LLM provider</w:t>
            </w:r>
          </w:p>
        </w:tc>
        <w:tc>
          <w:tcPr>
            <w:tcW w:type="dxa" w:w="3168"/>
            <w:shd w:fill="FFFFFF"/>
            <w:tcMar>
              <w:top w:w="70" w:type="dxa"/>
              <w:bottom w:w="70" w:type="dxa"/>
              <w:left w:w="100" w:type="dxa"/>
              <w:right w:w="100" w:type="dxa"/>
            </w:tcMar>
          </w:tcPr>
          <w:p>
            <w:r>
              <w:rPr>
                <w:sz w:val="18"/>
              </w:rPr>
              <w:t>Claude or GPT-4-class model via API</w:t>
            </w:r>
          </w:p>
        </w:tc>
        <w:tc>
          <w:tcPr>
            <w:tcW w:type="dxa" w:w="3600"/>
            <w:shd w:fill="FFFFFF"/>
            <w:tcMar>
              <w:top w:w="70" w:type="dxa"/>
              <w:bottom w:w="70" w:type="dxa"/>
              <w:left w:w="100" w:type="dxa"/>
              <w:right w:w="100" w:type="dxa"/>
            </w:tcMar>
          </w:tcPr>
          <w:p>
            <w:r>
              <w:rPr>
                <w:sz w:val="18"/>
              </w:rPr>
              <w:t>Use a cheaper/faster model for parsing, a stronger model for scoring/rewriting</w:t>
            </w:r>
          </w:p>
        </w:tc>
      </w:tr>
      <w:tr>
        <w:tc>
          <w:tcPr>
            <w:tcW w:type="dxa" w:w="2592"/>
            <w:shd w:fill="F4F6F8"/>
            <w:tcMar>
              <w:top w:w="70" w:type="dxa"/>
              <w:bottom w:w="70" w:type="dxa"/>
              <w:left w:w="100" w:type="dxa"/>
              <w:right w:w="100" w:type="dxa"/>
            </w:tcMar>
          </w:tcPr>
          <w:p>
            <w:r>
              <w:rPr>
                <w:b/>
                <w:sz w:val="18"/>
              </w:rPr>
              <w:t>Vector store</w:t>
            </w:r>
          </w:p>
        </w:tc>
        <w:tc>
          <w:tcPr>
            <w:tcW w:type="dxa" w:w="3168"/>
            <w:shd w:fill="F4F6F8"/>
            <w:tcMar>
              <w:top w:w="70" w:type="dxa"/>
              <w:bottom w:w="70" w:type="dxa"/>
              <w:left w:w="100" w:type="dxa"/>
              <w:right w:w="100" w:type="dxa"/>
            </w:tcMar>
          </w:tcPr>
          <w:p>
            <w:r>
              <w:rPr>
                <w:sz w:val="18"/>
              </w:rPr>
              <w:t>Chroma / FAISS (dev) → Qdrant / Weaviate / Pinecone (prod)</w:t>
            </w:r>
          </w:p>
        </w:tc>
        <w:tc>
          <w:tcPr>
            <w:tcW w:type="dxa" w:w="3600"/>
            <w:shd w:fill="F4F6F8"/>
            <w:tcMar>
              <w:top w:w="70" w:type="dxa"/>
              <w:bottom w:w="70" w:type="dxa"/>
              <w:left w:w="100" w:type="dxa"/>
              <w:right w:w="100" w:type="dxa"/>
            </w:tcMar>
          </w:tcPr>
          <w:p>
            <w:r>
              <w:rPr>
                <w:sz w:val="18"/>
              </w:rPr>
              <w:t>Needs metadata filtering support</w:t>
            </w:r>
          </w:p>
        </w:tc>
      </w:tr>
      <w:tr>
        <w:tc>
          <w:tcPr>
            <w:tcW w:type="dxa" w:w="2592"/>
            <w:shd w:fill="FFFFFF"/>
            <w:tcMar>
              <w:top w:w="70" w:type="dxa"/>
              <w:bottom w:w="70" w:type="dxa"/>
              <w:left w:w="100" w:type="dxa"/>
              <w:right w:w="100" w:type="dxa"/>
            </w:tcMar>
          </w:tcPr>
          <w:p>
            <w:r>
              <w:rPr>
                <w:b/>
                <w:sz w:val="18"/>
              </w:rPr>
              <w:t>Reranker</w:t>
            </w:r>
          </w:p>
        </w:tc>
        <w:tc>
          <w:tcPr>
            <w:tcW w:type="dxa" w:w="3168"/>
            <w:shd w:fill="FFFFFF"/>
            <w:tcMar>
              <w:top w:w="70" w:type="dxa"/>
              <w:bottom w:w="70" w:type="dxa"/>
              <w:left w:w="100" w:type="dxa"/>
              <w:right w:w="100" w:type="dxa"/>
            </w:tcMar>
          </w:tcPr>
          <w:p>
            <w:r>
              <w:rPr>
                <w:sz w:val="18"/>
              </w:rPr>
              <w:t>Cohere Rerank or cross-encoder</w:t>
            </w:r>
          </w:p>
        </w:tc>
        <w:tc>
          <w:tcPr>
            <w:tcW w:type="dxa" w:w="3600"/>
            <w:shd w:fill="FFFFFF"/>
            <w:tcMar>
              <w:top w:w="70" w:type="dxa"/>
              <w:bottom w:w="70" w:type="dxa"/>
              <w:left w:w="100" w:type="dxa"/>
              <w:right w:w="100" w:type="dxa"/>
            </w:tcMar>
          </w:tcPr>
          <w:p>
            <w:r>
              <w:rPr>
                <w:sz w:val="18"/>
              </w:rPr>
              <w:t>sentence-transformers; improves retrieval precision materially</w:t>
            </w:r>
          </w:p>
        </w:tc>
      </w:tr>
      <w:tr>
        <w:tc>
          <w:tcPr>
            <w:tcW w:type="dxa" w:w="2592"/>
            <w:shd w:fill="F4F6F8"/>
            <w:tcMar>
              <w:top w:w="70" w:type="dxa"/>
              <w:bottom w:w="70" w:type="dxa"/>
              <w:left w:w="100" w:type="dxa"/>
              <w:right w:w="100" w:type="dxa"/>
            </w:tcMar>
          </w:tcPr>
          <w:p>
            <w:r>
              <w:rPr>
                <w:b/>
                <w:sz w:val="18"/>
              </w:rPr>
              <w:t>Resume/JD parsing</w:t>
            </w:r>
          </w:p>
        </w:tc>
        <w:tc>
          <w:tcPr>
            <w:tcW w:type="dxa" w:w="3168"/>
            <w:shd w:fill="F4F6F8"/>
            <w:tcMar>
              <w:top w:w="70" w:type="dxa"/>
              <w:bottom w:w="70" w:type="dxa"/>
              <w:left w:w="100" w:type="dxa"/>
              <w:right w:w="100" w:type="dxa"/>
            </w:tcMar>
          </w:tcPr>
          <w:p>
            <w:r>
              <w:rPr>
                <w:sz w:val="18"/>
              </w:rPr>
              <w:t>pdfplumber, PyMuPDF, python-docx</w:t>
            </w:r>
          </w:p>
        </w:tc>
        <w:tc>
          <w:tcPr>
            <w:tcW w:type="dxa" w:w="3600"/>
            <w:shd w:fill="F4F6F8"/>
            <w:tcMar>
              <w:top w:w="70" w:type="dxa"/>
              <w:bottom w:w="70" w:type="dxa"/>
              <w:left w:w="100" w:type="dxa"/>
              <w:right w:w="100" w:type="dxa"/>
            </w:tcMar>
          </w:tcPr>
          <w:p>
            <w:r>
              <w:rPr>
                <w:sz w:val="18"/>
              </w:rPr>
              <w:t>Also used for red-flag detection (tables/images)</w:t>
            </w:r>
          </w:p>
        </w:tc>
      </w:tr>
      <w:tr>
        <w:tc>
          <w:tcPr>
            <w:tcW w:type="dxa" w:w="2592"/>
            <w:shd w:fill="FFFFFF"/>
            <w:tcMar>
              <w:top w:w="70" w:type="dxa"/>
              <w:bottom w:w="70" w:type="dxa"/>
              <w:left w:w="100" w:type="dxa"/>
              <w:right w:w="100" w:type="dxa"/>
            </w:tcMar>
          </w:tcPr>
          <w:p>
            <w:r>
              <w:rPr>
                <w:b/>
                <w:sz w:val="18"/>
              </w:rPr>
              <w:t>Rendering</w:t>
            </w:r>
          </w:p>
        </w:tc>
        <w:tc>
          <w:tcPr>
            <w:tcW w:type="dxa" w:w="3168"/>
            <w:shd w:fill="FFFFFF"/>
            <w:tcMar>
              <w:top w:w="70" w:type="dxa"/>
              <w:bottom w:w="70" w:type="dxa"/>
              <w:left w:w="100" w:type="dxa"/>
              <w:right w:w="100" w:type="dxa"/>
            </w:tcMar>
          </w:tcPr>
          <w:p>
            <w:r>
              <w:rPr>
                <w:sz w:val="18"/>
              </w:rPr>
              <w:t>Jinja2 + WeasyPrint (PDF), python-docx (DOCX)</w:t>
            </w:r>
          </w:p>
        </w:tc>
        <w:tc>
          <w:tcPr>
            <w:tcW w:type="dxa" w:w="3600"/>
            <w:shd w:fill="FFFFFF"/>
            <w:tcMar>
              <w:top w:w="70" w:type="dxa"/>
              <w:bottom w:w="70" w:type="dxa"/>
              <w:left w:w="100" w:type="dxa"/>
              <w:right w:w="100" w:type="dxa"/>
            </w:tcMar>
          </w:tcPr>
          <w:p>
            <w:r>
              <w:rPr>
                <w:sz w:val="18"/>
              </w:rPr>
              <w:t>Keep rendering deterministic, separate from generation</w:t>
            </w:r>
          </w:p>
        </w:tc>
      </w:tr>
      <w:tr>
        <w:tc>
          <w:tcPr>
            <w:tcW w:type="dxa" w:w="2592"/>
            <w:shd w:fill="F4F6F8"/>
            <w:tcMar>
              <w:top w:w="70" w:type="dxa"/>
              <w:bottom w:w="70" w:type="dxa"/>
              <w:left w:w="100" w:type="dxa"/>
              <w:right w:w="100" w:type="dxa"/>
            </w:tcMar>
          </w:tcPr>
          <w:p>
            <w:r>
              <w:rPr>
                <w:b/>
                <w:sz w:val="18"/>
              </w:rPr>
              <w:t>Async jobs</w:t>
            </w:r>
          </w:p>
        </w:tc>
        <w:tc>
          <w:tcPr>
            <w:tcW w:type="dxa" w:w="3168"/>
            <w:shd w:fill="F4F6F8"/>
            <w:tcMar>
              <w:top w:w="70" w:type="dxa"/>
              <w:bottom w:w="70" w:type="dxa"/>
              <w:left w:w="100" w:type="dxa"/>
              <w:right w:w="100" w:type="dxa"/>
            </w:tcMar>
          </w:tcPr>
          <w:p>
            <w:r>
              <w:rPr>
                <w:sz w:val="18"/>
              </w:rPr>
              <w:t>Celery or RQ + Redis</w:t>
            </w:r>
          </w:p>
        </w:tc>
        <w:tc>
          <w:tcPr>
            <w:tcW w:type="dxa" w:w="3600"/>
            <w:shd w:fill="F4F6F8"/>
            <w:tcMar>
              <w:top w:w="70" w:type="dxa"/>
              <w:bottom w:w="70" w:type="dxa"/>
              <w:left w:w="100" w:type="dxa"/>
              <w:right w:w="100" w:type="dxa"/>
            </w:tcMar>
          </w:tcPr>
          <w:p>
            <w:r>
              <w:rPr>
                <w:sz w:val="18"/>
              </w:rPr>
              <w:t>LLM calls for scoring/tailoring/cover-letter run as background jobs</w:t>
            </w:r>
          </w:p>
        </w:tc>
      </w:tr>
      <w:tr>
        <w:tc>
          <w:tcPr>
            <w:tcW w:type="dxa" w:w="2592"/>
            <w:shd w:fill="FFFFFF"/>
            <w:tcMar>
              <w:top w:w="70" w:type="dxa"/>
              <w:bottom w:w="70" w:type="dxa"/>
              <w:left w:w="100" w:type="dxa"/>
              <w:right w:w="100" w:type="dxa"/>
            </w:tcMar>
          </w:tcPr>
          <w:p>
            <w:r>
              <w:rPr>
                <w:b/>
                <w:sz w:val="18"/>
              </w:rPr>
              <w:t>Relational DB</w:t>
            </w:r>
          </w:p>
        </w:tc>
        <w:tc>
          <w:tcPr>
            <w:tcW w:type="dxa" w:w="3168"/>
            <w:shd w:fill="FFFFFF"/>
            <w:tcMar>
              <w:top w:w="70" w:type="dxa"/>
              <w:bottom w:w="70" w:type="dxa"/>
              <w:left w:w="100" w:type="dxa"/>
              <w:right w:w="100" w:type="dxa"/>
            </w:tcMar>
          </w:tcPr>
          <w:p>
            <w:r>
              <w:rPr>
                <w:sz w:val="18"/>
              </w:rPr>
              <w:t>PostgreSQL</w:t>
            </w:r>
          </w:p>
        </w:tc>
        <w:tc>
          <w:tcPr>
            <w:tcW w:type="dxa" w:w="3600"/>
            <w:shd w:fill="FFFFFF"/>
            <w:tcMar>
              <w:top w:w="70" w:type="dxa"/>
              <w:bottom w:w="70" w:type="dxa"/>
              <w:left w:w="100" w:type="dxa"/>
              <w:right w:w="100" w:type="dxa"/>
            </w:tcMar>
          </w:tcPr>
          <w:p>
            <w:r>
              <w:rPr>
                <w:sz w:val="18"/>
              </w:rPr>
              <w:t>Users, resumes, JDs, analysis results, job status</w:t>
            </w:r>
          </w:p>
        </w:tc>
      </w:tr>
      <w:tr>
        <w:tc>
          <w:tcPr>
            <w:tcW w:type="dxa" w:w="2592"/>
            <w:shd w:fill="F4F6F8"/>
            <w:tcMar>
              <w:top w:w="70" w:type="dxa"/>
              <w:bottom w:w="70" w:type="dxa"/>
              <w:left w:w="100" w:type="dxa"/>
              <w:right w:w="100" w:type="dxa"/>
            </w:tcMar>
          </w:tcPr>
          <w:p>
            <w:r>
              <w:rPr>
                <w:b/>
                <w:sz w:val="18"/>
              </w:rPr>
              <w:t>Object storage</w:t>
            </w:r>
          </w:p>
        </w:tc>
        <w:tc>
          <w:tcPr>
            <w:tcW w:type="dxa" w:w="3168"/>
            <w:shd w:fill="F4F6F8"/>
            <w:tcMar>
              <w:top w:w="70" w:type="dxa"/>
              <w:bottom w:w="70" w:type="dxa"/>
              <w:left w:w="100" w:type="dxa"/>
              <w:right w:w="100" w:type="dxa"/>
            </w:tcMar>
          </w:tcPr>
          <w:p>
            <w:r>
              <w:rPr>
                <w:sz w:val="18"/>
              </w:rPr>
              <w:t>S3-compatible (S3/MinIO)</w:t>
            </w:r>
          </w:p>
        </w:tc>
        <w:tc>
          <w:tcPr>
            <w:tcW w:type="dxa" w:w="3600"/>
            <w:shd w:fill="F4F6F8"/>
            <w:tcMar>
              <w:top w:w="70" w:type="dxa"/>
              <w:bottom w:w="70" w:type="dxa"/>
              <w:left w:w="100" w:type="dxa"/>
              <w:right w:w="100" w:type="dxa"/>
            </w:tcMar>
          </w:tcPr>
          <w:p>
            <w:r>
              <w:rPr>
                <w:sz w:val="18"/>
              </w:rPr>
              <w:t>Original uploads + rendered outputs</w:t>
            </w:r>
          </w:p>
        </w:tc>
      </w:tr>
      <w:tr>
        <w:tc>
          <w:tcPr>
            <w:tcW w:type="dxa" w:w="2592"/>
            <w:shd w:fill="FFFFFF"/>
            <w:tcMar>
              <w:top w:w="70" w:type="dxa"/>
              <w:bottom w:w="70" w:type="dxa"/>
              <w:left w:w="100" w:type="dxa"/>
              <w:right w:w="100" w:type="dxa"/>
            </w:tcMar>
          </w:tcPr>
          <w:p>
            <w:r>
              <w:rPr>
                <w:b/>
                <w:sz w:val="18"/>
              </w:rPr>
              <w:t>Caching</w:t>
            </w:r>
          </w:p>
        </w:tc>
        <w:tc>
          <w:tcPr>
            <w:tcW w:type="dxa" w:w="3168"/>
            <w:shd w:fill="FFFFFF"/>
            <w:tcMar>
              <w:top w:w="70" w:type="dxa"/>
              <w:bottom w:w="70" w:type="dxa"/>
              <w:left w:w="100" w:type="dxa"/>
              <w:right w:w="100" w:type="dxa"/>
            </w:tcMar>
          </w:tcPr>
          <w:p>
            <w:r>
              <w:rPr>
                <w:sz w:val="18"/>
              </w:rPr>
              <w:t>Redis</w:t>
            </w:r>
          </w:p>
        </w:tc>
        <w:tc>
          <w:tcPr>
            <w:tcW w:type="dxa" w:w="3600"/>
            <w:shd w:fill="FFFFFF"/>
            <w:tcMar>
              <w:top w:w="70" w:type="dxa"/>
              <w:bottom w:w="70" w:type="dxa"/>
              <w:left w:w="100" w:type="dxa"/>
              <w:right w:w="100" w:type="dxa"/>
            </w:tcMar>
          </w:tcPr>
          <w:p>
            <w:r>
              <w:rPr>
                <w:sz w:val="18"/>
              </w:rPr>
              <w:t>Cache JD embeddings, repeated retrieval results</w:t>
            </w:r>
          </w:p>
        </w:tc>
      </w:tr>
      <w:tr>
        <w:tc>
          <w:tcPr>
            <w:tcW w:type="dxa" w:w="2592"/>
            <w:shd w:fill="F4F6F8"/>
            <w:tcMar>
              <w:top w:w="70" w:type="dxa"/>
              <w:bottom w:w="70" w:type="dxa"/>
              <w:left w:w="100" w:type="dxa"/>
              <w:right w:w="100" w:type="dxa"/>
            </w:tcMar>
          </w:tcPr>
          <w:p>
            <w:r>
              <w:rPr>
                <w:b/>
                <w:sz w:val="18"/>
              </w:rPr>
              <w:t>Containerization</w:t>
            </w:r>
          </w:p>
        </w:tc>
        <w:tc>
          <w:tcPr>
            <w:tcW w:type="dxa" w:w="3168"/>
            <w:shd w:fill="F4F6F8"/>
            <w:tcMar>
              <w:top w:w="70" w:type="dxa"/>
              <w:bottom w:w="70" w:type="dxa"/>
              <w:left w:w="100" w:type="dxa"/>
              <w:right w:w="100" w:type="dxa"/>
            </w:tcMar>
          </w:tcPr>
          <w:p>
            <w:r>
              <w:rPr>
                <w:sz w:val="18"/>
              </w:rPr>
              <w:t>Docker + docker-compose</w:t>
            </w:r>
          </w:p>
        </w:tc>
        <w:tc>
          <w:tcPr>
            <w:tcW w:type="dxa" w:w="3600"/>
            <w:shd w:fill="F4F6F8"/>
            <w:tcMar>
              <w:top w:w="70" w:type="dxa"/>
              <w:bottom w:w="70" w:type="dxa"/>
              <w:left w:w="100" w:type="dxa"/>
              <w:right w:w="100" w:type="dxa"/>
            </w:tcMar>
          </w:tcPr>
          <w:p>
            <w:r>
              <w:rPr>
                <w:sz w:val="18"/>
              </w:rPr>
              <w:t>Or k8s at scale</w:t>
            </w:r>
          </w:p>
        </w:tc>
      </w:tr>
    </w:tbl>
    <w:p/>
    <w:p>
      <w:pPr>
        <w:keepNext/>
        <w:spacing w:before="360" w:after="120"/>
        <w:pBdr>
          <w:bottom w:val="single" w:sz="12" w:space="4" w:color="008080"/>
        </w:pBdr>
      </w:pPr>
      <w:r>
        <w:rPr>
          <w:rFonts w:ascii="Arial" w:hAnsi="Arial"/>
          <w:b/>
          <w:color w:val="1B365D"/>
          <w:sz w:val="30"/>
        </w:rPr>
        <w:t>10. Data Model (simplified)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Borders>
              <w:top w:val="single" w:sz="4" w:color="CCCCCC"/>
              <w:left w:val="single" w:sz="4" w:color="CCCCCC"/>
              <w:bottom w:val="single" w:sz="4" w:color="CCCCCC"/>
              <w:right w:val="single" w:sz="4" w:color="CCCCCC"/>
            </w:tcBorders>
          </w:tcPr>
          <w:p>
            <w:pPr>
              <w:spacing w:after="20" w:line="240" w:lineRule="auto"/>
            </w:pPr>
            <w:r>
              <w:rPr>
                <w:rFonts w:ascii="Consolas" w:hAnsi="Consolas"/>
                <w:color w:val="24292E"/>
                <w:sz w:val="18"/>
              </w:rPr>
              <w:t>users(id, email, created_at)</w:t>
            </w:r>
          </w:p>
          <w:p>
            <w:pPr>
              <w:spacing w:after="20" w:line="240" w:lineRule="auto"/>
            </w:pPr>
            <w:r>
              <w:rPr>
                <w:rFonts w:ascii="Consolas" w:hAnsi="Consolas"/>
                <w:color w:val="24292E"/>
                <w:sz w:val="18"/>
              </w:rPr>
              <w:t>resumes(id, user_id, raw_file_url, parsed_json, red_flags, created_at)</w:t>
            </w:r>
          </w:p>
          <w:p>
            <w:pPr>
              <w:spacing w:after="20" w:line="240" w:lineRule="auto"/>
            </w:pPr>
            <w:r>
              <w:rPr>
                <w:rFonts w:ascii="Consolas" w:hAnsi="Consolas"/>
                <w:color w:val="24292E"/>
                <w:sz w:val="18"/>
              </w:rPr>
              <w:t>job_descriptions(id, user_id, raw_text, parsed_json, created_at)</w:t>
            </w:r>
          </w:p>
          <w:p>
            <w:pPr>
              <w:spacing w:after="20" w:line="240" w:lineRule="auto"/>
            </w:pPr>
            <w:r>
              <w:rPr>
                <w:rFonts w:ascii="Consolas" w:hAnsi="Consolas"/>
                <w:color w:val="24292E"/>
                <w:sz w:val="18"/>
              </w:rPr>
              <w:t>analyses(id, resume_id, jd_id nullable, type[ats_score|strengths_weaknesses], result_json, created_at)</w:t>
            </w:r>
          </w:p>
          <w:p>
            <w:pPr>
              <w:spacing w:after="20" w:line="240" w:lineRule="auto"/>
            </w:pPr>
            <w:r>
              <w:rPr>
                <w:rFonts w:ascii="Consolas" w:hAnsi="Consolas"/>
                <w:color w:val="24292E"/>
                <w:sz w:val="18"/>
              </w:rPr>
              <w:t>generated_documents(id, user_id, resume_id, jd_id, type[tailored_resume|cover_letter], file_url, created_at)</w:t>
            </w:r>
          </w:p>
          <w:p>
            <w:pPr>
              <w:spacing w:after="20" w:line="240" w:lineRule="auto"/>
            </w:pPr>
            <w:r>
              <w:rPr>
                <w:rFonts w:ascii="Consolas" w:hAnsi="Consolas"/>
                <w:color w:val="24292E"/>
                <w:sz w:val="18"/>
              </w:rPr>
              <w:t>jobs(id, user_id, type, status[queued|running|done|failed], result_ref, created_at, updated_at)</w:t>
            </w:r>
          </w:p>
        </w:tc>
      </w:tr>
    </w:tbl>
    <w:p>
      <w:pPr>
        <w:spacing w:after="120"/>
      </w:pPr>
    </w:p>
    <w:p>
      <w:r>
        <w:t>Vector store is namespaced by corpus (ats_rules, best_practices, role_taxonomy, cover_letter_styles) — not per-user; user data (resumes) is not embedded into the shared knowledge base.</w:t>
      </w:r>
    </w:p>
    <w:p>
      <w:pPr>
        <w:keepNext/>
        <w:spacing w:before="360" w:after="120"/>
        <w:pBdr>
          <w:bottom w:val="single" w:sz="12" w:space="4" w:color="008080"/>
        </w:pBdr>
      </w:pPr>
      <w:r>
        <w:rPr>
          <w:rFonts w:ascii="Arial" w:hAnsi="Arial"/>
          <w:b/>
          <w:color w:val="1B365D"/>
          <w:sz w:val="30"/>
        </w:rPr>
        <w:t>11. Project Folder Structure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Borders>
              <w:top w:val="single" w:sz="4" w:color="CCCCCC"/>
              <w:left w:val="single" w:sz="4" w:color="CCCCCC"/>
              <w:bottom w:val="single" w:sz="4" w:color="CCCCCC"/>
              <w:right w:val="single" w:sz="4" w:color="CCCCCC"/>
            </w:tcBorders>
          </w:tcPr>
          <w:p>
            <w:pPr>
              <w:spacing w:after="20" w:line="240" w:lineRule="auto"/>
            </w:pPr>
            <w:r>
              <w:rPr>
                <w:rFonts w:ascii="Consolas" w:hAnsi="Consolas"/>
                <w:color w:val="24292E"/>
                <w:sz w:val="18"/>
              </w:rPr>
              <w:t>resumeiq/</w:t>
            </w:r>
          </w:p>
          <w:p>
            <w:pPr>
              <w:spacing w:after="20" w:line="240" w:lineRule="auto"/>
            </w:pPr>
            <w:r>
              <w:rPr>
                <w:rFonts w:ascii="Consolas" w:hAnsi="Consolas"/>
                <w:color w:val="24292E"/>
                <w:sz w:val="18"/>
              </w:rPr>
              <w:t>├── app/</w:t>
            </w:r>
          </w:p>
          <w:p>
            <w:pPr>
              <w:spacing w:after="20" w:line="240" w:lineRule="auto"/>
            </w:pPr>
            <w:r>
              <w:rPr>
                <w:rFonts w:ascii="Consolas" w:hAnsi="Consolas"/>
                <w:color w:val="24292E"/>
                <w:sz w:val="18"/>
              </w:rPr>
              <w:t>│   ├── api/</w:t>
            </w:r>
          </w:p>
          <w:p>
            <w:pPr>
              <w:spacing w:after="20" w:line="240" w:lineRule="auto"/>
            </w:pPr>
            <w:r>
              <w:rPr>
                <w:rFonts w:ascii="Consolas" w:hAnsi="Consolas"/>
                <w:color w:val="24292E"/>
                <w:sz w:val="18"/>
              </w:rPr>
              <w:t>│   │   └── router.py</w:t>
            </w:r>
          </w:p>
          <w:p>
            <w:pPr>
              <w:spacing w:after="20" w:line="240" w:lineRule="auto"/>
            </w:pPr>
            <w:r>
              <w:rPr>
                <w:rFonts w:ascii="Consolas" w:hAnsi="Consolas"/>
                <w:color w:val="24292E"/>
                <w:sz w:val="18"/>
              </w:rPr>
              <w:t>│   ├── pipelines/</w:t>
            </w:r>
          </w:p>
          <w:p>
            <w:pPr>
              <w:spacing w:after="20" w:line="240" w:lineRule="auto"/>
            </w:pPr>
            <w:r>
              <w:rPr>
                <w:rFonts w:ascii="Consolas" w:hAnsi="Consolas"/>
                <w:color w:val="24292E"/>
                <w:sz w:val="18"/>
              </w:rPr>
              <w:t>│   │   ├── base.py</w:t>
            </w:r>
          </w:p>
          <w:p>
            <w:pPr>
              <w:spacing w:after="20" w:line="240" w:lineRule="auto"/>
            </w:pPr>
            <w:r>
              <w:rPr>
                <w:rFonts w:ascii="Consolas" w:hAnsi="Consolas"/>
                <w:color w:val="24292E"/>
                <w:sz w:val="18"/>
              </w:rPr>
              <w:t>│   │   ├── ats_scoring.py</w:t>
            </w:r>
          </w:p>
          <w:p>
            <w:pPr>
              <w:spacing w:after="20" w:line="240" w:lineRule="auto"/>
            </w:pPr>
            <w:r>
              <w:rPr>
                <w:rFonts w:ascii="Consolas" w:hAnsi="Consolas"/>
                <w:color w:val="24292E"/>
                <w:sz w:val="18"/>
              </w:rPr>
              <w:t>│   │   ├── critique.py</w:t>
            </w:r>
          </w:p>
          <w:p>
            <w:pPr>
              <w:spacing w:after="20" w:line="240" w:lineRule="auto"/>
            </w:pPr>
            <w:r>
              <w:rPr>
                <w:rFonts w:ascii="Consolas" w:hAnsi="Consolas"/>
                <w:color w:val="24292E"/>
                <w:sz w:val="18"/>
              </w:rPr>
              <w:t>│   │   ├── tailoring.py</w:t>
            </w:r>
          </w:p>
          <w:p>
            <w:pPr>
              <w:spacing w:after="20" w:line="240" w:lineRule="auto"/>
            </w:pPr>
            <w:r>
              <w:rPr>
                <w:rFonts w:ascii="Consolas" w:hAnsi="Consolas"/>
                <w:color w:val="24292E"/>
                <w:sz w:val="18"/>
              </w:rPr>
              <w:t>│   │   ├── cover_letter.py</w:t>
            </w:r>
          </w:p>
          <w:p>
            <w:pPr>
              <w:spacing w:after="20" w:line="240" w:lineRule="auto"/>
            </w:pPr>
            <w:r>
              <w:rPr>
                <w:rFonts w:ascii="Consolas" w:hAnsi="Consolas"/>
                <w:color w:val="24292E"/>
                <w:sz w:val="18"/>
              </w:rPr>
              <w:t>│   │   └── rendering.py</w:t>
            </w:r>
          </w:p>
          <w:p>
            <w:pPr>
              <w:spacing w:after="20" w:line="240" w:lineRule="auto"/>
            </w:pPr>
            <w:r>
              <w:rPr>
                <w:rFonts w:ascii="Consolas" w:hAnsi="Consolas"/>
                <w:color w:val="24292E"/>
                <w:sz w:val="18"/>
              </w:rPr>
              <w:t>│   ├── parsing/</w:t>
            </w:r>
          </w:p>
          <w:p>
            <w:pPr>
              <w:spacing w:after="20" w:line="240" w:lineRule="auto"/>
            </w:pPr>
            <w:r>
              <w:rPr>
                <w:rFonts w:ascii="Consolas" w:hAnsi="Consolas"/>
                <w:color w:val="24292E"/>
                <w:sz w:val="18"/>
              </w:rPr>
              <w:t>│   │   ├── resume_parser.py</w:t>
            </w:r>
          </w:p>
          <w:p>
            <w:pPr>
              <w:spacing w:after="20" w:line="240" w:lineRule="auto"/>
            </w:pPr>
            <w:r>
              <w:rPr>
                <w:rFonts w:ascii="Consolas" w:hAnsi="Consolas"/>
                <w:color w:val="24292E"/>
                <w:sz w:val="18"/>
              </w:rPr>
              <w:t>│   │   └── jd_parser.py</w:t>
            </w:r>
          </w:p>
          <w:p>
            <w:pPr>
              <w:spacing w:after="20" w:line="240" w:lineRule="auto"/>
            </w:pPr>
            <w:r>
              <w:rPr>
                <w:rFonts w:ascii="Consolas" w:hAnsi="Consolas"/>
                <w:color w:val="24292E"/>
                <w:sz w:val="18"/>
              </w:rPr>
              <w:t>│   ├── rag/</w:t>
            </w:r>
          </w:p>
          <w:p>
            <w:pPr>
              <w:spacing w:after="20" w:line="240" w:lineRule="auto"/>
            </w:pPr>
            <w:r>
              <w:rPr>
                <w:rFonts w:ascii="Consolas" w:hAnsi="Consolas"/>
                <w:color w:val="24292E"/>
                <w:sz w:val="18"/>
              </w:rPr>
              <w:t>│   │   ├── embed.py</w:t>
            </w:r>
          </w:p>
          <w:p>
            <w:pPr>
              <w:spacing w:after="20" w:line="240" w:lineRule="auto"/>
            </w:pPr>
            <w:r>
              <w:rPr>
                <w:rFonts w:ascii="Consolas" w:hAnsi="Consolas"/>
                <w:color w:val="24292E"/>
                <w:sz w:val="18"/>
              </w:rPr>
              <w:t>│   │   ├── retriever.py</w:t>
            </w:r>
          </w:p>
          <w:p>
            <w:pPr>
              <w:spacing w:after="20" w:line="240" w:lineRule="auto"/>
            </w:pPr>
            <w:r>
              <w:rPr>
                <w:rFonts w:ascii="Consolas" w:hAnsi="Consolas"/>
                <w:color w:val="24292E"/>
                <w:sz w:val="18"/>
              </w:rPr>
              <w:t>│   │   └── rerank.py</w:t>
            </w:r>
          </w:p>
          <w:p>
            <w:pPr>
              <w:spacing w:after="20" w:line="240" w:lineRule="auto"/>
            </w:pPr>
            <w:r>
              <w:rPr>
                <w:rFonts w:ascii="Consolas" w:hAnsi="Consolas"/>
                <w:color w:val="24292E"/>
                <w:sz w:val="18"/>
              </w:rPr>
              <w:t>│   ├── llm/</w:t>
            </w:r>
          </w:p>
          <w:p>
            <w:pPr>
              <w:spacing w:after="20" w:line="240" w:lineRule="auto"/>
            </w:pPr>
            <w:r>
              <w:rPr>
                <w:rFonts w:ascii="Consolas" w:hAnsi="Consolas"/>
                <w:color w:val="24292E"/>
                <w:sz w:val="18"/>
              </w:rPr>
              <w:t>│   │   ├── client.py</w:t>
            </w:r>
          </w:p>
          <w:p>
            <w:pPr>
              <w:spacing w:after="20" w:line="240" w:lineRule="auto"/>
            </w:pPr>
            <w:r>
              <w:rPr>
                <w:rFonts w:ascii="Consolas" w:hAnsi="Consolas"/>
                <w:color w:val="24292E"/>
                <w:sz w:val="18"/>
              </w:rPr>
              <w:t>│   │   └── prompts/</w:t>
            </w:r>
          </w:p>
          <w:p>
            <w:pPr>
              <w:spacing w:after="20" w:line="240" w:lineRule="auto"/>
            </w:pPr>
            <w:r>
              <w:rPr>
                <w:rFonts w:ascii="Consolas" w:hAnsi="Consolas"/>
                <w:color w:val="24292E"/>
                <w:sz w:val="18"/>
              </w:rPr>
              <w:t>│   │       ├── ats_score.txt</w:t>
            </w:r>
          </w:p>
          <w:p>
            <w:pPr>
              <w:spacing w:after="20" w:line="240" w:lineRule="auto"/>
            </w:pPr>
            <w:r>
              <w:rPr>
                <w:rFonts w:ascii="Consolas" w:hAnsi="Consolas"/>
                <w:color w:val="24292E"/>
                <w:sz w:val="18"/>
              </w:rPr>
              <w:t>│   │       ├── critique.txt</w:t>
            </w:r>
          </w:p>
          <w:p>
            <w:pPr>
              <w:spacing w:after="20" w:line="240" w:lineRule="auto"/>
            </w:pPr>
            <w:r>
              <w:rPr>
                <w:rFonts w:ascii="Consolas" w:hAnsi="Consolas"/>
                <w:color w:val="24292E"/>
                <w:sz w:val="18"/>
              </w:rPr>
              <w:t>│   │       ├── tailor.txt</w:t>
            </w:r>
          </w:p>
          <w:p>
            <w:pPr>
              <w:spacing w:after="20" w:line="240" w:lineRule="auto"/>
            </w:pPr>
            <w:r>
              <w:rPr>
                <w:rFonts w:ascii="Consolas" w:hAnsi="Consolas"/>
                <w:color w:val="24292E"/>
                <w:sz w:val="18"/>
              </w:rPr>
              <w:t>│   │       └── cover_letter.txt</w:t>
            </w:r>
          </w:p>
          <w:p>
            <w:pPr>
              <w:spacing w:after="20" w:line="240" w:lineRule="auto"/>
            </w:pPr>
            <w:r>
              <w:rPr>
                <w:rFonts w:ascii="Consolas" w:hAnsi="Consolas"/>
                <w:color w:val="24292E"/>
                <w:sz w:val="18"/>
              </w:rPr>
              <w:t>│   ├── rendering/</w:t>
            </w:r>
          </w:p>
          <w:p>
            <w:pPr>
              <w:spacing w:after="20" w:line="240" w:lineRule="auto"/>
            </w:pPr>
            <w:r>
              <w:rPr>
                <w:rFonts w:ascii="Consolas" w:hAnsi="Consolas"/>
                <w:color w:val="24292E"/>
                <w:sz w:val="18"/>
              </w:rPr>
              <w:t>│   │   ├── templates/</w:t>
            </w:r>
          </w:p>
          <w:p>
            <w:pPr>
              <w:spacing w:after="20" w:line="240" w:lineRule="auto"/>
            </w:pPr>
            <w:r>
              <w:rPr>
                <w:rFonts w:ascii="Consolas" w:hAnsi="Consolas"/>
                <w:color w:val="24292E"/>
                <w:sz w:val="18"/>
              </w:rPr>
              <w:t>│   │   └── render.py</w:t>
            </w:r>
          </w:p>
          <w:p>
            <w:pPr>
              <w:spacing w:after="20" w:line="240" w:lineRule="auto"/>
            </w:pPr>
            <w:r>
              <w:rPr>
                <w:rFonts w:ascii="Consolas" w:hAnsi="Consolas"/>
                <w:color w:val="24292E"/>
                <w:sz w:val="18"/>
              </w:rPr>
              <w:t>│   ├── models/          # Pydantic schemas</w:t>
            </w:r>
          </w:p>
          <w:p>
            <w:pPr>
              <w:spacing w:after="20" w:line="240" w:lineRule="auto"/>
            </w:pPr>
            <w:r>
              <w:rPr>
                <w:rFonts w:ascii="Consolas" w:hAnsi="Consolas"/>
                <w:color w:val="24292E"/>
                <w:sz w:val="18"/>
              </w:rPr>
              <w:t>│   ├── db/</w:t>
            </w:r>
          </w:p>
          <w:p>
            <w:pPr>
              <w:spacing w:after="20" w:line="240" w:lineRule="auto"/>
            </w:pPr>
            <w:r>
              <w:rPr>
                <w:rFonts w:ascii="Consolas" w:hAnsi="Consolas"/>
                <w:color w:val="24292E"/>
                <w:sz w:val="18"/>
              </w:rPr>
              <w:t>│   └── workers/         # Celery tasks</w:t>
            </w:r>
          </w:p>
          <w:p>
            <w:pPr>
              <w:spacing w:after="20" w:line="240" w:lineRule="auto"/>
            </w:pPr>
            <w:r>
              <w:rPr>
                <w:rFonts w:ascii="Consolas" w:hAnsi="Consolas"/>
                <w:color w:val="24292E"/>
                <w:sz w:val="18"/>
              </w:rPr>
              <w:t>├── knowledge_base/</w:t>
            </w:r>
          </w:p>
          <w:p>
            <w:pPr>
              <w:spacing w:after="20" w:line="240" w:lineRule="auto"/>
            </w:pPr>
            <w:r>
              <w:rPr>
                <w:rFonts w:ascii="Consolas" w:hAnsi="Consolas"/>
                <w:color w:val="24292E"/>
                <w:sz w:val="18"/>
              </w:rPr>
              <w:t>│   ├── ats_rules/</w:t>
            </w:r>
          </w:p>
          <w:p>
            <w:pPr>
              <w:spacing w:after="20" w:line="240" w:lineRule="auto"/>
            </w:pPr>
            <w:r>
              <w:rPr>
                <w:rFonts w:ascii="Consolas" w:hAnsi="Consolas"/>
                <w:color w:val="24292E"/>
                <w:sz w:val="18"/>
              </w:rPr>
              <w:t>│   ├── best_practices/</w:t>
            </w:r>
          </w:p>
          <w:p>
            <w:pPr>
              <w:spacing w:after="20" w:line="240" w:lineRule="auto"/>
            </w:pPr>
            <w:r>
              <w:rPr>
                <w:rFonts w:ascii="Consolas" w:hAnsi="Consolas"/>
                <w:color w:val="24292E"/>
                <w:sz w:val="18"/>
              </w:rPr>
              <w:t>│   ├── role_taxonomy/</w:t>
            </w:r>
          </w:p>
          <w:p>
            <w:pPr>
              <w:spacing w:after="20" w:line="240" w:lineRule="auto"/>
            </w:pPr>
            <w:r>
              <w:rPr>
                <w:rFonts w:ascii="Consolas" w:hAnsi="Consolas"/>
                <w:color w:val="24292E"/>
                <w:sz w:val="18"/>
              </w:rPr>
              <w:t>│   └── cover_letter_styles/</w:t>
            </w:r>
          </w:p>
          <w:p>
            <w:pPr>
              <w:spacing w:after="20" w:line="240" w:lineRule="auto"/>
            </w:pPr>
            <w:r>
              <w:rPr>
                <w:rFonts w:ascii="Consolas" w:hAnsi="Consolas"/>
                <w:color w:val="24292E"/>
                <w:sz w:val="18"/>
              </w:rPr>
              <w:t>├── evals/</w:t>
            </w:r>
          </w:p>
          <w:p>
            <w:pPr>
              <w:spacing w:after="20" w:line="240" w:lineRule="auto"/>
            </w:pPr>
            <w:r>
              <w:rPr>
                <w:rFonts w:ascii="Consolas" w:hAnsi="Consolas"/>
                <w:color w:val="24292E"/>
                <w:sz w:val="18"/>
              </w:rPr>
              <w:t>│   └── golden_set/</w:t>
            </w:r>
          </w:p>
          <w:p>
            <w:pPr>
              <w:spacing w:after="20" w:line="240" w:lineRule="auto"/>
            </w:pPr>
            <w:r>
              <w:rPr>
                <w:rFonts w:ascii="Consolas" w:hAnsi="Consolas"/>
                <w:color w:val="24292E"/>
                <w:sz w:val="18"/>
              </w:rPr>
              <w:t>├── tests/</w:t>
            </w:r>
          </w:p>
          <w:p>
            <w:pPr>
              <w:spacing w:after="20" w:line="240" w:lineRule="auto"/>
            </w:pPr>
            <w:r>
              <w:rPr>
                <w:rFonts w:ascii="Consolas" w:hAnsi="Consolas"/>
                <w:color w:val="24292E"/>
                <w:sz w:val="18"/>
              </w:rPr>
              <w:t>├── docker-compose.yml</w:t>
            </w:r>
          </w:p>
          <w:p>
            <w:pPr>
              <w:spacing w:after="20" w:line="240" w:lineRule="auto"/>
            </w:pPr>
            <w:r>
              <w:rPr>
                <w:rFonts w:ascii="Consolas" w:hAnsi="Consolas"/>
                <w:color w:val="24292E"/>
                <w:sz w:val="18"/>
              </w:rPr>
              <w:t>└── requirements.txt</w:t>
            </w:r>
          </w:p>
        </w:tc>
      </w:tr>
    </w:tbl>
    <w:p>
      <w:pPr>
        <w:spacing w:after="120"/>
      </w:pPr>
    </w:p>
    <w:p>
      <w:pPr>
        <w:keepNext/>
        <w:spacing w:before="360" w:after="120"/>
        <w:pBdr>
          <w:bottom w:val="single" w:sz="12" w:space="4" w:color="008080"/>
        </w:pBdr>
      </w:pPr>
      <w:r>
        <w:rPr>
          <w:rFonts w:ascii="Arial" w:hAnsi="Arial"/>
          <w:b/>
          <w:color w:val="1B365D"/>
          <w:sz w:val="30"/>
        </w:rPr>
        <w:t>12. Evaluation &amp; Quality Assurance</w:t>
      </w:r>
    </w:p>
    <w:p>
      <w:pPr>
        <w:pStyle w:val="ListBullet"/>
      </w:pPr>
      <w:r>
        <w:rPr>
          <w:b/>
        </w:rPr>
        <w:t xml:space="preserve">Golden set: </w:t>
      </w:r>
      <w:r>
        <w:t>30–50 resumes (varied quality) + JDs with human-annotated expected ATS scores and known strengths/weaknesses, used as a regression suite whenever prompts or corpora change.</w:t>
      </w:r>
    </w:p>
    <w:p>
      <w:pPr>
        <w:pStyle w:val="ListBullet"/>
      </w:pPr>
      <w:r>
        <w:rPr>
          <w:b/>
        </w:rPr>
        <w:t xml:space="preserve">LLM-as-judge: </w:t>
      </w:r>
      <w:r>
        <w:t>a separate evaluation prompt checks generated critiques/rewrites against the golden set's expected findings.</w:t>
      </w:r>
    </w:p>
    <w:p>
      <w:pPr>
        <w:pStyle w:val="ListBullet"/>
      </w:pPr>
      <w:r>
        <w:rPr>
          <w:b/>
        </w:rPr>
        <w:t xml:space="preserve">Factuality check: </w:t>
      </w:r>
      <w:r>
        <w:t>an automated post-check that every "strength" or rewritten bullet's key nouns (skills, tools, numbers) exist in the original parsed resume — flags likely hallucinations before returning results.</w:t>
      </w:r>
    </w:p>
    <w:p>
      <w:pPr>
        <w:pStyle w:val="ListBullet"/>
      </w:pPr>
      <w:r>
        <w:rPr>
          <w:b/>
        </w:rPr>
        <w:t xml:space="preserve">Human-in-the-loop flag: </w:t>
      </w:r>
      <w:r>
        <w:t>any tailoring/cover-letter output can be flagged for review before being shown as "final" during early rollout.</w:t>
      </w:r>
    </w:p>
    <w:p>
      <w:pPr>
        <w:keepNext/>
        <w:spacing w:before="360" w:after="120"/>
        <w:pBdr>
          <w:bottom w:val="single" w:sz="12" w:space="4" w:color="008080"/>
        </w:pBdr>
      </w:pPr>
      <w:r>
        <w:rPr>
          <w:rFonts w:ascii="Arial" w:hAnsi="Arial"/>
          <w:b/>
          <w:color w:val="1B365D"/>
          <w:sz w:val="30"/>
        </w:rPr>
        <w:t>13. Security &amp; Privacy</w:t>
      </w:r>
    </w:p>
    <w:p>
      <w:pPr>
        <w:pStyle w:val="ListBullet"/>
      </w:pPr>
      <w:r>
        <w:t>Resumes contain PII — encrypt at rest (DB + object storage) and in transit (TLS).</w:t>
      </w:r>
    </w:p>
    <w:p>
      <w:pPr>
        <w:pStyle w:val="ListBullet"/>
      </w:pPr>
      <w:r>
        <w:t>Store the minimum needed; provide a user-triggered delete that removes raw files, parsed data, and any derived analyses.</w:t>
      </w:r>
    </w:p>
    <w:p>
      <w:pPr>
        <w:pStyle w:val="ListBullet"/>
      </w:pPr>
      <w:r>
        <w:t>Never send resume content to the shared knowledge base / vector store — user data and the RAG corpora stay in separate namespaces/stores.</w:t>
      </w:r>
    </w:p>
    <w:p>
      <w:pPr>
        <w:pStyle w:val="ListBullet"/>
      </w:pPr>
      <w:r>
        <w:t>Redact PII before any content is used in eval logging or prompt debugging traces.</w:t>
      </w:r>
    </w:p>
    <w:p>
      <w:pPr>
        <w:keepNext/>
        <w:spacing w:before="360" w:after="120"/>
        <w:pBdr>
          <w:bottom w:val="single" w:sz="12" w:space="4" w:color="008080"/>
        </w:pBdr>
      </w:pPr>
      <w:r>
        <w:rPr>
          <w:rFonts w:ascii="Arial" w:hAnsi="Arial"/>
          <w:b/>
          <w:color w:val="1B365D"/>
          <w:sz w:val="30"/>
        </w:rPr>
        <w:t>14. Deployment &amp; Scalability</w:t>
      </w:r>
    </w:p>
    <w:p>
      <w:pPr>
        <w:pStyle w:val="ListBullet"/>
      </w:pPr>
      <w:r>
        <w:t>Containerize the API and workers separately; scale workers horizontally since LLM calls are the bottleneck, not the API layer.</w:t>
      </w:r>
    </w:p>
    <w:p>
      <w:pPr>
        <w:pStyle w:val="ListBullet"/>
      </w:pPr>
      <w:r>
        <w:t>Put ATS scoring, critique, tailoring, and cover-letter generation behind the async job queue — return a job_id immediately and let the client poll /v1/jobs/{job_id}.</w:t>
      </w:r>
    </w:p>
    <w:p>
      <w:pPr>
        <w:pStyle w:val="ListBullet"/>
      </w:pPr>
      <w:r>
        <w:t>Cache JD embeddings and re-ranked retrieval results (many users will submit near-identical JDs for common roles).</w:t>
      </w:r>
    </w:p>
    <w:p>
      <w:pPr>
        <w:pStyle w:val="ListBullet"/>
      </w:pPr>
      <w:r>
        <w:t>Tier models: a fast/cheap model for parsing and section classification, a stronger model for scoring/critique/rewriting where quality matters most.</w:t>
      </w:r>
    </w:p>
    <w:p>
      <w:pPr>
        <w:keepNext/>
        <w:spacing w:before="360" w:after="120"/>
        <w:pBdr>
          <w:bottom w:val="single" w:sz="12" w:space="4" w:color="008080"/>
        </w:pBdr>
      </w:pPr>
      <w:r>
        <w:rPr>
          <w:rFonts w:ascii="Arial" w:hAnsi="Arial"/>
          <w:b/>
          <w:color w:val="1B365D"/>
          <w:sz w:val="30"/>
        </w:rPr>
        <w:t>15. Success Metrics (KPIs)</w:t>
      </w:r>
    </w:p>
    <w:p>
      <w:pPr>
        <w:pStyle w:val="ListBullet"/>
      </w:pPr>
      <w:r>
        <w:rPr>
          <w:b/>
        </w:rPr>
        <w:t xml:space="preserve">Scoring consistency: </w:t>
      </w:r>
      <w:r>
        <w:t>variance of ATS score across repeated runs on the same resume (should be low).</w:t>
      </w:r>
    </w:p>
    <w:p>
      <w:pPr>
        <w:pStyle w:val="ListBullet"/>
      </w:pPr>
      <w:r>
        <w:rPr>
          <w:b/>
        </w:rPr>
        <w:t xml:space="preserve">Factuality rate: </w:t>
      </w:r>
      <w:r>
        <w:t>% of generated content that passes the automated factuality check.</w:t>
      </w:r>
    </w:p>
    <w:p>
      <w:pPr>
        <w:pStyle w:val="ListBullet"/>
      </w:pPr>
      <w:r>
        <w:rPr>
          <w:b/>
        </w:rPr>
        <w:t xml:space="preserve">Time-to-result: </w:t>
      </w:r>
      <w:r>
        <w:t>per pipeline (parsing &lt; 2s, scoring/critique &lt; 15s, tailoring/cover-letter &lt; 30s as target async SLAs).</w:t>
      </w:r>
    </w:p>
    <w:p>
      <w:pPr>
        <w:pStyle w:val="ListBullet"/>
      </w:pPr>
      <w:r>
        <w:rPr>
          <w:b/>
        </w:rPr>
        <w:t xml:space="preserve">User outcome proxy: </w:t>
      </w:r>
      <w:r>
        <w:t>% of users who download a tailored resume/cover letter after seeing their score (engagement funnel).</w:t>
      </w:r>
    </w:p>
    <w:p>
      <w:pPr>
        <w:keepNext/>
        <w:spacing w:before="360" w:after="120"/>
        <w:pBdr>
          <w:bottom w:val="single" w:sz="12" w:space="4" w:color="008080"/>
        </w:pBdr>
      </w:pPr>
      <w:r>
        <w:rPr>
          <w:rFonts w:ascii="Arial" w:hAnsi="Arial"/>
          <w:b/>
          <w:color w:val="1B365D"/>
          <w:sz w:val="30"/>
        </w:rPr>
        <w:t>16. Risks &amp; Mitigations</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3600"/>
            <w:shd w:fill="1B365D"/>
            <w:tcMar>
              <w:top w:w="100" w:type="dxa"/>
              <w:bottom w:w="100" w:type="dxa"/>
              <w:left w:w="120" w:type="dxa"/>
              <w:right w:w="120" w:type="dxa"/>
            </w:tcMar>
          </w:tcPr>
          <w:p>
            <w:r>
              <w:rPr>
                <w:b/>
                <w:color w:val="FFFFFF"/>
                <w:sz w:val="19"/>
              </w:rPr>
              <w:t>Risk</w:t>
            </w:r>
          </w:p>
        </w:tc>
        <w:tc>
          <w:tcPr>
            <w:tcW w:type="dxa" w:w="5760"/>
            <w:shd w:fill="1B365D"/>
            <w:tcMar>
              <w:top w:w="100" w:type="dxa"/>
              <w:bottom w:w="100" w:type="dxa"/>
              <w:left w:w="120" w:type="dxa"/>
              <w:right w:w="120" w:type="dxa"/>
            </w:tcMar>
          </w:tcPr>
          <w:p>
            <w:r>
              <w:rPr>
                <w:b/>
                <w:color w:val="FFFFFF"/>
                <w:sz w:val="19"/>
              </w:rPr>
              <w:t>Mitigation</w:t>
            </w:r>
          </w:p>
        </w:tc>
      </w:tr>
      <w:tr>
        <w:tc>
          <w:tcPr>
            <w:tcW w:type="dxa" w:w="3600"/>
            <w:shd w:fill="FFFFFF"/>
            <w:tcMar>
              <w:top w:w="80" w:type="dxa"/>
              <w:bottom w:w="80" w:type="dxa"/>
              <w:left w:w="120" w:type="dxa"/>
              <w:right w:w="120" w:type="dxa"/>
            </w:tcMar>
          </w:tcPr>
          <w:p>
            <w:r>
              <w:rPr>
                <w:b/>
                <w:sz w:val="18"/>
              </w:rPr>
              <w:t>LLM invents resume content during tailoring</w:t>
            </w:r>
          </w:p>
        </w:tc>
        <w:tc>
          <w:tcPr>
            <w:tcW w:type="dxa" w:w="5760"/>
            <w:shd w:fill="FFFFFF"/>
            <w:tcMar>
              <w:top w:w="80" w:type="dxa"/>
              <w:bottom w:w="80" w:type="dxa"/>
              <w:left w:w="120" w:type="dxa"/>
              <w:right w:w="120" w:type="dxa"/>
            </w:tcMar>
          </w:tcPr>
          <w:p>
            <w:r>
              <w:rPr>
                <w:sz w:val="18"/>
              </w:rPr>
              <w:t>Strict grounding prompts + automated factuality check (Section 12)</w:t>
            </w:r>
          </w:p>
        </w:tc>
      </w:tr>
      <w:tr>
        <w:tc>
          <w:tcPr>
            <w:tcW w:type="dxa" w:w="3600"/>
            <w:shd w:fill="F4F6F8"/>
            <w:tcMar>
              <w:top w:w="80" w:type="dxa"/>
              <w:bottom w:w="80" w:type="dxa"/>
              <w:left w:w="120" w:type="dxa"/>
              <w:right w:w="120" w:type="dxa"/>
            </w:tcMar>
          </w:tcPr>
          <w:p>
            <w:r>
              <w:rPr>
                <w:b/>
                <w:sz w:val="18"/>
              </w:rPr>
              <w:t>ATS score feels arbitrary/unexplainable</w:t>
            </w:r>
          </w:p>
        </w:tc>
        <w:tc>
          <w:tcPr>
            <w:tcW w:type="dxa" w:w="5760"/>
            <w:shd w:fill="F4F6F8"/>
            <w:tcMar>
              <w:top w:w="80" w:type="dxa"/>
              <w:bottom w:w="80" w:type="dxa"/>
              <w:left w:w="120" w:type="dxa"/>
              <w:right w:w="120" w:type="dxa"/>
            </w:tcMar>
          </w:tcPr>
          <w:p>
            <w:r>
              <w:rPr>
                <w:sz w:val="18"/>
              </w:rPr>
              <w:t>Hybrid deterministic + cited-RAG scoring with visible sub-scores</w:t>
            </w:r>
          </w:p>
        </w:tc>
      </w:tr>
      <w:tr>
        <w:tc>
          <w:tcPr>
            <w:tcW w:type="dxa" w:w="3600"/>
            <w:shd w:fill="FFFFFF"/>
            <w:tcMar>
              <w:top w:w="80" w:type="dxa"/>
              <w:bottom w:w="80" w:type="dxa"/>
              <w:left w:w="120" w:type="dxa"/>
              <w:right w:w="120" w:type="dxa"/>
            </w:tcMar>
          </w:tcPr>
          <w:p>
            <w:r>
              <w:rPr>
                <w:b/>
                <w:sz w:val="18"/>
              </w:rPr>
              <w:t>Retrieval misses exact keyword/tool matches</w:t>
            </w:r>
          </w:p>
        </w:tc>
        <w:tc>
          <w:tcPr>
            <w:tcW w:type="dxa" w:w="5760"/>
            <w:shd w:fill="FFFFFF"/>
            <w:tcMar>
              <w:top w:w="80" w:type="dxa"/>
              <w:bottom w:w="80" w:type="dxa"/>
              <w:left w:w="120" w:type="dxa"/>
              <w:right w:w="120" w:type="dxa"/>
            </w:tcMar>
          </w:tcPr>
          <w:p>
            <w:r>
              <w:rPr>
                <w:sz w:val="18"/>
              </w:rPr>
              <w:t>Hybrid BM25 + dense retrieval, not dense-only</w:t>
            </w:r>
          </w:p>
        </w:tc>
      </w:tr>
      <w:tr>
        <w:tc>
          <w:tcPr>
            <w:tcW w:type="dxa" w:w="3600"/>
            <w:shd w:fill="F4F6F8"/>
            <w:tcMar>
              <w:top w:w="80" w:type="dxa"/>
              <w:bottom w:w="80" w:type="dxa"/>
              <w:left w:w="120" w:type="dxa"/>
              <w:right w:w="120" w:type="dxa"/>
            </w:tcMar>
          </w:tcPr>
          <w:p>
            <w:r>
              <w:rPr>
                <w:b/>
                <w:sz w:val="18"/>
              </w:rPr>
              <w:t>Cost blow-up from large LLM calls</w:t>
            </w:r>
          </w:p>
        </w:tc>
        <w:tc>
          <w:tcPr>
            <w:tcW w:type="dxa" w:w="5760"/>
            <w:shd w:fill="F4F6F8"/>
            <w:tcMar>
              <w:top w:w="80" w:type="dxa"/>
              <w:bottom w:w="80" w:type="dxa"/>
              <w:left w:w="120" w:type="dxa"/>
              <w:right w:w="120" w:type="dxa"/>
            </w:tcMar>
          </w:tcPr>
          <w:p>
            <w:r>
              <w:rPr>
                <w:sz w:val="18"/>
              </w:rPr>
              <w:t>Model tiering, caching, capped context/retrieved chunks</w:t>
            </w:r>
          </w:p>
        </w:tc>
      </w:tr>
      <w:tr>
        <w:tc>
          <w:tcPr>
            <w:tcW w:type="dxa" w:w="3600"/>
            <w:shd w:fill="FFFFFF"/>
            <w:tcMar>
              <w:top w:w="80" w:type="dxa"/>
              <w:bottom w:w="80" w:type="dxa"/>
              <w:left w:w="120" w:type="dxa"/>
              <w:right w:w="120" w:type="dxa"/>
            </w:tcMar>
          </w:tcPr>
          <w:p>
            <w:r>
              <w:rPr>
                <w:b/>
                <w:sz w:val="18"/>
              </w:rPr>
              <w:t>PII exposure</w:t>
            </w:r>
          </w:p>
        </w:tc>
        <w:tc>
          <w:tcPr>
            <w:tcW w:type="dxa" w:w="5760"/>
            <w:shd w:fill="FFFFFF"/>
            <w:tcMar>
              <w:top w:w="80" w:type="dxa"/>
              <w:bottom w:w="80" w:type="dxa"/>
              <w:left w:w="120" w:type="dxa"/>
              <w:right w:w="120" w:type="dxa"/>
            </w:tcMar>
          </w:tcPr>
          <w:p>
            <w:r>
              <w:rPr>
                <w:sz w:val="18"/>
              </w:rPr>
              <w:t>Encryption, namespace separation, user-triggered deletion</w:t>
            </w:r>
          </w:p>
        </w:tc>
      </w:tr>
    </w:tbl>
    <w:p/>
    <w:p>
      <w:pPr>
        <w:keepNext/>
        <w:spacing w:before="360" w:after="120"/>
        <w:pBdr>
          <w:bottom w:val="single" w:sz="12" w:space="4" w:color="008080"/>
        </w:pBdr>
      </w:pPr>
      <w:r>
        <w:rPr>
          <w:rFonts w:ascii="Arial" w:hAnsi="Arial"/>
          <w:b/>
          <w:color w:val="1B365D"/>
          <w:sz w:val="30"/>
        </w:rPr>
        <w:t>17. Roadmap</w:t>
      </w:r>
    </w:p>
    <w:p>
      <w:r>
        <w:rPr>
          <w:b/>
          <w:color w:val="1B365D"/>
        </w:rPr>
        <w:t xml:space="preserve">Phase 1 — MVP: </w:t>
      </w:r>
      <w:r>
        <w:t>Resume parsing + ATS scoring (rules + basic RAG) + strength/weakness analysis (single template, no tailoring yet).</w:t>
      </w:r>
    </w:p>
    <w:p>
      <w:r>
        <w:rPr>
          <w:b/>
          <w:color w:val="1B365D"/>
        </w:rPr>
        <w:t xml:space="preserve">Phase 2 — Tailoring &amp; Rendering: </w:t>
      </w:r>
      <w:r>
        <w:t>JD ingestion, gap analysis, resume rewriting, ATS-safe + design template rendering.</w:t>
      </w:r>
    </w:p>
    <w:p>
      <w:r>
        <w:rPr>
          <w:b/>
          <w:color w:val="1B365D"/>
        </w:rPr>
        <w:t xml:space="preserve">Phase 3 — Cover Letters &amp; Polish: </w:t>
      </w:r>
      <w:r>
        <w:t>Cover letter generation with tone control, eval harness hardening, caching/cost optimization, human-in-the-loop review UI.</w:t>
      </w:r>
    </w:p>
    <w:p>
      <w:pPr>
        <w:keepNext/>
        <w:spacing w:before="360" w:after="120"/>
        <w:pBdr>
          <w:bottom w:val="single" w:sz="12" w:space="4" w:color="008080"/>
        </w:pBdr>
      </w:pPr>
      <w:r>
        <w:rPr>
          <w:rFonts w:ascii="Arial" w:hAnsi="Arial"/>
          <w:b/>
          <w:color w:val="1B365D"/>
          <w:sz w:val="30"/>
        </w:rPr>
        <w:t>18. Frontend Architecture</w:t>
      </w:r>
    </w:p>
    <w:p>
      <w:r>
        <w:t>The frontend's job is to mirror the backend's routing discipline — one screen per pipeline, all driven by the same async job-polling pattern (since ATS scoring, critique, tailoring, and cover-letter generation all run as background jobs per Section 5/14).</w:t>
      </w:r>
    </w:p>
    <w:p>
      <w:pPr>
        <w:keepNext/>
        <w:spacing w:before="280" w:after="80"/>
      </w:pPr>
      <w:r>
        <w:rPr>
          <w:rFonts w:ascii="Arial" w:hAnsi="Arial"/>
          <w:b/>
          <w:color w:val="008080"/>
          <w:sz w:val="25"/>
        </w:rPr>
        <w:t>18.1 Recommended Stack</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592"/>
            <w:shd w:fill="1B365D"/>
            <w:tcMar>
              <w:top w:w="100" w:type="dxa"/>
              <w:bottom w:w="100" w:type="dxa"/>
              <w:left w:w="100" w:type="dxa"/>
              <w:right w:w="100" w:type="dxa"/>
            </w:tcMar>
          </w:tcPr>
          <w:p>
            <w:r>
              <w:rPr>
                <w:b/>
                <w:color w:val="FFFFFF"/>
                <w:sz w:val="19"/>
              </w:rPr>
              <w:t>Layer</w:t>
            </w:r>
          </w:p>
        </w:tc>
        <w:tc>
          <w:tcPr>
            <w:tcW w:type="dxa" w:w="3168"/>
            <w:shd w:fill="1B365D"/>
            <w:tcMar>
              <w:top w:w="100" w:type="dxa"/>
              <w:bottom w:w="100" w:type="dxa"/>
              <w:left w:w="100" w:type="dxa"/>
              <w:right w:w="100" w:type="dxa"/>
            </w:tcMar>
          </w:tcPr>
          <w:p>
            <w:r>
              <w:rPr>
                <w:b/>
                <w:color w:val="FFFFFF"/>
                <w:sz w:val="19"/>
              </w:rPr>
              <w:t>Recommended</w:t>
            </w:r>
          </w:p>
        </w:tc>
        <w:tc>
          <w:tcPr>
            <w:tcW w:type="dxa" w:w="3600"/>
            <w:shd w:fill="1B365D"/>
            <w:tcMar>
              <w:top w:w="100" w:type="dxa"/>
              <w:bottom w:w="100" w:type="dxa"/>
              <w:left w:w="100" w:type="dxa"/>
              <w:right w:w="100" w:type="dxa"/>
            </w:tcMar>
          </w:tcPr>
          <w:p>
            <w:r>
              <w:rPr>
                <w:b/>
                <w:color w:val="FFFFFF"/>
                <w:sz w:val="19"/>
              </w:rPr>
              <w:t>Notes</w:t>
            </w:r>
          </w:p>
        </w:tc>
      </w:tr>
      <w:tr>
        <w:tc>
          <w:tcPr>
            <w:tcW w:type="dxa" w:w="2592"/>
            <w:shd w:fill="FFFFFF"/>
            <w:tcMar>
              <w:top w:w="70" w:type="dxa"/>
              <w:bottom w:w="70" w:type="dxa"/>
              <w:left w:w="100" w:type="dxa"/>
              <w:right w:w="100" w:type="dxa"/>
            </w:tcMar>
          </w:tcPr>
          <w:p>
            <w:r>
              <w:rPr>
                <w:b/>
                <w:sz w:val="18"/>
              </w:rPr>
              <w:t>Framework</w:t>
            </w:r>
          </w:p>
        </w:tc>
        <w:tc>
          <w:tcPr>
            <w:tcW w:type="dxa" w:w="3168"/>
            <w:shd w:fill="FFFFFF"/>
            <w:tcMar>
              <w:top w:w="70" w:type="dxa"/>
              <w:bottom w:w="70" w:type="dxa"/>
              <w:left w:w="100" w:type="dxa"/>
              <w:right w:w="100" w:type="dxa"/>
            </w:tcMar>
          </w:tcPr>
          <w:p>
            <w:r>
              <w:rPr>
                <w:sz w:val="18"/>
              </w:rPr>
              <w:t>React + Next.js (or plain React/Vite)</w:t>
            </w:r>
          </w:p>
        </w:tc>
        <w:tc>
          <w:tcPr>
            <w:tcW w:type="dxa" w:w="3600"/>
            <w:shd w:fill="FFFFFF"/>
            <w:tcMar>
              <w:top w:w="70" w:type="dxa"/>
              <w:bottom w:w="70" w:type="dxa"/>
              <w:left w:w="100" w:type="dxa"/>
              <w:right w:w="100" w:type="dxa"/>
            </w:tcMar>
          </w:tcPr>
          <w:p>
            <w:r>
              <w:rPr>
                <w:sz w:val="18"/>
              </w:rPr>
              <w:t>Next.js gives easy file-based routing that maps cleanly to the page map below</w:t>
            </w:r>
          </w:p>
        </w:tc>
      </w:tr>
      <w:tr>
        <w:tc>
          <w:tcPr>
            <w:tcW w:type="dxa" w:w="2592"/>
            <w:shd w:fill="F4F6F8"/>
            <w:tcMar>
              <w:top w:w="70" w:type="dxa"/>
              <w:bottom w:w="70" w:type="dxa"/>
              <w:left w:w="100" w:type="dxa"/>
              <w:right w:w="100" w:type="dxa"/>
            </w:tcMar>
          </w:tcPr>
          <w:p>
            <w:r>
              <w:rPr>
                <w:b/>
                <w:sz w:val="18"/>
              </w:rPr>
              <w:t>Data fetching / polling</w:t>
            </w:r>
          </w:p>
        </w:tc>
        <w:tc>
          <w:tcPr>
            <w:tcW w:type="dxa" w:w="3168"/>
            <w:shd w:fill="F4F6F8"/>
            <w:tcMar>
              <w:top w:w="70" w:type="dxa"/>
              <w:bottom w:w="70" w:type="dxa"/>
              <w:left w:w="100" w:type="dxa"/>
              <w:right w:w="100" w:type="dxa"/>
            </w:tcMar>
          </w:tcPr>
          <w:p>
            <w:r>
              <w:rPr>
                <w:sz w:val="18"/>
              </w:rPr>
              <w:t>TanStack Query (React Query)</w:t>
            </w:r>
          </w:p>
        </w:tc>
        <w:tc>
          <w:tcPr>
            <w:tcW w:type="dxa" w:w="3600"/>
            <w:shd w:fill="F4F6F8"/>
            <w:tcMar>
              <w:top w:w="70" w:type="dxa"/>
              <w:bottom w:w="70" w:type="dxa"/>
              <w:left w:w="100" w:type="dxa"/>
              <w:right w:w="100" w:type="dxa"/>
            </w:tcMar>
          </w:tcPr>
          <w:p>
            <w:r>
              <w:rPr>
                <w:sz w:val="18"/>
              </w:rPr>
              <w:t>Built-in polling (refetchInterval) is a natural fit for the GET /v1/jobs/{job_id} pattern</w:t>
            </w:r>
          </w:p>
        </w:tc>
      </w:tr>
      <w:tr>
        <w:tc>
          <w:tcPr>
            <w:tcW w:type="dxa" w:w="2592"/>
            <w:shd w:fill="FFFFFF"/>
            <w:tcMar>
              <w:top w:w="70" w:type="dxa"/>
              <w:bottom w:w="70" w:type="dxa"/>
              <w:left w:w="100" w:type="dxa"/>
              <w:right w:w="100" w:type="dxa"/>
            </w:tcMar>
          </w:tcPr>
          <w:p>
            <w:r>
              <w:rPr>
                <w:b/>
                <w:sz w:val="18"/>
              </w:rPr>
              <w:t>Styling</w:t>
            </w:r>
          </w:p>
        </w:tc>
        <w:tc>
          <w:tcPr>
            <w:tcW w:type="dxa" w:w="3168"/>
            <w:shd w:fill="FFFFFF"/>
            <w:tcMar>
              <w:top w:w="70" w:type="dxa"/>
              <w:bottom w:w="70" w:type="dxa"/>
              <w:left w:w="100" w:type="dxa"/>
              <w:right w:w="100" w:type="dxa"/>
            </w:tcMar>
          </w:tcPr>
          <w:p>
            <w:r>
              <w:rPr>
                <w:sz w:val="18"/>
              </w:rPr>
              <w:t>Tailwind CSS + shadcn/ui</w:t>
            </w:r>
          </w:p>
        </w:tc>
        <w:tc>
          <w:tcPr>
            <w:tcW w:type="dxa" w:w="3600"/>
            <w:shd w:fill="FFFFFF"/>
            <w:tcMar>
              <w:top w:w="70" w:type="dxa"/>
              <w:bottom w:w="70" w:type="dxa"/>
              <w:left w:w="100" w:type="dxa"/>
              <w:right w:w="100" w:type="dxa"/>
            </w:tcMar>
          </w:tcPr>
          <w:p>
            <w:r>
              <w:rPr>
                <w:sz w:val="18"/>
              </w:rPr>
              <w:t>Fast to build consistent score cards, badges, tabs</w:t>
            </w:r>
          </w:p>
        </w:tc>
      </w:tr>
      <w:tr>
        <w:tc>
          <w:tcPr>
            <w:tcW w:type="dxa" w:w="2592"/>
            <w:shd w:fill="F4F6F8"/>
            <w:tcMar>
              <w:top w:w="70" w:type="dxa"/>
              <w:bottom w:w="70" w:type="dxa"/>
              <w:left w:w="100" w:type="dxa"/>
              <w:right w:w="100" w:type="dxa"/>
            </w:tcMar>
          </w:tcPr>
          <w:p>
            <w:r>
              <w:rPr>
                <w:b/>
                <w:sz w:val="18"/>
              </w:rPr>
              <w:t>Charts</w:t>
            </w:r>
          </w:p>
        </w:tc>
        <w:tc>
          <w:tcPr>
            <w:tcW w:type="dxa" w:w="3168"/>
            <w:shd w:fill="F4F6F8"/>
            <w:tcMar>
              <w:top w:w="70" w:type="dxa"/>
              <w:bottom w:w="70" w:type="dxa"/>
              <w:left w:w="100" w:type="dxa"/>
              <w:right w:w="100" w:type="dxa"/>
            </w:tcMar>
          </w:tcPr>
          <w:p>
            <w:r>
              <w:rPr>
                <w:sz w:val="18"/>
              </w:rPr>
              <w:t>Recharts</w:t>
            </w:r>
          </w:p>
        </w:tc>
        <w:tc>
          <w:tcPr>
            <w:tcW w:type="dxa" w:w="3600"/>
            <w:shd w:fill="F4F6F8"/>
            <w:tcMar>
              <w:top w:w="70" w:type="dxa"/>
              <w:bottom w:w="70" w:type="dxa"/>
              <w:left w:w="100" w:type="dxa"/>
              <w:right w:w="100" w:type="dxa"/>
            </w:tcMar>
          </w:tcPr>
          <w:p>
            <w:r>
              <w:rPr>
                <w:sz w:val="18"/>
              </w:rPr>
              <w:t>Radial/gauge chart for ATS score, bar chart for sub-scores</w:t>
            </w:r>
          </w:p>
        </w:tc>
      </w:tr>
      <w:tr>
        <w:tc>
          <w:tcPr>
            <w:tcW w:type="dxa" w:w="2592"/>
            <w:shd w:fill="FFFFFF"/>
            <w:tcMar>
              <w:top w:w="70" w:type="dxa"/>
              <w:bottom w:w="70" w:type="dxa"/>
              <w:left w:w="100" w:type="dxa"/>
              <w:right w:w="100" w:type="dxa"/>
            </w:tcMar>
          </w:tcPr>
          <w:p>
            <w:r>
              <w:rPr>
                <w:b/>
                <w:sz w:val="18"/>
              </w:rPr>
              <w:t>PDF preview</w:t>
            </w:r>
          </w:p>
        </w:tc>
        <w:tc>
          <w:tcPr>
            <w:tcW w:type="dxa" w:w="3168"/>
            <w:shd w:fill="FFFFFF"/>
            <w:tcMar>
              <w:top w:w="70" w:type="dxa"/>
              <w:bottom w:w="70" w:type="dxa"/>
              <w:left w:w="100" w:type="dxa"/>
              <w:right w:w="100" w:type="dxa"/>
            </w:tcMar>
          </w:tcPr>
          <w:p>
            <w:r>
              <w:rPr>
                <w:sz w:val="18"/>
              </w:rPr>
              <w:t>react-pdf or simple &lt;iframe&gt;</w:t>
            </w:r>
          </w:p>
        </w:tc>
        <w:tc>
          <w:tcPr>
            <w:tcW w:type="dxa" w:w="3600"/>
            <w:shd w:fill="FFFFFF"/>
            <w:tcMar>
              <w:top w:w="70" w:type="dxa"/>
              <w:bottom w:w="70" w:type="dxa"/>
              <w:left w:w="100" w:type="dxa"/>
              <w:right w:w="100" w:type="dxa"/>
            </w:tcMar>
          </w:tcPr>
          <w:p>
            <w:r>
              <w:rPr>
                <w:sz w:val="18"/>
              </w:rPr>
              <w:t>Preview the tailored resume/cover letter before download</w:t>
            </w:r>
          </w:p>
        </w:tc>
      </w:tr>
      <w:tr>
        <w:tc>
          <w:tcPr>
            <w:tcW w:type="dxa" w:w="2592"/>
            <w:shd w:fill="F4F6F8"/>
            <w:tcMar>
              <w:top w:w="70" w:type="dxa"/>
              <w:bottom w:w="70" w:type="dxa"/>
              <w:left w:w="100" w:type="dxa"/>
              <w:right w:w="100" w:type="dxa"/>
            </w:tcMar>
          </w:tcPr>
          <w:p>
            <w:r>
              <w:rPr>
                <w:b/>
                <w:sz w:val="18"/>
              </w:rPr>
              <w:t>Diff view</w:t>
            </w:r>
          </w:p>
        </w:tc>
        <w:tc>
          <w:tcPr>
            <w:tcW w:type="dxa" w:w="3168"/>
            <w:shd w:fill="F4F6F8"/>
            <w:tcMar>
              <w:top w:w="70" w:type="dxa"/>
              <w:bottom w:w="70" w:type="dxa"/>
              <w:left w:w="100" w:type="dxa"/>
              <w:right w:w="100" w:type="dxa"/>
            </w:tcMar>
          </w:tcPr>
          <w:p>
            <w:r>
              <w:rPr>
                <w:sz w:val="18"/>
              </w:rPr>
              <w:t>react-diff-viewer or custom side-by-side</w:t>
            </w:r>
          </w:p>
        </w:tc>
        <w:tc>
          <w:tcPr>
            <w:tcW w:type="dxa" w:w="3600"/>
            <w:shd w:fill="F4F6F8"/>
            <w:tcMar>
              <w:top w:w="70" w:type="dxa"/>
              <w:bottom w:w="70" w:type="dxa"/>
              <w:left w:w="100" w:type="dxa"/>
              <w:right w:w="100" w:type="dxa"/>
            </w:tcMar>
          </w:tcPr>
          <w:p>
            <w:r>
              <w:rPr>
                <w:sz w:val="18"/>
              </w:rPr>
              <w:t>Lets the user see exactly what was changed and why</w:t>
            </w:r>
          </w:p>
        </w:tc>
      </w:tr>
      <w:tr>
        <w:tc>
          <w:tcPr>
            <w:tcW w:type="dxa" w:w="2592"/>
            <w:shd w:fill="FFFFFF"/>
            <w:tcMar>
              <w:top w:w="70" w:type="dxa"/>
              <w:bottom w:w="70" w:type="dxa"/>
              <w:left w:w="100" w:type="dxa"/>
              <w:right w:w="100" w:type="dxa"/>
            </w:tcMar>
          </w:tcPr>
          <w:p>
            <w:r>
              <w:rPr>
                <w:b/>
                <w:sz w:val="18"/>
              </w:rPr>
              <w:t>Auth</w:t>
            </w:r>
          </w:p>
        </w:tc>
        <w:tc>
          <w:tcPr>
            <w:tcW w:type="dxa" w:w="3168"/>
            <w:shd w:fill="FFFFFF"/>
            <w:tcMar>
              <w:top w:w="70" w:type="dxa"/>
              <w:bottom w:w="70" w:type="dxa"/>
              <w:left w:w="100" w:type="dxa"/>
              <w:right w:w="100" w:type="dxa"/>
            </w:tcMar>
          </w:tcPr>
          <w:p>
            <w:r>
              <w:rPr>
                <w:sz w:val="18"/>
              </w:rPr>
              <w:t>JWT-based (Clerk/Auth0)</w:t>
            </w:r>
          </w:p>
        </w:tc>
        <w:tc>
          <w:tcPr>
            <w:tcW w:type="dxa" w:w="3600"/>
            <w:shd w:fill="FFFFFF"/>
            <w:tcMar>
              <w:top w:w="70" w:type="dxa"/>
              <w:bottom w:w="70" w:type="dxa"/>
              <w:left w:w="100" w:type="dxa"/>
              <w:right w:w="100" w:type="dxa"/>
            </w:tcMar>
          </w:tcPr>
          <w:p>
            <w:r>
              <w:rPr>
                <w:sz w:val="18"/>
              </w:rPr>
              <w:t>Simple email/password or magic link is enough for v1</w:t>
            </w:r>
          </w:p>
        </w:tc>
      </w:tr>
      <w:tr>
        <w:tc>
          <w:tcPr>
            <w:tcW w:type="dxa" w:w="2592"/>
            <w:shd w:fill="F4F6F8"/>
            <w:tcMar>
              <w:top w:w="70" w:type="dxa"/>
              <w:bottom w:w="70" w:type="dxa"/>
              <w:left w:w="100" w:type="dxa"/>
              <w:right w:w="100" w:type="dxa"/>
            </w:tcMar>
          </w:tcPr>
          <w:p>
            <w:r>
              <w:rPr>
                <w:b/>
                <w:sz w:val="18"/>
              </w:rPr>
              <w:t>Deployment</w:t>
            </w:r>
          </w:p>
        </w:tc>
        <w:tc>
          <w:tcPr>
            <w:tcW w:type="dxa" w:w="3168"/>
            <w:shd w:fill="F4F6F8"/>
            <w:tcMar>
              <w:top w:w="70" w:type="dxa"/>
              <w:bottom w:w="70" w:type="dxa"/>
              <w:left w:w="100" w:type="dxa"/>
              <w:right w:w="100" w:type="dxa"/>
            </w:tcMar>
          </w:tcPr>
          <w:p>
            <w:r>
              <w:rPr>
                <w:sz w:val="18"/>
              </w:rPr>
              <w:t>Vercel / Netlify</w:t>
            </w:r>
          </w:p>
        </w:tc>
        <w:tc>
          <w:tcPr>
            <w:tcW w:type="dxa" w:w="3600"/>
            <w:shd w:fill="F4F6F8"/>
            <w:tcMar>
              <w:top w:w="70" w:type="dxa"/>
              <w:bottom w:w="70" w:type="dxa"/>
              <w:left w:w="100" w:type="dxa"/>
              <w:right w:w="100" w:type="dxa"/>
            </w:tcMar>
          </w:tcPr>
          <w:p>
            <w:r>
              <w:rPr>
                <w:sz w:val="18"/>
              </w:rPr>
              <w:t>Decouples frontend release cadence from backend</w:t>
            </w:r>
          </w:p>
        </w:tc>
      </w:tr>
    </w:tbl>
    <w:p/>
    <w:p>
      <w:pPr>
        <w:keepNext/>
        <w:spacing w:before="280" w:after="80"/>
      </w:pPr>
      <w:r>
        <w:rPr>
          <w:rFonts w:ascii="Arial" w:hAnsi="Arial"/>
          <w:b/>
          <w:color w:val="008080"/>
          <w:sz w:val="25"/>
        </w:rPr>
        <w:t>18.2 Page / Route Map</w:t>
      </w:r>
    </w:p>
    <w:p>
      <w:r>
        <w:t>Same principle as the backend: each screen owns exactly one pipeline, no screen does double duty.</w:t>
      </w:r>
    </w:p>
    <w:tbl>
      <w:tblPr>
        <w:tblW w:type="auto" w:w="0"/>
        <w:jc w:val="center"/>
        <w:tblLayout w:type="fixed"/>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880"/>
            <w:shd w:fill="1B365D"/>
            <w:tcMar>
              <w:top w:w="100" w:type="dxa"/>
              <w:bottom w:w="100" w:type="dxa"/>
              <w:left w:w="100" w:type="dxa"/>
              <w:right w:w="100" w:type="dxa"/>
            </w:tcMar>
          </w:tcPr>
          <w:p>
            <w:r>
              <w:rPr>
                <w:b/>
                <w:color w:val="FFFFFF"/>
                <w:sz w:val="19"/>
              </w:rPr>
              <w:t>Frontend route</w:t>
            </w:r>
          </w:p>
        </w:tc>
        <w:tc>
          <w:tcPr>
            <w:tcW w:type="dxa" w:w="3312"/>
            <w:shd w:fill="1B365D"/>
            <w:tcMar>
              <w:top w:w="100" w:type="dxa"/>
              <w:bottom w:w="100" w:type="dxa"/>
              <w:left w:w="100" w:type="dxa"/>
              <w:right w:w="100" w:type="dxa"/>
            </w:tcMar>
          </w:tcPr>
          <w:p>
            <w:r>
              <w:rPr>
                <w:b/>
                <w:color w:val="FFFFFF"/>
                <w:sz w:val="19"/>
              </w:rPr>
              <w:t>Purpose</w:t>
            </w:r>
          </w:p>
        </w:tc>
        <w:tc>
          <w:tcPr>
            <w:tcW w:type="dxa" w:w="3168"/>
            <w:shd w:fill="1B365D"/>
            <w:tcMar>
              <w:top w:w="100" w:type="dxa"/>
              <w:bottom w:w="100" w:type="dxa"/>
              <w:left w:w="100" w:type="dxa"/>
              <w:right w:w="100" w:type="dxa"/>
            </w:tcMar>
          </w:tcPr>
          <w:p>
            <w:r>
              <w:rPr>
                <w:b/>
                <w:color w:val="FFFFFF"/>
                <w:sz w:val="19"/>
              </w:rPr>
              <w:t>Backend endpoint(s) used</w:t>
            </w:r>
          </w:p>
        </w:tc>
      </w:tr>
      <w:tr>
        <w:tc>
          <w:tcPr>
            <w:tcW w:type="dxa" w:w="2880"/>
            <w:shd w:fill="FFFFFF"/>
            <w:tcMar>
              <w:top w:w="70" w:type="dxa"/>
              <w:bottom w:w="70" w:type="dxa"/>
              <w:left w:w="100" w:type="dxa"/>
              <w:right w:w="100" w:type="dxa"/>
            </w:tcMar>
          </w:tcPr>
          <w:p>
            <w:r>
              <w:rPr>
                <w:rFonts w:ascii="Consolas" w:hAnsi="Consolas"/>
                <w:sz w:val="18"/>
              </w:rPr>
              <w:t>/upload</w:t>
            </w:r>
          </w:p>
        </w:tc>
        <w:tc>
          <w:tcPr>
            <w:tcW w:type="dxa" w:w="3312"/>
            <w:shd w:fill="FFFFFF"/>
            <w:tcMar>
              <w:top w:w="70" w:type="dxa"/>
              <w:bottom w:w="70" w:type="dxa"/>
              <w:left w:w="100" w:type="dxa"/>
              <w:right w:w="100" w:type="dxa"/>
            </w:tcMar>
          </w:tcPr>
          <w:p>
            <w:r>
              <w:rPr>
                <w:sz w:val="18"/>
              </w:rPr>
              <w:t>Upload resume, optionally paste/upload a JD</w:t>
            </w:r>
          </w:p>
        </w:tc>
        <w:tc>
          <w:tcPr>
            <w:tcW w:type="dxa" w:w="3168"/>
            <w:shd w:fill="FFFFFF"/>
            <w:tcMar>
              <w:top w:w="70" w:type="dxa"/>
              <w:bottom w:w="70" w:type="dxa"/>
              <w:left w:w="100" w:type="dxa"/>
              <w:right w:w="100" w:type="dxa"/>
            </w:tcMar>
          </w:tcPr>
          <w:p>
            <w:r>
              <w:rPr>
                <w:sz w:val="18"/>
              </w:rPr>
              <w:t>POST /v1/resumes, POST /v1/job-descriptions</w:t>
            </w:r>
          </w:p>
        </w:tc>
      </w:tr>
      <w:tr>
        <w:tc>
          <w:tcPr>
            <w:tcW w:type="dxa" w:w="2880"/>
            <w:shd w:fill="F4F6F8"/>
            <w:tcMar>
              <w:top w:w="70" w:type="dxa"/>
              <w:bottom w:w="70" w:type="dxa"/>
              <w:left w:w="100" w:type="dxa"/>
              <w:right w:w="100" w:type="dxa"/>
            </w:tcMar>
          </w:tcPr>
          <w:p>
            <w:r>
              <w:rPr>
                <w:rFonts w:ascii="Consolas" w:hAnsi="Consolas"/>
                <w:sz w:val="18"/>
              </w:rPr>
              <w:t>/score/[resumeId]</w:t>
            </w:r>
          </w:p>
        </w:tc>
        <w:tc>
          <w:tcPr>
            <w:tcW w:type="dxa" w:w="3312"/>
            <w:shd w:fill="F4F6F8"/>
            <w:tcMar>
              <w:top w:w="70" w:type="dxa"/>
              <w:bottom w:w="70" w:type="dxa"/>
              <w:left w:w="100" w:type="dxa"/>
              <w:right w:w="100" w:type="dxa"/>
            </w:tcMar>
          </w:tcPr>
          <w:p>
            <w:r>
              <w:rPr>
                <w:sz w:val="18"/>
              </w:rPr>
              <w:t>Show ATS score gauge + sub-score breakdown</w:t>
            </w:r>
          </w:p>
        </w:tc>
        <w:tc>
          <w:tcPr>
            <w:tcW w:type="dxa" w:w="3168"/>
            <w:shd w:fill="F4F6F8"/>
            <w:tcMar>
              <w:top w:w="70" w:type="dxa"/>
              <w:bottom w:w="70" w:type="dxa"/>
              <w:left w:w="100" w:type="dxa"/>
              <w:right w:w="100" w:type="dxa"/>
            </w:tcMar>
          </w:tcPr>
          <w:p>
            <w:r>
              <w:rPr>
                <w:sz w:val="18"/>
              </w:rPr>
              <w:t>POST /v1/ats-score → poll GET /v1/jobs/{job_id}</w:t>
            </w:r>
          </w:p>
        </w:tc>
      </w:tr>
      <w:tr>
        <w:tc>
          <w:tcPr>
            <w:tcW w:type="dxa" w:w="2880"/>
            <w:shd w:fill="FFFFFF"/>
            <w:tcMar>
              <w:top w:w="70" w:type="dxa"/>
              <w:bottom w:w="70" w:type="dxa"/>
              <w:left w:w="100" w:type="dxa"/>
              <w:right w:w="100" w:type="dxa"/>
            </w:tcMar>
          </w:tcPr>
          <w:p>
            <w:r>
              <w:rPr>
                <w:rFonts w:ascii="Consolas" w:hAnsi="Consolas"/>
                <w:sz w:val="18"/>
              </w:rPr>
              <w:t>/analysis/[resumeId]</w:t>
            </w:r>
          </w:p>
        </w:tc>
        <w:tc>
          <w:tcPr>
            <w:tcW w:type="dxa" w:w="3312"/>
            <w:shd w:fill="FFFFFF"/>
            <w:tcMar>
              <w:top w:w="70" w:type="dxa"/>
              <w:bottom w:w="70" w:type="dxa"/>
              <w:left w:w="100" w:type="dxa"/>
              <w:right w:w="100" w:type="dxa"/>
            </w:tcMar>
          </w:tcPr>
          <w:p>
            <w:r>
              <w:rPr>
                <w:sz w:val="18"/>
              </w:rPr>
              <w:t>Strengths/weaknesses cards, grouped by section</w:t>
            </w:r>
          </w:p>
        </w:tc>
        <w:tc>
          <w:tcPr>
            <w:tcW w:type="dxa" w:w="3168"/>
            <w:shd w:fill="FFFFFF"/>
            <w:tcMar>
              <w:top w:w="70" w:type="dxa"/>
              <w:bottom w:w="70" w:type="dxa"/>
              <w:left w:w="100" w:type="dxa"/>
              <w:right w:w="100" w:type="dxa"/>
            </w:tcMar>
          </w:tcPr>
          <w:p>
            <w:r>
              <w:rPr>
                <w:sz w:val="18"/>
              </w:rPr>
              <w:t>POST /v1/analysis/strengths-weaknesses → poll job</w:t>
            </w:r>
          </w:p>
        </w:tc>
      </w:tr>
      <w:tr>
        <w:tc>
          <w:tcPr>
            <w:tcW w:type="dxa" w:w="2880"/>
            <w:shd w:fill="F4F6F8"/>
            <w:tcMar>
              <w:top w:w="70" w:type="dxa"/>
              <w:bottom w:w="70" w:type="dxa"/>
              <w:left w:w="100" w:type="dxa"/>
              <w:right w:w="100" w:type="dxa"/>
            </w:tcMar>
          </w:tcPr>
          <w:p>
            <w:r>
              <w:rPr>
                <w:rFonts w:ascii="Consolas" w:hAnsi="Consolas"/>
                <w:sz w:val="18"/>
              </w:rPr>
              <w:t>/tailor/[resumeId]</w:t>
            </w:r>
          </w:p>
        </w:tc>
        <w:tc>
          <w:tcPr>
            <w:tcW w:type="dxa" w:w="3312"/>
            <w:shd w:fill="F4F6F8"/>
            <w:tcMar>
              <w:top w:w="70" w:type="dxa"/>
              <w:bottom w:w="70" w:type="dxa"/>
              <w:left w:w="100" w:type="dxa"/>
              <w:right w:w="100" w:type="dxa"/>
            </w:tcMar>
          </w:tcPr>
          <w:p>
            <w:r>
              <w:rPr>
                <w:sz w:val="18"/>
              </w:rPr>
              <w:t>JD input + side-by-side original vs. tailored diff, accept/reject per bullet</w:t>
            </w:r>
          </w:p>
        </w:tc>
        <w:tc>
          <w:tcPr>
            <w:tcW w:type="dxa" w:w="3168"/>
            <w:shd w:fill="F4F6F8"/>
            <w:tcMar>
              <w:top w:w="70" w:type="dxa"/>
              <w:bottom w:w="70" w:type="dxa"/>
              <w:left w:w="100" w:type="dxa"/>
              <w:right w:w="100" w:type="dxa"/>
            </w:tcMar>
          </w:tcPr>
          <w:p>
            <w:r>
              <w:rPr>
                <w:sz w:val="18"/>
              </w:rPr>
              <w:t>POST /v1/resumes/tailor → poll job → POST /v1/resumes/render</w:t>
            </w:r>
          </w:p>
        </w:tc>
      </w:tr>
      <w:tr>
        <w:tc>
          <w:tcPr>
            <w:tcW w:type="dxa" w:w="2880"/>
            <w:shd w:fill="FFFFFF"/>
            <w:tcMar>
              <w:top w:w="70" w:type="dxa"/>
              <w:bottom w:w="70" w:type="dxa"/>
              <w:left w:w="100" w:type="dxa"/>
              <w:right w:w="100" w:type="dxa"/>
            </w:tcMar>
          </w:tcPr>
          <w:p>
            <w:r>
              <w:rPr>
                <w:rFonts w:ascii="Consolas" w:hAnsi="Consolas"/>
                <w:sz w:val="18"/>
              </w:rPr>
              <w:t>/cover-letter/[resumeId]</w:t>
            </w:r>
          </w:p>
        </w:tc>
        <w:tc>
          <w:tcPr>
            <w:tcW w:type="dxa" w:w="3312"/>
            <w:shd w:fill="FFFFFF"/>
            <w:tcMar>
              <w:top w:w="70" w:type="dxa"/>
              <w:bottom w:w="70" w:type="dxa"/>
              <w:left w:w="100" w:type="dxa"/>
              <w:right w:w="100" w:type="dxa"/>
            </w:tcMar>
          </w:tcPr>
          <w:p>
            <w:r>
              <w:rPr>
                <w:sz w:val="18"/>
              </w:rPr>
              <w:t>Tone/length selector, generated draft, inline edit</w:t>
            </w:r>
          </w:p>
        </w:tc>
        <w:tc>
          <w:tcPr>
            <w:tcW w:type="dxa" w:w="3168"/>
            <w:shd w:fill="FFFFFF"/>
            <w:tcMar>
              <w:top w:w="70" w:type="dxa"/>
              <w:bottom w:w="70" w:type="dxa"/>
              <w:left w:w="100" w:type="dxa"/>
              <w:right w:w="100" w:type="dxa"/>
            </w:tcMar>
          </w:tcPr>
          <w:p>
            <w:r>
              <w:rPr>
                <w:sz w:val="18"/>
              </w:rPr>
              <w:t>POST /v1/cover-letters → poll job</w:t>
            </w:r>
          </w:p>
        </w:tc>
      </w:tr>
      <w:tr>
        <w:tc>
          <w:tcPr>
            <w:tcW w:type="dxa" w:w="2880"/>
            <w:shd w:fill="F4F6F8"/>
            <w:tcMar>
              <w:top w:w="70" w:type="dxa"/>
              <w:bottom w:w="70" w:type="dxa"/>
              <w:left w:w="100" w:type="dxa"/>
              <w:right w:w="100" w:type="dxa"/>
            </w:tcMar>
          </w:tcPr>
          <w:p>
            <w:r>
              <w:rPr>
                <w:rFonts w:ascii="Consolas" w:hAnsi="Consolas"/>
                <w:sz w:val="18"/>
              </w:rPr>
              <w:t>/documents</w:t>
            </w:r>
          </w:p>
        </w:tc>
        <w:tc>
          <w:tcPr>
            <w:tcW w:type="dxa" w:w="3312"/>
            <w:shd w:fill="F4F6F8"/>
            <w:tcMar>
              <w:top w:w="70" w:type="dxa"/>
              <w:bottom w:w="70" w:type="dxa"/>
              <w:left w:w="100" w:type="dxa"/>
              <w:right w:w="100" w:type="dxa"/>
            </w:tcMar>
          </w:tcPr>
          <w:p>
            <w:r>
              <w:rPr>
                <w:sz w:val="18"/>
              </w:rPr>
              <w:t>List of generated resumes/cover letters, download/preview</w:t>
            </w:r>
          </w:p>
        </w:tc>
        <w:tc>
          <w:tcPr>
            <w:tcW w:type="dxa" w:w="3168"/>
            <w:shd w:fill="F4F6F8"/>
            <w:tcMar>
              <w:top w:w="70" w:type="dxa"/>
              <w:bottom w:w="70" w:type="dxa"/>
              <w:left w:w="100" w:type="dxa"/>
              <w:right w:w="100" w:type="dxa"/>
            </w:tcMar>
          </w:tcPr>
          <w:p>
            <w:r>
              <w:rPr>
                <w:sz w:val="18"/>
              </w:rPr>
              <w:t>GET on generated documents</w:t>
            </w:r>
          </w:p>
        </w:tc>
      </w:tr>
    </w:tbl>
    <w:p/>
    <w:p>
      <w:pPr>
        <w:keepNext/>
        <w:spacing w:before="280" w:after="80"/>
      </w:pPr>
      <w:r>
        <w:rPr>
          <w:rFonts w:ascii="Arial" w:hAnsi="Arial"/>
          <w:b/>
          <w:color w:val="008080"/>
          <w:sz w:val="25"/>
        </w:rPr>
        <w:t>18.3 Job-Polling Pattern (core frontend data-flow)</w:t>
      </w:r>
    </w:p>
    <w:p>
      <w:r>
        <w:t>Every "generate" action follows the same three-step shape in the UI, matching the backend's async job design:</w:t>
      </w:r>
    </w:p>
    <w:p>
      <w:r>
        <w:t>1. User submits a form (upload, JD paste, tone choice) → frontend calls the relevant POST endpoint → gets back { job_id }.</w:t>
      </w:r>
    </w:p>
    <w:p>
      <w:r>
        <w:t>2. Frontend shows a loading/processing state and polls GET /v1/jobs/{job_id} (via React Query's refetchInterval) until status is done or failed.</w:t>
      </w:r>
    </w:p>
    <w:p>
      <w:r>
        <w:t>3. On done, the frontend fetches/renders the result_ref (score JSON, analysis JSON, or a document URL for preview/download).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Borders>
              <w:top w:val="single" w:sz="4" w:color="CCCCCC"/>
              <w:left w:val="single" w:sz="4" w:color="CCCCCC"/>
              <w:bottom w:val="single" w:sz="4" w:color="CCCCCC"/>
              <w:right w:val="single" w:sz="4" w:color="CCCCCC"/>
            </w:tcBorders>
          </w:tcPr>
          <w:p>
            <w:pPr>
              <w:spacing w:after="20" w:line="240" w:lineRule="auto"/>
            </w:pPr>
            <w:r>
              <w:rPr>
                <w:rFonts w:ascii="Consolas" w:hAnsi="Consolas"/>
                <w:color w:val="24292E"/>
                <w:sz w:val="18"/>
              </w:rPr>
              <w:t>// Simplified polling hook</w:t>
            </w:r>
          </w:p>
          <w:p>
            <w:pPr>
              <w:spacing w:after="20" w:line="240" w:lineRule="auto"/>
            </w:pPr>
            <w:r>
              <w:rPr>
                <w:rFonts w:ascii="Consolas" w:hAnsi="Consolas"/>
                <w:color w:val="24292E"/>
                <w:sz w:val="18"/>
              </w:rPr>
              <w:t>function useJobResult(jobId: string) {</w:t>
            </w:r>
          </w:p>
          <w:p>
            <w:pPr>
              <w:spacing w:after="20" w:line="240" w:lineRule="auto"/>
            </w:pPr>
            <w:r>
              <w:rPr>
                <w:rFonts w:ascii="Consolas" w:hAnsi="Consolas"/>
                <w:color w:val="24292E"/>
                <w:sz w:val="18"/>
              </w:rPr>
              <w:t xml:space="preserve">  return useQuery({</w:t>
            </w:r>
          </w:p>
          <w:p>
            <w:pPr>
              <w:spacing w:after="20" w:line="240" w:lineRule="auto"/>
            </w:pPr>
            <w:r>
              <w:rPr>
                <w:rFonts w:ascii="Consolas" w:hAnsi="Consolas"/>
                <w:color w:val="24292E"/>
                <w:sz w:val="18"/>
              </w:rPr>
              <w:t xml:space="preserve">    queryKey: ["job", jobId],</w:t>
            </w:r>
          </w:p>
          <w:p>
            <w:pPr>
              <w:spacing w:after="20" w:line="240" w:lineRule="auto"/>
            </w:pPr>
            <w:r>
              <w:rPr>
                <w:rFonts w:ascii="Consolas" w:hAnsi="Consolas"/>
                <w:color w:val="24292E"/>
                <w:sz w:val="18"/>
              </w:rPr>
              <w:t xml:space="preserve">    queryFn: () =&gt; fetchJob(jobId),</w:t>
            </w:r>
          </w:p>
          <w:p>
            <w:pPr>
              <w:spacing w:after="20" w:line="240" w:lineRule="auto"/>
            </w:pPr>
            <w:r>
              <w:rPr>
                <w:rFonts w:ascii="Consolas" w:hAnsi="Consolas"/>
                <w:color w:val="24292E"/>
                <w:sz w:val="18"/>
              </w:rPr>
              <w:t xml:space="preserve">    refetchInterval: (data) =&gt;</w:t>
            </w:r>
          </w:p>
          <w:p>
            <w:pPr>
              <w:spacing w:after="20" w:line="240" w:lineRule="auto"/>
            </w:pPr>
            <w:r>
              <w:rPr>
                <w:rFonts w:ascii="Consolas" w:hAnsi="Consolas"/>
                <w:color w:val="24292E"/>
                <w:sz w:val="18"/>
              </w:rPr>
              <w:t xml:space="preserve">      data?.status === "done" || data?.status === "failed" ? false : 2000,</w:t>
            </w:r>
          </w:p>
          <w:p>
            <w:pPr>
              <w:spacing w:after="20" w:line="240" w:lineRule="auto"/>
            </w:pPr>
            <w:r>
              <w:rPr>
                <w:rFonts w:ascii="Consolas" w:hAnsi="Consolas"/>
                <w:color w:val="24292E"/>
                <w:sz w:val="18"/>
              </w:rPr>
              <w:t xml:space="preserve">  });</w:t>
            </w:r>
          </w:p>
          <w:p>
            <w:pPr>
              <w:spacing w:after="20" w:line="240" w:lineRule="auto"/>
            </w:pPr>
            <w:r>
              <w:rPr>
                <w:rFonts w:ascii="Consolas" w:hAnsi="Consolas"/>
                <w:color w:val="24292E"/>
                <w:sz w:val="18"/>
              </w:rPr>
              <w:t>}</w:t>
            </w:r>
          </w:p>
        </w:tc>
      </w:tr>
    </w:tbl>
    <w:p>
      <w:pPr>
        <w:spacing w:after="120"/>
      </w:pPr>
    </w:p>
    <w:p>
      <w:pPr>
        <w:keepNext/>
        <w:spacing w:before="280" w:after="80"/>
      </w:pPr>
      <w:r>
        <w:rPr>
          <w:rFonts w:ascii="Arial" w:hAnsi="Arial"/>
          <w:b/>
          <w:color w:val="008080"/>
          <w:sz w:val="25"/>
        </w:rPr>
        <w:t>18.4 Key UI Components</w:t>
      </w:r>
    </w:p>
    <w:p>
      <w:pPr>
        <w:pStyle w:val="ListBullet"/>
      </w:pPr>
      <w:r>
        <w:rPr>
          <w:b/>
        </w:rPr>
        <w:t xml:space="preserve">Score gauge: </w:t>
      </w:r>
      <w:r>
        <w:t>radial chart (0–100) plus a stacked bar for the five sub-scores from Section 7.2, each with a tooltip citing the specific rule that drove it.</w:t>
      </w:r>
    </w:p>
    <w:p>
      <w:pPr>
        <w:pStyle w:val="ListBullet"/>
      </w:pPr>
      <w:r>
        <w:rPr>
          <w:b/>
        </w:rPr>
        <w:t xml:space="preserve">Strength/Weakness cards: </w:t>
      </w:r>
      <w:r>
        <w:t>grouped by resume section, color-coded (green = strength, amber = weakness), pulled straight from the JSON schema in Section 7.3 — no re-formatting needed on the backend.</w:t>
      </w:r>
    </w:p>
    <w:p>
      <w:pPr>
        <w:pStyle w:val="ListBullet"/>
      </w:pPr>
      <w:r>
        <w:rPr>
          <w:b/>
        </w:rPr>
        <w:t xml:space="preserve">Tailoring diff view: </w:t>
      </w:r>
      <w:r>
        <w:t>original bullet vs. rewritten bullet side by side, with an accept/reject toggle per line before final render — keeps the human in the loop on any rewritten content.</w:t>
      </w:r>
    </w:p>
    <w:p>
      <w:pPr>
        <w:pStyle w:val="ListBullet"/>
      </w:pPr>
      <w:r>
        <w:rPr>
          <w:b/>
        </w:rPr>
        <w:t xml:space="preserve">Cover letter editor: </w:t>
      </w:r>
      <w:r>
        <w:t>generated draft in an editable text area, with tone/length controls that re-trigger generation.</w:t>
      </w:r>
    </w:p>
    <w:p>
      <w:pPr>
        <w:pStyle w:val="ListBullet"/>
      </w:pPr>
      <w:r>
        <w:rPr>
          <w:b/>
        </w:rPr>
        <w:t xml:space="preserve">Document preview panel: </w:t>
      </w:r>
      <w:r>
        <w:t>embedded PDF viewer for the rendered resume/cover letter before download, shared across the tailoring and cover-letter screens.</w:t>
      </w:r>
    </w:p>
    <w:p>
      <w:pPr>
        <w:keepNext/>
        <w:spacing w:before="280" w:after="80"/>
      </w:pPr>
      <w:r>
        <w:rPr>
          <w:rFonts w:ascii="Arial" w:hAnsi="Arial"/>
          <w:b/>
          <w:color w:val="008080"/>
          <w:sz w:val="25"/>
        </w:rPr>
        <w:t>18.5 Frontend Folder Structure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Borders>
              <w:top w:val="single" w:sz="4" w:color="CCCCCC"/>
              <w:left w:val="single" w:sz="4" w:color="CCCCCC"/>
              <w:bottom w:val="single" w:sz="4" w:color="CCCCCC"/>
              <w:right w:val="single" w:sz="4" w:color="CCCCCC"/>
            </w:tcBorders>
          </w:tcPr>
          <w:p>
            <w:pPr>
              <w:spacing w:after="20" w:line="240" w:lineRule="auto"/>
            </w:pPr>
            <w:r>
              <w:rPr>
                <w:rFonts w:ascii="Consolas" w:hAnsi="Consolas"/>
                <w:color w:val="24292E"/>
                <w:sz w:val="18"/>
              </w:rPr>
              <w:t>resumeiq-web/</w:t>
            </w:r>
          </w:p>
          <w:p>
            <w:pPr>
              <w:spacing w:after="20" w:line="240" w:lineRule="auto"/>
            </w:pPr>
            <w:r>
              <w:rPr>
                <w:rFonts w:ascii="Consolas" w:hAnsi="Consolas"/>
                <w:color w:val="24292E"/>
                <w:sz w:val="18"/>
              </w:rPr>
              <w:t>├── app/</w:t>
            </w:r>
          </w:p>
          <w:p>
            <w:pPr>
              <w:spacing w:after="20" w:line="240" w:lineRule="auto"/>
            </w:pPr>
            <w:r>
              <w:rPr>
                <w:rFonts w:ascii="Consolas" w:hAnsi="Consolas"/>
                <w:color w:val="24292E"/>
                <w:sz w:val="18"/>
              </w:rPr>
              <w:t>│   ├── upload/</w:t>
            </w:r>
          </w:p>
          <w:p>
            <w:pPr>
              <w:spacing w:after="20" w:line="240" w:lineRule="auto"/>
            </w:pPr>
            <w:r>
              <w:rPr>
                <w:rFonts w:ascii="Consolas" w:hAnsi="Consolas"/>
                <w:color w:val="24292E"/>
                <w:sz w:val="18"/>
              </w:rPr>
              <w:t>│   ├── score/[resumeId]/</w:t>
            </w:r>
          </w:p>
          <w:p>
            <w:pPr>
              <w:spacing w:after="20" w:line="240" w:lineRule="auto"/>
            </w:pPr>
            <w:r>
              <w:rPr>
                <w:rFonts w:ascii="Consolas" w:hAnsi="Consolas"/>
                <w:color w:val="24292E"/>
                <w:sz w:val="18"/>
              </w:rPr>
              <w:t>│   ├── analysis/[resumeId]/</w:t>
            </w:r>
          </w:p>
          <w:p>
            <w:pPr>
              <w:spacing w:after="20" w:line="240" w:lineRule="auto"/>
            </w:pPr>
            <w:r>
              <w:rPr>
                <w:rFonts w:ascii="Consolas" w:hAnsi="Consolas"/>
                <w:color w:val="24292E"/>
                <w:sz w:val="18"/>
              </w:rPr>
              <w:t>│   ├── tailor/[resumeId]/</w:t>
            </w:r>
          </w:p>
          <w:p>
            <w:pPr>
              <w:spacing w:after="20" w:line="240" w:lineRule="auto"/>
            </w:pPr>
            <w:r>
              <w:rPr>
                <w:rFonts w:ascii="Consolas" w:hAnsi="Consolas"/>
                <w:color w:val="24292E"/>
                <w:sz w:val="18"/>
              </w:rPr>
              <w:t>│   ├── cover-letter/[resumeId]/</w:t>
            </w:r>
          </w:p>
          <w:p>
            <w:pPr>
              <w:spacing w:after="20" w:line="240" w:lineRule="auto"/>
            </w:pPr>
            <w:r>
              <w:rPr>
                <w:rFonts w:ascii="Consolas" w:hAnsi="Consolas"/>
                <w:color w:val="24292E"/>
                <w:sz w:val="18"/>
              </w:rPr>
              <w:t>│   └── documents/</w:t>
            </w:r>
          </w:p>
          <w:p>
            <w:pPr>
              <w:spacing w:after="20" w:line="240" w:lineRule="auto"/>
            </w:pPr>
            <w:r>
              <w:rPr>
                <w:rFonts w:ascii="Consolas" w:hAnsi="Consolas"/>
                <w:color w:val="24292E"/>
                <w:sz w:val="18"/>
              </w:rPr>
              <w:t>├── components/</w:t>
            </w:r>
          </w:p>
          <w:p>
            <w:pPr>
              <w:spacing w:after="20" w:line="240" w:lineRule="auto"/>
            </w:pPr>
            <w:r>
              <w:rPr>
                <w:rFonts w:ascii="Consolas" w:hAnsi="Consolas"/>
                <w:color w:val="24292E"/>
                <w:sz w:val="18"/>
              </w:rPr>
              <w:t>│   ├── ScoreGauge.tsx</w:t>
            </w:r>
          </w:p>
          <w:p>
            <w:pPr>
              <w:spacing w:after="20" w:line="240" w:lineRule="auto"/>
            </w:pPr>
            <w:r>
              <w:rPr>
                <w:rFonts w:ascii="Consolas" w:hAnsi="Consolas"/>
                <w:color w:val="24292E"/>
                <w:sz w:val="18"/>
              </w:rPr>
              <w:t>│   ├── StrengthWeaknessCard.tsx</w:t>
            </w:r>
          </w:p>
          <w:p>
            <w:pPr>
              <w:spacing w:after="20" w:line="240" w:lineRule="auto"/>
            </w:pPr>
            <w:r>
              <w:rPr>
                <w:rFonts w:ascii="Consolas" w:hAnsi="Consolas"/>
                <w:color w:val="24292E"/>
                <w:sz w:val="18"/>
              </w:rPr>
              <w:t>│   ├── DiffView.tsx</w:t>
            </w:r>
          </w:p>
          <w:p>
            <w:pPr>
              <w:spacing w:after="20" w:line="240" w:lineRule="auto"/>
            </w:pPr>
            <w:r>
              <w:rPr>
                <w:rFonts w:ascii="Consolas" w:hAnsi="Consolas"/>
                <w:color w:val="24292E"/>
                <w:sz w:val="18"/>
              </w:rPr>
              <w:t>│   ├── CoverLetterEditor.tsx</w:t>
            </w:r>
          </w:p>
          <w:p>
            <w:pPr>
              <w:spacing w:after="20" w:line="240" w:lineRule="auto"/>
            </w:pPr>
            <w:r>
              <w:rPr>
                <w:rFonts w:ascii="Consolas" w:hAnsi="Consolas"/>
                <w:color w:val="24292E"/>
                <w:sz w:val="18"/>
              </w:rPr>
              <w:t>│   └── DocumentPreview.tsx</w:t>
            </w:r>
          </w:p>
          <w:p>
            <w:pPr>
              <w:spacing w:after="20" w:line="240" w:lineRule="auto"/>
            </w:pPr>
            <w:r>
              <w:rPr>
                <w:rFonts w:ascii="Consolas" w:hAnsi="Consolas"/>
                <w:color w:val="24292E"/>
                <w:sz w:val="18"/>
              </w:rPr>
              <w:t>├── hooks/</w:t>
            </w:r>
          </w:p>
          <w:p>
            <w:pPr>
              <w:spacing w:after="20" w:line="240" w:lineRule="auto"/>
            </w:pPr>
            <w:r>
              <w:rPr>
                <w:rFonts w:ascii="Consolas" w:hAnsi="Consolas"/>
                <w:color w:val="24292E"/>
                <w:sz w:val="18"/>
              </w:rPr>
              <w:t>│   └── useJobResult.ts</w:t>
            </w:r>
          </w:p>
          <w:p>
            <w:pPr>
              <w:spacing w:after="20" w:line="240" w:lineRule="auto"/>
            </w:pPr>
            <w:r>
              <w:rPr>
                <w:rFonts w:ascii="Consolas" w:hAnsi="Consolas"/>
                <w:color w:val="24292E"/>
                <w:sz w:val="18"/>
              </w:rPr>
              <w:t>├── lib/</w:t>
            </w:r>
          </w:p>
          <w:p>
            <w:pPr>
              <w:spacing w:after="20" w:line="240" w:lineRule="auto"/>
            </w:pPr>
            <w:r>
              <w:rPr>
                <w:rFonts w:ascii="Consolas" w:hAnsi="Consolas"/>
                <w:color w:val="24292E"/>
                <w:sz w:val="18"/>
              </w:rPr>
              <w:t>│   └── apiClient.ts</w:t>
            </w:r>
          </w:p>
          <w:p>
            <w:pPr>
              <w:spacing w:after="20" w:line="240" w:lineRule="auto"/>
            </w:pPr>
            <w:r>
              <w:rPr>
                <w:rFonts w:ascii="Consolas" w:hAnsi="Consolas"/>
                <w:color w:val="24292E"/>
                <w:sz w:val="18"/>
              </w:rPr>
              <w:t>└── styles/</w:t>
            </w:r>
          </w:p>
        </w:tc>
      </w:tr>
    </w:tbl>
    <w:p>
      <w:pPr>
        <w:spacing w:after="120"/>
      </w:pPr>
    </w:p>
    <w:p>
      <w:pPr>
        <w:keepNext/>
        <w:spacing w:before="360" w:after="120"/>
        <w:pBdr>
          <w:bottom w:val="single" w:sz="12" w:space="4" w:color="008080"/>
        </w:pBdr>
      </w:pPr>
      <w:r>
        <w:rPr>
          <w:rFonts w:ascii="Arial" w:hAnsi="Arial"/>
          <w:b/>
          <w:color w:val="1B365D"/>
          <w:sz w:val="30"/>
        </w:rPr>
        <w:t>19. Appendix</w:t>
      </w:r>
    </w:p>
    <w:p>
      <w:r>
        <w:rPr>
          <w:b/>
        </w:rPr>
        <w:t>Composite ATS score formula (example):</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Borders>
              <w:top w:val="single" w:sz="4" w:color="CCCCCC"/>
              <w:left w:val="single" w:sz="4" w:color="CCCCCC"/>
              <w:bottom w:val="single" w:sz="4" w:color="CCCCCC"/>
              <w:right w:val="single" w:sz="4" w:color="CCCCCC"/>
            </w:tcBorders>
          </w:tcPr>
          <w:p>
            <w:pPr>
              <w:spacing w:after="20" w:line="240" w:lineRule="auto"/>
            </w:pPr>
            <w:r>
              <w:rPr>
                <w:rFonts w:ascii="Consolas" w:hAnsi="Consolas"/>
                <w:color w:val="24292E"/>
                <w:sz w:val="18"/>
              </w:rPr>
              <w:t>ats_score = 0.25 * format_score</w:t>
            </w:r>
          </w:p>
          <w:p>
            <w:pPr>
              <w:spacing w:after="20" w:line="240" w:lineRule="auto"/>
            </w:pPr>
            <w:r>
              <w:rPr>
                <w:rFonts w:ascii="Consolas" w:hAnsi="Consolas"/>
                <w:color w:val="24292E"/>
                <w:sz w:val="18"/>
              </w:rPr>
              <w:t xml:space="preserve">          + 0.15 * completeness_score</w:t>
            </w:r>
          </w:p>
          <w:p>
            <w:pPr>
              <w:spacing w:after="20" w:line="240" w:lineRule="auto"/>
            </w:pPr>
            <w:r>
              <w:rPr>
                <w:rFonts w:ascii="Consolas" w:hAnsi="Consolas"/>
                <w:color w:val="24292E"/>
                <w:sz w:val="18"/>
              </w:rPr>
              <w:t xml:space="preserve">          + 0.30 * keyword_match_score</w:t>
            </w:r>
          </w:p>
          <w:p>
            <w:pPr>
              <w:spacing w:after="20" w:line="240" w:lineRule="auto"/>
            </w:pPr>
            <w:r>
              <w:rPr>
                <w:rFonts w:ascii="Consolas" w:hAnsi="Consolas"/>
                <w:color w:val="24292E"/>
                <w:sz w:val="18"/>
              </w:rPr>
              <w:t xml:space="preserve">          + 0.20 * quantification_score</w:t>
            </w:r>
          </w:p>
          <w:p>
            <w:pPr>
              <w:spacing w:after="20" w:line="240" w:lineRule="auto"/>
            </w:pPr>
            <w:r>
              <w:rPr>
                <w:rFonts w:ascii="Consolas" w:hAnsi="Consolas"/>
                <w:color w:val="24292E"/>
                <w:sz w:val="18"/>
              </w:rPr>
              <w:t xml:space="preserve">          + 0.10 * readability_score</w:t>
            </w:r>
          </w:p>
        </w:tc>
      </w:tr>
    </w:tbl>
    <w:p>
      <w:pPr>
        <w:spacing w:after="120"/>
      </w:pPr>
    </w:p>
    <w:p>
      <w:r>
        <w:rPr>
          <w:b/>
        </w:rPr>
        <w:t xml:space="preserve">Strength/Weakness JSON schema (example): </w:t>
      </w:r>
      <w:r>
        <w:t>see Section 7.3.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