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A8C"/>
          <w:sz w:val="52"/>
        </w:rPr>
        <w:t>Stratégie Multimodale NPDT</w:t>
      </w:r>
    </w:p>
    <w:p>
      <w:pPr>
        <w:jc w:val="center"/>
      </w:pPr>
      <w:r>
        <w:rPr>
          <w:color w:val="666666"/>
          <w:sz w:val="25"/>
        </w:rPr>
        <w:t>Extension EEG + ERP + ECG, indice thérapeutique (TRI) et ablation de modalités</w:t>
        <w:br/>
        <w:t>pour l'application de recherche rTMS + LSTM</w:t>
      </w:r>
    </w:p>
    <w:p>
      <w:pPr>
        <w:jc w:val="center"/>
      </w:pPr>
      <w:r>
        <w:rPr>
          <w:color w:val="666666"/>
          <w:sz w:val="20"/>
        </w:rPr>
        <w:t>PFE 2026  ·  Recherche-App  ·  9 juillet 2026</w:t>
      </w:r>
    </w:p>
    <w:p/>
    <w:p>
      <w:pPr>
        <w:spacing w:after="120"/>
      </w:pPr>
      <w:r>
        <w:rPr>
          <w:b w:val="0"/>
          <w:i/>
          <w:color w:val="666666"/>
        </w:rPr>
        <w:t>Source de la stratégie : NeuroPhysiology-Informed Digital Twin (NPDT), proposé dans RES0_AR1.docx — « A Physics-Informed Closed-Loop Digital Twin Framework for Personalized rTMS in Treatment-Resistant Depression Using Multimodal EEG–ERP–ECG Biomarkers ». Ce document décrit ce qui a été intégré au code (Phase 1), les résultats obtenus, l'application Streamlit mise à jour, et la feuille de route restante (Phase 2).</w:t>
      </w:r>
    </w:p>
    <w:p>
      <w:pPr>
        <w:pStyle w:val="Heading1"/>
      </w:pPr>
      <w:r>
        <w:t>1. Résumé exécutif</w:t>
      </w:r>
    </w:p>
    <w:p>
      <w:pPr>
        <w:spacing w:after="120"/>
      </w:pPr>
      <w:r>
        <w:rPr>
          <w:b w:val="0"/>
          <w:i w:val="0"/>
        </w:rPr>
        <w:t>L'article RES0_AR1 propose un jumeau numérique en boucle fermée (NPDT) beaucoup plus ambitieux que le prototype actuel : fusion multimodale EEG + ERP + ECG, estimation bayésienne de l'état cérébral, dynamique neuronale de Wilson–Cowan, LSTM contraint par la physique (PINN-LSTM), et contrôleur prédictif (MPC). Le prototype actuel n'en réalisait que le sous-ensemble honnête : EEG seul → LSTM → classification binaire répondeur / non-répondeur, en boucle ouverte.</w:t>
      </w:r>
    </w:p>
    <w:p>
      <w:pPr>
        <w:spacing w:after="120"/>
      </w:pPr>
      <w:r>
        <w:rPr>
          <w:b w:val="0"/>
          <w:i w:val="0"/>
        </w:rPr>
        <w:t>La Phase 1 (livrée) extrait de l'article les briques réalisables immédiatement dans le code, sans dépendance matérielle ni données réelles :</w:t>
      </w:r>
    </w:p>
    <w:p>
      <w:pPr>
        <w:pStyle w:val="ListBullet"/>
      </w:pPr>
      <w:r>
        <w:rPr>
          <w:b/>
        </w:rPr>
        <w:t xml:space="preserve">Multimodalité EEG + ERP + ECG — </w:t>
      </w:r>
      <w:r>
        <w:t>signaux cognitifs (potentiels évoqués N100/P300) et autonomes (variabilité cardiaque, HRV) ajoutés au simulateur et à l'extraction de features.</w:t>
      </w:r>
    </w:p>
    <w:p>
      <w:pPr>
        <w:pStyle w:val="ListBullet"/>
      </w:pPr>
      <w:r>
        <w:rPr>
          <w:b/>
        </w:rPr>
        <w:t xml:space="preserve">Indice thérapeutique (TRI) — </w:t>
      </w:r>
      <w:r>
        <w:t>sortie continue σ(W·hₜ + b) ∈ [0,1] par séance, transformant le drapeau binaire en une trajectoire de réponse.</w:t>
      </w:r>
    </w:p>
    <w:p>
      <w:pPr>
        <w:pStyle w:val="ListBullet"/>
      </w:pPr>
      <w:r>
        <w:rPr>
          <w:b/>
        </w:rPr>
        <w:t xml:space="preserve">Ablation de modalités — </w:t>
      </w:r>
      <w:r>
        <w:t>validation croisée patient-wise identique exécutée pour chaque sous-ensemble de modalités, pour justifier chaque canal (exigence des reviewers).</w:t>
      </w:r>
    </w:p>
    <w:p>
      <w:pPr>
        <w:spacing w:after="120"/>
      </w:pPr>
      <w:r>
        <w:rPr>
          <w:b/>
          <w:i w:val="0"/>
        </w:rPr>
        <w:t>Résultat clé (données simulées) : l'AUC passe de 0.984 (EEG seul) à ~0.99–1.00 en ajoutant ERP/ECG. 43/43 tests passent (32 existants + 11 nouveaux) ; ruff clean sur src/.</w:t>
      </w:r>
    </w:p>
    <w:p>
      <w:pPr>
        <w:pStyle w:val="Heading1"/>
      </w:pPr>
      <w:r>
        <w:t>2. Contexte : de NEDPF à NPDT</w:t>
      </w:r>
    </w:p>
    <w:p>
      <w:pPr>
        <w:spacing w:after="120"/>
      </w:pPr>
      <w:r>
        <w:rPr>
          <w:b w:val="0"/>
          <w:i w:val="0"/>
        </w:rPr>
        <w:t>Deux documents de conception ont été analysés :</w:t>
      </w:r>
    </w:p>
    <w:p>
      <w:pPr>
        <w:pStyle w:val="ListBullet"/>
      </w:pPr>
      <w:r>
        <w:rPr>
          <w:b/>
        </w:rPr>
        <w:t xml:space="preserve">NEDPF (NeuroElectroDynamic Predictive Framework) — </w:t>
      </w:r>
      <w:r>
        <w:t>empile 7 blocs physiques (Maxwell, Hodgkin-Huxley, équation d'onde, Kuramoto, connectivité, Bernoulli, LSTM). La majorité des blocs physiques ne sont pas réalisables dans un prototype PFE ; seuls la connectivité et le LSTM le sont.</w:t>
      </w:r>
    </w:p>
    <w:p>
      <w:pPr>
        <w:pStyle w:val="ListBullet"/>
      </w:pPr>
      <w:r>
        <w:rPr>
          <w:b/>
        </w:rPr>
        <w:t xml:space="preserve">NPDT (RES0_AR1) — </w:t>
      </w:r>
      <w:r>
        <w:t>recentre l'ambition sur un jumeau numérique clinique cohérent : multimodal, interprétable, en boucle fermée. C'est la stratégie retenue ici.</w:t>
      </w:r>
    </w:p>
    <w:p>
      <w:pPr>
        <w:spacing w:after="120"/>
      </w:pPr>
      <w:r>
        <w:rPr>
          <w:b w:val="0"/>
          <w:i w:val="0"/>
        </w:rPr>
        <w:t>Les six blocs mathématiques du NPDT (RES0_AR1 §4)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  <w:sz w:val="19"/>
              </w:rPr>
              <w:t>Bloc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Rôle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Phase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1. Acquisition multimodale y(t)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EEG + ERP + ECG + bruit de mesure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 — fait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2. État latent x=[E,I,A,C]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excitation, inhibition, autonomie, cognition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3. Dynamique dx=f(x,u)dt+ΣdW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Wilson–Cowan stochastique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4. Jumeau numérique (PINN-LSTM)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prédiction contrainte par la physiologie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 (LSTM) / 2 (PINN)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5. Indice thérapeutique TRI=σ(Wx̂+b)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probabilité de réponse continue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 — fait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6. Contrôle MPC u*=argmin J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optimisation des paramètres rTMS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</w:tr>
    </w:tbl>
    <w:p>
      <w:pPr>
        <w:pStyle w:val="Heading1"/>
      </w:pPr>
      <w:r>
        <w:t>3. La nouvelle stratégie</w:t>
      </w:r>
    </w:p>
    <w:p>
      <w:pPr>
        <w:spacing w:after="120"/>
      </w:pPr>
      <w:r>
        <w:rPr>
          <w:b w:val="0"/>
          <w:i w:val="0"/>
        </w:rPr>
        <w:t>Pipeline scientifique cible (NPDT). Les étapes en gras sont livrées en Phase 1 ; les autres constituent la feuille de route (§7).</w:t>
      </w:r>
    </w:p>
    <w:p>
      <w:pPr>
        <w:spacing w:after="120"/>
      </w:pPr>
      <w:r>
        <w:rPr>
          <w:b w:val="0"/>
          <w:i/>
          <w:color w:val="2F5A8C"/>
        </w:rPr>
        <w:t>EEG + ERP + ECG  →  Prétraitement + features  →  État observé Y(t)  →  Filtre bayésien (EKF/UKF)  →  État latent X(t)  →  Jumeau numérique (Wilson–Cowan + PINN + LSTM)  →  TRI  →  Contrôle optimal (MPC)  →  Paramètres rTMS U(t)  →  Rétroaction cérébrale (boucle fermée)</w:t>
      </w:r>
    </w:p>
    <w:p>
      <w:pPr>
        <w:spacing w:after="40"/>
      </w:pPr>
      <w:r>
        <w:rPr>
          <w:b w:val="0"/>
          <w:i w:val="0"/>
        </w:rPr>
        <w:t>Principe directeur retenu du code existant, préservé intégralement :</w:t>
      </w:r>
    </w:p>
    <w:p>
      <w:pPr>
        <w:pStyle w:val="ListBullet"/>
      </w:pPr>
      <w:r>
        <w:t>Contrat du pipeline inchangé : (n_patients, n_sessions, n_features).</w:t>
      </w:r>
    </w:p>
    <w:p>
      <w:pPr>
        <w:pStyle w:val="ListBullet"/>
      </w:pPr>
      <w:r>
        <w:t>Validation croisée toujours patient-wise (GroupKFold) — aucune fuite inter-patient.</w:t>
      </w:r>
    </w:p>
    <w:p>
      <w:pPr>
        <w:pStyle w:val="ListBullet"/>
      </w:pPr>
      <w:r>
        <w:t>Normalisation par patient uniquement, jamais entre patients.</w:t>
      </w:r>
    </w:p>
    <w:p>
      <w:pPr>
        <w:pStyle w:val="ListBullet"/>
      </w:pPr>
      <w:r>
        <w:t>Backend PyTorch (pas de TensorFlow — pas de wheels Python 3.14).</w:t>
      </w:r>
    </w:p>
    <w:p>
      <w:pPr>
        <w:pStyle w:val="ListBullet"/>
      </w:pPr>
      <w:r>
        <w:t>Noms de domaine en français conservés (frequence_hz, localisation, …).</w:t>
      </w:r>
    </w:p>
    <w:p>
      <w:pPr>
        <w:pStyle w:val="Heading1"/>
      </w:pPr>
      <w:r>
        <w:t>4. Ce qui est implémenté (Phase 1)</w:t>
      </w:r>
    </w:p>
    <w:p>
      <w:pPr>
        <w:spacing w:after="120"/>
      </w:pPr>
      <w:r>
        <w:rPr>
          <w:b w:val="0"/>
          <w:i w:val="0"/>
        </w:rPr>
        <w:t>Mapping concept NPDT → code, avec les fichiers touchés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Concept NPDT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Implémentation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Fichier(s)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Fusion EEG+ERP+ECG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Simulateur : ERP (N100/P300) + ECG (tachogramme RR) par séance, sur un flux RNG indépendant → l'EEG reste identique bit-à-bit. SignalType.ECG ajouté.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data/simulator.py, data/loader.py, domain/signal_neuro.py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Biomarqueurs ERP &amp; ECG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erp_features (amplitude/latence N100 &amp; P300, aire) ; hrv_features (FC, SDNN, RMSSD, pNN50, LF/HF). basic_features (EEG) inchangé.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preprocessing/features.py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Fusion + ablation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preprocess_multimodal(...) avec sélecteur de modalités ; run_ablation(...) exécute la même CV patient-wise par sous-ensemble.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preprocessing/pipeline.py, models/ablation.py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Indice thérapeutique (TRI)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ResponseLSTM.forward_sequence / predict_tri → trajectoire (batch, seq) ; dernière colonne = predict_proba. Champ Prediction.tri_trajectory + graphe dans l'app.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models/lstm.py, domain/prediction.py, app/pages/4_Predictions.py</w:t>
            </w:r>
          </w:p>
        </w:tc>
      </w:tr>
    </w:tbl>
    <w:p>
      <w:pPr>
        <w:pStyle w:val="Heading2"/>
      </w:pPr>
      <w:r>
        <w:t>4.1 Les 18 features multimodales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Modalité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Features (par séance)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EEG (8)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mean, std, rms, power_delta/theta/alpha/beta/gamma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ERP (5)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erp_n100_amp, erp_n100_lat, erp_p300_amp, erp_p300_lat, erp_auc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ECG / HRV (5)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hrv_hr_mean, hrv_sdnn, hrv_rmssd, hrv_pnn50, hrv_lf_hf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5</w:t>
            </w:r>
          </w:p>
        </w:tc>
      </w:tr>
    </w:tbl>
    <w:p>
      <w:pPr>
        <w:spacing w:after="120"/>
      </w:pPr>
      <w:r>
        <w:rPr>
          <w:b w:val="0"/>
          <w:i/>
          <w:color w:val="666666"/>
        </w:rPr>
        <w:t>Sélectionner un sous-ensemble de modalités est exactement le levier d'ablation (EEG vs EEG+ERP vs EEG+ECG vs tout).</w:t>
      </w:r>
    </w:p>
    <w:p>
      <w:pPr>
        <w:pStyle w:val="Heading1"/>
      </w:pPr>
      <w:r>
        <w:t>5. Résultats</w:t>
      </w:r>
    </w:p>
    <w:p>
      <w:pPr>
        <w:pStyle w:val="Heading2"/>
      </w:pPr>
      <w:r>
        <w:t>5.1 Ablation de modalités</w:t>
      </w:r>
    </w:p>
    <w:p>
      <w:pPr>
        <w:spacing w:after="120"/>
      </w:pPr>
      <w:r>
        <w:rPr>
          <w:b w:val="0"/>
          <w:i w:val="0"/>
        </w:rPr>
        <w:t>Validation croisée patient-wise à 5 plis, 100 patients simulés × 10 séances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Modalités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 features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F1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eeg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0.940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0.984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eeg + erp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eeg + ecg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0.990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0.994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0.989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eeg + erp + ecg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1 — Chaque modalité ajoutée améliore le score. Le gain ERP/ECG est net sur l'accuracy (0.94 → 1.00).</w:t>
      </w:r>
    </w:p>
    <w:p>
      <w:pPr>
        <w:pStyle w:val="Heading2"/>
      </w:pPr>
      <w:r>
        <w:t>5.2 Trajectoire de l'indice thérapeutique (TRI)</w:t>
      </w:r>
    </w:p>
    <w:p>
      <w:pPr>
        <w:spacing w:after="120"/>
      </w:pPr>
      <w:r>
        <w:rPr>
          <w:b w:val="0"/>
          <w:i w:val="0"/>
        </w:rPr>
        <w:t>Le TRI est calculé à chaque séance (σ appliqué à chaque pas de temps du LSTM). Il rend l'accumulation de preuves lisible séance après séance, au lieu d'un unique verdict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_traj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2 — TRI par séance. Les répondeurs convergent vers 1, les non-répondeurs vers 0 ; lignes fines = patients, lignes épaisses = moyennes.</w:t>
      </w:r>
    </w:p>
    <w:p>
      <w:pPr>
        <w:pStyle w:val="Heading2"/>
      </w:pPr>
      <w:r>
        <w:t>5.3 Réserves d'honnêteté (à mentionner dans l'article)</w:t>
      </w:r>
    </w:p>
    <w:p>
      <w:pPr>
        <w:pStyle w:val="ListBullet"/>
      </w:pPr>
      <w:r>
        <w:t>Les scores quasi parfaits proviennent d'un signal injecté dans des données simulées — à dire explicitement ; ce ne sont pas des performances cliniques.</w:t>
      </w:r>
    </w:p>
    <w:p>
      <w:pPr>
        <w:pStyle w:val="ListBullet"/>
      </w:pPr>
      <w:r>
        <w:t>Le TRI est un indicateur proposé, non un biomarqueur validé (RES0_AR1 le signale lui-même).</w:t>
      </w:r>
    </w:p>
    <w:p>
      <w:pPr>
        <w:pStyle w:val="ListBullet"/>
      </w:pPr>
      <w:r>
        <w:t>Aucune donnée patient réelle n'est utilisée (hors périmètre PFE).</w:t>
      </w:r>
    </w:p>
    <w:p>
      <w:pPr>
        <w:pStyle w:val="Heading1"/>
      </w:pPr>
      <w:r>
        <w:t>6. L'application Streamlit</w:t>
      </w:r>
    </w:p>
    <w:p>
      <w:pPr>
        <w:spacing w:after="120"/>
      </w:pPr>
      <w:r>
        <w:rPr>
          <w:b w:val="0"/>
          <w:i w:val="0"/>
        </w:rPr>
        <w:t>Lancement : streamlit run src/app/main.py. L'application couvre le cycle complet : initialisation des données, gestion des patients, visualisation des séances, entraînement du LSTM (CV patient-wise) et prédiction avec export PDF. Captures de la version courante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3 — Accueil : état de la base, modèle entraîné, backend, et mapping UML →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ti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4 — Patients : dossiers cliniques, âge, diagnostic, historique des scores.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5 — Sessions : paramètres rTMS et visualisation du signal EEG par séance.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6 — Training : hyperparamètres, validation croisée patient-wise, courbes de loss par pli, métriques (Accuracy / AUC / F1).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d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7 — Predictions : probabilité de réponse, NOUVELLE section « Indice thérapeutique (TRI) — trajectoire par séance », comparaison au score clinique et export PDF.</w:t>
      </w:r>
    </w:p>
    <w:p>
      <w:pPr>
        <w:spacing w:after="120"/>
      </w:pPr>
      <w:r>
        <w:rPr>
          <w:b w:val="0"/>
          <w:i/>
          <w:color w:val="666666"/>
        </w:rPr>
        <w:t>Nouveauté visible (Figure 7) : le graphe TRI par séance, alimenté par predict_tri. Le reste de l'app demeure EEG-seul (modèle 8-features) ; l'intégration multimodale à l'app est en Phase 2 (§7).</w:t>
      </w:r>
    </w:p>
    <w:p>
      <w:pPr>
        <w:pStyle w:val="Heading1"/>
      </w:pPr>
      <w:r>
        <w:t>7. Feuille de route (TODO)</w:t>
      </w:r>
    </w:p>
    <w:p>
      <w:pPr>
        <w:spacing w:after="120"/>
      </w:pPr>
      <w:r>
        <w:rPr>
          <w:b w:val="0"/>
          <w:i w:val="0"/>
        </w:rPr>
        <w:t>Priorité décroissante ; effort indicatif (F=faible, M=moyen, É=élevé).</w:t>
      </w:r>
    </w:p>
    <w:p>
      <w:pPr>
        <w:pStyle w:val="Heading2"/>
      </w:pPr>
      <w:r>
        <w:t>7.1 Phase 2 — cœur scientifique NPDT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Tâche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Détails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Effort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Générateur Wilson–Cowan stochastique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Remplacer/compléter les oscillateurs sinusoïdaux par une SDE de populations E/I (dx=f(x,u)dt+ΣdW). Substrat physiologique + base pour le PINN.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Perte PINN (PINN-LSTM)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Ajouter un terme de résidu physique (cohérence Wilson–Cowan) à la loss, avec un poids physics_weight dans TrainConfig/LSTMConfig. Contribution phare.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3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État latent x=[E,I,A,C]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Représentation interne interprétable (excitation, inhibition, autonomie, cognition) au lieu d'une boîte noire.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Estimation bayésienne (EKF/UKF)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Filtre de Kalman étendu reconstruisant l'état latent à partir de Y(t) multimodal.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M–É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5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Contrôleur MPC + boucle fermée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Minimiser J=(x−x_ref)ᵀQ(x−x_ref)+uᵀRu pour choisir intensité/fréquence/nb d'impulsions ; boucle fermée contre le jumeau (le simulateur joue le « patient »).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É</w:t>
            </w:r>
          </w:p>
        </w:tc>
      </w:tr>
    </w:tbl>
    <w:p>
      <w:pPr>
        <w:pStyle w:val="Heading2"/>
      </w:pPr>
      <w:r>
        <w:t>7.2 Intégration produit &amp; données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Tâche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Détails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Effort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6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Câbler le multimodal dans l'app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Page Training : entraîner le modèle 18-features (preprocess_multimodal) ; sélecteur de modalités ; ré-entraîner et sauvegarder lstm_v2.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7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Seeder ERP/ECG en base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Persister les signaux ERP/ECG comme SignalNeurophysiologique (SignalType.ERP/ECG) en plus de l'EEG.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F–M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8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Onglet Ablation dans l'app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Exposer run_ablation + ablation_dataframe dans une page dédiée (tableau + barres).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F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9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Ablations PINN / MPC / ECG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Études d'ablation « sans PINN », « sans MPC », « sans ECG » que les reviewers exigeront.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10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Loader de données réelles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Implémenter un LoadedDataset depuis EEG/ERP/ECG réels ; tout l'aval fonctionne inchangé.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M–É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☐ 11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Validation clinique du TRI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Corréler le TRI aux scores cliniques (HDRS) réels avant tout usage — obligatoire.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É</w:t>
            </w:r>
          </w:p>
        </w:tc>
      </w:tr>
    </w:tbl>
    <w:p>
      <w:pPr>
        <w:pStyle w:val="Heading1"/>
      </w:pPr>
      <w:r>
        <w:t>8. Reproduire / exécuter</w:t>
      </w:r>
    </w:p>
    <w:p>
      <w:pPr>
        <w:pStyle w:val="ListBullet"/>
      </w:pPr>
      <w:r>
        <w:rPr>
          <w:b/>
        </w:rPr>
        <w:t xml:space="preserve">Tests (43) : </w:t>
      </w:r>
      <w:r>
        <w:rPr>
          <w:rFonts w:ascii="Consolas" w:hAnsi="Consolas"/>
          <w:sz w:val="18"/>
        </w:rPr>
        <w:t>python -m pytest -q</w:t>
      </w:r>
    </w:p>
    <w:p>
      <w:pPr>
        <w:pStyle w:val="ListBullet"/>
      </w:pPr>
      <w:r>
        <w:rPr>
          <w:b/>
        </w:rPr>
        <w:t xml:space="preserve">Lint : </w:t>
      </w:r>
      <w:r>
        <w:rPr>
          <w:rFonts w:ascii="Consolas" w:hAnsi="Consolas"/>
          <w:sz w:val="18"/>
        </w:rPr>
        <w:t>python -m ruff check src/ --select=E,F,I,UP --ignore=E501</w:t>
      </w:r>
    </w:p>
    <w:p>
      <w:pPr>
        <w:pStyle w:val="ListBullet"/>
      </w:pPr>
      <w:r>
        <w:rPr>
          <w:b/>
        </w:rPr>
        <w:t xml:space="preserve">Régénérer les données (EEG+ERP+ECG) : </w:t>
      </w:r>
      <w:r>
        <w:rPr>
          <w:rFonts w:ascii="Consolas" w:hAnsi="Consolas"/>
          <w:sz w:val="18"/>
        </w:rPr>
        <w:t>python -m src.data.simulator</w:t>
      </w:r>
    </w:p>
    <w:p>
      <w:pPr>
        <w:pStyle w:val="ListBullet"/>
      </w:pPr>
      <w:r>
        <w:rPr>
          <w:b/>
        </w:rPr>
        <w:t xml:space="preserve">Semer la base SQLite : </w:t>
      </w:r>
      <w:r>
        <w:rPr>
          <w:rFonts w:ascii="Consolas" w:hAnsi="Consolas"/>
          <w:sz w:val="18"/>
        </w:rPr>
        <w:t>python -m src.data.seeder</w:t>
      </w:r>
    </w:p>
    <w:p>
      <w:pPr>
        <w:pStyle w:val="ListBullet"/>
      </w:pPr>
      <w:r>
        <w:rPr>
          <w:b/>
        </w:rPr>
        <w:t xml:space="preserve">Lancer l'application : </w:t>
      </w:r>
      <w:r>
        <w:rPr>
          <w:rFonts w:ascii="Consolas" w:hAnsi="Consolas"/>
          <w:sz w:val="18"/>
        </w:rPr>
        <w:t>streamlit run src/app/main.py</w:t>
      </w:r>
    </w:p>
    <w:p>
      <w:pPr>
        <w:pStyle w:val="ListBullet"/>
      </w:pPr>
      <w:r>
        <w:rPr>
          <w:b/>
        </w:rPr>
        <w:t xml:space="preserve">Capturer les écrans : </w:t>
      </w:r>
      <w:r>
        <w:rPr>
          <w:rFonts w:ascii="Consolas" w:hAnsi="Consolas"/>
          <w:sz w:val="18"/>
        </w:rPr>
        <w:t>streamlit run src/app/main.py --server.headless true --server.port 8765</w:t>
        <w:br/>
        <w:t>python -m src.reporting.capture_screens</w:t>
      </w:r>
    </w:p>
    <w:p>
      <w:pPr>
        <w:pStyle w:val="Heading1"/>
      </w:pPr>
      <w:r>
        <w:t>9. Qualité &amp; sauvegarde</w:t>
      </w:r>
    </w:p>
    <w:p>
      <w:pPr>
        <w:pStyle w:val="ListBullet"/>
      </w:pPr>
      <w:r>
        <w:rPr>
          <w:b/>
        </w:rPr>
        <w:t xml:space="preserve">Tests : </w:t>
      </w:r>
      <w:r>
        <w:t>43/43 passent — 32 existants intacts + 11 nouveaux (tests/test_multimodal.py) couvrant simulation ERP/ECG, features, pipeline multimodal, TRI et ablation.</w:t>
      </w:r>
    </w:p>
    <w:p>
      <w:pPr>
        <w:pStyle w:val="ListBullet"/>
      </w:pPr>
      <w:r>
        <w:rPr>
          <w:b/>
        </w:rPr>
        <w:t xml:space="preserve">Lint : </w:t>
      </w:r>
      <w:r>
        <w:t>ruff clean sur src/ (portée imposée par CLAUDE.md).</w:t>
      </w:r>
    </w:p>
    <w:p>
      <w:pPr>
        <w:pStyle w:val="ListBullet"/>
      </w:pPr>
      <w:r>
        <w:rPr>
          <w:b/>
        </w:rPr>
        <w:t xml:space="preserve">Rétro-compatibilité : </w:t>
      </w:r>
      <w:r>
        <w:t>EEG identique bit-à-bit ; tous les nouveaux champs sont optionnels ; aucun notebook ni contrat existant cassé.</w:t>
      </w:r>
    </w:p>
    <w:p>
      <w:pPr>
        <w:pStyle w:val="ListBullet"/>
      </w:pPr>
      <w:r>
        <w:rPr>
          <w:b/>
        </w:rPr>
        <w:t xml:space="preserve">Sauvegarde de la version précédente : </w:t>
      </w:r>
      <w:r>
        <w:t>copie complète dans N:/PFE/2026/Recherche-App_v0_backup_2026-07-08 (70 fichiers, hors caches).</w:t>
      </w:r>
    </w:p>
    <w:p>
      <w:pPr>
        <w:spacing w:after="120"/>
      </w:pPr>
      <w:r>
        <w:rPr>
          <w:b w:val="0"/>
          <w:i w:val="0"/>
        </w:rPr>
      </w:r>
    </w:p>
    <w:p>
      <w:pPr>
        <w:jc w:val="center"/>
      </w:pPr>
      <w:r>
        <w:rPr>
          <w:i/>
          <w:color w:val="666666"/>
        </w:rPr>
        <w:t>— Fin du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A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