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Bino va inshootlarni texnik ko'rikdan o'tkazish to'g'risida </w:t>
      </w:r>
    </w:p>
    <w:p w:rsidR="00000000" w:rsidDel="00000000" w:rsidP="00000000" w:rsidRDefault="00000000" w:rsidRPr="00000000" w14:paraId="00000002">
      <w:pPr>
        <w:spacing w:after="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SHARTNOMA   </w:t>
      </w:r>
      <w:r w:rsidDel="00000000" w:rsidR="00000000" w:rsidRPr="00000000">
        <w:rPr>
          <w:rFonts w:ascii="Calibri" w:cs="Calibri" w:eastAsia="Calibri" w:hAnsi="Calibri"/>
          <w:b w:val="1"/>
          <w:color w:val="ff0000"/>
          <w:sz w:val="20"/>
          <w:szCs w:val="20"/>
          <w:rtl w:val="0"/>
        </w:rPr>
        <w:t xml:space="preserve">№{contract_number}</w:t>
      </w:r>
    </w:p>
    <w:p w:rsidR="00000000" w:rsidDel="00000000" w:rsidP="00000000" w:rsidRDefault="00000000" w:rsidRPr="00000000" w14:paraId="00000003">
      <w:pPr>
        <w:spacing w:after="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Buxoro shahri </w:t>
        <w:tab/>
        <w:t xml:space="preserve">                           </w:t>
        <w:tab/>
        <w:tab/>
        <w:t xml:space="preserve">                                </w:t>
        <w:tab/>
        <w:tab/>
        <w:tab/>
        <w:t xml:space="preserve">              </w:t>
      </w:r>
      <w:r w:rsidDel="00000000" w:rsidR="00000000" w:rsidRPr="00000000">
        <w:rPr>
          <w:rFonts w:ascii="Calibri" w:cs="Calibri" w:eastAsia="Calibri" w:hAnsi="Calibri"/>
          <w:b w:val="1"/>
          <w:color w:val="ff0000"/>
          <w:sz w:val="20"/>
          <w:szCs w:val="20"/>
          <w:rtl w:val="0"/>
        </w:rPr>
        <w:t xml:space="preserve">{contract_date_text}</w:t>
      </w:r>
    </w:p>
    <w:p w:rsidR="00000000" w:rsidDel="00000000" w:rsidP="00000000" w:rsidRDefault="00000000" w:rsidRPr="00000000" w14:paraId="00000004">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SHARTNOMA TOMONLARI</w:t>
      </w:r>
      <w:r w:rsidDel="00000000" w:rsidR="00000000" w:rsidRPr="00000000">
        <w:rPr>
          <w:rFonts w:ascii="Calibri" w:cs="Calibri" w:eastAsia="Calibri" w:hAnsi="Calibri"/>
          <w:sz w:val="20"/>
          <w:szCs w:val="20"/>
          <w:rtl w:val="0"/>
        </w:rPr>
        <w:br w:type="textWrapping"/>
        <w:t xml:space="preserve">Ushbu shartnoma quyidagilar o‘rtasida tuzildi:</w:t>
      </w:r>
    </w:p>
    <w:p w:rsidR="00000000" w:rsidDel="00000000" w:rsidP="00000000" w:rsidRDefault="00000000" w:rsidRPr="00000000" w14:paraId="00000005">
      <w:pPr>
        <w:spacing w:after="0" w:lineRule="auto"/>
        <w:jc w:val="both"/>
        <w:rPr>
          <w:rFonts w:ascii="Calibri" w:cs="Calibri" w:eastAsia="Calibri" w:hAnsi="Calibri"/>
          <w:color w:val="ff0000"/>
          <w:sz w:val="20"/>
          <w:szCs w:val="20"/>
        </w:rPr>
      </w:pPr>
      <w:r w:rsidDel="00000000" w:rsidR="00000000" w:rsidRPr="00000000">
        <w:rPr>
          <w:rFonts w:ascii="Calibri" w:cs="Calibri" w:eastAsia="Calibri" w:hAnsi="Calibri"/>
          <w:b w:val="1"/>
          <w:sz w:val="20"/>
          <w:szCs w:val="20"/>
          <w:rtl w:val="0"/>
        </w:rPr>
        <w:t xml:space="preserve">1.1.</w:t>
      </w:r>
      <w:r w:rsidDel="00000000" w:rsidR="00000000" w:rsidRPr="00000000">
        <w:rPr>
          <w:rFonts w:ascii="Calibri" w:cs="Calibri" w:eastAsia="Calibri" w:hAnsi="Calibri"/>
          <w:sz w:val="20"/>
          <w:szCs w:val="20"/>
          <w:rtl w:val="0"/>
        </w:rPr>
        <w:t xml:space="preserve"> Bir tomondan, </w:t>
      </w:r>
      <w:r w:rsidDel="00000000" w:rsidR="00000000" w:rsidRPr="00000000">
        <w:rPr>
          <w:rFonts w:ascii="Calibri" w:cs="Calibri" w:eastAsia="Calibri" w:hAnsi="Calibri"/>
          <w:b w:val="1"/>
          <w:sz w:val="20"/>
          <w:szCs w:val="20"/>
          <w:rtl w:val="0"/>
        </w:rPr>
        <w:t xml:space="preserve">“BUXORO NEFTEGAZ MONTAJ”</w:t>
      </w:r>
      <w:r w:rsidDel="00000000" w:rsidR="00000000" w:rsidRPr="00000000">
        <w:rPr>
          <w:rFonts w:ascii="Calibri" w:cs="Calibri" w:eastAsia="Calibri" w:hAnsi="Calibri"/>
          <w:sz w:val="20"/>
          <w:szCs w:val="20"/>
          <w:rtl w:val="0"/>
        </w:rPr>
        <w:t xml:space="preserve"> MChJ yuridik manzil: Toshkent shahar, Chilonzor tumani,</w:t>
        <w:br w:type="textWrapping"/>
        <w:t xml:space="preserve">7-mavze 8a-uy, keyingi o‘rinlarda </w:t>
      </w:r>
      <w:r w:rsidDel="00000000" w:rsidR="00000000" w:rsidRPr="00000000">
        <w:rPr>
          <w:rFonts w:ascii="Calibri" w:cs="Calibri" w:eastAsia="Calibri" w:hAnsi="Calibri"/>
          <w:b w:val="1"/>
          <w:sz w:val="20"/>
          <w:szCs w:val="20"/>
          <w:rtl w:val="0"/>
        </w:rPr>
        <w:t xml:space="preserve">“Ijrochi”</w:t>
      </w:r>
      <w:r w:rsidDel="00000000" w:rsidR="00000000" w:rsidRPr="00000000">
        <w:rPr>
          <w:rFonts w:ascii="Calibri" w:cs="Calibri" w:eastAsia="Calibri" w:hAnsi="Calibri"/>
          <w:sz w:val="20"/>
          <w:szCs w:val="20"/>
          <w:rtl w:val="0"/>
        </w:rPr>
        <w:t xml:space="preserve"> deb yuritiladi, rahbari </w:t>
      </w:r>
      <w:r w:rsidDel="00000000" w:rsidR="00000000" w:rsidRPr="00000000">
        <w:rPr>
          <w:rFonts w:ascii="Calibri" w:cs="Calibri" w:eastAsia="Calibri" w:hAnsi="Calibri"/>
          <w:b w:val="1"/>
          <w:sz w:val="20"/>
          <w:szCs w:val="20"/>
          <w:rtl w:val="0"/>
        </w:rPr>
        <w:t xml:space="preserve">SHOMURODOV PULOT DJUMAYEVICH </w:t>
      </w:r>
      <w:r w:rsidDel="00000000" w:rsidR="00000000" w:rsidRPr="00000000">
        <w:rPr>
          <w:rFonts w:ascii="Calibri" w:cs="Calibri" w:eastAsia="Calibri" w:hAnsi="Calibri"/>
          <w:sz w:val="20"/>
          <w:szCs w:val="20"/>
          <w:rtl w:val="0"/>
        </w:rPr>
        <w:t xml:space="preserve">nomidan,va</w:t>
        <w:br w:type="textWrapping"/>
        <w:t xml:space="preserve">1.2. Ikkinchi tomondan, </w:t>
      </w:r>
      <w:r w:rsidDel="00000000" w:rsidR="00000000" w:rsidRPr="00000000">
        <w:rPr>
          <w:rFonts w:ascii="Calibri" w:cs="Calibri" w:eastAsia="Calibri" w:hAnsi="Calibri"/>
          <w:color w:val="ff0000"/>
          <w:sz w:val="20"/>
          <w:szCs w:val="20"/>
          <w:rtl w:val="0"/>
        </w:rPr>
        <w:t xml:space="preserve">“{business_name}”</w:t>
      </w:r>
      <w:r w:rsidDel="00000000" w:rsidR="00000000" w:rsidRPr="00000000">
        <w:rPr>
          <w:rFonts w:ascii="Calibri" w:cs="Calibri" w:eastAsia="Calibri" w:hAnsi="Calibri"/>
          <w:sz w:val="20"/>
          <w:szCs w:val="20"/>
          <w:rtl w:val="0"/>
        </w:rPr>
        <w:t xml:space="preserve"> MChJ yuridik manzil</w:t>
      </w:r>
      <w:r w:rsidDel="00000000" w:rsidR="00000000" w:rsidRPr="00000000">
        <w:rPr>
          <w:rFonts w:ascii="Calibri" w:cs="Calibri" w:eastAsia="Calibri" w:hAnsi="Calibri"/>
          <w:color w:val="ff0000"/>
          <w:sz w:val="20"/>
          <w:szCs w:val="20"/>
          <w:rtl w:val="0"/>
        </w:rPr>
        <w:t xml:space="preserve">: {client_address}, </w:t>
      </w:r>
      <w:r w:rsidDel="00000000" w:rsidR="00000000" w:rsidRPr="00000000">
        <w:rPr>
          <w:rFonts w:ascii="Calibri" w:cs="Calibri" w:eastAsia="Calibri" w:hAnsi="Calibri"/>
          <w:sz w:val="20"/>
          <w:szCs w:val="20"/>
          <w:rtl w:val="0"/>
        </w:rPr>
        <w:t xml:space="preserve">keyingi o‘rinlarda </w:t>
      </w:r>
      <w:r w:rsidDel="00000000" w:rsidR="00000000" w:rsidRPr="00000000">
        <w:rPr>
          <w:rFonts w:ascii="Calibri" w:cs="Calibri" w:eastAsia="Calibri" w:hAnsi="Calibri"/>
          <w:b w:val="1"/>
          <w:sz w:val="20"/>
          <w:szCs w:val="20"/>
          <w:rtl w:val="0"/>
        </w:rPr>
        <w:t xml:space="preserve">“Buyurtmachi”</w:t>
      </w:r>
      <w:r w:rsidDel="00000000" w:rsidR="00000000" w:rsidRPr="00000000">
        <w:rPr>
          <w:rFonts w:ascii="Calibri" w:cs="Calibri" w:eastAsia="Calibri" w:hAnsi="Calibri"/>
          <w:sz w:val="20"/>
          <w:szCs w:val="20"/>
          <w:rtl w:val="0"/>
        </w:rPr>
        <w:t xml:space="preserve"> deb yuritiladi, Rahbari </w:t>
      </w:r>
      <w:r w:rsidDel="00000000" w:rsidR="00000000" w:rsidRPr="00000000">
        <w:rPr>
          <w:rFonts w:ascii="Calibri" w:cs="Calibri" w:eastAsia="Calibri" w:hAnsi="Calibri"/>
          <w:color w:val="ff0000"/>
          <w:sz w:val="20"/>
          <w:szCs w:val="20"/>
          <w:rtl w:val="0"/>
        </w:rPr>
        <w:t xml:space="preserve">{client_name} </w:t>
      </w:r>
      <w:r w:rsidDel="00000000" w:rsidR="00000000" w:rsidRPr="00000000">
        <w:rPr>
          <w:rFonts w:ascii="Calibri" w:cs="Calibri" w:eastAsia="Calibri" w:hAnsi="Calibri"/>
          <w:sz w:val="20"/>
          <w:szCs w:val="20"/>
          <w:rtl w:val="0"/>
        </w:rPr>
        <w:t xml:space="preserve">nomidan,</w:t>
        <w:br w:type="textWrapping"/>
        <w:t xml:space="preserve">o‘zaro quyidagilar to‘g‘risida ushbu shartnomani tuzdilar.</w:t>
      </w:r>
      <w:r w:rsidDel="00000000" w:rsidR="00000000" w:rsidRPr="00000000">
        <w:rPr>
          <w:rtl w:val="0"/>
        </w:rPr>
      </w:r>
    </w:p>
    <w:p w:rsidR="00000000" w:rsidDel="00000000" w:rsidP="00000000" w:rsidRDefault="00000000" w:rsidRPr="00000000" w14:paraId="00000006">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SHARTNOMA PREDMETI</w:t>
      </w:r>
    </w:p>
    <w:p w:rsidR="00000000" w:rsidDel="00000000" w:rsidP="00000000" w:rsidRDefault="00000000" w:rsidRPr="00000000" w14:paraId="00000007">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Ushbu shartnomaga muvofiq Ijrochi Buyurtmachi topshirig‘iga asosan quyidagi ob’ektda bino va inshootlarning texnik holatini o‘rganadi va baholaydi: </w:t>
      </w:r>
      <w:r w:rsidDel="00000000" w:rsidR="00000000" w:rsidRPr="00000000">
        <w:rPr>
          <w:rFonts w:ascii="Calibri" w:cs="Calibri" w:eastAsia="Calibri" w:hAnsi="Calibri"/>
          <w:b w:val="1"/>
          <w:sz w:val="20"/>
          <w:szCs w:val="20"/>
          <w:rtl w:val="0"/>
        </w:rPr>
        <w:t xml:space="preserve">Obyekt manzili: </w:t>
      </w:r>
      <w:r w:rsidDel="00000000" w:rsidR="00000000" w:rsidRPr="00000000">
        <w:rPr>
          <w:rFonts w:ascii="Calibri" w:cs="Calibri" w:eastAsia="Calibri" w:hAnsi="Calibri"/>
          <w:color w:val="ff0000"/>
          <w:sz w:val="20"/>
          <w:szCs w:val="20"/>
          <w:rtl w:val="0"/>
        </w:rPr>
        <w:t xml:space="preserve">{object_address}</w:t>
      </w:r>
      <w:r w:rsidDel="00000000" w:rsidR="00000000" w:rsidRPr="00000000">
        <w:rPr>
          <w:rFonts w:ascii="Calibri" w:cs="Calibri" w:eastAsia="Calibri" w:hAnsi="Calibri"/>
          <w:b w:val="1"/>
          <w:color w:val="ff0000"/>
          <w:sz w:val="20"/>
          <w:szCs w:val="20"/>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Texnik ko‘rik ishlari Murojaatchining ehtiyojlari va topshirig‘iga muvofiq amalga oshiriladi.</w:t>
      </w:r>
    </w:p>
    <w:p w:rsidR="00000000" w:rsidDel="00000000" w:rsidP="00000000" w:rsidRDefault="00000000" w:rsidRPr="00000000" w14:paraId="00000009">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A">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TOMONLARNING HUQUQ VA MAJBURIYATLARI</w:t>
      </w:r>
    </w:p>
    <w:p w:rsidR="00000000" w:rsidDel="00000000" w:rsidP="00000000" w:rsidRDefault="00000000" w:rsidRPr="00000000" w14:paraId="0000000B">
      <w:pPr>
        <w:spacing w:after="0" w:lineRule="auto"/>
        <w:rPr>
          <w:rFonts w:ascii="Calibri" w:cs="Calibri" w:eastAsia="Calibri" w:hAnsi="Calibri"/>
          <w:b w:val="1"/>
          <w:sz w:val="14"/>
          <w:szCs w:val="14"/>
        </w:rPr>
      </w:pPr>
      <w:r w:rsidDel="00000000" w:rsidR="00000000" w:rsidRPr="00000000">
        <w:rPr>
          <w:rFonts w:ascii="Calibri" w:cs="Calibri" w:eastAsia="Calibri" w:hAnsi="Calibri"/>
          <w:b w:val="1"/>
          <w:sz w:val="20"/>
          <w:szCs w:val="20"/>
          <w:rtl w:val="0"/>
        </w:rPr>
        <w:t xml:space="preserve">3.1.Ijrochi majburiyatlari:</w:t>
      </w:r>
      <w:r w:rsidDel="00000000" w:rsidR="00000000" w:rsidRPr="00000000">
        <w:rPr>
          <w:rtl w:val="0"/>
        </w:rPr>
      </w:r>
    </w:p>
    <w:p w:rsidR="00000000" w:rsidDel="00000000" w:rsidP="00000000" w:rsidRDefault="00000000" w:rsidRPr="00000000" w14:paraId="0000000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 Buyurtmachi tomonidan taqdim etilgan hujjatlar, ob’ektga doir ma’lumotlar va texnik topshiriqqa muvofiq, texnik ko‘rik ishlarini belgilangan muddatlarda, yuqori sifat darajasida va professional yondashuv asosida bajarish.</w:t>
      </w:r>
    </w:p>
    <w:p w:rsidR="00000000" w:rsidDel="00000000" w:rsidP="00000000" w:rsidRDefault="00000000" w:rsidRPr="00000000" w14:paraId="0000000D">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3.1.2. Texnik ko‘rik jarayonida aniqlangan ma’lumotlarni obyektiv, aniq va ishonchli tarzda qayd etish, konstruksiyalarning texnik holatini amaldagi davlat standartlari, qurilish me’yorlari va boshqa normativ-huquqiy hujjatlar asosida baholash.</w:t>
      </w:r>
    </w:p>
    <w:p w:rsidR="00000000" w:rsidDel="00000000" w:rsidP="00000000" w:rsidRDefault="00000000" w:rsidRPr="00000000" w14:paraId="0000000E">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3.1.3. Texnik ko‘rik natijalari bo‘yicha batafsil xulosa, texnik hisobot va zarur tavsiyalarni tayyorlash hamda ushbu hujjatlarni Buyurtmachiga yozma (bosma) va elektron shakllarda, shartnomada ko‘rsatilgan muddatda taqdim etish.</w:t>
      </w:r>
    </w:p>
    <w:p w:rsidR="00000000" w:rsidDel="00000000" w:rsidP="00000000" w:rsidRDefault="00000000" w:rsidRPr="00000000" w14:paraId="0000000F">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3.1.4. Texnik ko‘rik vaqtida aniqlangan nuqsonlar yoki xavfli holatlar aniqlangan taqdirda, bu haqda Buyurtmachini zudlik bilan xabardor qilish va ularni bartaraf etish bo‘yicha tegishli tavsiyalarni berish.</w:t>
      </w:r>
    </w:p>
    <w:p w:rsidR="00000000" w:rsidDel="00000000" w:rsidP="00000000" w:rsidRDefault="00000000" w:rsidRPr="00000000" w14:paraId="00000010">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3.1.5. O‘z zimmasidagi ishlarni bajarishda maxfiylikni saqlash, xizmat davomida olingan hujjatlar va ob’ektga oid ma’lumotlardan faqat mazkur shartnoma doirasida foydalanish.</w:t>
      </w:r>
    </w:p>
    <w:p w:rsidR="00000000" w:rsidDel="00000000" w:rsidP="00000000" w:rsidRDefault="00000000" w:rsidRPr="00000000" w14:paraId="00000011">
      <w:pPr>
        <w:spacing w:after="0" w:lineRule="auto"/>
        <w:rPr>
          <w:rFonts w:ascii="Calibri" w:cs="Calibri" w:eastAsia="Calibri" w:hAnsi="Calibri"/>
          <w:b w:val="1"/>
          <w:sz w:val="4"/>
          <w:szCs w:val="4"/>
        </w:rPr>
      </w:pPr>
      <w:r w:rsidDel="00000000" w:rsidR="00000000" w:rsidRPr="00000000">
        <w:rPr>
          <w:rFonts w:ascii="Calibri" w:cs="Calibri" w:eastAsia="Calibri" w:hAnsi="Calibri"/>
          <w:b w:val="1"/>
          <w:sz w:val="20"/>
          <w:szCs w:val="20"/>
          <w:rtl w:val="0"/>
        </w:rPr>
        <w:t xml:space="preserve">3.2. Buyurtmachi majburiyatlari:</w:t>
      </w:r>
      <w:r w:rsidDel="00000000" w:rsidR="00000000" w:rsidRPr="00000000">
        <w:rPr>
          <w:rtl w:val="0"/>
        </w:rPr>
      </w:r>
    </w:p>
    <w:p w:rsidR="00000000" w:rsidDel="00000000" w:rsidP="00000000" w:rsidRDefault="00000000" w:rsidRPr="00000000" w14:paraId="00000012">
      <w:pPr>
        <w:spacing w:after="0" w:lineRule="auto"/>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13">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3.2.1. Ijrochining o‘z zimmasiga olgan vazifalarni belgilangan muddatlarda va sifat darajasida bajarishi uchun zarur bo‘lgan barcha texnik, loyihaviy va me’yoriy hujjatlarni (shu jumladan, loyiha-smeta hujjatlari, qurilish pasportlari, konstruktiv va arxitektura chizmalar, mavjud texnik xulosalar, ilgari o‘tkazilgan ko‘rik natijalari, muhandislik izlanishlari ma’lumotlari va boshqa tegishli hujjatlar) o‘z vaqtida, to‘liq va ishonchli shaklda taqdim etish.</w:t>
      </w:r>
    </w:p>
    <w:p w:rsidR="00000000" w:rsidDel="00000000" w:rsidP="00000000" w:rsidRDefault="00000000" w:rsidRPr="00000000" w14:paraId="00000014">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 Ijrochining xodimlariga texnik ko‘rik ob’ekti joylashgan hududga to‘sqinliksiz kirishni ta’minlash, ichki tartib-qoidalar bilan tanishtirish va zarur bo‘lsa, ob’ektga kirish uchun tegishli ruxsatnomalarni rasmiylashtirish, shuningdek, texnik ko‘rik ishlari uchun zarur sharoitlarni yaratish.</w:t>
      </w:r>
    </w:p>
    <w:p w:rsidR="00000000" w:rsidDel="00000000" w:rsidP="00000000" w:rsidRDefault="00000000" w:rsidRPr="00000000" w14:paraId="00000015">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3.2.3. Ob’ekt hududida ishlash vaqtida Ijrochining mutaxassislariga xavfsizlik texnikasi va mehnat muhofazasi bo‘yicha amaldagi qoidalar bilan tanishish imkoniyatini yaratish, shuningdek, texnik xavfsizlikni ta’minlash choralarini ko‘rish.</w:t>
      </w:r>
    </w:p>
    <w:p w:rsidR="00000000" w:rsidDel="00000000" w:rsidP="00000000" w:rsidRDefault="00000000" w:rsidRPr="00000000" w14:paraId="00000016">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 Ijrochining hisobotlari va boshqa tegishli hujjatlarini qabul qilishni, ularni ko‘rib chiqishni va zarur bo‘lsa, belgilangan tartibda rasmiylashtirishni o‘z vaqtida amalga oshirish.</w:t>
      </w:r>
    </w:p>
    <w:p w:rsidR="00000000" w:rsidDel="00000000" w:rsidP="00000000" w:rsidRDefault="00000000" w:rsidRPr="00000000" w14:paraId="00000017">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3.2.5. Shartnoma doirasida ko‘rsatilgan xizmatlar uchun to‘lovlarni shartnomada belgilangan miqdor, tartib va muddatlarda to‘liq amalga oshirish.</w:t>
      </w:r>
    </w:p>
    <w:p w:rsidR="00000000" w:rsidDel="00000000" w:rsidP="00000000" w:rsidRDefault="00000000" w:rsidRPr="00000000" w14:paraId="00000018">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BAJARILGAN ISHLAR NARXI VA TO‘LOV TARTIBI</w:t>
      </w:r>
    </w:p>
    <w:p w:rsidR="00000000" w:rsidDel="00000000" w:rsidP="00000000" w:rsidRDefault="00000000" w:rsidRPr="00000000" w14:paraId="00000019">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 Mazkur shartnoma doirasida ko‘rsatilgan xizmatlarning umumiy qiymati, qo‘shilgan qiymat solig‘i (QQS) bilan birga: </w:t>
      </w:r>
      <w:r w:rsidDel="00000000" w:rsidR="00000000" w:rsidRPr="00000000">
        <w:rPr>
          <w:rFonts w:ascii="Calibri" w:cs="Calibri" w:eastAsia="Calibri" w:hAnsi="Calibri"/>
          <w:color w:val="ee0000"/>
          <w:sz w:val="20"/>
          <w:szCs w:val="20"/>
          <w:rtl w:val="0"/>
        </w:rPr>
        <w:t xml:space="preserve">{</w:t>
      </w:r>
      <w:r w:rsidDel="00000000" w:rsidR="00000000" w:rsidRPr="00000000">
        <w:rPr>
          <w:rFonts w:ascii="Calibri" w:cs="Calibri" w:eastAsia="Calibri" w:hAnsi="Calibri"/>
          <w:b w:val="1"/>
          <w:color w:val="ee0000"/>
          <w:sz w:val="20"/>
          <w:szCs w:val="20"/>
          <w:rtl w:val="0"/>
        </w:rPr>
        <w:t xml:space="preserve">contract_price} </w:t>
      </w:r>
      <w:r w:rsidDel="00000000" w:rsidR="00000000" w:rsidRPr="00000000">
        <w:rPr>
          <w:rFonts w:ascii="Calibri" w:cs="Calibri" w:eastAsia="Calibri" w:hAnsi="Calibri"/>
          <w:b w:val="1"/>
          <w:color w:val="ff0000"/>
          <w:sz w:val="20"/>
          <w:szCs w:val="20"/>
          <w:rtl w:val="0"/>
        </w:rPr>
        <w:t xml:space="preserve">(</w:t>
      </w:r>
      <w:r w:rsidDel="00000000" w:rsidR="00000000" w:rsidRPr="00000000">
        <w:rPr>
          <w:rFonts w:ascii="Calibri" w:cs="Calibri" w:eastAsia="Calibri" w:hAnsi="Calibri"/>
          <w:color w:val="ee0000"/>
          <w:sz w:val="20"/>
          <w:szCs w:val="20"/>
          <w:rtl w:val="0"/>
        </w:rPr>
        <w:t xml:space="preserve">{</w:t>
      </w:r>
      <w:r w:rsidDel="00000000" w:rsidR="00000000" w:rsidRPr="00000000">
        <w:rPr>
          <w:rFonts w:ascii="Calibri" w:cs="Calibri" w:eastAsia="Calibri" w:hAnsi="Calibri"/>
          <w:b w:val="1"/>
          <w:color w:val="ee0000"/>
          <w:sz w:val="20"/>
          <w:szCs w:val="20"/>
          <w:rtl w:val="0"/>
        </w:rPr>
        <w:t xml:space="preserve">contract_price_text}</w:t>
      </w:r>
      <w:r w:rsidDel="00000000" w:rsidR="00000000" w:rsidRPr="00000000">
        <w:rPr>
          <w:rFonts w:ascii="Calibri" w:cs="Calibri" w:eastAsia="Calibri" w:hAnsi="Calibri"/>
          <w:b w:val="1"/>
          <w:color w:val="ff0000"/>
          <w:sz w:val="20"/>
          <w:szCs w:val="20"/>
          <w:rtl w:val="0"/>
        </w:rPr>
        <w:t xml:space="preserve">) </w:t>
      </w:r>
      <w:r w:rsidDel="00000000" w:rsidR="00000000" w:rsidRPr="00000000">
        <w:rPr>
          <w:rFonts w:ascii="Calibri" w:cs="Calibri" w:eastAsia="Calibri" w:hAnsi="Calibri"/>
          <w:b w:val="1"/>
          <w:sz w:val="20"/>
          <w:szCs w:val="20"/>
          <w:rtl w:val="0"/>
        </w:rPr>
        <w:t xml:space="preserve">so‘m</w:t>
      </w:r>
      <w:r w:rsidDel="00000000" w:rsidR="00000000" w:rsidRPr="00000000">
        <w:rPr>
          <w:rFonts w:ascii="Calibri" w:cs="Calibri" w:eastAsia="Calibri" w:hAnsi="Calibri"/>
          <w:sz w:val="20"/>
          <w:szCs w:val="20"/>
          <w:rtl w:val="0"/>
        </w:rPr>
        <w:t xml:space="preserve">ni  tashkil  etadi.</w:t>
      </w:r>
    </w:p>
    <w:p w:rsidR="00000000" w:rsidDel="00000000" w:rsidP="00000000" w:rsidRDefault="00000000" w:rsidRPr="00000000" w14:paraId="0000001A">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 To‘lov quyidagi tartibda, bank hisob raqamlariga pul ko‘chirish yo‘li bilan amalga oshiriladi:</w:t>
      </w:r>
    </w:p>
    <w:p w:rsidR="00000000" w:rsidDel="00000000" w:rsidP="00000000" w:rsidRDefault="00000000" w:rsidRPr="00000000" w14:paraId="0000001B">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(ellik foiz) avans to‘lovi — mazkur shartnoma imzolangandan so‘ng, ijrochi ishlarni boshlashi uchun amalga oshiriladi;</w:t>
        <w:br w:type="textWrapping"/>
        <w:t xml:space="preserve">– Qolgan 50% (ellik foiz) summasi — texnik hisobot to‘liq tayyorlanganidan so‘ng, Buyurtmachi tomonidan hisobot bilan tanishilgach, belgilangan bank hisob raqamiga to‘lov amalga oshiriladi va shundan so‘ng hisobot nusxasi Buyurtmachiga topshiriladi.</w:t>
      </w:r>
    </w:p>
    <w:p w:rsidR="00000000" w:rsidDel="00000000" w:rsidP="00000000" w:rsidRDefault="00000000" w:rsidRPr="00000000" w14:paraId="0000001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 To‘lovlar O‘zbekiston Respublikasining amaldagi qonunchiligiga muvofiq, tomonlar o‘rtasida tuzilgan hisob-kitob hujjatlari asosida amalga oshiriladi.</w:t>
      </w:r>
    </w:p>
    <w:p w:rsidR="00000000" w:rsidDel="00000000" w:rsidP="00000000" w:rsidRDefault="00000000" w:rsidRPr="00000000" w14:paraId="0000001D">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ISHLARNI TOPSHIRISH–QABUL QILISH TARTIBI</w:t>
      </w:r>
    </w:p>
    <w:p w:rsidR="00000000" w:rsidDel="00000000" w:rsidP="00000000" w:rsidRDefault="00000000" w:rsidRPr="00000000" w14:paraId="0000001E">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 Ijrochi tomonidan shartnoma doirasida bajarilgan texnik ko‘rik ishlari yakunlangach, natijalar asosida Bajarilgan ishlar topshirish-qabul qilish dalolatnomasi, hisob-faktura (schot-faktura) va akt ikki tomonlama imzolangandan so‘ng, bajarilgan ishlar Buyurtmachi tomonidan to‘liq hajmda qabul qilingan deb hisoblanadi.</w:t>
      </w:r>
    </w:p>
    <w:p w:rsidR="00000000" w:rsidDel="00000000" w:rsidP="00000000" w:rsidRDefault="00000000" w:rsidRPr="00000000" w14:paraId="0000001F">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 Dalolatnoma va hisob-faktura (schot-faktura) va akt asosida Buyurtmachi Ijrochi tomonidan taqdim etilgan yakuniy texnik hisobotni ko‘rib chiqadi va belgilangan muddatlarda rasmiy ravishda qabul qiladi.</w:t>
      </w:r>
    </w:p>
    <w:p w:rsidR="00000000" w:rsidDel="00000000" w:rsidP="00000000" w:rsidRDefault="00000000" w:rsidRPr="00000000" w14:paraId="00000020">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 Agar hisobot bo‘yicha asosli e’tirozlar mavjud bo‘lsa, Buyurtmachi bu haqda yozma ravishda 3 (uch) ish kuni ichida Ijrochiga xabar beradi. Aks holda, hisobot qabul qilingan deb hisoblanadi.</w:t>
      </w:r>
    </w:p>
    <w:p w:rsidR="00000000" w:rsidDel="00000000" w:rsidP="00000000" w:rsidRDefault="00000000" w:rsidRPr="00000000" w14:paraId="00000021">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 Ishlar qabul qilinib, dalolatnoma hisob-faktura (schot-faktura) va akt imzolangach, Buyurtmachi yakuniy to‘lovni shartnomada ko‘rsatilgan tartibda amalga oshiradi.</w:t>
      </w:r>
    </w:p>
    <w:p w:rsidR="00000000" w:rsidDel="00000000" w:rsidP="00000000" w:rsidRDefault="00000000" w:rsidRPr="00000000" w14:paraId="00000022">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3">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spacing w:after="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9">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 TOMONLARNING JAVOBGARLIGI</w:t>
      </w:r>
      <w:r w:rsidDel="00000000" w:rsidR="00000000" w:rsidRPr="00000000">
        <w:rPr>
          <w:rtl w:val="0"/>
        </w:rPr>
      </w:r>
    </w:p>
    <w:p w:rsidR="00000000" w:rsidDel="00000000" w:rsidP="00000000" w:rsidRDefault="00000000" w:rsidRPr="00000000" w14:paraId="0000002A">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Tomonlar ushbu shartnoma bo‘yicha o‘z zimmasiga olgan majburiyatlarni to‘liq, sifatli va belgilangan muddatlarda bajarishga majburdirlar. Shartnoma shartlarining buzilishi yoki bajarmaslik hollari O‘zbekiston Respublikasining amaldagi qonunchiligiga muvofiq javobgarlikka sabab bo‘ladi.</w:t>
      </w:r>
    </w:p>
    <w:p w:rsidR="00000000" w:rsidDel="00000000" w:rsidP="00000000" w:rsidRDefault="00000000" w:rsidRPr="00000000" w14:paraId="0000002B">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 Buyurtmachi tomonidan to‘lovlar shartnomada belgilangan muddatlarda amalga oshirilmagan taqdirda, Ijrochi to‘lov kechiktirilgan har bir kun uchun kechiktirilgan summa miqdorining </w:t>
      </w:r>
      <w:r w:rsidDel="00000000" w:rsidR="00000000" w:rsidRPr="00000000">
        <w:rPr>
          <w:rFonts w:ascii="Calibri" w:cs="Calibri" w:eastAsia="Calibri" w:hAnsi="Calibri"/>
          <w:b w:val="1"/>
          <w:sz w:val="20"/>
          <w:szCs w:val="20"/>
          <w:rtl w:val="0"/>
        </w:rPr>
        <w:t xml:space="preserve">0,5% (nol butun o‘ndan besh foiz)</w:t>
      </w:r>
      <w:r w:rsidDel="00000000" w:rsidR="00000000" w:rsidRPr="00000000">
        <w:rPr>
          <w:rFonts w:ascii="Calibri" w:cs="Calibri" w:eastAsia="Calibri" w:hAnsi="Calibri"/>
          <w:sz w:val="20"/>
          <w:szCs w:val="20"/>
          <w:rtl w:val="0"/>
        </w:rPr>
        <w:t xml:space="preserve"> hisobida penya undirish huquqiga ega. Shu bilan birga, to‘lov kechikishi 5 (besh) ish kunidan oshsa, Ijrochi ishni to‘xtatib turish yoki shartnomani bir tomonlama bekor qilish huquqiga ega.</w:t>
      </w:r>
    </w:p>
    <w:p w:rsidR="00000000" w:rsidDel="00000000" w:rsidP="00000000" w:rsidRDefault="00000000" w:rsidRPr="00000000" w14:paraId="0000002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 Agar Buyurtmachi o‘z zimmasiga olgan boshqa majburiyatlarni (hujjatlar taqdim etish, ob’ektga kirish imkonini yaratish va boshqalar) bajarmasa, bu holat Ijrochining ish bajarish muddatini mos ravishda uzaytirishga asos bo‘ladi, hamda bu bo‘yicha Ijrochi hech qanday moliyaviy yoki huquqiy javobgarlikni olmaydi.</w:t>
      </w:r>
    </w:p>
    <w:p w:rsidR="00000000" w:rsidDel="00000000" w:rsidP="00000000" w:rsidRDefault="00000000" w:rsidRPr="00000000" w14:paraId="0000002D">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 Ijrochi tomonidan bajarilgan ishlar sifati yuzasidan e’tirozlar, hisobot taqdim etilgan kundan boshlab 3 (uch) ish kuni ichida yozma ravishda bildirilishi lozim. Belgilangan muddatda e’tiroz bildirilmanganda, ishlar qabul qilingan deb hisoblanadi.</w:t>
      </w:r>
    </w:p>
    <w:p w:rsidR="00000000" w:rsidDel="00000000" w:rsidP="00000000" w:rsidRDefault="00000000" w:rsidRPr="00000000" w14:paraId="0000002E">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Shartnomaga doir har qanday kelishmovchilik va nizolar, birinchi navbatda, muzokaralar orqali hal etiladi. Muzokaralar samara bermagan taqdirda, nizolar Ijrochining yuridik manzili bo‘yicha sud tartibida hal etiladi.</w:t>
      </w:r>
    </w:p>
    <w:p w:rsidR="00000000" w:rsidDel="00000000" w:rsidP="00000000" w:rsidRDefault="00000000" w:rsidRPr="00000000" w14:paraId="0000002F">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FORS-MAJOR</w:t>
      </w:r>
    </w:p>
    <w:p w:rsidR="00000000" w:rsidDel="00000000" w:rsidP="00000000" w:rsidRDefault="00000000" w:rsidRPr="00000000" w14:paraId="00000030">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 Tomonlarning ixtiyoridan tashqari, oldindan ko‘rib bo‘lmaydigan yoki oldini olib bo‘lmaydigan favqulodda holatlar — jumladan, yong‘in, toshqin, zilzila, harbiy harakatlar, epidemiya, favqulodda holat, hukumat organlarining faoliyatni cheklovchi yoki taqiqlovchi qarorlari, transport yoki energetika infratuzilmasidagi uzilishlar, tabiiy ofatlar, urush, terrorchilik harakatlari yoki boshqa shu kabi yengib bo‘lmas kuchlar (fors-major) natijasida shartnoma majburiyatlarining to‘liq yoki qisman bajarmasligi yoki kechikishi, mazkur holatga to‘g‘ridan-to‘g‘ri bog‘liq bo‘lsa, fors-major holati sifatida e’tirof etiladi.</w:t>
      </w:r>
    </w:p>
    <w:p w:rsidR="00000000" w:rsidDel="00000000" w:rsidP="00000000" w:rsidRDefault="00000000" w:rsidRPr="00000000" w14:paraId="00000031">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 Fors-major holatlari yuzaga kelgan taqdirda, jabrlangan tomon bunday holatlar va ularning ta’siri to‘g‘risida ikkinchi tomonni imkon qadar tez, biroq 15 (o’n besh) ish kunidan kechiktirmay yozma ravishda xabardor qilishi shart. Rasmiy tasdiq (tegishli davlat idorasi yoki savdo-sanoat palatasi tomonidan berilgan hujjat) taqdim etilishi zarur.</w:t>
      </w:r>
    </w:p>
    <w:p w:rsidR="00000000" w:rsidDel="00000000" w:rsidP="00000000" w:rsidRDefault="00000000" w:rsidRPr="00000000" w14:paraId="00000032">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 Fors-major holatlari davrida tomonlar o‘z majburiyatlarini bajarishdan vaqtincha ozod etiladi va majburiyatlarni bajarish muddati fors-major holati amal qilgan vaqtga teng ravishda uzaytiriladi.</w:t>
      </w:r>
    </w:p>
    <w:p w:rsidR="00000000" w:rsidDel="00000000" w:rsidP="00000000" w:rsidRDefault="00000000" w:rsidRPr="00000000" w14:paraId="00000033">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 Agar fors-major holatlari 30 (o‘ttiz) kundan ortiq davom etsa, tomonlar shartnomaning taqdirini o‘zaro kelishuv asosida hal qiladilar. Ijrochi bu muddat ichida bajargan ishlar uchun haqiqatda bajarilgan ish hajmi bo‘yicha to‘lov olish huquqiga ega.</w:t>
      </w:r>
    </w:p>
    <w:p w:rsidR="00000000" w:rsidDel="00000000" w:rsidP="00000000" w:rsidRDefault="00000000" w:rsidRPr="00000000" w14:paraId="00000034">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8. SHARTNOMA MUDDATI</w:t>
      </w:r>
      <w:r w:rsidDel="00000000" w:rsidR="00000000" w:rsidRPr="00000000">
        <w:rPr>
          <w:rtl w:val="0"/>
        </w:rPr>
      </w:r>
    </w:p>
    <w:p w:rsidR="00000000" w:rsidDel="00000000" w:rsidP="00000000" w:rsidRDefault="00000000" w:rsidRPr="00000000" w14:paraId="00000035">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 Ushbu shartnoma tomonlar tomonidan imzolangan kundan e’tiboran yuridik kuchga ega bo‘ladi va </w:t>
      </w:r>
      <w:r w:rsidDel="00000000" w:rsidR="00000000" w:rsidRPr="00000000">
        <w:rPr>
          <w:rFonts w:ascii="Calibri" w:cs="Calibri" w:eastAsia="Calibri" w:hAnsi="Calibri"/>
          <w:b w:val="1"/>
          <w:sz w:val="20"/>
          <w:szCs w:val="20"/>
          <w:rtl w:val="0"/>
        </w:rPr>
        <w:t xml:space="preserve">“____” ____________ 2025 yilgacha</w:t>
      </w:r>
      <w:r w:rsidDel="00000000" w:rsidR="00000000" w:rsidRPr="00000000">
        <w:rPr>
          <w:rFonts w:ascii="Calibri" w:cs="Calibri" w:eastAsia="Calibri" w:hAnsi="Calibri"/>
          <w:sz w:val="20"/>
          <w:szCs w:val="20"/>
          <w:rtl w:val="0"/>
        </w:rPr>
        <w:t xml:space="preserve"> amal qiladi.</w:t>
      </w:r>
    </w:p>
    <w:p w:rsidR="00000000" w:rsidDel="00000000" w:rsidP="00000000" w:rsidRDefault="00000000" w:rsidRPr="00000000" w14:paraId="00000036">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 Agar tomonlar o‘rtasida boshqa yozma kelishuv bo‘lmasa, mazkur shartnoma majburiyatlari bajarilgan va barcha hisob-kitoblar to‘liq amalga oshirilganidan so‘ng o‘z kuchini yo‘qotadi.</w:t>
      </w:r>
    </w:p>
    <w:p w:rsidR="00000000" w:rsidDel="00000000" w:rsidP="00000000" w:rsidRDefault="00000000" w:rsidRPr="00000000" w14:paraId="00000037">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 Buyurtmachi tomonidan to‘lovlarning kechiktirilishi, texnik hujjatlarning o‘z vaqtida taqdim etilmasligi yoki ob’ektga kirish imkoniyati cheklanishi natijasida Ijrochi ishni belgilangan muddatda yakunlay olmasa, mazkur holat shartnoma muddatining mos ravishda uzaytirilishiga asos bo‘ladi.</w:t>
      </w:r>
    </w:p>
    <w:p w:rsidR="00000000" w:rsidDel="00000000" w:rsidP="00000000" w:rsidRDefault="00000000" w:rsidRPr="00000000" w14:paraId="00000038">
      <w:pPr>
        <w:spacing w:after="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9. YAKUNIY QOIDALAR</w:t>
      </w:r>
      <w:r w:rsidDel="00000000" w:rsidR="00000000" w:rsidRPr="00000000">
        <w:rPr>
          <w:rtl w:val="0"/>
        </w:rPr>
      </w:r>
    </w:p>
    <w:p w:rsidR="00000000" w:rsidDel="00000000" w:rsidP="00000000" w:rsidRDefault="00000000" w:rsidRPr="00000000" w14:paraId="00000039">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 Ushbu shartnoma ikki (2) nusxada tuzilgan bo‘lib, har bir nusxasi teng huquqli va teng yuridik kuchga ega. Tomonlarning har biri bittadan nusxaga ega bo‘ladi.</w:t>
      </w:r>
    </w:p>
    <w:p w:rsidR="00000000" w:rsidDel="00000000" w:rsidP="00000000" w:rsidRDefault="00000000" w:rsidRPr="00000000" w14:paraId="0000003A">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 Shartnomaga kiritiladigan har qanday o‘zgartirishlar va qo‘shimchalar faqat tomonlarning o‘zaro roziligi asosida, yozma ravishda rasmiylashtirilgan holda amalga oshiriladi va shartnomaning ajralmas qismi hisoblanadi.</w:t>
      </w:r>
    </w:p>
    <w:p w:rsidR="00000000" w:rsidDel="00000000" w:rsidP="00000000" w:rsidRDefault="00000000" w:rsidRPr="00000000" w14:paraId="0000003B">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 Ushbu shartnomada ko‘zda tutilmagan holatlar yuzaga kelgan taqdirda, tomonlar ularni O‘zbekiston Respublikasining amaldagi qonunchiligiga muvofiq hal etadilar.</w:t>
      </w:r>
    </w:p>
    <w:p w:rsidR="00000000" w:rsidDel="00000000" w:rsidP="00000000" w:rsidRDefault="00000000" w:rsidRPr="00000000" w14:paraId="0000003C">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 Tomonlar o‘rtasidagi yozma kelishuvlarsiz shartnoma majburiyatlarini bir tomonlama o‘zgartirish yoki bekor qilishga yo‘l qo‘yilmaydi.</w:t>
      </w:r>
    </w:p>
    <w:p w:rsidR="00000000" w:rsidDel="00000000" w:rsidP="00000000" w:rsidRDefault="00000000" w:rsidRPr="00000000" w14:paraId="0000003D">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 TOMONLARNING REKVIZITLARI</w:t>
      </w:r>
    </w:p>
    <w:tbl>
      <w:tblPr>
        <w:tblStyle w:val="Table1"/>
        <w:tblW w:w="10077.0" w:type="dxa"/>
        <w:jc w:val="center"/>
        <w:tblLayout w:type="fixed"/>
        <w:tblLook w:val="0000"/>
      </w:tblPr>
      <w:tblGrid>
        <w:gridCol w:w="4999"/>
        <w:gridCol w:w="5078"/>
        <w:tblGridChange w:id="0">
          <w:tblGrid>
            <w:gridCol w:w="4999"/>
            <w:gridCol w:w="5078"/>
          </w:tblGrid>
        </w:tblGridChange>
      </w:tblGrid>
      <w:tr>
        <w:trPr>
          <w:cantSplit w:val="0"/>
          <w:trHeight w:val="325" w:hRule="atLeast"/>
          <w:tblHeader w:val="0"/>
        </w:trPr>
        <w:tc>
          <w:tcPr>
            <w:vAlign w:val="center"/>
          </w:tcPr>
          <w:p w:rsidR="00000000" w:rsidDel="00000000" w:rsidP="00000000" w:rsidRDefault="00000000" w:rsidRPr="00000000" w14:paraId="0000003F">
            <w:pPr>
              <w:spacing w:after="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«IJROCHI»</w:t>
            </w:r>
          </w:p>
        </w:tc>
        <w:tc>
          <w:tcPr>
            <w:vAlign w:val="center"/>
          </w:tcPr>
          <w:p w:rsidR="00000000" w:rsidDel="00000000" w:rsidP="00000000" w:rsidRDefault="00000000" w:rsidRPr="00000000" w14:paraId="00000041">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«BUYURTMACHI»</w:t>
            </w:r>
          </w:p>
        </w:tc>
      </w:tr>
      <w:tr>
        <w:trPr>
          <w:cantSplit w:val="0"/>
          <w:tblHeader w:val="0"/>
        </w:trPr>
        <w:tc>
          <w:tcPr>
            <w:vAlign w:val="center"/>
          </w:tcPr>
          <w:p w:rsidR="00000000" w:rsidDel="00000000" w:rsidP="00000000" w:rsidRDefault="00000000" w:rsidRPr="00000000" w14:paraId="000000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«BUXORO NEFTEGAZ MONTAJ» MChJ</w:t>
            </w:r>
          </w:p>
        </w:tc>
        <w:tc>
          <w:tcPr>
            <w:vAlign w:val="center"/>
          </w:tcPr>
          <w:p w:rsidR="00000000" w:rsidDel="00000000" w:rsidP="00000000" w:rsidRDefault="00000000" w:rsidRPr="00000000" w14:paraId="00000043">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{business_name}</w:t>
            </w:r>
          </w:p>
        </w:tc>
      </w:tr>
      <w:tr>
        <w:trPr>
          <w:cantSplit w:val="0"/>
          <w:tblHeader w:val="0"/>
        </w:trPr>
        <w:tc>
          <w:tcPr>
            <w:vAlign w:val="center"/>
          </w:tcPr>
          <w:p w:rsidR="00000000" w:rsidDel="00000000" w:rsidP="00000000" w:rsidRDefault="00000000" w:rsidRPr="00000000" w14:paraId="0000004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Manzil:Toshkent shahar, Chilonzor tumani,</w:t>
              <w:br w:type="textWrapping"/>
              <w:t xml:space="preserve">7-mavze 8a-uy 22-xonadon</w:t>
            </w:r>
          </w:p>
        </w:tc>
        <w:tc>
          <w:tcPr>
            <w:vAlign w:val="center"/>
          </w:tcPr>
          <w:p w:rsidR="00000000" w:rsidDel="00000000" w:rsidP="00000000" w:rsidRDefault="00000000" w:rsidRPr="00000000" w14:paraId="0000004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Manzil: {client_address}</w:t>
            </w:r>
          </w:p>
        </w:tc>
      </w:tr>
      <w:tr>
        <w:trPr>
          <w:cantSplit w:val="0"/>
          <w:tblHeader w:val="0"/>
        </w:trPr>
        <w:tc>
          <w:tcPr>
            <w:vAlign w:val="center"/>
          </w:tcPr>
          <w:p w:rsidR="00000000" w:rsidDel="00000000" w:rsidP="00000000" w:rsidRDefault="00000000" w:rsidRPr="00000000" w14:paraId="0000004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20 208 000 700 683 997 001; MFO: 00440</w:t>
            </w:r>
          </w:p>
        </w:tc>
        <w:tc>
          <w:tcPr>
            <w:vAlign w:val="center"/>
          </w:tcPr>
          <w:p w:rsidR="00000000" w:rsidDel="00000000" w:rsidP="00000000" w:rsidRDefault="00000000" w:rsidRPr="00000000" w14:paraId="000000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{bank_account} MFO: {mfo}</w:t>
            </w:r>
          </w:p>
        </w:tc>
      </w:tr>
      <w:tr>
        <w:trPr>
          <w:cantSplit w:val="0"/>
          <w:tblHeader w:val="0"/>
        </w:trPr>
        <w:tc>
          <w:tcPr>
            <w:vAlign w:val="center"/>
          </w:tcPr>
          <w:p w:rsidR="00000000" w:rsidDel="00000000" w:rsidP="00000000" w:rsidRDefault="00000000" w:rsidRPr="00000000" w14:paraId="000000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“Uz sanoat kurilish bank” ATB</w:t>
            </w:r>
          </w:p>
          <w:p w:rsidR="00000000" w:rsidDel="00000000" w:rsidP="00000000" w:rsidRDefault="00000000" w:rsidRPr="00000000" w14:paraId="000000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Buxoro hududiy filiali</w:t>
            </w:r>
          </w:p>
        </w:tc>
        <w:tc>
          <w:tcPr>
            <w:vAlign w:val="center"/>
          </w:tcPr>
          <w:p w:rsidR="00000000" w:rsidDel="00000000" w:rsidP="00000000" w:rsidRDefault="00000000" w:rsidRPr="00000000" w14:paraId="000000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{bank_address}</w:t>
            </w:r>
          </w:p>
        </w:tc>
      </w:tr>
      <w:tr>
        <w:trPr>
          <w:cantSplit w:val="0"/>
          <w:tblHeader w:val="0"/>
        </w:trPr>
        <w:tc>
          <w:tcPr>
            <w:vAlign w:val="center"/>
          </w:tcPr>
          <w:p w:rsidR="00000000" w:rsidDel="00000000" w:rsidP="00000000" w:rsidRDefault="00000000" w:rsidRPr="00000000" w14:paraId="000000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STIR: 303 383 391; ОКED: 71 110</w:t>
            </w:r>
          </w:p>
        </w:tc>
        <w:tc>
          <w:tcPr>
            <w:vAlign w:val="center"/>
          </w:tcPr>
          <w:p w:rsidR="00000000" w:rsidDel="00000000" w:rsidP="00000000" w:rsidRDefault="00000000" w:rsidRPr="00000000" w14:paraId="000000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STIR: {inn}, ОКЭД: {oked}</w:t>
            </w:r>
          </w:p>
        </w:tc>
      </w:tr>
      <w:tr>
        <w:trPr>
          <w:cantSplit w:val="0"/>
          <w:tblHeader w:val="0"/>
        </w:trPr>
        <w:tc>
          <w:tcPr>
            <w:vAlign w:val="center"/>
          </w:tcPr>
          <w:p w:rsidR="00000000" w:rsidDel="00000000" w:rsidP="00000000" w:rsidRDefault="00000000" w:rsidRPr="00000000" w14:paraId="000000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Telefon: (91) 415-55-33.</w:t>
            </w:r>
          </w:p>
        </w:tc>
        <w:tc>
          <w:tcPr>
            <w:vAlign w:val="center"/>
          </w:tcPr>
          <w:p w:rsidR="00000000" w:rsidDel="00000000" w:rsidP="00000000" w:rsidRDefault="00000000" w:rsidRPr="00000000" w14:paraId="000000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w:t>
            </w:r>
          </w:p>
        </w:tc>
      </w:tr>
      <w:tr>
        <w:trPr>
          <w:cantSplit w:val="0"/>
          <w:tblHeader w:val="0"/>
        </w:trPr>
        <w:tc>
          <w:tcPr/>
          <w:p w:rsidR="00000000" w:rsidDel="00000000" w:rsidP="00000000" w:rsidRDefault="00000000" w:rsidRPr="00000000" w14:paraId="0000004F">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Jamiyat rahbari:              P.J.Shamurodov      </w:t>
              <w:br w:type="textWrapping"/>
              <w:br w:type="textWrapping"/>
              <w:t xml:space="preserve">{%qr_code_image}                </w:t>
            </w:r>
          </w:p>
        </w:tc>
        <w:tc>
          <w:tcPr/>
          <w:p w:rsidR="00000000" w:rsidDel="00000000" w:rsidP="00000000" w:rsidRDefault="00000000" w:rsidRPr="00000000" w14:paraId="00000051">
            <w:pPr>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Jamiyat rahbari:                      М.`O.        {client_name}</w:t>
            </w:r>
          </w:p>
        </w:tc>
      </w:tr>
    </w:tbl>
    <w:p w:rsidR="00000000" w:rsidDel="00000000" w:rsidP="00000000" w:rsidRDefault="00000000" w:rsidRPr="00000000" w14:paraId="00000053">
      <w:pPr>
        <w:spacing w:after="0" w:lineRule="auto"/>
        <w:ind w:firstLine="709"/>
        <w:jc w:val="both"/>
        <w:rPr>
          <w:rFonts w:ascii="Calibri" w:cs="Calibri" w:eastAsia="Calibri" w:hAnsi="Calibri"/>
          <w:sz w:val="22"/>
          <w:szCs w:val="22"/>
        </w:rPr>
      </w:pPr>
      <w:r w:rsidDel="00000000" w:rsidR="00000000" w:rsidRPr="00000000">
        <w:rPr>
          <w:rtl w:val="0"/>
        </w:rPr>
      </w:r>
    </w:p>
    <w:sectPr>
      <w:pgSz w:h="16838" w:w="11906" w:orient="portrait"/>
      <w:pgMar w:bottom="568" w:top="284" w:left="709" w:right="56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