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65D8" w14:textId="0CE34BBE" w:rsidR="009700AE" w:rsidRPr="00FD417C" w:rsidRDefault="009700AE" w:rsidP="00455B9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  <w:u w:val="single"/>
        </w:rPr>
        <w:t>Linden Company Manufacture and sells</w:t>
      </w:r>
    </w:p>
    <w:p w14:paraId="06DD66C8" w14:textId="76BCC751" w:rsidR="009700AE" w:rsidRPr="00FD417C" w:rsidRDefault="009700AE" w:rsidP="009700AE">
      <w:pPr>
        <w:rPr>
          <w:rFonts w:ascii="Times New Roman" w:hAnsi="Times New Roman" w:cs="Times New Roman"/>
          <w:sz w:val="24"/>
          <w:szCs w:val="24"/>
        </w:rPr>
      </w:pPr>
    </w:p>
    <w:p w14:paraId="43376543" w14:textId="559F9AA6" w:rsidR="009700AE" w:rsidRPr="00FD417C" w:rsidRDefault="009700AE" w:rsidP="008610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1:</w:t>
      </w:r>
    </w:p>
    <w:p w14:paraId="081A4B76" w14:textId="3FBFAB2E" w:rsidR="009700AE" w:rsidRPr="00FD417C" w:rsidRDefault="009700AE" w:rsidP="008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</w:rPr>
        <w:t>Absorption Casting</w:t>
      </w:r>
    </w:p>
    <w:p w14:paraId="3716D96E" w14:textId="77777777" w:rsidR="009700AE" w:rsidRPr="00FD417C" w:rsidRDefault="009700AE" w:rsidP="00861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9700AE" w:rsidRPr="00FD417C" w14:paraId="21941156" w14:textId="77777777" w:rsidTr="009700AE">
        <w:tc>
          <w:tcPr>
            <w:tcW w:w="4675" w:type="dxa"/>
          </w:tcPr>
          <w:p w14:paraId="5C113FA7" w14:textId="2FE85D97" w:rsidR="009700AE" w:rsidRPr="00FD417C" w:rsidRDefault="009700AE" w:rsidP="008610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4675" w:type="dxa"/>
          </w:tcPr>
          <w:p w14:paraId="1CC3E0CE" w14:textId="005B3982" w:rsidR="009700AE" w:rsidRPr="00FD417C" w:rsidRDefault="009700AE" w:rsidP="008610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  <w:tr w:rsidR="009700AE" w:rsidRPr="00FD417C" w14:paraId="60B92B1B" w14:textId="77777777" w:rsidTr="009700AE">
        <w:tc>
          <w:tcPr>
            <w:tcW w:w="4675" w:type="dxa"/>
          </w:tcPr>
          <w:p w14:paraId="4869C331" w14:textId="02178C80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Direct materials</w:t>
            </w:r>
          </w:p>
        </w:tc>
        <w:tc>
          <w:tcPr>
            <w:tcW w:w="4675" w:type="dxa"/>
          </w:tcPr>
          <w:p w14:paraId="1C721C6C" w14:textId="5C75CE15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700AE" w:rsidRPr="00FD417C" w14:paraId="57457201" w14:textId="77777777" w:rsidTr="009700AE">
        <w:tc>
          <w:tcPr>
            <w:tcW w:w="4675" w:type="dxa"/>
          </w:tcPr>
          <w:p w14:paraId="3AB79CC6" w14:textId="56545B54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Direct labor</w:t>
            </w:r>
          </w:p>
        </w:tc>
        <w:tc>
          <w:tcPr>
            <w:tcW w:w="4675" w:type="dxa"/>
          </w:tcPr>
          <w:p w14:paraId="31063C56" w14:textId="17316A5F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700AE" w:rsidRPr="00FD417C" w14:paraId="5E1FD28F" w14:textId="77777777" w:rsidTr="009700AE">
        <w:tc>
          <w:tcPr>
            <w:tcW w:w="4675" w:type="dxa"/>
          </w:tcPr>
          <w:p w14:paraId="1E336423" w14:textId="040A216B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Variable manufacturing overhead</w:t>
            </w:r>
          </w:p>
        </w:tc>
        <w:tc>
          <w:tcPr>
            <w:tcW w:w="4675" w:type="dxa"/>
          </w:tcPr>
          <w:p w14:paraId="3495490A" w14:textId="13B0C6B0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00AE" w:rsidRPr="00FD417C" w14:paraId="0FF04BBA" w14:textId="77777777" w:rsidTr="009700AE">
        <w:tc>
          <w:tcPr>
            <w:tcW w:w="4675" w:type="dxa"/>
          </w:tcPr>
          <w:p w14:paraId="05DD8E32" w14:textId="043E5513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Fixed manufacturing overhead</w:t>
            </w:r>
          </w:p>
        </w:tc>
        <w:tc>
          <w:tcPr>
            <w:tcW w:w="4675" w:type="dxa"/>
          </w:tcPr>
          <w:p w14:paraId="1FA4CA44" w14:textId="66527ED6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00AE" w:rsidRPr="00FD417C" w14:paraId="7DFF5901" w14:textId="77777777" w:rsidTr="009700AE">
        <w:tc>
          <w:tcPr>
            <w:tcW w:w="4675" w:type="dxa"/>
          </w:tcPr>
          <w:p w14:paraId="6EA525BD" w14:textId="15E5CF3B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(240000/30000)</w:t>
            </w:r>
          </w:p>
        </w:tc>
        <w:tc>
          <w:tcPr>
            <w:tcW w:w="4675" w:type="dxa"/>
          </w:tcPr>
          <w:p w14:paraId="50A5A6DD" w14:textId="74CC36C2" w:rsidR="009700AE" w:rsidRPr="00FD417C" w:rsidRDefault="009700AE" w:rsidP="008610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661C238" w14:textId="1F64D5A2" w:rsidR="009700AE" w:rsidRPr="00FD417C" w:rsidRDefault="009700AE" w:rsidP="00861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6461EB" w14:textId="79A48C73" w:rsidR="009700AE" w:rsidRPr="00FD417C" w:rsidRDefault="008610B4" w:rsidP="008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</w:rPr>
        <w:t>Variable Casting</w:t>
      </w:r>
    </w:p>
    <w:p w14:paraId="12FF81A2" w14:textId="77777777" w:rsidR="008610B4" w:rsidRPr="00FD417C" w:rsidRDefault="008610B4" w:rsidP="008610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8610B4" w:rsidRPr="00FD417C" w14:paraId="2C05860B" w14:textId="77777777" w:rsidTr="008610B4">
        <w:tc>
          <w:tcPr>
            <w:tcW w:w="4381" w:type="dxa"/>
          </w:tcPr>
          <w:p w14:paraId="6F1CDA06" w14:textId="77777777" w:rsidR="008610B4" w:rsidRPr="00FD417C" w:rsidRDefault="008610B4" w:rsidP="00A31B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4249" w:type="dxa"/>
          </w:tcPr>
          <w:p w14:paraId="40E4FE88" w14:textId="77777777" w:rsidR="008610B4" w:rsidRPr="00FD417C" w:rsidRDefault="008610B4" w:rsidP="00A31B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  <w:tr w:rsidR="008610B4" w:rsidRPr="00FD417C" w14:paraId="4D4306E2" w14:textId="77777777" w:rsidTr="008610B4">
        <w:tc>
          <w:tcPr>
            <w:tcW w:w="4381" w:type="dxa"/>
          </w:tcPr>
          <w:p w14:paraId="6AF41748" w14:textId="77777777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Direct materials</w:t>
            </w:r>
          </w:p>
        </w:tc>
        <w:tc>
          <w:tcPr>
            <w:tcW w:w="4249" w:type="dxa"/>
          </w:tcPr>
          <w:p w14:paraId="312E0358" w14:textId="77777777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10B4" w:rsidRPr="00FD417C" w14:paraId="1397317D" w14:textId="77777777" w:rsidTr="008610B4">
        <w:tc>
          <w:tcPr>
            <w:tcW w:w="4381" w:type="dxa"/>
          </w:tcPr>
          <w:p w14:paraId="1F6BE39F" w14:textId="77777777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Direct labor</w:t>
            </w:r>
          </w:p>
        </w:tc>
        <w:tc>
          <w:tcPr>
            <w:tcW w:w="4249" w:type="dxa"/>
          </w:tcPr>
          <w:p w14:paraId="0908043C" w14:textId="77777777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610B4" w:rsidRPr="00FD417C" w14:paraId="6772E542" w14:textId="77777777" w:rsidTr="008610B4">
        <w:tc>
          <w:tcPr>
            <w:tcW w:w="4381" w:type="dxa"/>
          </w:tcPr>
          <w:p w14:paraId="02E207FF" w14:textId="77777777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Fixed manufacturing overhead</w:t>
            </w:r>
          </w:p>
        </w:tc>
        <w:tc>
          <w:tcPr>
            <w:tcW w:w="4249" w:type="dxa"/>
          </w:tcPr>
          <w:p w14:paraId="3459788F" w14:textId="055840A4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10B4" w:rsidRPr="00FD417C" w14:paraId="34F345C8" w14:textId="77777777" w:rsidTr="008610B4">
        <w:tc>
          <w:tcPr>
            <w:tcW w:w="4381" w:type="dxa"/>
          </w:tcPr>
          <w:p w14:paraId="3DD2079E" w14:textId="296DEF4A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9" w:type="dxa"/>
          </w:tcPr>
          <w:p w14:paraId="3D7B0ECB" w14:textId="351BB8FF" w:rsidR="008610B4" w:rsidRPr="00FD417C" w:rsidRDefault="008610B4" w:rsidP="00A31B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452EA379" w14:textId="48752F08" w:rsidR="008610B4" w:rsidRPr="00FD417C" w:rsidRDefault="008610B4" w:rsidP="008610B4">
      <w:pPr>
        <w:rPr>
          <w:rFonts w:ascii="Times New Roman" w:hAnsi="Times New Roman" w:cs="Times New Roman"/>
          <w:sz w:val="24"/>
          <w:szCs w:val="24"/>
        </w:rPr>
      </w:pPr>
    </w:p>
    <w:p w14:paraId="529A2F08" w14:textId="6C5FD8F4" w:rsidR="008610B4" w:rsidRPr="00FD417C" w:rsidRDefault="008610B4" w:rsidP="008610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2:</w:t>
      </w:r>
    </w:p>
    <w:p w14:paraId="75260633" w14:textId="1C8163B6" w:rsidR="00B72900" w:rsidRPr="00FD417C" w:rsidRDefault="008610B4" w:rsidP="008610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</w:rPr>
        <w:t>For May: Income statement (Variable casting)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0B4" w:rsidRPr="00FD417C" w14:paraId="75FAEE01" w14:textId="77777777" w:rsidTr="008610B4">
        <w:tc>
          <w:tcPr>
            <w:tcW w:w="4675" w:type="dxa"/>
          </w:tcPr>
          <w:p w14:paraId="3FB1D6B9" w14:textId="73AE9C6F" w:rsidR="008610B4" w:rsidRPr="00FD417C" w:rsidRDefault="008610B4" w:rsidP="00861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4675" w:type="dxa"/>
          </w:tcPr>
          <w:p w14:paraId="24874F53" w14:textId="0CB44637" w:rsidR="008610B4" w:rsidRPr="00FD417C" w:rsidRDefault="008610B4" w:rsidP="00861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  <w:tr w:rsidR="008610B4" w:rsidRPr="00FD417C" w14:paraId="137BB3C1" w14:textId="77777777" w:rsidTr="008610B4">
        <w:trPr>
          <w:trHeight w:val="584"/>
        </w:trPr>
        <w:tc>
          <w:tcPr>
            <w:tcW w:w="4675" w:type="dxa"/>
          </w:tcPr>
          <w:p w14:paraId="368987D0" w14:textId="7FD40B6B" w:rsidR="008610B4" w:rsidRPr="00FD417C" w:rsidRDefault="008610B4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Sales (26,000 unit * $40)</w:t>
            </w:r>
          </w:p>
        </w:tc>
        <w:tc>
          <w:tcPr>
            <w:tcW w:w="4675" w:type="dxa"/>
          </w:tcPr>
          <w:p w14:paraId="552BFC52" w14:textId="13061207" w:rsidR="008610B4" w:rsidRPr="00FD417C" w:rsidRDefault="008610B4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1040000.0</w:t>
            </w:r>
          </w:p>
        </w:tc>
      </w:tr>
      <w:tr w:rsidR="008610B4" w:rsidRPr="00FD417C" w14:paraId="57175D09" w14:textId="77777777" w:rsidTr="008610B4">
        <w:trPr>
          <w:trHeight w:val="890"/>
        </w:trPr>
        <w:tc>
          <w:tcPr>
            <w:tcW w:w="4675" w:type="dxa"/>
          </w:tcPr>
          <w:p w14:paraId="19D6E7FC" w14:textId="1641E70D" w:rsidR="008610B4" w:rsidRPr="00FD417C" w:rsidRDefault="008610B4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Less: variable expense:</w:t>
            </w:r>
          </w:p>
          <w:p w14:paraId="79499AA3" w14:textId="39A0CD4A" w:rsidR="008610B4" w:rsidRPr="00FD417C" w:rsidRDefault="008610B4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 xml:space="preserve"> Variable cost of goods sold</w:t>
            </w:r>
          </w:p>
          <w:p w14:paraId="553F74D0" w14:textId="66CAC43D" w:rsidR="008610B4" w:rsidRPr="00FD417C" w:rsidRDefault="008610B4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(26,000*$22)</w:t>
            </w:r>
          </w:p>
        </w:tc>
        <w:tc>
          <w:tcPr>
            <w:tcW w:w="4675" w:type="dxa"/>
          </w:tcPr>
          <w:p w14:paraId="7E712EA5" w14:textId="0D7EC6D4" w:rsidR="008610B4" w:rsidRPr="00FD417C" w:rsidRDefault="008610B4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572000</w:t>
            </w:r>
          </w:p>
        </w:tc>
      </w:tr>
      <w:tr w:rsidR="008610B4" w:rsidRPr="00FD417C" w14:paraId="2547B480" w14:textId="77777777" w:rsidTr="008610B4">
        <w:trPr>
          <w:trHeight w:val="890"/>
        </w:trPr>
        <w:tc>
          <w:tcPr>
            <w:tcW w:w="4675" w:type="dxa"/>
          </w:tcPr>
          <w:p w14:paraId="0426E290" w14:textId="407293FE" w:rsidR="008610B4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Variable selling and administrative expenses (26,000 * $3)</w:t>
            </w:r>
          </w:p>
        </w:tc>
        <w:tc>
          <w:tcPr>
            <w:tcW w:w="4675" w:type="dxa"/>
          </w:tcPr>
          <w:p w14:paraId="62CE7412" w14:textId="33A6A54E" w:rsidR="008610B4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78000</w:t>
            </w:r>
          </w:p>
        </w:tc>
      </w:tr>
      <w:tr w:rsidR="00B72900" w:rsidRPr="00FD417C" w14:paraId="7A970E1E" w14:textId="77777777" w:rsidTr="00B72900">
        <w:trPr>
          <w:trHeight w:val="260"/>
        </w:trPr>
        <w:tc>
          <w:tcPr>
            <w:tcW w:w="4675" w:type="dxa"/>
          </w:tcPr>
          <w:p w14:paraId="62B35DED" w14:textId="77777777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273E8B" w14:textId="778DB851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650000</w:t>
            </w:r>
          </w:p>
        </w:tc>
      </w:tr>
    </w:tbl>
    <w:p w14:paraId="01F93B2C" w14:textId="2ADB0C78" w:rsidR="008610B4" w:rsidRPr="00FD417C" w:rsidRDefault="008610B4" w:rsidP="008610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900" w:rsidRPr="00FD417C" w14:paraId="5113A568" w14:textId="77777777" w:rsidTr="00B72900">
        <w:tc>
          <w:tcPr>
            <w:tcW w:w="4675" w:type="dxa"/>
          </w:tcPr>
          <w:p w14:paraId="5FBA5751" w14:textId="53BD95F4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Contribution margin</w:t>
            </w:r>
          </w:p>
        </w:tc>
        <w:tc>
          <w:tcPr>
            <w:tcW w:w="4675" w:type="dxa"/>
          </w:tcPr>
          <w:p w14:paraId="0AB4B1BF" w14:textId="0C660661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390000</w:t>
            </w:r>
          </w:p>
        </w:tc>
      </w:tr>
      <w:tr w:rsidR="00B72900" w:rsidRPr="00FD417C" w14:paraId="4656D9AA" w14:textId="77777777" w:rsidTr="00B72900">
        <w:tc>
          <w:tcPr>
            <w:tcW w:w="4675" w:type="dxa"/>
          </w:tcPr>
          <w:p w14:paraId="569963E0" w14:textId="559975FE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Less: Fixed expense:</w:t>
            </w:r>
          </w:p>
          <w:p w14:paraId="6CE532C4" w14:textId="5ABE5531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Fixed manufacturing expenses</w:t>
            </w:r>
          </w:p>
        </w:tc>
        <w:tc>
          <w:tcPr>
            <w:tcW w:w="4675" w:type="dxa"/>
          </w:tcPr>
          <w:p w14:paraId="2FD981D7" w14:textId="156ECB7A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240,000</w:t>
            </w:r>
          </w:p>
        </w:tc>
      </w:tr>
      <w:tr w:rsidR="00B72900" w:rsidRPr="00FD417C" w14:paraId="291EDBC3" w14:textId="77777777" w:rsidTr="00B72900">
        <w:tc>
          <w:tcPr>
            <w:tcW w:w="4675" w:type="dxa"/>
          </w:tcPr>
          <w:p w14:paraId="4A1FA91D" w14:textId="405CFD8E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Fixed selling and administrative expenses</w:t>
            </w:r>
          </w:p>
        </w:tc>
        <w:tc>
          <w:tcPr>
            <w:tcW w:w="4675" w:type="dxa"/>
          </w:tcPr>
          <w:p w14:paraId="3BA7A2D7" w14:textId="4A61E1F4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$180,000</w:t>
            </w:r>
          </w:p>
        </w:tc>
      </w:tr>
      <w:tr w:rsidR="00B72900" w:rsidRPr="00FD417C" w14:paraId="5D7CD73F" w14:textId="77777777" w:rsidTr="00B72900">
        <w:tc>
          <w:tcPr>
            <w:tcW w:w="4675" w:type="dxa"/>
          </w:tcPr>
          <w:p w14:paraId="196AAA86" w14:textId="1561444A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Net income (Loss)</w:t>
            </w:r>
          </w:p>
        </w:tc>
        <w:tc>
          <w:tcPr>
            <w:tcW w:w="4675" w:type="dxa"/>
          </w:tcPr>
          <w:p w14:paraId="2C1C873C" w14:textId="1D1B3EF4" w:rsidR="00B72900" w:rsidRPr="00FD417C" w:rsidRDefault="00B72900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(30,000)</w:t>
            </w:r>
          </w:p>
        </w:tc>
      </w:tr>
    </w:tbl>
    <w:p w14:paraId="307A18C8" w14:textId="394AD80E" w:rsidR="00B72900" w:rsidRPr="00FD417C" w:rsidRDefault="00B72900" w:rsidP="008610B4">
      <w:pPr>
        <w:rPr>
          <w:rFonts w:ascii="Times New Roman" w:hAnsi="Times New Roman" w:cs="Times New Roman"/>
          <w:sz w:val="24"/>
          <w:szCs w:val="24"/>
        </w:rPr>
      </w:pPr>
    </w:p>
    <w:p w14:paraId="7151DDD2" w14:textId="2420D012" w:rsidR="00B72900" w:rsidRPr="00FD417C" w:rsidRDefault="00B72900" w:rsidP="00B7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</w:t>
      </w:r>
      <w:r w:rsidRPr="00FD417C"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FD417C">
        <w:rPr>
          <w:rFonts w:ascii="Times New Roman" w:hAnsi="Times New Roman" w:cs="Times New Roman"/>
          <w:b/>
          <w:bCs/>
          <w:sz w:val="24"/>
          <w:szCs w:val="24"/>
        </w:rPr>
        <w:t>: Income statement (Variable casting)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900" w:rsidRPr="00FD417C" w14:paraId="0AC88E58" w14:textId="77777777" w:rsidTr="00A31BEC">
        <w:tc>
          <w:tcPr>
            <w:tcW w:w="4675" w:type="dxa"/>
          </w:tcPr>
          <w:p w14:paraId="6CEECEB9" w14:textId="77777777" w:rsidR="00B72900" w:rsidRPr="00FD417C" w:rsidRDefault="00B72900" w:rsidP="00A31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4675" w:type="dxa"/>
          </w:tcPr>
          <w:p w14:paraId="207D879E" w14:textId="77777777" w:rsidR="00B72900" w:rsidRPr="00FD417C" w:rsidRDefault="00B72900" w:rsidP="00A31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  <w:tr w:rsidR="00B72900" w:rsidRPr="00FD417C" w14:paraId="771E743F" w14:textId="77777777" w:rsidTr="00A31BEC">
        <w:trPr>
          <w:trHeight w:val="584"/>
        </w:trPr>
        <w:tc>
          <w:tcPr>
            <w:tcW w:w="4675" w:type="dxa"/>
          </w:tcPr>
          <w:p w14:paraId="4B09868E" w14:textId="057305E3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Sales (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,000 unit * $40)</w:t>
            </w:r>
          </w:p>
        </w:tc>
        <w:tc>
          <w:tcPr>
            <w:tcW w:w="4675" w:type="dxa"/>
          </w:tcPr>
          <w:p w14:paraId="477BE574" w14:textId="628EE42D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0000.0</w:t>
            </w:r>
          </w:p>
        </w:tc>
      </w:tr>
      <w:tr w:rsidR="00B72900" w:rsidRPr="00FD417C" w14:paraId="3C34D781" w14:textId="77777777" w:rsidTr="00A31BEC">
        <w:trPr>
          <w:trHeight w:val="890"/>
        </w:trPr>
        <w:tc>
          <w:tcPr>
            <w:tcW w:w="4675" w:type="dxa"/>
          </w:tcPr>
          <w:p w14:paraId="665E7E4F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Less: variable expense:</w:t>
            </w:r>
          </w:p>
          <w:p w14:paraId="52208C6B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 xml:space="preserve"> Variable cost of goods sold</w:t>
            </w:r>
          </w:p>
          <w:p w14:paraId="45B7B80B" w14:textId="0396FAA5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,000*$22)</w:t>
            </w:r>
          </w:p>
        </w:tc>
        <w:tc>
          <w:tcPr>
            <w:tcW w:w="4675" w:type="dxa"/>
          </w:tcPr>
          <w:p w14:paraId="341C494D" w14:textId="10D690EA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72900" w:rsidRPr="00FD417C" w14:paraId="02ABE8D4" w14:textId="77777777" w:rsidTr="00A31BEC">
        <w:trPr>
          <w:trHeight w:val="890"/>
        </w:trPr>
        <w:tc>
          <w:tcPr>
            <w:tcW w:w="4675" w:type="dxa"/>
          </w:tcPr>
          <w:p w14:paraId="523C431C" w14:textId="3C5D9D90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Variable selling and administrative expenses (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,000 * $3)</w:t>
            </w:r>
          </w:p>
        </w:tc>
        <w:tc>
          <w:tcPr>
            <w:tcW w:w="4675" w:type="dxa"/>
          </w:tcPr>
          <w:p w14:paraId="6CE75B71" w14:textId="5E4286DB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72900" w:rsidRPr="00FD417C" w14:paraId="1CC3E1C6" w14:textId="77777777" w:rsidTr="00A31BEC">
        <w:trPr>
          <w:trHeight w:val="260"/>
        </w:trPr>
        <w:tc>
          <w:tcPr>
            <w:tcW w:w="4675" w:type="dxa"/>
          </w:tcPr>
          <w:p w14:paraId="180FBA5A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6CBE0E" w14:textId="5CA5BF8F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</w:tbl>
    <w:p w14:paraId="21B935BC" w14:textId="77777777" w:rsidR="00B72900" w:rsidRPr="00FD417C" w:rsidRDefault="00B72900" w:rsidP="00B729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900" w:rsidRPr="00FD417C" w14:paraId="4175EE2B" w14:textId="77777777" w:rsidTr="00A31BEC">
        <w:tc>
          <w:tcPr>
            <w:tcW w:w="4675" w:type="dxa"/>
          </w:tcPr>
          <w:p w14:paraId="594F27BD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Contribution margin</w:t>
            </w:r>
          </w:p>
        </w:tc>
        <w:tc>
          <w:tcPr>
            <w:tcW w:w="4675" w:type="dxa"/>
          </w:tcPr>
          <w:p w14:paraId="4CB47193" w14:textId="2F244BBE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B72900" w:rsidRPr="00FD417C" w14:paraId="3495E9F2" w14:textId="77777777" w:rsidTr="00A31BEC">
        <w:tc>
          <w:tcPr>
            <w:tcW w:w="4675" w:type="dxa"/>
          </w:tcPr>
          <w:p w14:paraId="643EB253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Less: Fixed expense:</w:t>
            </w:r>
          </w:p>
          <w:p w14:paraId="544BF7A9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Fixed manufacturing expenses</w:t>
            </w:r>
          </w:p>
        </w:tc>
        <w:tc>
          <w:tcPr>
            <w:tcW w:w="4675" w:type="dxa"/>
          </w:tcPr>
          <w:p w14:paraId="0169029D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240,000</w:t>
            </w:r>
          </w:p>
        </w:tc>
      </w:tr>
      <w:tr w:rsidR="00B72900" w:rsidRPr="00FD417C" w14:paraId="60CB69C1" w14:textId="77777777" w:rsidTr="00A31BEC">
        <w:tc>
          <w:tcPr>
            <w:tcW w:w="4675" w:type="dxa"/>
          </w:tcPr>
          <w:p w14:paraId="763CC97F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Fixed selling and administrative expenses</w:t>
            </w:r>
          </w:p>
        </w:tc>
        <w:tc>
          <w:tcPr>
            <w:tcW w:w="4675" w:type="dxa"/>
          </w:tcPr>
          <w:p w14:paraId="150AF7A6" w14:textId="7777777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$180,000</w:t>
            </w:r>
          </w:p>
        </w:tc>
      </w:tr>
      <w:tr w:rsidR="00B72900" w:rsidRPr="00FD417C" w14:paraId="01DACE95" w14:textId="77777777" w:rsidTr="00A31BEC">
        <w:tc>
          <w:tcPr>
            <w:tcW w:w="4675" w:type="dxa"/>
          </w:tcPr>
          <w:p w14:paraId="76A4F1C5" w14:textId="156F3C37" w:rsidR="00B72900" w:rsidRPr="00FD417C" w:rsidRDefault="00B72900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Net income (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30DBF88C" w14:textId="3FAD8D77" w:rsidR="00B72900" w:rsidRPr="00FD417C" w:rsidRDefault="002342FF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2900" w:rsidRPr="00FD417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</w:tbl>
    <w:p w14:paraId="5715C601" w14:textId="7959E7C2" w:rsidR="002342FF" w:rsidRPr="00FD417C" w:rsidRDefault="002342FF" w:rsidP="008610B4">
      <w:pPr>
        <w:rPr>
          <w:rFonts w:ascii="Times New Roman" w:hAnsi="Times New Roman" w:cs="Times New Roman"/>
          <w:sz w:val="24"/>
          <w:szCs w:val="24"/>
        </w:rPr>
      </w:pPr>
    </w:p>
    <w:p w14:paraId="002BB282" w14:textId="77777777" w:rsidR="0073530F" w:rsidRPr="00FD417C" w:rsidRDefault="002342FF" w:rsidP="008610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1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Problem-3: </w:t>
      </w:r>
    </w:p>
    <w:p w14:paraId="091CEB53" w14:textId="3F000E27" w:rsidR="002342FF" w:rsidRPr="00FD417C" w:rsidRDefault="002342FF" w:rsidP="008610B4">
      <w:pPr>
        <w:rPr>
          <w:rFonts w:ascii="Times New Roman" w:hAnsi="Times New Roman" w:cs="Times New Roman"/>
          <w:sz w:val="24"/>
          <w:szCs w:val="24"/>
        </w:rPr>
      </w:pPr>
      <w:r w:rsidRPr="00FD417C">
        <w:rPr>
          <w:rFonts w:ascii="Times New Roman" w:hAnsi="Times New Roman" w:cs="Times New Roman"/>
          <w:sz w:val="24"/>
          <w:szCs w:val="24"/>
        </w:rPr>
        <w:t xml:space="preserve">Reconcile the variable casting an abruption casting net operating income </w:t>
      </w:r>
      <w:r w:rsidR="005A4765" w:rsidRPr="00FD417C">
        <w:rPr>
          <w:rFonts w:ascii="Times New Roman" w:hAnsi="Times New Roman" w:cs="Times New Roman"/>
          <w:sz w:val="24"/>
          <w:szCs w:val="24"/>
        </w:rPr>
        <w:t>figure</w:t>
      </w:r>
      <w:r w:rsidRPr="00FD41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0798E9" w14:textId="7F2461F8" w:rsidR="005A4765" w:rsidRPr="00FD417C" w:rsidRDefault="005A4765" w:rsidP="008610B4">
      <w:pPr>
        <w:rPr>
          <w:rFonts w:ascii="Times New Roman" w:hAnsi="Times New Roman" w:cs="Times New Roman"/>
          <w:sz w:val="24"/>
          <w:szCs w:val="24"/>
        </w:rPr>
      </w:pPr>
      <w:r w:rsidRPr="00FD417C">
        <w:rPr>
          <w:rFonts w:ascii="Times New Roman" w:hAnsi="Times New Roman" w:cs="Times New Roman"/>
          <w:sz w:val="24"/>
          <w:szCs w:val="24"/>
        </w:rPr>
        <w:t>For May: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47B" w:rsidRPr="00FD417C" w14:paraId="1AC001F3" w14:textId="77777777" w:rsidTr="0071647B">
        <w:tc>
          <w:tcPr>
            <w:tcW w:w="4675" w:type="dxa"/>
          </w:tcPr>
          <w:p w14:paraId="19B4B411" w14:textId="246302BD" w:rsidR="0071647B" w:rsidRPr="00FD417C" w:rsidRDefault="0071647B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 xml:space="preserve">Variable casting operating income </w:t>
            </w:r>
          </w:p>
        </w:tc>
        <w:tc>
          <w:tcPr>
            <w:tcW w:w="4675" w:type="dxa"/>
          </w:tcPr>
          <w:p w14:paraId="446CBDF4" w14:textId="5A6E51A9" w:rsidR="0071647B" w:rsidRPr="00FD417C" w:rsidRDefault="0071647B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71647B" w:rsidRPr="00FD417C" w14:paraId="39C5658E" w14:textId="77777777" w:rsidTr="0071647B">
        <w:tc>
          <w:tcPr>
            <w:tcW w:w="4675" w:type="dxa"/>
          </w:tcPr>
          <w:p w14:paraId="5317859E" w14:textId="2E70BA0F" w:rsidR="0071647B" w:rsidRPr="00FD417C" w:rsidRDefault="0071647B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Add: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 xml:space="preserve"> Fixed manufacturing Overhead deferred in inventory under absorption casting method (8*4000)</w:t>
            </w:r>
          </w:p>
        </w:tc>
        <w:tc>
          <w:tcPr>
            <w:tcW w:w="4675" w:type="dxa"/>
          </w:tcPr>
          <w:p w14:paraId="486DDD08" w14:textId="07B59D34" w:rsidR="0071647B" w:rsidRPr="00FD417C" w:rsidRDefault="0071647B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32,000</w:t>
            </w:r>
          </w:p>
        </w:tc>
      </w:tr>
      <w:tr w:rsidR="0071647B" w:rsidRPr="00FD417C" w14:paraId="7A583B1C" w14:textId="77777777" w:rsidTr="0071647B">
        <w:tc>
          <w:tcPr>
            <w:tcW w:w="4675" w:type="dxa"/>
          </w:tcPr>
          <w:p w14:paraId="64D5D6C5" w14:textId="3E16BE01" w:rsidR="0071647B" w:rsidRPr="00FD417C" w:rsidRDefault="0071647B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Adsorption casting net operating income</w:t>
            </w:r>
          </w:p>
        </w:tc>
        <w:tc>
          <w:tcPr>
            <w:tcW w:w="4675" w:type="dxa"/>
          </w:tcPr>
          <w:p w14:paraId="7A9D29C4" w14:textId="14640571" w:rsidR="0071647B" w:rsidRPr="00FD417C" w:rsidRDefault="0071647B" w:rsidP="0086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14:paraId="31CF5D8E" w14:textId="1F8C6D67" w:rsidR="0071647B" w:rsidRPr="00FD417C" w:rsidRDefault="0071647B" w:rsidP="008610B4">
      <w:pPr>
        <w:rPr>
          <w:rFonts w:ascii="Times New Roman" w:hAnsi="Times New Roman" w:cs="Times New Roman"/>
          <w:sz w:val="24"/>
          <w:szCs w:val="24"/>
        </w:rPr>
      </w:pPr>
    </w:p>
    <w:p w14:paraId="675BE448" w14:textId="6CA2EF25" w:rsidR="0071647B" w:rsidRPr="00FD417C" w:rsidRDefault="0071647B" w:rsidP="0071647B">
      <w:pPr>
        <w:rPr>
          <w:rFonts w:ascii="Times New Roman" w:hAnsi="Times New Roman" w:cs="Times New Roman"/>
          <w:sz w:val="24"/>
          <w:szCs w:val="24"/>
        </w:rPr>
      </w:pPr>
      <w:r w:rsidRPr="00FD417C">
        <w:rPr>
          <w:rFonts w:ascii="Times New Roman" w:hAnsi="Times New Roman" w:cs="Times New Roman"/>
          <w:sz w:val="24"/>
          <w:szCs w:val="24"/>
        </w:rPr>
        <w:t xml:space="preserve">For </w:t>
      </w:r>
      <w:r w:rsidRPr="00FD417C">
        <w:rPr>
          <w:rFonts w:ascii="Times New Roman" w:hAnsi="Times New Roman" w:cs="Times New Roman"/>
          <w:sz w:val="24"/>
          <w:szCs w:val="24"/>
        </w:rPr>
        <w:t>June</w:t>
      </w:r>
      <w:r w:rsidRPr="00FD417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47B" w:rsidRPr="00FD417C" w14:paraId="7E7C2D65" w14:textId="77777777" w:rsidTr="00A31BEC">
        <w:tc>
          <w:tcPr>
            <w:tcW w:w="4675" w:type="dxa"/>
          </w:tcPr>
          <w:p w14:paraId="4B519332" w14:textId="77777777" w:rsidR="0071647B" w:rsidRPr="00FD417C" w:rsidRDefault="0071647B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 xml:space="preserve">Variable casting operating income </w:t>
            </w:r>
          </w:p>
        </w:tc>
        <w:tc>
          <w:tcPr>
            <w:tcW w:w="4675" w:type="dxa"/>
          </w:tcPr>
          <w:p w14:paraId="1388B45E" w14:textId="150ABDFA" w:rsidR="0071647B" w:rsidRPr="00FD417C" w:rsidRDefault="0071647B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71647B" w:rsidRPr="00FD417C" w14:paraId="633D0F10" w14:textId="77777777" w:rsidTr="00A31BEC">
        <w:tc>
          <w:tcPr>
            <w:tcW w:w="4675" w:type="dxa"/>
          </w:tcPr>
          <w:p w14:paraId="7CE6852E" w14:textId="63908746" w:rsidR="0071647B" w:rsidRPr="00FD417C" w:rsidRDefault="0071647B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Add: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 xml:space="preserve"> Fixed manufacturing Overhead deferred in inventory under absorption casting method (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*4000)</w:t>
            </w:r>
          </w:p>
        </w:tc>
        <w:tc>
          <w:tcPr>
            <w:tcW w:w="4675" w:type="dxa"/>
          </w:tcPr>
          <w:p w14:paraId="329041E7" w14:textId="5C2D2B51" w:rsidR="0071647B" w:rsidRPr="00FD417C" w:rsidRDefault="0071647B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71647B" w:rsidRPr="00FD417C" w14:paraId="37D463FB" w14:textId="77777777" w:rsidTr="00A31BEC">
        <w:tc>
          <w:tcPr>
            <w:tcW w:w="4675" w:type="dxa"/>
          </w:tcPr>
          <w:p w14:paraId="3877B1FA" w14:textId="77777777" w:rsidR="0071647B" w:rsidRPr="00FD417C" w:rsidRDefault="0071647B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Adsorption casting net operating income</w:t>
            </w:r>
          </w:p>
        </w:tc>
        <w:tc>
          <w:tcPr>
            <w:tcW w:w="4675" w:type="dxa"/>
          </w:tcPr>
          <w:p w14:paraId="62F3A380" w14:textId="71C276D6" w:rsidR="0071647B" w:rsidRPr="00FD417C" w:rsidRDefault="0071647B" w:rsidP="00A31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FD417C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14:paraId="694DC3C2" w14:textId="77777777" w:rsidR="0071647B" w:rsidRPr="00FD417C" w:rsidRDefault="0071647B" w:rsidP="008610B4">
      <w:pPr>
        <w:rPr>
          <w:rFonts w:ascii="Times New Roman" w:hAnsi="Times New Roman" w:cs="Times New Roman"/>
          <w:sz w:val="24"/>
          <w:szCs w:val="24"/>
        </w:rPr>
      </w:pPr>
    </w:p>
    <w:sectPr w:rsidR="0071647B" w:rsidRPr="00FD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CD40C" w14:textId="77777777" w:rsidR="00CE10F4" w:rsidRDefault="00CE10F4" w:rsidP="00455B9B">
      <w:pPr>
        <w:spacing w:after="0" w:line="240" w:lineRule="auto"/>
      </w:pPr>
      <w:r>
        <w:separator/>
      </w:r>
    </w:p>
  </w:endnote>
  <w:endnote w:type="continuationSeparator" w:id="0">
    <w:p w14:paraId="35A14803" w14:textId="77777777" w:rsidR="00CE10F4" w:rsidRDefault="00CE10F4" w:rsidP="0045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262A" w14:textId="77777777" w:rsidR="00CE10F4" w:rsidRDefault="00CE10F4" w:rsidP="00455B9B">
      <w:pPr>
        <w:spacing w:after="0" w:line="240" w:lineRule="auto"/>
      </w:pPr>
      <w:r>
        <w:separator/>
      </w:r>
    </w:p>
  </w:footnote>
  <w:footnote w:type="continuationSeparator" w:id="0">
    <w:p w14:paraId="0034F5C3" w14:textId="77777777" w:rsidR="00CE10F4" w:rsidRDefault="00CE10F4" w:rsidP="0045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612C"/>
    <w:multiLevelType w:val="hybridMultilevel"/>
    <w:tmpl w:val="C2027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78"/>
    <w:rsid w:val="002342FF"/>
    <w:rsid w:val="00372578"/>
    <w:rsid w:val="00455B9B"/>
    <w:rsid w:val="005A4765"/>
    <w:rsid w:val="0071647B"/>
    <w:rsid w:val="0073530F"/>
    <w:rsid w:val="008610B4"/>
    <w:rsid w:val="009700AE"/>
    <w:rsid w:val="009E3889"/>
    <w:rsid w:val="009F443F"/>
    <w:rsid w:val="00B72900"/>
    <w:rsid w:val="00CE10F4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27B4"/>
  <w15:chartTrackingRefBased/>
  <w15:docId w15:val="{3C988BC1-CA1E-44B3-84D2-479840FB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AE"/>
    <w:pPr>
      <w:ind w:left="720"/>
      <w:contextualSpacing/>
    </w:pPr>
  </w:style>
  <w:style w:type="table" w:styleId="TableGrid">
    <w:name w:val="Table Grid"/>
    <w:basedOn w:val="TableNormal"/>
    <w:uiPriority w:val="39"/>
    <w:rsid w:val="0097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B"/>
  </w:style>
  <w:style w:type="paragraph" w:styleId="Footer">
    <w:name w:val="footer"/>
    <w:basedOn w:val="Normal"/>
    <w:link w:val="FooterChar"/>
    <w:uiPriority w:val="99"/>
    <w:unhideWhenUsed/>
    <w:rsid w:val="0045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 UDDIN SHAON</dc:creator>
  <cp:keywords/>
  <dc:description/>
  <cp:lastModifiedBy>AMAZ UDDIN SHAON</cp:lastModifiedBy>
  <cp:revision>7</cp:revision>
  <dcterms:created xsi:type="dcterms:W3CDTF">2020-08-28T09:03:00Z</dcterms:created>
  <dcterms:modified xsi:type="dcterms:W3CDTF">2020-08-28T10:18:00Z</dcterms:modified>
</cp:coreProperties>
</file>