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1A161">
      <w:pPr>
        <w:numPr>
          <w:ilvl w:val="0"/>
          <w:numId w:val="1"/>
        </w:numPr>
        <w:ind w:left="425" w:leftChars="0" w:hanging="425" w:firstLineChars="0"/>
        <w:rPr>
          <w:rFonts w:hint="default" w:ascii="Times New Roman" w:hAnsi="Times New Roman" w:cs="Times New Roman"/>
          <w:b/>
          <w:bCs/>
          <w:color w:val="0070C0"/>
          <w:sz w:val="32"/>
          <w:szCs w:val="32"/>
        </w:rPr>
      </w:pPr>
      <w:r>
        <w:rPr>
          <w:rFonts w:hint="default" w:ascii="Times New Roman" w:hAnsi="Times New Roman" w:cs="Times New Roman"/>
          <w:b/>
          <w:bCs/>
          <w:color w:val="0070C0"/>
          <w:sz w:val="32"/>
          <w:szCs w:val="32"/>
          <w:lang w:val="en-US"/>
        </w:rPr>
        <w:t xml:space="preserve"> </w:t>
      </w:r>
      <w:r>
        <w:rPr>
          <w:rFonts w:hint="default" w:ascii="Times New Roman" w:hAnsi="Times New Roman" w:cs="Times New Roman"/>
          <w:b/>
          <w:bCs/>
          <w:color w:val="0070C0"/>
          <w:sz w:val="32"/>
          <w:szCs w:val="32"/>
        </w:rPr>
        <w:t>Quality Assurance in Higher Education of Bangladesh</w:t>
      </w:r>
    </w:p>
    <w:p w14:paraId="7F8D287D"/>
    <w:p w14:paraId="4563A459">
      <w:pPr>
        <w:numPr>
          <w:ilvl w:val="0"/>
          <w:numId w:val="2"/>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rPr>
        <w:t>In the highly competitive global economy, the sustainable sources of competitive advantage can be creativity and innovation. It is widely recognized that higher education forms the basis of a comprehensive system of creativity and innovation. In recent years, enrolment in higher education in Bangladesh has increased significantly. The number of students in higher education is huge by any comparison. As such, for the sustainable socioeconomic development it is very critical to enhance the capacity of higher education institutions for quality assurance and competitiveness of graduates in terms of innovative and creative human capital. Recognizing the fact, Bangladesh Government responded very positively with a commitment to improve the quality higher education through establishing quality assurance mechanism in 2014. Government is encouraging HEIs to be more innovative and responsive to the needs for rapid economic growth. University Grants Commission (UGC) of Bangladesh is facilitating the establishment of Institutional Quality Assurance Cell (IQAC) as an enabling framework to take care of quality assurance at the university level. With the financial support and policy guideline of UGC the IQAC became functional in many universities in Bangladesh. From 2014-18, under Higher Education Quality Enhancement Project (HEQEP), the Quality Assurance Unit of UGC implemented the self-assessment exercise of academic programs in many HEIs in</w:t>
      </w:r>
      <w:r>
        <w:rPr>
          <w:rFonts w:hint="default" w:ascii="Times New Roman" w:hAnsi="Times New Roman"/>
          <w:sz w:val="24"/>
          <w:szCs w:val="24"/>
          <w:lang w:val="en-US"/>
        </w:rPr>
        <w:t xml:space="preserve"> Bangladesh. It was the first step towards quality assurance in higher education in Bangladesh. This initiative seems very effective for lifting the higher education to a new height and prepare the ground for enhancing the quality leading to international standard.</w:t>
      </w:r>
      <w:bookmarkStart w:id="0" w:name="_GoBack"/>
      <w:bookmarkEnd w:id="0"/>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F208E">
    <w:pPr>
      <w:pStyle w:val="5"/>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3797300</wp:posOffset>
              </wp:positionH>
              <wp:positionV relativeFrom="page">
                <wp:posOffset>9324340</wp:posOffset>
              </wp:positionV>
              <wp:extent cx="177800" cy="194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553A9D19">
                          <w:pPr>
                            <w:pStyle w:val="5"/>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299pt;margin-top:734.2pt;height:15.3pt;width:14pt;mso-position-horizontal-relative:page;mso-position-vertical-relative:page;z-index:-251657216;mso-width-relative:page;mso-height-relative:page;" filled="f" stroked="f" coordsize="21600,21600" o:gfxdata="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af81baAAAADQEAAA8AAAAAAAAAAQAgAAAAIgAAAGRycy9kb3ducmV2LnhtbFBLAQIUABQAAAAI&#10;AIdO4kAHLcejsgEAAHUDAAAOAAAAAAAAAAEAIAAAACkBAABkcnMvZTJvRG9jLnhtbFBLBQYAAAAA&#10;BgAGAFkBAABNBQAAAAA=&#10;">
              <v:fill on="f" focussize="0,0"/>
              <v:stroke on="f"/>
              <v:imagedata o:title=""/>
              <o:lock v:ext="edit" aspectratio="f"/>
              <v:textbox inset="0mm,0mm,0mm,0mm">
                <w:txbxContent>
                  <w:p w14:paraId="553A9D19">
                    <w:pPr>
                      <w:pStyle w:val="5"/>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0D77"/>
    <w:multiLevelType w:val="multilevel"/>
    <w:tmpl w:val="84580D77"/>
    <w:lvl w:ilvl="0" w:tentative="0">
      <w:start w:val="1"/>
      <w:numFmt w:val="none"/>
      <w:lvlText w:val="1.2"/>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B673E5A5"/>
    <w:multiLevelType w:val="multilevel"/>
    <w:tmpl w:val="B673E5A5"/>
    <w:lvl w:ilvl="0" w:tentative="0">
      <w:start w:val="1"/>
      <w:numFmt w:val="none"/>
      <w:lvlText w:val=""/>
      <w:lvlJc w:val="left"/>
      <w:pPr>
        <w:tabs>
          <w:tab w:val="left" w:pos="1469"/>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85C5B"/>
    <w:rsid w:val="11985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7"/>
    </w:pPr>
    <w:rPr>
      <w:rFonts w:ascii="Cambria" w:hAnsi="Cambria" w:eastAsia="Cambria" w:cs="Cambria"/>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2025-09-25T10:23:00Z</dcterms:created>
  <dc:creator>eshra</dc:creator>
  <cp:lastModifiedBy>eshra</cp:lastModifiedBy>
  <dcterms:modified xsi:type="dcterms:W3CDTF">2025-09-25T10:29:21Z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B099F3677CA643DB89C4A2CECC89E8B7_11</vt:lpwstr>
  </property>
</Properties>
</file>