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4B6F7">
      <w:pPr>
        <w:pStyle w:val="2"/>
        <w:numPr>
          <w:numId w:val="0"/>
        </w:numPr>
        <w:tabs>
          <w:tab w:val="left" w:pos="885"/>
        </w:tabs>
        <w:spacing w:before="47" w:after="0" w:line="240" w:lineRule="auto"/>
        <w:ind w:leftChars="0" w:right="0" w:rightChars="0"/>
        <w:jc w:val="left"/>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rPr>
        <w:t>2.18</w:t>
      </w:r>
      <w:r>
        <w:rPr>
          <w:rFonts w:hint="default" w:ascii="Times New Roman" w:hAnsi="Times New Roman"/>
          <w:b/>
          <w:bCs/>
          <w:color w:val="0070C0"/>
          <w:sz w:val="28"/>
          <w:szCs w:val="28"/>
          <w:lang w:val="en-US"/>
        </w:rPr>
        <w:t xml:space="preserve">  </w:t>
      </w:r>
      <w:r>
        <w:rPr>
          <w:rFonts w:hint="default" w:ascii="Times New Roman" w:hAnsi="Times New Roman"/>
          <w:b/>
          <w:bCs/>
          <w:color w:val="0070C0"/>
          <w:sz w:val="28"/>
          <w:szCs w:val="28"/>
        </w:rPr>
        <w:t>Application for Reconsideration</w:t>
      </w:r>
    </w:p>
    <w:bookmarkEnd w:id="0"/>
    <w:p w14:paraId="5323ADA3">
      <w:pPr>
        <w:pStyle w:val="2"/>
        <w:numPr>
          <w:numId w:val="0"/>
        </w:numPr>
        <w:tabs>
          <w:tab w:val="left" w:pos="885"/>
        </w:tabs>
        <w:spacing w:before="47" w:after="0" w:line="240" w:lineRule="auto"/>
        <w:ind w:leftChars="0" w:right="0" w:rightChars="0"/>
        <w:jc w:val="left"/>
        <w:rPr>
          <w:rFonts w:hint="default" w:ascii="Times New Roman" w:hAnsi="Times New Roman"/>
          <w:b/>
          <w:bCs/>
          <w:color w:val="0070C0"/>
          <w:sz w:val="28"/>
          <w:szCs w:val="28"/>
        </w:rPr>
      </w:pPr>
    </w:p>
    <w:p w14:paraId="709EB5E2">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Any higher education institution, aggrieved by suspension or cancellation or withdrawal or refusal of certificate of accreditation or any other reasons may file</w:t>
      </w:r>
      <w:r>
        <w:rPr>
          <w:rFonts w:hint="default" w:ascii="Times New Roman" w:hAnsi="Times New Roman"/>
          <w:b w:val="0"/>
          <w:bCs w:val="0"/>
          <w:color w:val="auto"/>
          <w:sz w:val="24"/>
          <w:szCs w:val="24"/>
          <w:lang w:val="en-US"/>
        </w:rPr>
        <w:t xml:space="preserve"> </w:t>
      </w:r>
      <w:r>
        <w:rPr>
          <w:rFonts w:hint="default" w:ascii="Times New Roman" w:hAnsi="Times New Roman"/>
          <w:b w:val="0"/>
          <w:bCs w:val="0"/>
          <w:color w:val="auto"/>
          <w:sz w:val="24"/>
          <w:szCs w:val="24"/>
        </w:rPr>
        <w:t>an application to the Chairman of the council for reconsideration seeking remedy within 30 (Thirty) days from the date of receiving letter relating to the decision. After receiving any application for reconsideration, the Council will settle the application for reconsideration following the provisions of Accreditation Rules. Steps in the reconsideration process are as follows:</w:t>
      </w:r>
    </w:p>
    <w:p w14:paraId="13DC877A">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7AB06772">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After receiving application for reconsideration, the Council shall form a reconsideration committee. Composition of the reconsideration committee is as follows:</w:t>
      </w:r>
    </w:p>
    <w:p w14:paraId="01F00E19">
      <w:pPr>
        <w:pStyle w:val="2"/>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Chairman of the Council, who shall be the Head of the committee;</w:t>
      </w:r>
    </w:p>
    <w:p w14:paraId="05FCAD62">
      <w:pPr>
        <w:pStyle w:val="2"/>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Four full-time Members of the Council;</w:t>
      </w:r>
    </w:p>
    <w:p w14:paraId="6F08D578">
      <w:pPr>
        <w:pStyle w:val="2"/>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Head of the concerned accreditation committee; and</w:t>
      </w:r>
    </w:p>
    <w:p w14:paraId="19AAA061">
      <w:pPr>
        <w:pStyle w:val="2"/>
        <w:keepNext w:val="0"/>
        <w:keepLines w:val="0"/>
        <w:pageBreakBefore w:val="0"/>
        <w:widowControl w:val="0"/>
        <w:numPr>
          <w:ilvl w:val="0"/>
          <w:numId w:val="2"/>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Three expert members as nominated by the council.</w:t>
      </w:r>
    </w:p>
    <w:p w14:paraId="32733974">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3AE2BDAB">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 case of any objection regarding the formation of reconsideration committee the applicant shall inform the Chairman of the Council in writing specifying the reason(s) of objection within seven days from the date of issuance of the order regarding the formation of the committee;</w:t>
      </w:r>
    </w:p>
    <w:p w14:paraId="5AEC1DBC">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64BAAE91">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Decision of the Chairman of the Council regarding the objection raised by the applicant is final;</w:t>
      </w:r>
    </w:p>
    <w:p w14:paraId="1C516159">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6742EB79">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If any Member of the reconsideration committee has any direct or indirect interest with the POE of the higher education institution applied for reconsideration, she/he shall not be eligible to be in the committee;</w:t>
      </w:r>
    </w:p>
    <w:p w14:paraId="0A05466D">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0542A754">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After submission of application for reconsideration the certificate of confidence or certificate of accreditation, as applicable, shall remain valid and academic activities of the concerned POE of the higher education institution shall remain functional till the settlement of the application for reconsideration;</w:t>
      </w:r>
    </w:p>
    <w:p w14:paraId="42AAA804">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5514665A">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Functions of the reconsideration committee, in respect of application for reconsideration seeking remedy submitted by any POE of the higher education institution aggrieved for suspension or cancellation or withdrawal or refusal or any other reasons, to provide decision relating to the application for reconsideration shall be as follows:</w:t>
      </w:r>
    </w:p>
    <w:p w14:paraId="005F0BA1">
      <w:pPr>
        <w:pStyle w:val="2"/>
        <w:keepNext w:val="0"/>
        <w:keepLines w:val="0"/>
        <w:pageBreakBefore w:val="0"/>
        <w:widowControl w:val="0"/>
        <w:numPr>
          <w:ilvl w:val="0"/>
          <w:numId w:val="3"/>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Review of documents or information, written statements and related matters;</w:t>
      </w:r>
    </w:p>
    <w:p w14:paraId="2F06101D">
      <w:pPr>
        <w:pStyle w:val="2"/>
        <w:keepNext w:val="0"/>
        <w:keepLines w:val="0"/>
        <w:pageBreakBefore w:val="0"/>
        <w:widowControl w:val="0"/>
        <w:numPr>
          <w:ilvl w:val="0"/>
          <w:numId w:val="3"/>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Site visit, oral interview or hearing as needed;</w:t>
      </w:r>
    </w:p>
    <w:p w14:paraId="2F1EEA81">
      <w:pPr>
        <w:pStyle w:val="2"/>
        <w:keepNext w:val="0"/>
        <w:keepLines w:val="0"/>
        <w:pageBreakBefore w:val="0"/>
        <w:widowControl w:val="0"/>
        <w:numPr>
          <w:ilvl w:val="0"/>
          <w:numId w:val="3"/>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Taking advice from experts in accreditation; and</w:t>
      </w:r>
    </w:p>
    <w:p w14:paraId="2EE09A24">
      <w:pPr>
        <w:pStyle w:val="2"/>
        <w:keepNext w:val="0"/>
        <w:keepLines w:val="0"/>
        <w:pageBreakBefore w:val="0"/>
        <w:widowControl w:val="0"/>
        <w:numPr>
          <w:ilvl w:val="0"/>
          <w:numId w:val="3"/>
        </w:numPr>
        <w:tabs>
          <w:tab w:val="left" w:pos="885"/>
          <w:tab w:val="clear" w:pos="425"/>
        </w:tabs>
        <w:kinsoku/>
        <w:wordWrap/>
        <w:overflowPunct/>
        <w:topLinePunct w:val="0"/>
        <w:autoSpaceDE w:val="0"/>
        <w:autoSpaceDN w:val="0"/>
        <w:bidi w:val="0"/>
        <w:adjustRightInd/>
        <w:snapToGrid/>
        <w:spacing w:before="47" w:after="0" w:line="240" w:lineRule="auto"/>
        <w:ind w:left="1092" w:leftChars="300" w:right="0" w:rightChars="0" w:hanging="432" w:firstLineChars="0"/>
        <w:jc w:val="both"/>
        <w:textAlignment w:val="auto"/>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Correction,  alteration  or  cancellation  of  decision  regarding  the application for accreditation considering the overall situation.</w:t>
      </w:r>
    </w:p>
    <w:p w14:paraId="766EC092">
      <w:pPr>
        <w:pStyle w:val="2"/>
        <w:keepNext w:val="0"/>
        <w:keepLines w:val="0"/>
        <w:pageBreakBefore w:val="0"/>
        <w:widowControl w:val="0"/>
        <w:numPr>
          <w:numId w:val="0"/>
        </w:numPr>
        <w:tabs>
          <w:tab w:val="left" w:pos="885"/>
        </w:tabs>
        <w:kinsoku/>
        <w:wordWrap/>
        <w:overflowPunct/>
        <w:topLinePunct w:val="0"/>
        <w:autoSpaceDE w:val="0"/>
        <w:autoSpaceDN w:val="0"/>
        <w:bidi w:val="0"/>
        <w:adjustRightInd/>
        <w:snapToGrid/>
        <w:spacing w:before="47" w:after="0" w:line="240" w:lineRule="auto"/>
        <w:ind w:left="1380" w:leftChars="300" w:right="0" w:rightChars="0"/>
        <w:jc w:val="both"/>
        <w:textAlignment w:val="auto"/>
        <w:rPr>
          <w:rFonts w:hint="default" w:ascii="Times New Roman" w:hAnsi="Times New Roman"/>
          <w:b w:val="0"/>
          <w:bCs w:val="0"/>
          <w:color w:val="auto"/>
          <w:sz w:val="24"/>
          <w:szCs w:val="24"/>
        </w:rPr>
      </w:pPr>
    </w:p>
    <w:p w14:paraId="12580902">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Reconsideration Committee, within 15 (Fifteen) days from the date of its first meeting shall settle the application of reconsideration;</w:t>
      </w:r>
    </w:p>
    <w:p w14:paraId="575DF7F5">
      <w:pPr>
        <w:pStyle w:val="2"/>
        <w:numPr>
          <w:numId w:val="0"/>
        </w:numPr>
        <w:tabs>
          <w:tab w:val="left" w:pos="885"/>
        </w:tabs>
        <w:spacing w:before="47" w:after="0" w:line="240" w:lineRule="auto"/>
        <w:ind w:leftChars="0" w:right="0" w:rightChars="0"/>
        <w:jc w:val="both"/>
        <w:rPr>
          <w:rFonts w:hint="default" w:ascii="Times New Roman" w:hAnsi="Times New Roman"/>
          <w:b w:val="0"/>
          <w:bCs w:val="0"/>
          <w:color w:val="auto"/>
          <w:sz w:val="24"/>
          <w:szCs w:val="24"/>
        </w:rPr>
      </w:pPr>
    </w:p>
    <w:p w14:paraId="2DFB9344">
      <w:pPr>
        <w:pStyle w:val="2"/>
        <w:numPr>
          <w:ilvl w:val="0"/>
          <w:numId w:val="1"/>
        </w:numPr>
        <w:tabs>
          <w:tab w:val="left" w:pos="885"/>
          <w:tab w:val="clear" w:pos="425"/>
        </w:tabs>
        <w:spacing w:before="47" w:after="0" w:line="240" w:lineRule="auto"/>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As per the Bangladesh Accreditation Council Act, 2017 the decision of the reconsideration committee shall be final and no appeal can be filed against the decision of the reconsideration committee.</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434E32"/>
    <w:multiLevelType w:val="singleLevel"/>
    <w:tmpl w:val="C2434E32"/>
    <w:lvl w:ilvl="0" w:tentative="0">
      <w:start w:val="1"/>
      <w:numFmt w:val="decimal"/>
      <w:lvlText w:val="%1."/>
      <w:lvlJc w:val="left"/>
      <w:pPr>
        <w:tabs>
          <w:tab w:val="left" w:pos="425"/>
        </w:tabs>
        <w:ind w:left="425" w:leftChars="0" w:hanging="425" w:firstLineChars="0"/>
      </w:pPr>
      <w:rPr>
        <w:rFonts w:hint="default"/>
      </w:rPr>
    </w:lvl>
  </w:abstractNum>
  <w:abstractNum w:abstractNumId="1">
    <w:nsid w:val="0FE2C475"/>
    <w:multiLevelType w:val="singleLevel"/>
    <w:tmpl w:val="0FE2C475"/>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2623FBB8"/>
    <w:multiLevelType w:val="singleLevel"/>
    <w:tmpl w:val="2623FBB8"/>
    <w:lvl w:ilvl="0" w:tentative="0">
      <w:start w:val="1"/>
      <w:numFmt w:val="lowerLetter"/>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164D4C9B"/>
    <w:rsid w:val="2D300A31"/>
    <w:rsid w:val="30706524"/>
    <w:rsid w:val="3C371C58"/>
    <w:rsid w:val="3E1B04D1"/>
    <w:rsid w:val="40623791"/>
    <w:rsid w:val="4B820249"/>
    <w:rsid w:val="5636772C"/>
    <w:rsid w:val="5F1D7F2B"/>
    <w:rsid w:val="7B1A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2025-09-25T13:16:09Z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39DBBD42146D4EAB80C9074E687403FA_13</vt:lpwstr>
  </property>
</Properties>
</file>