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40E820">
      <w:pPr>
        <w:numPr>
          <w:ilvl w:val="0"/>
          <w:numId w:val="1"/>
        </w:numPr>
        <w:ind w:left="425" w:leftChars="0" w:right="0" w:rightChars="0" w:hanging="425" w:firstLineChars="0"/>
        <w:rPr>
          <w:rFonts w:hint="default" w:ascii="Times New Roman" w:hAnsi="Times New Roman"/>
          <w:b/>
          <w:bCs/>
          <w:color w:val="0070C0"/>
          <w:sz w:val="28"/>
          <w:szCs w:val="28"/>
        </w:rPr>
      </w:pPr>
      <w:bookmarkStart w:id="0" w:name="_GoBack"/>
      <w:r>
        <w:rPr>
          <w:rFonts w:hint="default" w:ascii="Times New Roman" w:hAnsi="Times New Roman"/>
          <w:b/>
          <w:bCs/>
          <w:color w:val="0070C0"/>
          <w:sz w:val="28"/>
          <w:szCs w:val="28"/>
        </w:rPr>
        <w:t>Self- Assessment Process for Academic Program</w:t>
      </w:r>
    </w:p>
    <w:bookmarkEnd w:id="0"/>
    <w:p w14:paraId="2DE8BCA1">
      <w:pPr>
        <w:numPr>
          <w:numId w:val="0"/>
        </w:numPr>
        <w:ind w:leftChars="0" w:right="0" w:rightChars="0"/>
        <w:rPr>
          <w:rFonts w:hint="default" w:ascii="Times New Roman" w:hAnsi="Times New Roman"/>
          <w:b/>
          <w:bCs/>
          <w:color w:val="0070C0"/>
          <w:sz w:val="28"/>
          <w:szCs w:val="28"/>
        </w:rPr>
      </w:pPr>
    </w:p>
    <w:p w14:paraId="39F8EDB9">
      <w:pPr>
        <w:widowControl w:val="0"/>
        <w:numPr>
          <w:numId w:val="0"/>
        </w:numPr>
        <w:tabs>
          <w:tab w:val="left" w:pos="425"/>
        </w:tabs>
        <w:autoSpaceDE w:val="0"/>
        <w:autoSpaceDN w:val="0"/>
        <w:spacing w:before="0" w:after="0" w:line="240" w:lineRule="auto"/>
        <w:ind w:right="0" w:right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The steps in the program self-assessment process are as follows:</w:t>
      </w:r>
    </w:p>
    <w:p w14:paraId="1CE6A7C3">
      <w:pPr>
        <w:widowControl w:val="0"/>
        <w:numPr>
          <w:numId w:val="0"/>
        </w:numPr>
        <w:tabs>
          <w:tab w:val="left" w:pos="425"/>
        </w:tabs>
        <w:autoSpaceDE w:val="0"/>
        <w:autoSpaceDN w:val="0"/>
        <w:spacing w:before="0" w:after="0" w:line="240" w:lineRule="auto"/>
        <w:ind w:right="0" w:rightChars="0"/>
        <w:jc w:val="both"/>
        <w:rPr>
          <w:rFonts w:hint="default" w:ascii="Times New Roman" w:hAnsi="Times New Roman"/>
          <w:b w:val="0"/>
          <w:bCs w:val="0"/>
          <w:color w:val="auto"/>
          <w:sz w:val="24"/>
          <w:szCs w:val="24"/>
          <w:lang w:val="en-US"/>
        </w:rPr>
      </w:pPr>
    </w:p>
    <w:p w14:paraId="2F5029D7">
      <w:pPr>
        <w:widowControl w:val="0"/>
        <w:numPr>
          <w:ilvl w:val="0"/>
          <w:numId w:val="2"/>
        </w:numPr>
        <w:autoSpaceDE w:val="0"/>
        <w:autoSpaceDN w:val="0"/>
        <w:spacing w:before="0" w:after="0" w:line="240" w:lineRule="auto"/>
        <w:ind w:left="425" w:leftChars="0" w:right="0" w:righ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bCs/>
          <w:color w:val="auto"/>
          <w:sz w:val="24"/>
          <w:szCs w:val="24"/>
          <w:lang w:val="en-US"/>
        </w:rPr>
        <w:t>Organizing for Self-Assessment:</w:t>
      </w:r>
      <w:r>
        <w:rPr>
          <w:rFonts w:hint="default" w:ascii="Times New Roman" w:hAnsi="Times New Roman"/>
          <w:b w:val="0"/>
          <w:bCs w:val="0"/>
          <w:color w:val="auto"/>
          <w:sz w:val="24"/>
          <w:szCs w:val="24"/>
          <w:lang w:val="en-US"/>
        </w:rPr>
        <w:t xml:space="preserve"> In order to organize effective self- assessment exercise major stakeholders must have a clear understanding on the concept, significance and process of self-assessment. It is necessary to have significant internal motivation for self-assessment. Self-assessment is to be done with the spirit of team work and involvement of all the stakeholders of the POE. Strong institutional commitment and supports are also very important to maximize the benefits of self-assessment. Therefore, arrangement of workshop/conference/ discussion on the self-assessment process and its significance in quality assurance and accreditation would be effective to mobilize the internal stakeholders of the POE for self- assessment. At the outset of the self-assessment process the IQAC will organize the workshop/conference/discussion on the self-assessment process and its significance in quality assurance and accreditation.</w:t>
      </w:r>
    </w:p>
    <w:p w14:paraId="613E7F5A">
      <w:pPr>
        <w:widowControl w:val="0"/>
        <w:numPr>
          <w:numId w:val="0"/>
        </w:numPr>
        <w:tabs>
          <w:tab w:val="left" w:pos="425"/>
        </w:tabs>
        <w:autoSpaceDE w:val="0"/>
        <w:autoSpaceDN w:val="0"/>
        <w:spacing w:before="0" w:after="0" w:line="240" w:lineRule="auto"/>
        <w:ind w:right="0" w:rightChars="0"/>
        <w:jc w:val="both"/>
        <w:rPr>
          <w:rFonts w:hint="default" w:ascii="Times New Roman" w:hAnsi="Times New Roman"/>
          <w:b w:val="0"/>
          <w:bCs w:val="0"/>
          <w:color w:val="auto"/>
          <w:sz w:val="24"/>
          <w:szCs w:val="24"/>
          <w:lang w:val="en-US"/>
        </w:rPr>
      </w:pPr>
    </w:p>
    <w:p w14:paraId="5B1EB50C">
      <w:pPr>
        <w:widowControl w:val="0"/>
        <w:numPr>
          <w:ilvl w:val="0"/>
          <w:numId w:val="2"/>
        </w:numPr>
        <w:autoSpaceDE w:val="0"/>
        <w:autoSpaceDN w:val="0"/>
        <w:spacing w:before="0" w:after="0" w:line="240" w:lineRule="auto"/>
        <w:ind w:left="425" w:leftChars="0" w:right="0" w:righ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bCs/>
          <w:color w:val="auto"/>
          <w:sz w:val="24"/>
          <w:szCs w:val="24"/>
          <w:lang w:val="en-US"/>
        </w:rPr>
        <w:t>Formation of Program Self-Assessment Committee (PSAC):</w:t>
      </w:r>
      <w:r>
        <w:rPr>
          <w:rFonts w:hint="default" w:ascii="Times New Roman" w:hAnsi="Times New Roman"/>
          <w:b w:val="0"/>
          <w:bCs w:val="0"/>
          <w:color w:val="auto"/>
          <w:sz w:val="24"/>
          <w:szCs w:val="24"/>
          <w:lang w:val="en-US"/>
        </w:rPr>
        <w:t xml:space="preserve"> In case of program accreditation, the concerned POE will form a three-member PSAC. The Head of the program offering entity will arrange a meeting inviting the faculty members of the entity to constitute a program self-assessment committee. In the meeting, the entity will constitute the PSAC. The PSAC, involving all the faculty members of the POE specially who are related with the academic program under assessment, will conduct the self-assessment, prepare the improvement plan and facilitate the EQA. The PSAC will guide the QA related activities within the POE and will make sure that all the QA activities, as applicable, are implemented properly. The Head of the POE will send the proposed PSAC to the Director, IQAC in writing for further necessary actions. The PSAC in cooperation with IQAC will work to develop the QA culture within the POE.</w:t>
      </w:r>
    </w:p>
    <w:p w14:paraId="4B771F22">
      <w:pPr>
        <w:widowControl w:val="0"/>
        <w:numPr>
          <w:numId w:val="0"/>
        </w:numPr>
        <w:tabs>
          <w:tab w:val="left" w:pos="425"/>
        </w:tabs>
        <w:autoSpaceDE w:val="0"/>
        <w:autoSpaceDN w:val="0"/>
        <w:spacing w:before="0" w:after="0" w:line="240" w:lineRule="auto"/>
        <w:ind w:right="0" w:rightChars="0"/>
        <w:jc w:val="both"/>
        <w:rPr>
          <w:rFonts w:hint="default" w:ascii="Times New Roman" w:hAnsi="Times New Roman"/>
          <w:b w:val="0"/>
          <w:bCs w:val="0"/>
          <w:color w:val="auto"/>
          <w:sz w:val="24"/>
          <w:szCs w:val="24"/>
          <w:lang w:val="en-US"/>
        </w:rPr>
      </w:pPr>
    </w:p>
    <w:p w14:paraId="64A6EBB2">
      <w:pPr>
        <w:widowControl w:val="0"/>
        <w:numPr>
          <w:ilvl w:val="0"/>
          <w:numId w:val="2"/>
        </w:numPr>
        <w:autoSpaceDE w:val="0"/>
        <w:autoSpaceDN w:val="0"/>
        <w:spacing w:before="0" w:after="0" w:line="240" w:lineRule="auto"/>
        <w:ind w:left="425" w:leftChars="0" w:right="0" w:righ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bCs/>
          <w:color w:val="auto"/>
          <w:sz w:val="24"/>
          <w:szCs w:val="24"/>
          <w:lang w:val="en-US"/>
        </w:rPr>
        <w:t>Approval of PSAC:</w:t>
      </w:r>
      <w:r>
        <w:rPr>
          <w:rFonts w:hint="default" w:ascii="Times New Roman" w:hAnsi="Times New Roman"/>
          <w:b w:val="0"/>
          <w:bCs w:val="0"/>
          <w:color w:val="auto"/>
          <w:sz w:val="24"/>
          <w:szCs w:val="24"/>
          <w:lang w:val="en-US"/>
        </w:rPr>
        <w:t xml:space="preserve"> The Director of the IQAC shall place the PSAC proposed by the POE for approval of the Vice Chancellor/Head of the HEI and shall inform the Head of the respective POE about the approval.</w:t>
      </w:r>
    </w:p>
    <w:p w14:paraId="1C14E5B9">
      <w:pPr>
        <w:widowControl w:val="0"/>
        <w:numPr>
          <w:numId w:val="0"/>
        </w:numPr>
        <w:tabs>
          <w:tab w:val="left" w:pos="425"/>
        </w:tabs>
        <w:autoSpaceDE w:val="0"/>
        <w:autoSpaceDN w:val="0"/>
        <w:spacing w:before="0" w:after="0" w:line="240" w:lineRule="auto"/>
        <w:ind w:right="0" w:rightChars="0"/>
        <w:jc w:val="both"/>
        <w:rPr>
          <w:rFonts w:hint="default" w:ascii="Times New Roman" w:hAnsi="Times New Roman"/>
          <w:b w:val="0"/>
          <w:bCs w:val="0"/>
          <w:color w:val="auto"/>
          <w:sz w:val="24"/>
          <w:szCs w:val="24"/>
          <w:lang w:val="en-US"/>
        </w:rPr>
      </w:pPr>
    </w:p>
    <w:p w14:paraId="14D5138E">
      <w:pPr>
        <w:widowControl w:val="0"/>
        <w:numPr>
          <w:ilvl w:val="0"/>
          <w:numId w:val="2"/>
        </w:numPr>
        <w:autoSpaceDE w:val="0"/>
        <w:autoSpaceDN w:val="0"/>
        <w:spacing w:before="0" w:after="0" w:line="240" w:lineRule="auto"/>
        <w:ind w:left="425" w:leftChars="0" w:right="0" w:righ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bCs/>
          <w:color w:val="auto"/>
          <w:sz w:val="24"/>
          <w:szCs w:val="24"/>
          <w:lang w:val="en-US"/>
        </w:rPr>
        <w:t>Self-assessment activity Plan:</w:t>
      </w:r>
      <w:r>
        <w:rPr>
          <w:rFonts w:hint="default" w:ascii="Times New Roman" w:hAnsi="Times New Roman"/>
          <w:b w:val="0"/>
          <w:bCs w:val="0"/>
          <w:color w:val="auto"/>
          <w:sz w:val="24"/>
          <w:szCs w:val="24"/>
          <w:lang w:val="en-US"/>
        </w:rPr>
        <w:t xml:space="preserve"> After approval of the PSAC the self- assessment process should be completed within three to four months. Upon approval, the PSAC will develop a draft activity schedule and POE will approve the activity schedule specifying the timeline to complete the self- assessment exercise including preparing the final report and endorsement.</w:t>
      </w:r>
    </w:p>
    <w:p w14:paraId="235C477F">
      <w:pPr>
        <w:widowControl w:val="0"/>
        <w:numPr>
          <w:numId w:val="0"/>
        </w:numPr>
        <w:tabs>
          <w:tab w:val="left" w:pos="425"/>
        </w:tabs>
        <w:autoSpaceDE w:val="0"/>
        <w:autoSpaceDN w:val="0"/>
        <w:spacing w:before="0" w:after="0" w:line="240" w:lineRule="auto"/>
        <w:ind w:right="0" w:rightChars="0"/>
        <w:jc w:val="both"/>
        <w:rPr>
          <w:rFonts w:hint="default" w:ascii="Times New Roman" w:hAnsi="Times New Roman"/>
          <w:b w:val="0"/>
          <w:bCs w:val="0"/>
          <w:color w:val="auto"/>
          <w:sz w:val="24"/>
          <w:szCs w:val="24"/>
          <w:lang w:val="en-US"/>
        </w:rPr>
      </w:pPr>
    </w:p>
    <w:p w14:paraId="5EE20167">
      <w:pPr>
        <w:widowControl w:val="0"/>
        <w:numPr>
          <w:ilvl w:val="0"/>
          <w:numId w:val="2"/>
        </w:numPr>
        <w:autoSpaceDE w:val="0"/>
        <w:autoSpaceDN w:val="0"/>
        <w:spacing w:before="0" w:after="0" w:line="240" w:lineRule="auto"/>
        <w:ind w:left="425" w:leftChars="0" w:right="0" w:righ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bCs/>
          <w:color w:val="auto"/>
          <w:sz w:val="24"/>
          <w:szCs w:val="24"/>
          <w:lang w:val="en-US"/>
        </w:rPr>
        <w:t>Team Building:</w:t>
      </w:r>
      <w:r>
        <w:rPr>
          <w:rFonts w:hint="default" w:ascii="Times New Roman" w:hAnsi="Times New Roman"/>
          <w:b w:val="0"/>
          <w:bCs w:val="0"/>
          <w:color w:val="auto"/>
          <w:sz w:val="24"/>
          <w:szCs w:val="24"/>
          <w:lang w:val="en-US"/>
        </w:rPr>
        <w:t xml:space="preserve"> According to the activity plan, the Head of the PSAC, in consultation with the Head of the POE, will organize an awareness building workshop on Self-assessment and Quality Assurance in Higher Education. This workshop is for clear understanding about the SA process and team building. It is very important to ensure the cooperation and participation with enough commitment of all the internal stakeholders of the POE under assessment.</w:t>
      </w:r>
    </w:p>
    <w:p w14:paraId="6AE303EA">
      <w:pPr>
        <w:widowControl w:val="0"/>
        <w:numPr>
          <w:numId w:val="0"/>
        </w:numPr>
        <w:tabs>
          <w:tab w:val="left" w:pos="425"/>
        </w:tabs>
        <w:autoSpaceDE w:val="0"/>
        <w:autoSpaceDN w:val="0"/>
        <w:spacing w:before="0" w:after="0" w:line="240" w:lineRule="auto"/>
        <w:ind w:right="0" w:rightChars="0"/>
        <w:jc w:val="both"/>
        <w:rPr>
          <w:rFonts w:hint="default" w:ascii="Times New Roman" w:hAnsi="Times New Roman"/>
          <w:b w:val="0"/>
          <w:bCs w:val="0"/>
          <w:color w:val="auto"/>
          <w:sz w:val="24"/>
          <w:szCs w:val="24"/>
          <w:lang w:val="en-US"/>
        </w:rPr>
      </w:pPr>
    </w:p>
    <w:p w14:paraId="3D355BB5">
      <w:pPr>
        <w:widowControl w:val="0"/>
        <w:numPr>
          <w:ilvl w:val="0"/>
          <w:numId w:val="2"/>
        </w:numPr>
        <w:autoSpaceDE w:val="0"/>
        <w:autoSpaceDN w:val="0"/>
        <w:spacing w:before="0" w:after="0" w:line="240" w:lineRule="auto"/>
        <w:ind w:left="425" w:leftChars="0" w:right="0" w:righ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bCs/>
          <w:color w:val="auto"/>
          <w:sz w:val="24"/>
          <w:szCs w:val="24"/>
          <w:lang w:val="en-US"/>
        </w:rPr>
        <w:t>Formation of sub-committees:</w:t>
      </w:r>
      <w:r>
        <w:rPr>
          <w:rFonts w:hint="default" w:ascii="Times New Roman" w:hAnsi="Times New Roman"/>
          <w:b w:val="0"/>
          <w:bCs w:val="0"/>
          <w:color w:val="auto"/>
          <w:sz w:val="24"/>
          <w:szCs w:val="24"/>
          <w:lang w:val="en-US"/>
        </w:rPr>
        <w:t xml:space="preserve"> To conduct the self-assessment exercise in a participatory manner sub-committees need to be formed to carry out various activities of the self-assessment process. The Head of the POE will arrange a meeting inviting all the faculty members of the POE to constitute the sub-committees. In the meeting, the separate sub-committees shall be formed involving the faculty members of the POE to develop survey tools, conduct the survey, analyze data and collect necessary documents/ evidences for specific accreditation standard/criterion.</w:t>
      </w:r>
    </w:p>
    <w:p w14:paraId="54153546">
      <w:pPr>
        <w:widowControl w:val="0"/>
        <w:numPr>
          <w:numId w:val="0"/>
        </w:numPr>
        <w:tabs>
          <w:tab w:val="left" w:pos="425"/>
        </w:tabs>
        <w:autoSpaceDE w:val="0"/>
        <w:autoSpaceDN w:val="0"/>
        <w:spacing w:before="0" w:after="0" w:line="240" w:lineRule="auto"/>
        <w:ind w:right="0" w:rightChars="0"/>
        <w:jc w:val="both"/>
        <w:rPr>
          <w:rFonts w:hint="default" w:ascii="Times New Roman" w:hAnsi="Times New Roman"/>
          <w:b w:val="0"/>
          <w:bCs w:val="0"/>
          <w:color w:val="auto"/>
          <w:sz w:val="24"/>
          <w:szCs w:val="24"/>
          <w:lang w:val="en-US"/>
        </w:rPr>
      </w:pPr>
    </w:p>
    <w:p w14:paraId="758F8C42">
      <w:pPr>
        <w:widowControl w:val="0"/>
        <w:numPr>
          <w:ilvl w:val="0"/>
          <w:numId w:val="2"/>
        </w:numPr>
        <w:autoSpaceDE w:val="0"/>
        <w:autoSpaceDN w:val="0"/>
        <w:spacing w:before="0" w:after="0" w:line="240" w:lineRule="auto"/>
        <w:ind w:left="425" w:leftChars="0" w:right="0" w:righ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bCs/>
          <w:color w:val="auto"/>
          <w:sz w:val="24"/>
          <w:szCs w:val="24"/>
          <w:lang w:val="en-US"/>
        </w:rPr>
        <w:t>Preparing survey tools:</w:t>
      </w:r>
      <w:r>
        <w:rPr>
          <w:rFonts w:hint="default" w:ascii="Times New Roman" w:hAnsi="Times New Roman"/>
          <w:b w:val="0"/>
          <w:bCs w:val="0"/>
          <w:color w:val="auto"/>
          <w:sz w:val="24"/>
          <w:szCs w:val="24"/>
          <w:lang w:val="en-US"/>
        </w:rPr>
        <w:t xml:space="preserve"> The PSAC will coordinate the preparation of survey tools (questionnaire)following the accreditation standard and criteria for major stakeholders i.e., students, alumni, employers, faculty, non-academic professional staff.</w:t>
      </w:r>
    </w:p>
    <w:p w14:paraId="03D395E4">
      <w:pPr>
        <w:widowControl w:val="0"/>
        <w:numPr>
          <w:numId w:val="0"/>
        </w:numPr>
        <w:tabs>
          <w:tab w:val="left" w:pos="425"/>
        </w:tabs>
        <w:autoSpaceDE w:val="0"/>
        <w:autoSpaceDN w:val="0"/>
        <w:spacing w:before="0" w:after="0" w:line="240" w:lineRule="auto"/>
        <w:ind w:right="0" w:rightChars="0"/>
        <w:jc w:val="both"/>
        <w:rPr>
          <w:rFonts w:hint="default" w:ascii="Times New Roman" w:hAnsi="Times New Roman"/>
          <w:b w:val="0"/>
          <w:bCs w:val="0"/>
          <w:color w:val="auto"/>
          <w:sz w:val="24"/>
          <w:szCs w:val="24"/>
          <w:lang w:val="en-US"/>
        </w:rPr>
      </w:pPr>
    </w:p>
    <w:p w14:paraId="138D1EA1">
      <w:pPr>
        <w:widowControl w:val="0"/>
        <w:numPr>
          <w:ilvl w:val="0"/>
          <w:numId w:val="2"/>
        </w:numPr>
        <w:autoSpaceDE w:val="0"/>
        <w:autoSpaceDN w:val="0"/>
        <w:spacing w:before="0" w:after="0" w:line="240" w:lineRule="auto"/>
        <w:ind w:left="425" w:leftChars="0" w:right="0" w:righ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bCs/>
          <w:color w:val="auto"/>
          <w:sz w:val="24"/>
          <w:szCs w:val="24"/>
          <w:lang w:val="en-US"/>
        </w:rPr>
        <w:t>Conducting survey:</w:t>
      </w:r>
      <w:r>
        <w:rPr>
          <w:rFonts w:hint="default" w:ascii="Times New Roman" w:hAnsi="Times New Roman"/>
          <w:b w:val="0"/>
          <w:bCs w:val="0"/>
          <w:color w:val="auto"/>
          <w:sz w:val="24"/>
          <w:szCs w:val="24"/>
          <w:lang w:val="en-US"/>
        </w:rPr>
        <w:t xml:space="preserve"> PSAC will facilitate and coordinate the activities to conduct the opinion survey to collect data and feedback from major stakeholders using separate questionnaire by the concerned sub- committee(s).</w:t>
      </w:r>
    </w:p>
    <w:p w14:paraId="66866BAB">
      <w:pPr>
        <w:widowControl w:val="0"/>
        <w:numPr>
          <w:numId w:val="0"/>
        </w:numPr>
        <w:tabs>
          <w:tab w:val="left" w:pos="425"/>
        </w:tabs>
        <w:autoSpaceDE w:val="0"/>
        <w:autoSpaceDN w:val="0"/>
        <w:spacing w:before="0" w:after="0" w:line="240" w:lineRule="auto"/>
        <w:ind w:right="0" w:rightChars="0"/>
        <w:jc w:val="both"/>
        <w:rPr>
          <w:rFonts w:hint="default" w:ascii="Times New Roman" w:hAnsi="Times New Roman"/>
          <w:b w:val="0"/>
          <w:bCs w:val="0"/>
          <w:color w:val="auto"/>
          <w:sz w:val="24"/>
          <w:szCs w:val="24"/>
          <w:lang w:val="en-US"/>
        </w:rPr>
      </w:pPr>
    </w:p>
    <w:p w14:paraId="02E7023B">
      <w:pPr>
        <w:widowControl w:val="0"/>
        <w:numPr>
          <w:ilvl w:val="0"/>
          <w:numId w:val="2"/>
        </w:numPr>
        <w:autoSpaceDE w:val="0"/>
        <w:autoSpaceDN w:val="0"/>
        <w:spacing w:before="0" w:after="0" w:line="240" w:lineRule="auto"/>
        <w:ind w:left="425" w:leftChars="0" w:right="0" w:righ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bCs/>
          <w:color w:val="auto"/>
          <w:sz w:val="24"/>
          <w:szCs w:val="24"/>
          <w:lang w:val="en-US"/>
        </w:rPr>
        <w:t>Collection of documents and evidences:</w:t>
      </w:r>
      <w:r>
        <w:rPr>
          <w:rFonts w:hint="default" w:ascii="Times New Roman" w:hAnsi="Times New Roman"/>
          <w:b w:val="0"/>
          <w:bCs w:val="0"/>
          <w:color w:val="auto"/>
          <w:sz w:val="24"/>
          <w:szCs w:val="24"/>
          <w:lang w:val="en-US"/>
        </w:rPr>
        <w:t xml:space="preserve"> Concerned sub-committee(s) shall collect documents and evidence of good practices to meet the needs of the accreditation standards and criteria.</w:t>
      </w:r>
    </w:p>
    <w:p w14:paraId="574FD150">
      <w:pPr>
        <w:widowControl w:val="0"/>
        <w:numPr>
          <w:numId w:val="0"/>
        </w:numPr>
        <w:tabs>
          <w:tab w:val="left" w:pos="425"/>
        </w:tabs>
        <w:autoSpaceDE w:val="0"/>
        <w:autoSpaceDN w:val="0"/>
        <w:spacing w:before="0" w:after="0" w:line="240" w:lineRule="auto"/>
        <w:ind w:right="0" w:rightChars="0"/>
        <w:jc w:val="both"/>
        <w:rPr>
          <w:rFonts w:hint="default" w:ascii="Times New Roman" w:hAnsi="Times New Roman"/>
          <w:b/>
          <w:bCs/>
          <w:color w:val="auto"/>
          <w:sz w:val="24"/>
          <w:szCs w:val="24"/>
          <w:lang w:val="en-US"/>
        </w:rPr>
      </w:pPr>
    </w:p>
    <w:p w14:paraId="352DBA00">
      <w:pPr>
        <w:widowControl w:val="0"/>
        <w:numPr>
          <w:ilvl w:val="0"/>
          <w:numId w:val="2"/>
        </w:numPr>
        <w:autoSpaceDE w:val="0"/>
        <w:autoSpaceDN w:val="0"/>
        <w:spacing w:before="0" w:after="0" w:line="240" w:lineRule="auto"/>
        <w:ind w:left="425" w:leftChars="0" w:right="0" w:righ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bCs/>
          <w:color w:val="auto"/>
          <w:sz w:val="24"/>
          <w:szCs w:val="24"/>
          <w:lang w:val="en-US"/>
        </w:rPr>
        <w:t>Data Entry and analysis:</w:t>
      </w:r>
      <w:r>
        <w:rPr>
          <w:rFonts w:hint="default" w:ascii="Times New Roman" w:hAnsi="Times New Roman"/>
          <w:b w:val="0"/>
          <w:bCs w:val="0"/>
          <w:color w:val="auto"/>
          <w:sz w:val="24"/>
          <w:szCs w:val="24"/>
          <w:lang w:val="en-US"/>
        </w:rPr>
        <w:t xml:space="preserve"> PSAC shall coordinate the activities of sub- committee for data entry and analysis of information and feedback collected from the stakeholders through survey.</w:t>
      </w:r>
    </w:p>
    <w:p w14:paraId="1F346DEA">
      <w:pPr>
        <w:widowControl w:val="0"/>
        <w:numPr>
          <w:numId w:val="0"/>
        </w:numPr>
        <w:tabs>
          <w:tab w:val="left" w:pos="425"/>
        </w:tabs>
        <w:autoSpaceDE w:val="0"/>
        <w:autoSpaceDN w:val="0"/>
        <w:spacing w:before="0" w:after="0" w:line="240" w:lineRule="auto"/>
        <w:ind w:right="0" w:rightChars="0"/>
        <w:jc w:val="both"/>
        <w:rPr>
          <w:rFonts w:hint="default" w:ascii="Times New Roman" w:hAnsi="Times New Roman"/>
          <w:b w:val="0"/>
          <w:bCs w:val="0"/>
          <w:color w:val="auto"/>
          <w:sz w:val="24"/>
          <w:szCs w:val="24"/>
          <w:lang w:val="en-US"/>
        </w:rPr>
      </w:pPr>
    </w:p>
    <w:p w14:paraId="1E018263">
      <w:pPr>
        <w:widowControl w:val="0"/>
        <w:numPr>
          <w:ilvl w:val="0"/>
          <w:numId w:val="2"/>
        </w:numPr>
        <w:autoSpaceDE w:val="0"/>
        <w:autoSpaceDN w:val="0"/>
        <w:spacing w:before="0" w:after="0" w:line="240" w:lineRule="auto"/>
        <w:ind w:left="425" w:leftChars="0" w:right="0" w:righ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bCs/>
          <w:color w:val="auto"/>
          <w:sz w:val="24"/>
          <w:szCs w:val="24"/>
          <w:lang w:val="en-US"/>
        </w:rPr>
        <w:t>Draft SAR:</w:t>
      </w:r>
      <w:r>
        <w:rPr>
          <w:rFonts w:hint="default" w:ascii="Times New Roman" w:hAnsi="Times New Roman"/>
          <w:b w:val="0"/>
          <w:bCs w:val="0"/>
          <w:color w:val="auto"/>
          <w:sz w:val="24"/>
          <w:szCs w:val="24"/>
          <w:lang w:val="en-US"/>
        </w:rPr>
        <w:t xml:space="preserve"> Using the analyzed data and collected evidences the PSAC will prepare the draft SAR following the SA report format of BAC.</w:t>
      </w:r>
    </w:p>
    <w:p w14:paraId="080A2197">
      <w:pPr>
        <w:widowControl w:val="0"/>
        <w:numPr>
          <w:numId w:val="0"/>
        </w:numPr>
        <w:tabs>
          <w:tab w:val="left" w:pos="425"/>
        </w:tabs>
        <w:autoSpaceDE w:val="0"/>
        <w:autoSpaceDN w:val="0"/>
        <w:spacing w:before="0" w:after="0" w:line="240" w:lineRule="auto"/>
        <w:ind w:right="0" w:rightChars="0"/>
        <w:jc w:val="both"/>
        <w:rPr>
          <w:rFonts w:hint="default" w:ascii="Times New Roman" w:hAnsi="Times New Roman"/>
          <w:b w:val="0"/>
          <w:bCs w:val="0"/>
          <w:color w:val="auto"/>
          <w:sz w:val="24"/>
          <w:szCs w:val="24"/>
          <w:lang w:val="en-US"/>
        </w:rPr>
      </w:pPr>
    </w:p>
    <w:p w14:paraId="4A700A9C">
      <w:pPr>
        <w:widowControl w:val="0"/>
        <w:numPr>
          <w:ilvl w:val="0"/>
          <w:numId w:val="2"/>
        </w:numPr>
        <w:autoSpaceDE w:val="0"/>
        <w:autoSpaceDN w:val="0"/>
        <w:spacing w:before="0" w:after="0" w:line="240" w:lineRule="auto"/>
        <w:ind w:left="425" w:leftChars="0" w:right="0" w:righ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bCs/>
          <w:color w:val="auto"/>
          <w:sz w:val="24"/>
          <w:szCs w:val="24"/>
          <w:lang w:val="en-US"/>
        </w:rPr>
        <w:t>Sharing the survey results:</w:t>
      </w:r>
      <w:r>
        <w:rPr>
          <w:rFonts w:hint="default" w:ascii="Times New Roman" w:hAnsi="Times New Roman"/>
          <w:b w:val="0"/>
          <w:bCs w:val="0"/>
          <w:color w:val="auto"/>
          <w:sz w:val="24"/>
          <w:szCs w:val="24"/>
          <w:lang w:val="en-US"/>
        </w:rPr>
        <w:t xml:space="preserve"> In consultation with the Head of the POE, PSAC will organize a meeting to share and discuss the self-assessment findings with the faculty members in presence of Director of IQAC, Dean of the Faculty. Draft self-assessment report (SAR) should explore the strengths, weaknesses, opportunities and threats of the POE relating to the academic program under assessment for accreditation. Draft SAR should assess the level of compliance with specific comment on the current status of each of the BAC accreditation criterion. Based on the current status of the accreditation criteria the PSAC will assess the level of compliance and calculate the score using scoring rubrics of BAC. Level of compliances and calculated score will check the preparedness of the POE and help to identify the lapses and gaps. The PSAC shall also prepare a draft strategic improvement plan addressing the lapses and gaps for better preparation in meeting the accreditation requirements.</w:t>
      </w:r>
    </w:p>
    <w:p w14:paraId="649202A2">
      <w:pPr>
        <w:widowControl w:val="0"/>
        <w:numPr>
          <w:numId w:val="0"/>
        </w:numPr>
        <w:tabs>
          <w:tab w:val="left" w:pos="425"/>
        </w:tabs>
        <w:autoSpaceDE w:val="0"/>
        <w:autoSpaceDN w:val="0"/>
        <w:spacing w:before="0" w:after="0" w:line="240" w:lineRule="auto"/>
        <w:ind w:right="0" w:rightChars="0"/>
        <w:jc w:val="both"/>
        <w:rPr>
          <w:rFonts w:hint="default" w:ascii="Times New Roman" w:hAnsi="Times New Roman"/>
          <w:b/>
          <w:bCs/>
          <w:color w:val="auto"/>
          <w:sz w:val="24"/>
          <w:szCs w:val="24"/>
          <w:lang w:val="en-US"/>
        </w:rPr>
      </w:pPr>
    </w:p>
    <w:p w14:paraId="363D3FA7">
      <w:pPr>
        <w:widowControl w:val="0"/>
        <w:numPr>
          <w:ilvl w:val="0"/>
          <w:numId w:val="2"/>
        </w:numPr>
        <w:autoSpaceDE w:val="0"/>
        <w:autoSpaceDN w:val="0"/>
        <w:spacing w:before="0" w:after="0" w:line="240" w:lineRule="auto"/>
        <w:ind w:left="425" w:leftChars="0" w:right="0" w:righ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bCs/>
          <w:color w:val="auto"/>
          <w:sz w:val="24"/>
          <w:szCs w:val="24"/>
          <w:lang w:val="en-US"/>
        </w:rPr>
        <w:t>Preparing the final SAR:</w:t>
      </w:r>
      <w:r>
        <w:rPr>
          <w:rFonts w:hint="default" w:ascii="Times New Roman" w:hAnsi="Times New Roman"/>
          <w:b w:val="0"/>
          <w:bCs w:val="0"/>
          <w:color w:val="auto"/>
          <w:sz w:val="24"/>
          <w:szCs w:val="24"/>
          <w:lang w:val="en-US"/>
        </w:rPr>
        <w:t xml:space="preserve"> Incorporating the valid suggestions and observations in the data sharing meeting the PSAC will prepare the final SAR. In the final SAR, based on the current status of BAC accreditation criteria and calculated score, the PSAC shall make specific comments on preparedness for accreditation. The PSAC shall also prepare strategic improvement plan with specific time line of implementation for better preparation in meeting the accreditation requirements. It is expected that the PSAC will carry out the SA activities sincerely to submit the final SAR within six months after approval of the PSAC.</w:t>
      </w:r>
    </w:p>
    <w:p w14:paraId="571E94CB">
      <w:pPr>
        <w:widowControl w:val="0"/>
        <w:numPr>
          <w:numId w:val="0"/>
        </w:numPr>
        <w:tabs>
          <w:tab w:val="left" w:pos="425"/>
        </w:tabs>
        <w:autoSpaceDE w:val="0"/>
        <w:autoSpaceDN w:val="0"/>
        <w:spacing w:before="0" w:after="0" w:line="240" w:lineRule="auto"/>
        <w:ind w:right="0" w:rightChars="0"/>
        <w:jc w:val="both"/>
        <w:rPr>
          <w:rFonts w:hint="default" w:ascii="Times New Roman" w:hAnsi="Times New Roman"/>
          <w:b w:val="0"/>
          <w:bCs w:val="0"/>
          <w:color w:val="auto"/>
          <w:sz w:val="24"/>
          <w:szCs w:val="24"/>
          <w:lang w:val="en-US"/>
        </w:rPr>
      </w:pPr>
    </w:p>
    <w:p w14:paraId="51BB6BFF">
      <w:pPr>
        <w:widowControl w:val="0"/>
        <w:numPr>
          <w:ilvl w:val="0"/>
          <w:numId w:val="2"/>
        </w:numPr>
        <w:autoSpaceDE w:val="0"/>
        <w:autoSpaceDN w:val="0"/>
        <w:spacing w:before="0" w:after="0" w:line="240" w:lineRule="auto"/>
        <w:ind w:left="425" w:leftChars="0" w:right="0" w:righ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bCs/>
          <w:color w:val="auto"/>
          <w:sz w:val="24"/>
          <w:szCs w:val="24"/>
          <w:lang w:val="en-US"/>
        </w:rPr>
        <w:t>Submission of SAR for endorsement:</w:t>
      </w:r>
      <w:r>
        <w:rPr>
          <w:rFonts w:hint="default" w:ascii="Times New Roman" w:hAnsi="Times New Roman"/>
          <w:b w:val="0"/>
          <w:bCs w:val="0"/>
          <w:color w:val="auto"/>
          <w:sz w:val="24"/>
          <w:szCs w:val="24"/>
          <w:lang w:val="en-US"/>
        </w:rPr>
        <w:t xml:space="preserve"> PSAC will submit the final Program SAR and strategic improvement plan to the Head of the POE for endorsement.</w:t>
      </w:r>
    </w:p>
    <w:p w14:paraId="47091C3F">
      <w:pPr>
        <w:widowControl w:val="0"/>
        <w:numPr>
          <w:numId w:val="0"/>
        </w:numPr>
        <w:tabs>
          <w:tab w:val="left" w:pos="425"/>
        </w:tabs>
        <w:autoSpaceDE w:val="0"/>
        <w:autoSpaceDN w:val="0"/>
        <w:spacing w:before="0" w:after="0" w:line="240" w:lineRule="auto"/>
        <w:ind w:right="0" w:rightChars="0"/>
        <w:jc w:val="both"/>
        <w:rPr>
          <w:rFonts w:hint="default" w:ascii="Times New Roman" w:hAnsi="Times New Roman"/>
          <w:b w:val="0"/>
          <w:bCs w:val="0"/>
          <w:color w:val="auto"/>
          <w:sz w:val="24"/>
          <w:szCs w:val="24"/>
          <w:lang w:val="en-US"/>
        </w:rPr>
      </w:pPr>
    </w:p>
    <w:p w14:paraId="3C05F3CE">
      <w:pPr>
        <w:widowControl w:val="0"/>
        <w:numPr>
          <w:ilvl w:val="0"/>
          <w:numId w:val="2"/>
        </w:numPr>
        <w:autoSpaceDE w:val="0"/>
        <w:autoSpaceDN w:val="0"/>
        <w:spacing w:before="0" w:after="0" w:line="240" w:lineRule="auto"/>
        <w:ind w:left="425" w:leftChars="0" w:right="0" w:rightChars="0" w:hanging="425" w:firstLineChars="0"/>
        <w:jc w:val="both"/>
        <w:rPr>
          <w:rFonts w:hint="default" w:ascii="Times New Roman" w:hAnsi="Times New Roman" w:cs="Times New Roman"/>
          <w:b w:val="0"/>
          <w:bCs w:val="0"/>
          <w:color w:val="auto"/>
          <w:sz w:val="24"/>
          <w:szCs w:val="24"/>
          <w:lang w:val="en-US"/>
        </w:rPr>
      </w:pPr>
      <w:r>
        <w:rPr>
          <w:rFonts w:hint="default" w:ascii="Times New Roman" w:hAnsi="Times New Roman"/>
          <w:b/>
          <w:bCs/>
          <w:color w:val="auto"/>
          <w:sz w:val="24"/>
          <w:szCs w:val="24"/>
          <w:lang w:val="en-US"/>
        </w:rPr>
        <w:t>Acceptance and endorsement of SAR:</w:t>
      </w:r>
      <w:r>
        <w:rPr>
          <w:rFonts w:hint="default" w:ascii="Times New Roman" w:hAnsi="Times New Roman"/>
          <w:b w:val="0"/>
          <w:bCs w:val="0"/>
          <w:color w:val="auto"/>
          <w:sz w:val="24"/>
          <w:szCs w:val="24"/>
          <w:lang w:val="en-US"/>
        </w:rPr>
        <w:t xml:space="preserve"> The Head of the POE shall arrange a meeting inviting all the faculty members of the POE to discuss the final SAR, comments of PSAC on the preparedness to apply for accreditation and strategic improvement plan. With the acceptance of the faculty members the Head of the POE will endorse and forward the final SAR with improvement plan to the IQAC for further necessary actions. but to improve.</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Palatino Linotype">
    <w:panose1 w:val="02040502050505030304"/>
    <w:charset w:val="01"/>
    <w:family w:val="roman"/>
    <w:pitch w:val="default"/>
    <w:sig w:usb0="E0000287" w:usb1="40000013" w:usb2="00000000" w:usb3="00000000" w:csb0="2000019F"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2483BA"/>
    <w:multiLevelType w:val="singleLevel"/>
    <w:tmpl w:val="482483BA"/>
    <w:lvl w:ilvl="0" w:tentative="0">
      <w:start w:val="1"/>
      <w:numFmt w:val="decimal"/>
      <w:lvlText w:val="%1."/>
      <w:lvlJc w:val="left"/>
      <w:pPr>
        <w:tabs>
          <w:tab w:val="left" w:pos="425"/>
        </w:tabs>
        <w:ind w:left="425" w:leftChars="0" w:hanging="425" w:firstLineChars="0"/>
      </w:pPr>
      <w:rPr>
        <w:rFonts w:hint="default"/>
      </w:rPr>
    </w:lvl>
  </w:abstractNum>
  <w:abstractNum w:abstractNumId="1">
    <w:nsid w:val="574FCE0E"/>
    <w:multiLevelType w:val="multilevel"/>
    <w:tmpl w:val="574FCE0E"/>
    <w:lvl w:ilvl="0" w:tentative="0">
      <w:start w:val="1"/>
      <w:numFmt w:val="none"/>
      <w:lvlText w:val="4.4 "/>
      <w:lvlJc w:val="left"/>
      <w:pPr>
        <w:tabs>
          <w:tab w:val="left" w:pos="425"/>
        </w:tabs>
        <w:ind w:left="425" w:leftChars="0" w:hanging="425" w:firstLineChars="0"/>
      </w:pPr>
      <w:rPr>
        <w:rFonts w:hint="default"/>
      </w:rPr>
    </w:lvl>
    <w:lvl w:ilvl="1" w:tentative="0">
      <w:start w:val="1"/>
      <w:numFmt w:val="decimal"/>
      <w:lvlText w:val="%1.%2."/>
      <w:lvlJc w:val="left"/>
      <w:pPr>
        <w:tabs>
          <w:tab w:val="left" w:pos="850"/>
        </w:tabs>
        <w:ind w:left="850" w:leftChars="0" w:hanging="453" w:firstLineChars="0"/>
      </w:pPr>
      <w:rPr>
        <w:rFonts w:hint="default"/>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E9739F"/>
    <w:rsid w:val="04653F41"/>
    <w:rsid w:val="11E9739F"/>
    <w:rsid w:val="2F736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4"/>
    <w:basedOn w:val="1"/>
    <w:qFormat/>
    <w:uiPriority w:val="1"/>
    <w:pPr>
      <w:spacing w:before="47"/>
      <w:ind w:left="885" w:hanging="720"/>
      <w:outlineLvl w:val="4"/>
    </w:pPr>
    <w:rPr>
      <w:rFonts w:ascii="Palatino Linotype" w:hAnsi="Palatino Linotype" w:eastAsia="Palatino Linotype" w:cs="Palatino Linotype"/>
      <w:b/>
      <w:bCs/>
      <w:sz w:val="28"/>
      <w:szCs w:val="28"/>
      <w:lang w:val="en-US" w:eastAsia="en-US" w:bidi="ar-SA"/>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pPr>
      <w:ind w:left="1317"/>
    </w:pPr>
    <w:rPr>
      <w:rFonts w:ascii="Cambria" w:hAnsi="Cambria" w:eastAsia="Cambria" w:cs="Cambria"/>
      <w:sz w:val="24"/>
      <w:szCs w:val="24"/>
      <w:lang w:val="en-US" w:eastAsia="en-US" w:bidi="ar-SA"/>
    </w:rPr>
  </w:style>
  <w:style w:type="paragraph" w:styleId="6">
    <w:name w:val="List Paragraph"/>
    <w:basedOn w:val="1"/>
    <w:qFormat/>
    <w:uiPriority w:val="1"/>
    <w:pPr>
      <w:spacing w:before="115"/>
      <w:ind w:left="1317" w:hanging="576"/>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2025-09-25T13:36:00Z</dcterms:created>
  <dc:creator>eshra</dc:creator>
  <cp:lastModifiedBy>eshra</cp:lastModifiedBy>
  <dcterms:modified xsi:type="dcterms:W3CDTF">2025-09-25T13:53:17Z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06C46AFDA72E4923A24DF771A7CB3E5F_13</vt:lpwstr>
  </property>
</Properties>
</file>