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8D093">
      <w:pPr>
        <w:numPr>
          <w:ilvl w:val="0"/>
          <w:numId w:val="1"/>
        </w:numPr>
        <w:ind w:left="425" w:leftChars="0" w:right="0" w:rightChars="0" w:hanging="425" w:firstLineChars="0"/>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rPr>
        <w:t>External Quality Assessment Process</w:t>
      </w:r>
    </w:p>
    <w:bookmarkEnd w:id="0"/>
    <w:p w14:paraId="79D8F04A">
      <w:pPr>
        <w:numPr>
          <w:numId w:val="0"/>
        </w:numPr>
        <w:ind w:leftChars="0" w:right="0" w:rightChars="0"/>
        <w:rPr>
          <w:rFonts w:hint="default" w:ascii="Times New Roman" w:hAnsi="Times New Roman"/>
          <w:b/>
          <w:bCs/>
          <w:color w:val="0070C0"/>
          <w:sz w:val="28"/>
          <w:szCs w:val="28"/>
        </w:rPr>
      </w:pPr>
    </w:p>
    <w:p w14:paraId="48D2C791">
      <w:pPr>
        <w:numPr>
          <w:numId w:val="0"/>
        </w:numPr>
        <w:ind w:leftChars="0" w:right="0" w:rightChars="0"/>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external quality assessment process shall include:</w:t>
      </w:r>
    </w:p>
    <w:p w14:paraId="5C34EFC7">
      <w:pPr>
        <w:numPr>
          <w:numId w:val="0"/>
        </w:numPr>
        <w:ind w:leftChars="0" w:right="0" w:rightChars="0"/>
        <w:rPr>
          <w:rFonts w:hint="default" w:ascii="Times New Roman" w:hAnsi="Times New Roman"/>
          <w:b w:val="0"/>
          <w:bCs w:val="0"/>
          <w:color w:val="auto"/>
          <w:sz w:val="24"/>
          <w:szCs w:val="24"/>
          <w:lang w:val="en-US"/>
        </w:rPr>
      </w:pPr>
    </w:p>
    <w:p w14:paraId="39C62EEF">
      <w:pPr>
        <w:numPr>
          <w:ilvl w:val="0"/>
          <w:numId w:val="2"/>
        </w:numPr>
        <w:ind w:left="425" w:leftChars="0" w:right="0" w:rightChars="0" w:hanging="425" w:firstLineChars="0"/>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Review of Documents:</w:t>
      </w:r>
      <w:r>
        <w:rPr>
          <w:rFonts w:hint="default" w:ascii="Times New Roman" w:hAnsi="Times New Roman"/>
          <w:b w:val="0"/>
          <w:bCs w:val="0"/>
          <w:color w:val="auto"/>
          <w:sz w:val="24"/>
          <w:szCs w:val="24"/>
          <w:lang w:val="en-US"/>
        </w:rPr>
        <w:t xml:space="preserve"> The Accreditation Committee shall critically review the SAR and all the documents that the HEI/POE submitted with the application for accreditation.</w:t>
      </w:r>
    </w:p>
    <w:p w14:paraId="75BD4FE9">
      <w:pPr>
        <w:numPr>
          <w:numId w:val="0"/>
        </w:numPr>
        <w:ind w:leftChars="0" w:right="0" w:rightChars="0"/>
        <w:rPr>
          <w:rFonts w:hint="default" w:ascii="Times New Roman" w:hAnsi="Times New Roman"/>
          <w:b w:val="0"/>
          <w:bCs w:val="0"/>
          <w:color w:val="auto"/>
          <w:sz w:val="24"/>
          <w:szCs w:val="24"/>
          <w:lang w:val="en-US"/>
        </w:rPr>
      </w:pPr>
    </w:p>
    <w:p w14:paraId="7C1BC497">
      <w:pPr>
        <w:numPr>
          <w:ilvl w:val="0"/>
          <w:numId w:val="2"/>
        </w:numPr>
        <w:ind w:left="425" w:leftChars="0" w:right="0" w:rightChars="0" w:hanging="425" w:firstLineChars="0"/>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Meeting with the Expert Committee:</w:t>
      </w:r>
      <w:r>
        <w:rPr>
          <w:rFonts w:hint="default" w:ascii="Times New Roman" w:hAnsi="Times New Roman"/>
          <w:b w:val="0"/>
          <w:bCs w:val="0"/>
          <w:color w:val="auto"/>
          <w:sz w:val="24"/>
          <w:szCs w:val="24"/>
          <w:lang w:val="en-US"/>
        </w:rPr>
        <w:t xml:space="preserve"> Accreditation Committee shall meet with the Expert Committee appointed by the Council and discuss the observations on review of documents. The Accreditation Committee shall discuss with the Expert Committee regarding the discipline specific requirements, which are very essential for quality education in the HEI/academic program. BAC shall arrange this meeting at the Council office or at a suitable venue.</w:t>
      </w:r>
    </w:p>
    <w:p w14:paraId="24630F8F">
      <w:pPr>
        <w:numPr>
          <w:numId w:val="0"/>
        </w:numPr>
        <w:ind w:leftChars="0" w:right="0" w:rightChars="0"/>
        <w:rPr>
          <w:rFonts w:hint="default" w:ascii="Times New Roman" w:hAnsi="Times New Roman"/>
          <w:b w:val="0"/>
          <w:bCs w:val="0"/>
          <w:color w:val="auto"/>
          <w:sz w:val="24"/>
          <w:szCs w:val="24"/>
          <w:lang w:val="en-US"/>
        </w:rPr>
      </w:pPr>
    </w:p>
    <w:p w14:paraId="371A5B89">
      <w:pPr>
        <w:numPr>
          <w:ilvl w:val="0"/>
          <w:numId w:val="2"/>
        </w:numPr>
        <w:ind w:left="425" w:leftChars="0" w:right="0" w:rightChars="0" w:hanging="425" w:firstLineChars="0"/>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Site Visit:</w:t>
      </w:r>
      <w:r>
        <w:rPr>
          <w:rFonts w:hint="default" w:ascii="Times New Roman" w:hAnsi="Times New Roman"/>
          <w:b w:val="0"/>
          <w:bCs w:val="0"/>
          <w:color w:val="auto"/>
          <w:sz w:val="24"/>
          <w:szCs w:val="24"/>
          <w:lang w:val="en-US"/>
        </w:rPr>
        <w:t xml:space="preserve"> As an integral part of external quality assessment, the Accreditation Committee in consultation with the Council shall prepare a site visit schedule. The Council shall send the site visit schedule to the respective HEI/POE at least ten working days before the site visit. Following the site visit schedule, the concerned HEI/POE shall make necessary arrangement to facilitate the site visit effectively. The site visit may be started with a presentation on the SAR by the PSAC. The PSAC will clarify statements mentioned in the SAR during the presentation. During the site visit the Accreditation Committee shall:</w:t>
      </w:r>
    </w:p>
    <w:p w14:paraId="17AE838D">
      <w:pPr>
        <w:numPr>
          <w:numId w:val="0"/>
        </w:numPr>
        <w:ind w:leftChars="0" w:right="0" w:rightChars="0"/>
        <w:rPr>
          <w:rFonts w:hint="default" w:ascii="Times New Roman" w:hAnsi="Times New Roman"/>
          <w:b w:val="0"/>
          <w:bCs w:val="0"/>
          <w:color w:val="auto"/>
          <w:sz w:val="24"/>
          <w:szCs w:val="24"/>
          <w:lang w:val="en-US"/>
        </w:rPr>
      </w:pPr>
    </w:p>
    <w:p w14:paraId="6672EF3A">
      <w:pPr>
        <w:keepNext w:val="0"/>
        <w:keepLines w:val="0"/>
        <w:pageBreakBefore w:val="0"/>
        <w:widowControl w:val="0"/>
        <w:numPr>
          <w:ilvl w:val="0"/>
          <w:numId w:val="3"/>
        </w:numPr>
        <w:kinsoku/>
        <w:wordWrap/>
        <w:overflowPunct/>
        <w:topLinePunct w:val="0"/>
        <w:autoSpaceDE w:val="0"/>
        <w:autoSpaceDN w:val="0"/>
        <w:bidi w:val="0"/>
        <w:adjustRightInd/>
        <w:snapToGrid/>
        <w:ind w:left="1085" w:leftChars="300" w:right="0" w:rightChars="0" w:hanging="425"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Visit and observe all the quality assurance aspects and infrastructural facilities of the HEI/POE relating to the BAC accreditation standards and criteria;</w:t>
      </w:r>
    </w:p>
    <w:p w14:paraId="1F136A59">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textAlignment w:val="auto"/>
        <w:rPr>
          <w:rFonts w:hint="default" w:ascii="Times New Roman" w:hAnsi="Times New Roman"/>
          <w:b w:val="0"/>
          <w:bCs w:val="0"/>
          <w:color w:val="auto"/>
          <w:sz w:val="24"/>
          <w:szCs w:val="24"/>
          <w:lang w:val="en-US"/>
        </w:rPr>
      </w:pPr>
    </w:p>
    <w:p w14:paraId="4F37EA1A">
      <w:pPr>
        <w:keepNext w:val="0"/>
        <w:keepLines w:val="0"/>
        <w:pageBreakBefore w:val="0"/>
        <w:widowControl w:val="0"/>
        <w:numPr>
          <w:ilvl w:val="0"/>
          <w:numId w:val="3"/>
        </w:numPr>
        <w:kinsoku/>
        <w:wordWrap/>
        <w:overflowPunct/>
        <w:topLinePunct w:val="0"/>
        <w:autoSpaceDE w:val="0"/>
        <w:autoSpaceDN w:val="0"/>
        <w:bidi w:val="0"/>
        <w:adjustRightInd/>
        <w:snapToGrid/>
        <w:ind w:left="1085" w:leftChars="300" w:right="0" w:rightChars="0" w:hanging="425"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Review academic and administrative documents related to the BAC standards and criteria to assess the level of compliance;</w:t>
      </w:r>
    </w:p>
    <w:p w14:paraId="1718DA36">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textAlignment w:val="auto"/>
        <w:rPr>
          <w:rFonts w:hint="default" w:ascii="Times New Roman" w:hAnsi="Times New Roman"/>
          <w:b w:val="0"/>
          <w:bCs w:val="0"/>
          <w:color w:val="auto"/>
          <w:sz w:val="24"/>
          <w:szCs w:val="24"/>
          <w:lang w:val="en-US"/>
        </w:rPr>
      </w:pPr>
    </w:p>
    <w:p w14:paraId="202AC86A">
      <w:pPr>
        <w:keepNext w:val="0"/>
        <w:keepLines w:val="0"/>
        <w:pageBreakBefore w:val="0"/>
        <w:widowControl w:val="0"/>
        <w:numPr>
          <w:ilvl w:val="0"/>
          <w:numId w:val="3"/>
        </w:numPr>
        <w:kinsoku/>
        <w:wordWrap/>
        <w:overflowPunct/>
        <w:topLinePunct w:val="0"/>
        <w:autoSpaceDE w:val="0"/>
        <w:autoSpaceDN w:val="0"/>
        <w:bidi w:val="0"/>
        <w:adjustRightInd/>
        <w:snapToGrid/>
        <w:ind w:left="1085" w:leftChars="300" w:right="0" w:rightChars="0" w:hanging="425"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Visit and observe teaching learning and assessment procedure of the HEI/academic program;</w:t>
      </w:r>
    </w:p>
    <w:p w14:paraId="0CD96E93">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textAlignment w:val="auto"/>
        <w:rPr>
          <w:rFonts w:hint="default" w:ascii="Times New Roman" w:hAnsi="Times New Roman"/>
          <w:b w:val="0"/>
          <w:bCs w:val="0"/>
          <w:color w:val="auto"/>
          <w:sz w:val="24"/>
          <w:szCs w:val="24"/>
          <w:lang w:val="en-US"/>
        </w:rPr>
      </w:pPr>
    </w:p>
    <w:p w14:paraId="5C3B9F6E">
      <w:pPr>
        <w:keepNext w:val="0"/>
        <w:keepLines w:val="0"/>
        <w:pageBreakBefore w:val="0"/>
        <w:widowControl w:val="0"/>
        <w:numPr>
          <w:ilvl w:val="0"/>
          <w:numId w:val="3"/>
        </w:numPr>
        <w:kinsoku/>
        <w:wordWrap/>
        <w:overflowPunct/>
        <w:topLinePunct w:val="0"/>
        <w:autoSpaceDE w:val="0"/>
        <w:autoSpaceDN w:val="0"/>
        <w:bidi w:val="0"/>
        <w:adjustRightInd/>
        <w:snapToGrid/>
        <w:ind w:left="1085" w:leftChars="300" w:right="0" w:rightChars="0" w:hanging="425"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Observe and review assignments, answer scripts, questions papers, course file, minutes of meetings and related documents;</w:t>
      </w:r>
    </w:p>
    <w:p w14:paraId="108D24F7">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textAlignment w:val="auto"/>
        <w:rPr>
          <w:rFonts w:hint="default" w:ascii="Times New Roman" w:hAnsi="Times New Roman"/>
          <w:b w:val="0"/>
          <w:bCs w:val="0"/>
          <w:color w:val="auto"/>
          <w:sz w:val="24"/>
          <w:szCs w:val="24"/>
          <w:lang w:val="en-US"/>
        </w:rPr>
      </w:pPr>
    </w:p>
    <w:p w14:paraId="72715E56">
      <w:pPr>
        <w:keepNext w:val="0"/>
        <w:keepLines w:val="0"/>
        <w:pageBreakBefore w:val="0"/>
        <w:widowControl w:val="0"/>
        <w:numPr>
          <w:ilvl w:val="0"/>
          <w:numId w:val="3"/>
        </w:numPr>
        <w:kinsoku/>
        <w:wordWrap/>
        <w:overflowPunct/>
        <w:topLinePunct w:val="0"/>
        <w:autoSpaceDE w:val="0"/>
        <w:autoSpaceDN w:val="0"/>
        <w:bidi w:val="0"/>
        <w:adjustRightInd/>
        <w:snapToGrid/>
        <w:ind w:left="1085" w:leftChars="300" w:right="0" w:rightChars="0" w:hanging="425"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Meet separately with the representatives of major stakeholders including students, faculty and non-academic professional staff, alumni, employers of the graduates, key persons of administration and top management of the HEI. In the meetings there will be intensive discussions on the current situation of the HEI/POE in respect of quality assurance aspects and accreditation standards of the Council;</w:t>
      </w:r>
    </w:p>
    <w:p w14:paraId="22C179D0">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textAlignment w:val="auto"/>
        <w:rPr>
          <w:rFonts w:hint="default" w:ascii="Times New Roman" w:hAnsi="Times New Roman"/>
          <w:b w:val="0"/>
          <w:bCs w:val="0"/>
          <w:color w:val="auto"/>
          <w:sz w:val="24"/>
          <w:szCs w:val="24"/>
          <w:lang w:val="en-US"/>
        </w:rPr>
      </w:pPr>
    </w:p>
    <w:p w14:paraId="35DEB08B">
      <w:pPr>
        <w:keepNext w:val="0"/>
        <w:keepLines w:val="0"/>
        <w:pageBreakBefore w:val="0"/>
        <w:widowControl w:val="0"/>
        <w:numPr>
          <w:ilvl w:val="0"/>
          <w:numId w:val="3"/>
        </w:numPr>
        <w:kinsoku/>
        <w:wordWrap/>
        <w:overflowPunct/>
        <w:topLinePunct w:val="0"/>
        <w:autoSpaceDE w:val="0"/>
        <w:autoSpaceDN w:val="0"/>
        <w:bidi w:val="0"/>
        <w:adjustRightInd/>
        <w:snapToGrid/>
        <w:ind w:left="1085" w:leftChars="300" w:right="0" w:rightChars="0" w:hanging="425"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It is to be noted that selection of respondents for discussion in meeting is very critical to get meaningful feedback and opinion. In that case, for the purpose of meaningful discussion and feedback the academic auditors shall try to confirm that:</w:t>
      </w:r>
    </w:p>
    <w:p w14:paraId="76E0100E">
      <w:pPr>
        <w:numPr>
          <w:numId w:val="0"/>
        </w:numPr>
        <w:ind w:leftChars="0" w:right="0" w:rightChars="0"/>
        <w:rPr>
          <w:rFonts w:hint="default" w:ascii="Times New Roman" w:hAnsi="Times New Roman"/>
          <w:b w:val="0"/>
          <w:bCs w:val="0"/>
          <w:color w:val="auto"/>
          <w:sz w:val="24"/>
          <w:szCs w:val="24"/>
          <w:lang w:val="en-US"/>
        </w:rPr>
      </w:pPr>
    </w:p>
    <w:p w14:paraId="00E40CEB">
      <w:pPr>
        <w:keepNext w:val="0"/>
        <w:keepLines w:val="0"/>
        <w:pageBreakBefore w:val="0"/>
        <w:widowControl w:val="0"/>
        <w:numPr>
          <w:ilvl w:val="0"/>
          <w:numId w:val="4"/>
        </w:numPr>
        <w:kinsoku/>
        <w:wordWrap/>
        <w:overflowPunct/>
        <w:topLinePunct w:val="0"/>
        <w:autoSpaceDE w:val="0"/>
        <w:autoSpaceDN w:val="0"/>
        <w:bidi w:val="0"/>
        <w:adjustRightInd/>
        <w:snapToGrid/>
        <w:ind w:left="1410" w:leftChars="450" w:right="0" w:rightChars="0" w:hanging="420"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 xml:space="preserve">  students are selected from all the batches/classes and sections (if any) of the academic program;</w:t>
      </w:r>
    </w:p>
    <w:p w14:paraId="49D3ECA5">
      <w:pPr>
        <w:keepNext w:val="0"/>
        <w:keepLines w:val="0"/>
        <w:pageBreakBefore w:val="0"/>
        <w:widowControl w:val="0"/>
        <w:numPr>
          <w:numId w:val="0"/>
        </w:numPr>
        <w:kinsoku/>
        <w:wordWrap/>
        <w:overflowPunct/>
        <w:topLinePunct w:val="0"/>
        <w:autoSpaceDE w:val="0"/>
        <w:autoSpaceDN w:val="0"/>
        <w:bidi w:val="0"/>
        <w:adjustRightInd/>
        <w:snapToGrid/>
        <w:ind w:left="990" w:leftChars="450" w:right="0" w:rightChars="0"/>
        <w:textAlignment w:val="auto"/>
        <w:rPr>
          <w:rFonts w:hint="default" w:ascii="Times New Roman" w:hAnsi="Times New Roman"/>
          <w:b w:val="0"/>
          <w:bCs w:val="0"/>
          <w:color w:val="auto"/>
          <w:sz w:val="24"/>
          <w:szCs w:val="24"/>
          <w:lang w:val="en-US"/>
        </w:rPr>
      </w:pPr>
    </w:p>
    <w:p w14:paraId="7B478F5F">
      <w:pPr>
        <w:keepNext w:val="0"/>
        <w:keepLines w:val="0"/>
        <w:pageBreakBefore w:val="0"/>
        <w:widowControl w:val="0"/>
        <w:numPr>
          <w:ilvl w:val="0"/>
          <w:numId w:val="4"/>
        </w:numPr>
        <w:kinsoku/>
        <w:wordWrap/>
        <w:overflowPunct/>
        <w:topLinePunct w:val="0"/>
        <w:autoSpaceDE w:val="0"/>
        <w:autoSpaceDN w:val="0"/>
        <w:bidi w:val="0"/>
        <w:adjustRightInd/>
        <w:snapToGrid/>
        <w:ind w:left="1410" w:leftChars="450" w:right="0" w:rightChars="0" w:hanging="420"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alumni members are selected from several organizations beyond the HEI/POE. Alumni members working at the HEI/POE are not the right choice for meaningful feedback. Alumni members who have graduated in the recent past (for example last 5 years) may be the right source of information;</w:t>
      </w:r>
    </w:p>
    <w:p w14:paraId="44209432">
      <w:pPr>
        <w:keepNext w:val="0"/>
        <w:keepLines w:val="0"/>
        <w:pageBreakBefore w:val="0"/>
        <w:widowControl w:val="0"/>
        <w:numPr>
          <w:numId w:val="0"/>
        </w:numPr>
        <w:kinsoku/>
        <w:wordWrap/>
        <w:overflowPunct/>
        <w:topLinePunct w:val="0"/>
        <w:autoSpaceDE w:val="0"/>
        <w:autoSpaceDN w:val="0"/>
        <w:bidi w:val="0"/>
        <w:adjustRightInd/>
        <w:snapToGrid/>
        <w:ind w:left="990" w:leftChars="450" w:right="0" w:rightChars="0"/>
        <w:textAlignment w:val="auto"/>
        <w:rPr>
          <w:rFonts w:hint="default" w:ascii="Times New Roman" w:hAnsi="Times New Roman"/>
          <w:b w:val="0"/>
          <w:bCs w:val="0"/>
          <w:color w:val="auto"/>
          <w:sz w:val="24"/>
          <w:szCs w:val="24"/>
          <w:lang w:val="en-US"/>
        </w:rPr>
      </w:pPr>
    </w:p>
    <w:p w14:paraId="6AFA91CC">
      <w:pPr>
        <w:keepNext w:val="0"/>
        <w:keepLines w:val="0"/>
        <w:pageBreakBefore w:val="0"/>
        <w:widowControl w:val="0"/>
        <w:numPr>
          <w:ilvl w:val="0"/>
          <w:numId w:val="4"/>
        </w:numPr>
        <w:kinsoku/>
        <w:wordWrap/>
        <w:overflowPunct/>
        <w:topLinePunct w:val="0"/>
        <w:autoSpaceDE w:val="0"/>
        <w:autoSpaceDN w:val="0"/>
        <w:bidi w:val="0"/>
        <w:adjustRightInd/>
        <w:snapToGrid/>
        <w:ind w:left="1410" w:leftChars="450" w:right="0" w:rightChars="0" w:hanging="420" w:firstLineChars="0"/>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Employers/representative of the employers are sufficiently knowledgeable about the performance of the graduates of the academic program under assessment or accreditation.</w:t>
      </w:r>
    </w:p>
    <w:p w14:paraId="51F7F40C">
      <w:pPr>
        <w:keepNext w:val="0"/>
        <w:keepLines w:val="0"/>
        <w:pageBreakBefore w:val="0"/>
        <w:widowControl w:val="0"/>
        <w:numPr>
          <w:numId w:val="0"/>
        </w:numPr>
        <w:kinsoku/>
        <w:wordWrap/>
        <w:overflowPunct/>
        <w:topLinePunct w:val="0"/>
        <w:autoSpaceDE w:val="0"/>
        <w:autoSpaceDN w:val="0"/>
        <w:bidi w:val="0"/>
        <w:adjustRightInd/>
        <w:snapToGrid/>
        <w:ind w:left="990" w:leftChars="450" w:right="0" w:rightChars="0"/>
        <w:textAlignment w:val="auto"/>
        <w:rPr>
          <w:rFonts w:hint="default" w:ascii="Times New Roman" w:hAnsi="Times New Roman"/>
          <w:b w:val="0"/>
          <w:bCs w:val="0"/>
          <w:color w:val="auto"/>
          <w:sz w:val="24"/>
          <w:szCs w:val="24"/>
          <w:lang w:val="en-US"/>
        </w:rPr>
      </w:pPr>
    </w:p>
    <w:p w14:paraId="44B9EDDA">
      <w:pPr>
        <w:numPr>
          <w:ilvl w:val="0"/>
          <w:numId w:val="2"/>
        </w:numPr>
        <w:ind w:left="425" w:leftChars="0" w:right="0" w:rightChars="0" w:hanging="425" w:firstLineChars="0"/>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Exit Meeting:</w:t>
      </w:r>
      <w:r>
        <w:rPr>
          <w:rFonts w:hint="default" w:ascii="Times New Roman" w:hAnsi="Times New Roman"/>
          <w:b w:val="0"/>
          <w:bCs w:val="0"/>
          <w:color w:val="auto"/>
          <w:sz w:val="24"/>
          <w:szCs w:val="24"/>
          <w:lang w:val="en-US"/>
        </w:rPr>
        <w:t xml:space="preserve"> At the end of site visit, the Accreditation Committee shall arrange an exit meeting with the internal stakeholders of the HEI/POE. In the exit meeting the Accreditation Committee will share findings of documents review, site visit and EQA. In case of academic program accreditation, Director of IQAC, Dean of the concerned faculty/Head of the institute, Head and faculty members of the POE shall be present in the exit meeting. Exit meeting creates opportunity for correction and confirmation of EQA observations with justification. Exit meeting also creates opportunity for consideration of documents or evidences missed or overlooked by the accreditation committee during site visit, if any. The Accreditation Committee shall try to get acceptance of the stakeholders on the facts and findings with appropriate clarification, if needed. It is to be noted that recommendations and numerical assessments are very confidential, which cannot be shared with the stakeholders. Recommendations and numerical assessments will be used by the BAC only for decision on the accreditation and issuance of certificate.</w:t>
      </w:r>
    </w:p>
    <w:p w14:paraId="4CF4ABCB">
      <w:pPr>
        <w:numPr>
          <w:numId w:val="0"/>
        </w:numPr>
        <w:ind w:leftChars="0" w:right="0" w:rightChars="0"/>
        <w:rPr>
          <w:rFonts w:hint="default" w:ascii="Times New Roman" w:hAnsi="Times New Roman"/>
          <w:b w:val="0"/>
          <w:bCs w:val="0"/>
          <w:color w:val="auto"/>
          <w:sz w:val="24"/>
          <w:szCs w:val="24"/>
          <w:lang w:val="en-US"/>
        </w:rPr>
      </w:pPr>
    </w:p>
    <w:p w14:paraId="158CE867">
      <w:pPr>
        <w:numPr>
          <w:ilvl w:val="0"/>
          <w:numId w:val="2"/>
        </w:numPr>
        <w:ind w:left="425" w:leftChars="0" w:right="0" w:rightChars="0" w:hanging="425" w:firstLineChars="0"/>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Post Site Visit Assessment and Preparation of Draft EQA Report:</w:t>
      </w:r>
      <w:r>
        <w:rPr>
          <w:rFonts w:hint="default" w:ascii="Times New Roman" w:hAnsi="Times New Roman"/>
          <w:b w:val="0"/>
          <w:bCs w:val="0"/>
          <w:color w:val="auto"/>
          <w:sz w:val="24"/>
          <w:szCs w:val="24"/>
          <w:lang w:val="en-US"/>
        </w:rPr>
        <w:t xml:space="preserve"> At the end of site visit the Accreditation Committee shall determine the level of compliances with BAC accreditation standards and criteria. Using the BAC assessment sheet, the Accreditation Committee shall make numerical assessment giving score for each criterion based on level of compliance following the BAC scoring rubrics. The accreditation committee shall also prepare a drat EQA report identifying the lapses and gaps in respect of BAC accreditation standards.</w:t>
      </w:r>
    </w:p>
    <w:p w14:paraId="769FFA0D">
      <w:pPr>
        <w:numPr>
          <w:numId w:val="0"/>
        </w:numPr>
        <w:ind w:leftChars="0" w:right="0" w:rightChars="0"/>
        <w:rPr>
          <w:rFonts w:hint="default" w:ascii="Times New Roman" w:hAnsi="Times New Roman"/>
          <w:b w:val="0"/>
          <w:bCs w:val="0"/>
          <w:color w:val="auto"/>
          <w:sz w:val="24"/>
          <w:szCs w:val="24"/>
          <w:lang w:val="en-US"/>
        </w:rPr>
      </w:pPr>
    </w:p>
    <w:p w14:paraId="5C2349AD">
      <w:pPr>
        <w:numPr>
          <w:ilvl w:val="0"/>
          <w:numId w:val="2"/>
        </w:numPr>
        <w:ind w:left="425" w:leftChars="0" w:right="0" w:rightChars="0" w:hanging="425" w:firstLineChars="0"/>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 xml:space="preserve">Expert Committee Opinion: </w:t>
      </w:r>
      <w:r>
        <w:rPr>
          <w:rFonts w:hint="default" w:ascii="Times New Roman" w:hAnsi="Times New Roman"/>
          <w:b w:val="0"/>
          <w:bCs w:val="0"/>
          <w:color w:val="auto"/>
          <w:sz w:val="24"/>
          <w:szCs w:val="24"/>
          <w:lang w:val="en-US"/>
        </w:rPr>
        <w:t>The Accreditation Committee shall share and discuss the draft EQA report and findings on the discipline specific requirements with the expert committee. Expert committee members shall look into the observations and findings in respect of discipline specific requirements provided before the site visit. The expert committee shall provide expert opinion regarding the suitability and appropriateness of discipline specific requirements available at the HEI/POE for quality education. Provisions of the BAC Policy on Management of Conflict of Interest and Confidentiality shall be applicable for the expert committee.</w:t>
      </w:r>
    </w:p>
    <w:p w14:paraId="546F2955">
      <w:pPr>
        <w:numPr>
          <w:numId w:val="0"/>
        </w:numPr>
        <w:ind w:leftChars="0" w:right="0" w:rightChars="0"/>
        <w:rPr>
          <w:rFonts w:hint="default" w:ascii="Times New Roman" w:hAnsi="Times New Roman"/>
          <w:b w:val="0"/>
          <w:bCs w:val="0"/>
          <w:color w:val="auto"/>
          <w:sz w:val="24"/>
          <w:szCs w:val="24"/>
          <w:lang w:val="en-US"/>
        </w:rPr>
      </w:pPr>
    </w:p>
    <w:p w14:paraId="196D013A">
      <w:pPr>
        <w:numPr>
          <w:ilvl w:val="0"/>
          <w:numId w:val="2"/>
        </w:numPr>
        <w:ind w:left="425" w:leftChars="0" w:right="0" w:rightChars="0" w:hanging="425" w:firstLineChars="0"/>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Numerical Assessment &amp; Final EQA Report</w:t>
      </w:r>
    </w:p>
    <w:p w14:paraId="5712D9AF">
      <w:pPr>
        <w:numPr>
          <w:numId w:val="0"/>
        </w:numPr>
        <w:ind w:leftChars="0" w:right="0" w:rightChars="0"/>
        <w:rPr>
          <w:rFonts w:hint="default" w:ascii="Times New Roman" w:hAnsi="Times New Roman"/>
          <w:b/>
          <w:bCs/>
          <w:color w:val="auto"/>
          <w:sz w:val="24"/>
          <w:szCs w:val="24"/>
          <w:lang w:val="en-US"/>
        </w:rPr>
      </w:pPr>
    </w:p>
    <w:p w14:paraId="5C66CC4E">
      <w:pPr>
        <w:numPr>
          <w:numId w:val="0"/>
        </w:numPr>
        <w:ind w:leftChars="0" w:right="0" w:rightChars="0"/>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Considering the opinion of the Expert Committee the Accreditation Committee shall finalize the numerical assessment and prepare the final EQA report.</w:t>
      </w:r>
    </w:p>
    <w:p w14:paraId="699A2A03">
      <w:pPr>
        <w:numPr>
          <w:numId w:val="0"/>
        </w:numPr>
        <w:ind w:leftChars="0" w:right="0" w:rightChars="0"/>
        <w:rPr>
          <w:rFonts w:hint="default" w:ascii="Times New Roman" w:hAnsi="Times New Roman"/>
          <w:b w:val="0"/>
          <w:bCs w:val="0"/>
          <w:color w:val="auto"/>
          <w:sz w:val="24"/>
          <w:szCs w:val="24"/>
          <w:lang w:val="en-US"/>
        </w:rPr>
      </w:pPr>
    </w:p>
    <w:p w14:paraId="55A89BD8">
      <w:pPr>
        <w:numPr>
          <w:numId w:val="0"/>
        </w:numPr>
        <w:ind w:leftChars="0" w:right="0" w:rightChars="0"/>
        <w:rPr>
          <w:rFonts w:hint="default" w:ascii="Times New Roman" w:hAnsi="Times New Roman"/>
          <w:b w:val="0"/>
          <w:bCs w:val="0"/>
          <w:color w:val="auto"/>
          <w:sz w:val="24"/>
          <w:szCs w:val="24"/>
          <w:lang w:val="en-US"/>
        </w:rPr>
      </w:pPr>
    </w:p>
    <w:p w14:paraId="1D9A4B42">
      <w:pPr>
        <w:numPr>
          <w:numId w:val="0"/>
        </w:numPr>
        <w:ind w:leftChars="0" w:right="0" w:rightChars="0"/>
        <w:rPr>
          <w:rFonts w:hint="default" w:ascii="Times New Roman" w:hAnsi="Times New Roman"/>
          <w:b w:val="0"/>
          <w:bCs w:val="0"/>
          <w:color w:val="auto"/>
          <w:sz w:val="24"/>
          <w:szCs w:val="24"/>
          <w:lang w:val="en-US"/>
        </w:rPr>
      </w:pPr>
    </w:p>
    <w:p w14:paraId="3AAB342F">
      <w:pPr>
        <w:numPr>
          <w:numId w:val="0"/>
        </w:numPr>
        <w:ind w:leftChars="0" w:right="0" w:rightChars="0"/>
        <w:rPr>
          <w:rFonts w:hint="default" w:ascii="Times New Roman" w:hAnsi="Times New Roman"/>
          <w:b w:val="0"/>
          <w:bCs w:val="0"/>
          <w:color w:val="auto"/>
          <w:sz w:val="24"/>
          <w:szCs w:val="24"/>
          <w:lang w:val="en-US"/>
        </w:rPr>
      </w:pPr>
    </w:p>
    <w:p w14:paraId="715D45D5">
      <w:pPr>
        <w:numPr>
          <w:ilvl w:val="0"/>
          <w:numId w:val="2"/>
        </w:numPr>
        <w:ind w:left="425" w:leftChars="0" w:right="0" w:rightChars="0" w:hanging="425" w:firstLineChars="0"/>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Submission of EQA Report</w:t>
      </w:r>
    </w:p>
    <w:p w14:paraId="06AACEE8">
      <w:pPr>
        <w:numPr>
          <w:numId w:val="0"/>
        </w:numPr>
        <w:ind w:leftChars="0" w:right="0" w:rightChars="0"/>
        <w:rPr>
          <w:rFonts w:hint="default" w:ascii="Times New Roman" w:hAnsi="Times New Roman"/>
          <w:b/>
          <w:bCs/>
          <w:color w:val="auto"/>
          <w:sz w:val="24"/>
          <w:szCs w:val="24"/>
          <w:lang w:val="en-US"/>
        </w:rPr>
      </w:pPr>
    </w:p>
    <w:p w14:paraId="2785BEF0">
      <w:pPr>
        <w:numPr>
          <w:numId w:val="0"/>
        </w:numPr>
        <w:ind w:leftChars="0" w:right="0" w:rightChars="0"/>
        <w:rPr>
          <w:rFonts w:hint="default" w:ascii="Times New Roman" w:hAnsi="Times New Roman"/>
          <w:b/>
          <w:bCs/>
          <w:color w:val="0070C0"/>
          <w:sz w:val="28"/>
          <w:szCs w:val="28"/>
          <w:lang w:val="en-US"/>
        </w:rPr>
      </w:pPr>
      <w:r>
        <w:rPr>
          <w:rFonts w:hint="default" w:ascii="Times New Roman" w:hAnsi="Times New Roman"/>
          <w:b w:val="0"/>
          <w:bCs w:val="0"/>
          <w:color w:val="auto"/>
          <w:sz w:val="24"/>
          <w:szCs w:val="24"/>
          <w:lang w:val="en-US"/>
        </w:rPr>
        <w:t>The Head of the Accreditation Committee shall submit the final EQA report and assessment sheet to the Chairman of the Council, both in electronic form and printed hard copies in sealed envelope. The EQA report and assessment sheet must be submitted within four weeks after the completion of site visit.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D3CE4D"/>
    <w:multiLevelType w:val="singleLevel"/>
    <w:tmpl w:val="FAD3CE4D"/>
    <w:lvl w:ilvl="0" w:tentative="0">
      <w:start w:val="1"/>
      <w:numFmt w:val="decimal"/>
      <w:lvlText w:val="%1."/>
      <w:lvlJc w:val="left"/>
      <w:pPr>
        <w:tabs>
          <w:tab w:val="left" w:pos="425"/>
        </w:tabs>
        <w:ind w:left="425" w:leftChars="0" w:hanging="425" w:firstLineChars="0"/>
      </w:pPr>
      <w:rPr>
        <w:rFonts w:hint="default"/>
      </w:rPr>
    </w:lvl>
  </w:abstractNum>
  <w:abstractNum w:abstractNumId="1">
    <w:nsid w:val="FDB79960"/>
    <w:multiLevelType w:val="multilevel"/>
    <w:tmpl w:val="FDB79960"/>
    <w:lvl w:ilvl="0" w:tentative="0">
      <w:start w:val="1"/>
      <w:numFmt w:val="none"/>
      <w:lvlText w:val="5.2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2">
    <w:nsid w:val="409D6681"/>
    <w:multiLevelType w:val="singleLevel"/>
    <w:tmpl w:val="409D668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4AEB649A"/>
    <w:multiLevelType w:val="singleLevel"/>
    <w:tmpl w:val="4AEB649A"/>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A0853"/>
    <w:rsid w:val="064A0853"/>
    <w:rsid w:val="42FB1392"/>
    <w:rsid w:val="4A627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paragraph" w:styleId="7">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2025-09-25T14:10:00Z</dcterms:created>
  <dc:creator>eshra</dc:creator>
  <cp:lastModifiedBy>eshra</cp:lastModifiedBy>
  <dcterms:modified xsi:type="dcterms:W3CDTF">2025-09-25T14:28:29Z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C9AAC123AB324242ABF9253B44D7D7DF_13</vt:lpwstr>
  </property>
</Properties>
</file>