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410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451"/>
        <w:gridCol w:w="1234"/>
        <w:gridCol w:w="2127"/>
        <w:gridCol w:w="2152"/>
        <w:gridCol w:w="1803"/>
        <w:gridCol w:w="1176"/>
        <w:gridCol w:w="1941"/>
      </w:tblGrid>
      <w:tr w:rsidR="00B075D5" w:rsidTr="00CB4D1A">
        <w:tc>
          <w:tcPr>
            <w:tcW w:w="817" w:type="dxa"/>
          </w:tcPr>
          <w:p w:rsidR="00B075D5" w:rsidRDefault="00B075D5">
            <w:r>
              <w:t>Paper</w:t>
            </w:r>
          </w:p>
        </w:tc>
        <w:tc>
          <w:tcPr>
            <w:tcW w:w="709" w:type="dxa"/>
          </w:tcPr>
          <w:p w:rsidR="00B075D5" w:rsidRDefault="00B075D5">
            <w:r>
              <w:t>Year</w:t>
            </w:r>
          </w:p>
        </w:tc>
        <w:tc>
          <w:tcPr>
            <w:tcW w:w="2451" w:type="dxa"/>
          </w:tcPr>
          <w:p w:rsidR="00B075D5" w:rsidRDefault="00B075D5">
            <w:proofErr w:type="spellStart"/>
            <w:r>
              <w:t>Desciption</w:t>
            </w:r>
            <w:proofErr w:type="spellEnd"/>
          </w:p>
        </w:tc>
        <w:tc>
          <w:tcPr>
            <w:tcW w:w="1234" w:type="dxa"/>
          </w:tcPr>
          <w:p w:rsidR="00B075D5" w:rsidRDefault="00B075D5">
            <w:r>
              <w:t>ASR</w:t>
            </w:r>
          </w:p>
        </w:tc>
        <w:tc>
          <w:tcPr>
            <w:tcW w:w="2127" w:type="dxa"/>
          </w:tcPr>
          <w:p w:rsidR="00B075D5" w:rsidRDefault="00B075D5">
            <w:r>
              <w:t>TTS</w:t>
            </w:r>
          </w:p>
        </w:tc>
        <w:tc>
          <w:tcPr>
            <w:tcW w:w="2152" w:type="dxa"/>
          </w:tcPr>
          <w:p w:rsidR="00B075D5" w:rsidRDefault="00B075D5">
            <w:r>
              <w:t>DM</w:t>
            </w:r>
          </w:p>
        </w:tc>
        <w:tc>
          <w:tcPr>
            <w:tcW w:w="1803" w:type="dxa"/>
          </w:tcPr>
          <w:p w:rsidR="00B075D5" w:rsidRDefault="00B075D5">
            <w:r>
              <w:t>NLU</w:t>
            </w:r>
          </w:p>
        </w:tc>
        <w:tc>
          <w:tcPr>
            <w:tcW w:w="1176" w:type="dxa"/>
          </w:tcPr>
          <w:p w:rsidR="00B075D5" w:rsidRDefault="00B075D5">
            <w:r>
              <w:rPr>
                <w:rFonts w:hint="eastAsia"/>
              </w:rPr>
              <w:t>NLG</w:t>
            </w:r>
          </w:p>
        </w:tc>
        <w:tc>
          <w:tcPr>
            <w:tcW w:w="1941" w:type="dxa"/>
          </w:tcPr>
          <w:p w:rsidR="00B075D5" w:rsidRDefault="00B075D5">
            <w:r>
              <w:t>Training Dialogues</w:t>
            </w:r>
          </w:p>
        </w:tc>
      </w:tr>
      <w:tr w:rsidR="00B075D5" w:rsidTr="00CB4D1A">
        <w:tc>
          <w:tcPr>
            <w:tcW w:w="817" w:type="dxa"/>
          </w:tcPr>
          <w:p w:rsidR="00B075D5" w:rsidRDefault="00B075D5">
            <w:r w:rsidRPr="00FF5C39">
              <w:t>Singh2002</w:t>
            </w:r>
          </w:p>
        </w:tc>
        <w:tc>
          <w:tcPr>
            <w:tcW w:w="709" w:type="dxa"/>
          </w:tcPr>
          <w:p w:rsidR="00B075D5" w:rsidRDefault="00B075D5">
            <w:r>
              <w:t>2002</w:t>
            </w:r>
          </w:p>
        </w:tc>
        <w:tc>
          <w:tcPr>
            <w:tcW w:w="2451" w:type="dxa"/>
          </w:tcPr>
          <w:p w:rsidR="00B075D5" w:rsidRDefault="00B075D5">
            <w:r>
              <w:rPr>
                <w:rFonts w:hint="eastAsia"/>
              </w:rPr>
              <w:t>Provide telephone access to a database of activities in New Jersey</w:t>
            </w:r>
          </w:p>
        </w:tc>
        <w:tc>
          <w:tcPr>
            <w:tcW w:w="1234" w:type="dxa"/>
          </w:tcPr>
          <w:p w:rsidR="00B075D5" w:rsidRDefault="00B075D5">
            <w:r>
              <w:t>Watson Speech Recognizer</w:t>
            </w:r>
          </w:p>
        </w:tc>
        <w:tc>
          <w:tcPr>
            <w:tcW w:w="2127" w:type="dxa"/>
          </w:tcPr>
          <w:p w:rsidR="00B075D5" w:rsidRDefault="00B075D5">
            <w:proofErr w:type="spellStart"/>
            <w:r>
              <w:t>Concatenative</w:t>
            </w:r>
            <w:proofErr w:type="spellEnd"/>
            <w:r>
              <w:t xml:space="preserve"> </w:t>
            </w:r>
            <w:proofErr w:type="spellStart"/>
            <w:r>
              <w:t>diphone</w:t>
            </w:r>
            <w:proofErr w:type="spellEnd"/>
            <w:r>
              <w:t xml:space="preserve"> </w:t>
            </w:r>
            <w:proofErr w:type="spellStart"/>
            <w:r>
              <w:t>synthsis</w:t>
            </w:r>
            <w:proofErr w:type="spellEnd"/>
          </w:p>
        </w:tc>
        <w:tc>
          <w:tcPr>
            <w:tcW w:w="2152" w:type="dxa"/>
          </w:tcPr>
          <w:p w:rsidR="00B075D5" w:rsidRDefault="00B075D5">
            <w:r>
              <w:t>Train by reinforcement learning (MDP)</w:t>
            </w:r>
          </w:p>
          <w:p w:rsidR="00B075D5" w:rsidRDefault="00B075D5" w:rsidP="00B075D5">
            <w:r>
              <w:t>Build with DMD scripting language</w:t>
            </w:r>
            <w:r>
              <w:rPr>
                <w:rFonts w:hint="eastAsia"/>
              </w:rPr>
              <w:t xml:space="preserve"> \cite{</w:t>
            </w:r>
            <w:r w:rsidRPr="00B075D5">
              <w:t>Levin2003</w:t>
            </w:r>
            <w:r>
              <w:rPr>
                <w:rFonts w:hint="eastAsia"/>
              </w:rPr>
              <w:t>}</w:t>
            </w:r>
          </w:p>
        </w:tc>
        <w:tc>
          <w:tcPr>
            <w:tcW w:w="1803" w:type="dxa"/>
          </w:tcPr>
          <w:p w:rsidR="00B075D5" w:rsidRDefault="00B075D5">
            <w:r w:rsidRPr="00FF5C39">
              <w:t>Watson Speech Recognizer</w:t>
            </w:r>
          </w:p>
        </w:tc>
        <w:tc>
          <w:tcPr>
            <w:tcW w:w="1176" w:type="dxa"/>
          </w:tcPr>
          <w:p w:rsidR="00B075D5" w:rsidRDefault="00904D31">
            <w:r>
              <w:t>G</w:t>
            </w:r>
            <w:r>
              <w:rPr>
                <w:rFonts w:hint="eastAsia"/>
              </w:rPr>
              <w:t>rammar and template</w:t>
            </w:r>
          </w:p>
        </w:tc>
        <w:tc>
          <w:tcPr>
            <w:tcW w:w="1941" w:type="dxa"/>
          </w:tcPr>
          <w:p w:rsidR="00B075D5" w:rsidRDefault="00B075D5">
            <w:r>
              <w:t xml:space="preserve">Manually obtained by AT&amp;T employees. 54 subjects for training and 21 for testing. </w:t>
            </w:r>
          </w:p>
          <w:p w:rsidR="00B075D5" w:rsidRDefault="00B075D5">
            <w:r>
              <w:t>311 training dialogues, 124 testing dialogues</w:t>
            </w:r>
          </w:p>
        </w:tc>
      </w:tr>
      <w:tr w:rsidR="00B075D5" w:rsidTr="00CB4D1A">
        <w:tc>
          <w:tcPr>
            <w:tcW w:w="817" w:type="dxa"/>
          </w:tcPr>
          <w:p w:rsidR="00B075D5" w:rsidRDefault="00B075D5">
            <w:r w:rsidRPr="00B075D5">
              <w:t>Raux2005</w:t>
            </w:r>
          </w:p>
        </w:tc>
        <w:tc>
          <w:tcPr>
            <w:tcW w:w="709" w:type="dxa"/>
          </w:tcPr>
          <w:p w:rsidR="00B075D5" w:rsidRDefault="00B075D5">
            <w:r>
              <w:rPr>
                <w:rFonts w:hint="eastAsia"/>
              </w:rPr>
              <w:t>2005</w:t>
            </w:r>
          </w:p>
        </w:tc>
        <w:tc>
          <w:tcPr>
            <w:tcW w:w="2451" w:type="dxa"/>
          </w:tcPr>
          <w:p w:rsidR="00B075D5" w:rsidRDefault="00B075D5">
            <w:r>
              <w:rPr>
                <w:rFonts w:hint="eastAsia"/>
              </w:rPr>
              <w:t>Provide bus schedule information to the Pittsburgh population during off-peak times</w:t>
            </w:r>
          </w:p>
        </w:tc>
        <w:tc>
          <w:tcPr>
            <w:tcW w:w="1234" w:type="dxa"/>
          </w:tcPr>
          <w:p w:rsidR="00B075D5" w:rsidRDefault="00B075D5">
            <w:r>
              <w:rPr>
                <w:rFonts w:hint="eastAsia"/>
              </w:rPr>
              <w:t>CMU Sphinx2</w:t>
            </w:r>
          </w:p>
        </w:tc>
        <w:tc>
          <w:tcPr>
            <w:tcW w:w="2127" w:type="dxa"/>
          </w:tcPr>
          <w:p w:rsidR="00B075D5" w:rsidRDefault="00B075D5">
            <w:r>
              <w:t>T</w:t>
            </w:r>
            <w:r>
              <w:rPr>
                <w:rFonts w:hint="eastAsia"/>
              </w:rPr>
              <w:t>echniques in Limited Domain Synthesis \cite{</w:t>
            </w:r>
            <w:r w:rsidRPr="00B075D5">
              <w:t>Black2000</w:t>
            </w:r>
            <w:r>
              <w:rPr>
                <w:rFonts w:hint="eastAsia"/>
              </w:rPr>
              <w:t>}</w:t>
            </w:r>
          </w:p>
          <w:p w:rsidR="00B075D5" w:rsidRDefault="00B075D5">
            <w:r>
              <w:rPr>
                <w:rFonts w:hint="eastAsia"/>
              </w:rPr>
              <w:t xml:space="preserve">Unit selection </w:t>
            </w:r>
            <w:proofErr w:type="spellStart"/>
            <w:r>
              <w:rPr>
                <w:rFonts w:hint="eastAsia"/>
              </w:rPr>
              <w:t>concatenative</w:t>
            </w:r>
            <w:proofErr w:type="spellEnd"/>
            <w:r>
              <w:rPr>
                <w:rFonts w:hint="eastAsia"/>
              </w:rPr>
              <w:t xml:space="preserve"> voice specifically designed for domain</w:t>
            </w:r>
          </w:p>
        </w:tc>
        <w:tc>
          <w:tcPr>
            <w:tcW w:w="2152" w:type="dxa"/>
          </w:tcPr>
          <w:p w:rsidR="00B075D5" w:rsidRDefault="00B075D5">
            <w:proofErr w:type="spellStart"/>
            <w:r>
              <w:rPr>
                <w:rFonts w:hint="eastAsia"/>
              </w:rPr>
              <w:t>RavenClaw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architecture</w:t>
            </w:r>
            <w:r>
              <w:rPr>
                <w:rFonts w:hint="eastAsia"/>
              </w:rPr>
              <w:t xml:space="preserve"> \cite{</w:t>
            </w:r>
            <w:r w:rsidRPr="00B075D5">
              <w:t>Bohus2003</w:t>
            </w:r>
            <w:r>
              <w:rPr>
                <w:rFonts w:hint="eastAsia"/>
              </w:rPr>
              <w:t>}</w:t>
            </w:r>
          </w:p>
        </w:tc>
        <w:tc>
          <w:tcPr>
            <w:tcW w:w="1803" w:type="dxa"/>
          </w:tcPr>
          <w:p w:rsidR="00B075D5" w:rsidRDefault="00CB4D1A">
            <w:r>
              <w:rPr>
                <w:rFonts w:hint="eastAsia"/>
              </w:rPr>
              <w:t>Initially uses hand-coded Finite State Grammars</w:t>
            </w:r>
          </w:p>
          <w:p w:rsidR="00CB4D1A" w:rsidRDefault="00CB4D1A">
            <w:r>
              <w:rPr>
                <w:rFonts w:hint="eastAsia"/>
              </w:rPr>
              <w:t>Finally uses tri-gram language models trained on artificial corpora</w:t>
            </w:r>
          </w:p>
        </w:tc>
        <w:tc>
          <w:tcPr>
            <w:tcW w:w="1176" w:type="dxa"/>
          </w:tcPr>
          <w:p w:rsidR="00B075D5" w:rsidRDefault="00904D31" w:rsidP="00122973">
            <w:r>
              <w:rPr>
                <w:rFonts w:hint="eastAsia"/>
              </w:rPr>
              <w:t>Rosetta</w:t>
            </w:r>
            <w:r w:rsidR="00D82155">
              <w:t>, a template-based component</w:t>
            </w:r>
          </w:p>
        </w:tc>
        <w:tc>
          <w:tcPr>
            <w:tcW w:w="1941" w:type="dxa"/>
          </w:tcPr>
          <w:p w:rsidR="00B075D5" w:rsidRDefault="00904D31">
            <w:r>
              <w:rPr>
                <w:rFonts w:hint="eastAsia"/>
              </w:rPr>
              <w:t>Data from real world</w:t>
            </w:r>
          </w:p>
          <w:p w:rsidR="00904D31" w:rsidRDefault="00904D31">
            <w:r>
              <w:rPr>
                <w:rFonts w:hint="eastAsia"/>
              </w:rPr>
              <w:t>614 dialogues, containing 7936 user turns</w:t>
            </w:r>
          </w:p>
          <w:p w:rsidR="00904D31" w:rsidRDefault="00904D31">
            <w:r>
              <w:t>M</w:t>
            </w:r>
            <w:r>
              <w:rPr>
                <w:rFonts w:hint="eastAsia"/>
              </w:rPr>
              <w:t xml:space="preserve">anually transcribed and </w:t>
            </w:r>
            <w:r w:rsidR="00483E9F">
              <w:t>labeled</w:t>
            </w:r>
          </w:p>
        </w:tc>
      </w:tr>
      <w:tr w:rsidR="00B075D5" w:rsidTr="00CB4D1A">
        <w:tc>
          <w:tcPr>
            <w:tcW w:w="817" w:type="dxa"/>
          </w:tcPr>
          <w:p w:rsidR="00B075D5" w:rsidRDefault="00CB4D1A">
            <w:r w:rsidRPr="00CB4D1A">
              <w:t>Rudnicky1999</w:t>
            </w:r>
          </w:p>
        </w:tc>
        <w:tc>
          <w:tcPr>
            <w:tcW w:w="709" w:type="dxa"/>
          </w:tcPr>
          <w:p w:rsidR="00B075D5" w:rsidRDefault="00CB4D1A">
            <w:r>
              <w:rPr>
                <w:rFonts w:hint="eastAsia"/>
              </w:rPr>
              <w:t>1999</w:t>
            </w:r>
          </w:p>
        </w:tc>
        <w:tc>
          <w:tcPr>
            <w:tcW w:w="2451" w:type="dxa"/>
          </w:tcPr>
          <w:p w:rsidR="00B075D5" w:rsidRDefault="00854083">
            <w:r>
              <w:rPr>
                <w:rFonts w:hint="eastAsia"/>
              </w:rPr>
              <w:t>Helps users create complex travel itineraries (multi-leg flights, hotel and car reservations)</w:t>
            </w:r>
          </w:p>
          <w:p w:rsidR="00854083" w:rsidRDefault="0005383F">
            <w:hyperlink r:id="rId6" w:history="1">
              <w:r w:rsidR="00854083" w:rsidRPr="00C6170C">
                <w:rPr>
                  <w:rStyle w:val="a4"/>
                </w:rPr>
                <w:t>http://www.speech.cs.cmu.edu/Communicator/index.html</w:t>
              </w:r>
            </w:hyperlink>
            <w:r w:rsidR="00854083">
              <w:rPr>
                <w:rFonts w:hint="eastAsia"/>
              </w:rPr>
              <w:t xml:space="preserve"> (demo available)</w:t>
            </w:r>
          </w:p>
        </w:tc>
        <w:tc>
          <w:tcPr>
            <w:tcW w:w="1234" w:type="dxa"/>
          </w:tcPr>
          <w:p w:rsidR="00B075D5" w:rsidRDefault="00127B6B">
            <w:r>
              <w:rPr>
                <w:rFonts w:hint="eastAsia"/>
              </w:rPr>
              <w:t>CMU Sphinx2</w:t>
            </w:r>
          </w:p>
        </w:tc>
        <w:tc>
          <w:tcPr>
            <w:tcW w:w="2127" w:type="dxa"/>
          </w:tcPr>
          <w:p w:rsidR="00B075D5" w:rsidRDefault="00127B6B">
            <w:r>
              <w:rPr>
                <w:rFonts w:hint="eastAsia"/>
              </w:rPr>
              <w:t>Festival system in a limited domain mode</w:t>
            </w:r>
          </w:p>
          <w:p w:rsidR="00127B6B" w:rsidRDefault="00127B6B">
            <w:proofErr w:type="spellStart"/>
            <w:r>
              <w:rPr>
                <w:rFonts w:hint="eastAsia"/>
              </w:rPr>
              <w:t>Concatenative</w:t>
            </w:r>
            <w:proofErr w:type="spellEnd"/>
            <w:r>
              <w:rPr>
                <w:rFonts w:hint="eastAsia"/>
              </w:rPr>
              <w:t xml:space="preserve"> method</w:t>
            </w:r>
          </w:p>
        </w:tc>
        <w:tc>
          <w:tcPr>
            <w:tcW w:w="2152" w:type="dxa"/>
          </w:tcPr>
          <w:p w:rsidR="00127B6B" w:rsidRDefault="00127B6B">
            <w:r>
              <w:rPr>
                <w:rFonts w:hint="eastAsia"/>
              </w:rPr>
              <w:t xml:space="preserve">Behavior is specified through a task-dependent script </w:t>
            </w:r>
          </w:p>
          <w:p w:rsidR="00B075D5" w:rsidRDefault="00127B6B">
            <w:r>
              <w:rPr>
                <w:rFonts w:hint="eastAsia"/>
              </w:rPr>
              <w:t>AGENDA dialogue manager \cite{</w:t>
            </w:r>
            <w:r w:rsidR="002E26E6">
              <w:t xml:space="preserve"> </w:t>
            </w:r>
            <w:r w:rsidR="002E26E6" w:rsidRPr="002E26E6">
              <w:t>Rudnicky1999a</w:t>
            </w:r>
            <w:r w:rsidR="002E26E6">
              <w:rPr>
                <w:rFonts w:hint="eastAsia"/>
              </w:rPr>
              <w:t>}</w:t>
            </w:r>
          </w:p>
        </w:tc>
        <w:tc>
          <w:tcPr>
            <w:tcW w:w="1803" w:type="dxa"/>
          </w:tcPr>
          <w:p w:rsidR="00B075D5" w:rsidRDefault="002E26E6">
            <w:r>
              <w:rPr>
                <w:rFonts w:hint="eastAsia"/>
              </w:rPr>
              <w:t>Phoenix semantic parser \cite{</w:t>
            </w:r>
            <w:r w:rsidRPr="00127B6B">
              <w:t>Ward1994</w:t>
            </w:r>
            <w:r>
              <w:rPr>
                <w:rFonts w:hint="eastAsia"/>
              </w:rPr>
              <w:t>}</w:t>
            </w:r>
          </w:p>
        </w:tc>
        <w:tc>
          <w:tcPr>
            <w:tcW w:w="1176" w:type="dxa"/>
          </w:tcPr>
          <w:p w:rsidR="00B075D5" w:rsidRDefault="002E26E6">
            <w:r>
              <w:rPr>
                <w:rFonts w:hint="eastAsia"/>
              </w:rPr>
              <w:t>Template-driven</w:t>
            </w:r>
          </w:p>
        </w:tc>
        <w:tc>
          <w:tcPr>
            <w:tcW w:w="1941" w:type="dxa"/>
          </w:tcPr>
          <w:p w:rsidR="00736152" w:rsidRDefault="00736152" w:rsidP="002E26E6">
            <w:r>
              <w:rPr>
                <w:rFonts w:hint="eastAsia"/>
              </w:rPr>
              <w:t>Data collected in different stages \cite{</w:t>
            </w:r>
            <w:r w:rsidRPr="002E26E6">
              <w:t>Eskenazi1999</w:t>
            </w:r>
            <w:r>
              <w:t>}</w:t>
            </w:r>
            <w:r>
              <w:rPr>
                <w:rFonts w:hint="eastAsia"/>
              </w:rPr>
              <w:t>:</w:t>
            </w:r>
          </w:p>
          <w:p w:rsidR="00B075D5" w:rsidRDefault="00736152" w:rsidP="0073615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48 human-human dialogues</w:t>
            </w:r>
          </w:p>
          <w:p w:rsidR="00736152" w:rsidRDefault="00736152" w:rsidP="0073615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107 Wizard-of-Oz Ver1 (WOZ)</w:t>
            </w:r>
          </w:p>
          <w:p w:rsidR="00736152" w:rsidRDefault="00736152" w:rsidP="0073615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 xml:space="preserve">2983 from prototype system, manually </w:t>
            </w:r>
            <w:r>
              <w:t>transcribed</w:t>
            </w:r>
          </w:p>
          <w:p w:rsidR="00736152" w:rsidRDefault="00736152" w:rsidP="0073615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16 from WOZ ver2</w:t>
            </w:r>
          </w:p>
          <w:p w:rsidR="00736152" w:rsidRDefault="00736152" w:rsidP="00736152">
            <w:r>
              <w:rPr>
                <w:rFonts w:hint="eastAsia"/>
              </w:rPr>
              <w:t>Total 3164 dialogues</w:t>
            </w:r>
            <w:r w:rsidR="002363D1">
              <w:t>.</w:t>
            </w:r>
          </w:p>
        </w:tc>
      </w:tr>
      <w:tr w:rsidR="00B075D5" w:rsidTr="00CB4D1A">
        <w:tc>
          <w:tcPr>
            <w:tcW w:w="817" w:type="dxa"/>
          </w:tcPr>
          <w:p w:rsidR="00B075D5" w:rsidRDefault="00736152">
            <w:r w:rsidRPr="00736152">
              <w:lastRenderedPageBreak/>
              <w:t>Bohus2007</w:t>
            </w:r>
          </w:p>
        </w:tc>
        <w:tc>
          <w:tcPr>
            <w:tcW w:w="709" w:type="dxa"/>
          </w:tcPr>
          <w:p w:rsidR="00B075D5" w:rsidRDefault="00127B6B">
            <w:r>
              <w:rPr>
                <w:rFonts w:hint="eastAsia"/>
              </w:rPr>
              <w:t>2007</w:t>
            </w:r>
          </w:p>
        </w:tc>
        <w:tc>
          <w:tcPr>
            <w:tcW w:w="2451" w:type="dxa"/>
          </w:tcPr>
          <w:p w:rsidR="00D82155" w:rsidRDefault="00D82155" w:rsidP="00D82155">
            <w:r>
              <w:rPr>
                <w:rFonts w:hint="eastAsia"/>
              </w:rPr>
              <w:t xml:space="preserve">Provides technical program information during conferences. Deployed in </w:t>
            </w:r>
            <w:proofErr w:type="spellStart"/>
            <w:r>
              <w:rPr>
                <w:rFonts w:hint="eastAsia"/>
              </w:rPr>
              <w:t>InterSpeech</w:t>
            </w:r>
            <w:proofErr w:type="spellEnd"/>
            <w:r>
              <w:rPr>
                <w:rFonts w:hint="eastAsia"/>
              </w:rPr>
              <w:t xml:space="preserve"> 2006 and IJCAI 2007 </w:t>
            </w:r>
          </w:p>
        </w:tc>
        <w:tc>
          <w:tcPr>
            <w:tcW w:w="1234" w:type="dxa"/>
          </w:tcPr>
          <w:p w:rsidR="00B075D5" w:rsidRDefault="00D82155">
            <w:r w:rsidRPr="00D82155">
              <w:t>CMU Sphinx2</w:t>
            </w:r>
          </w:p>
        </w:tc>
        <w:tc>
          <w:tcPr>
            <w:tcW w:w="2127" w:type="dxa"/>
          </w:tcPr>
          <w:p w:rsidR="00B075D5" w:rsidRDefault="00D82155">
            <w:proofErr w:type="spellStart"/>
            <w:r>
              <w:t>Cep</w:t>
            </w:r>
            <w:r>
              <w:rPr>
                <w:rFonts w:hint="eastAsia"/>
              </w:rPr>
              <w:t>stral</w:t>
            </w:r>
            <w:proofErr w:type="spellEnd"/>
            <w:r>
              <w:rPr>
                <w:rFonts w:hint="eastAsia"/>
              </w:rPr>
              <w:t xml:space="preserve"> speech synthesis engine (</w:t>
            </w:r>
            <w:r w:rsidRPr="00D82155">
              <w:t>http://www.cepstral.com</w:t>
            </w:r>
            <w:r>
              <w:rPr>
                <w:rFonts w:hint="eastAsia"/>
              </w:rPr>
              <w:t>)</w:t>
            </w:r>
          </w:p>
        </w:tc>
        <w:tc>
          <w:tcPr>
            <w:tcW w:w="2152" w:type="dxa"/>
          </w:tcPr>
          <w:p w:rsidR="00B075D5" w:rsidRDefault="00D82155">
            <w:proofErr w:type="spellStart"/>
            <w:r w:rsidRPr="00D82155">
              <w:t>RavenClaw</w:t>
            </w:r>
            <w:proofErr w:type="spellEnd"/>
            <w:r w:rsidRPr="00D82155">
              <w:t xml:space="preserve"> architecture</w:t>
            </w:r>
          </w:p>
        </w:tc>
        <w:tc>
          <w:tcPr>
            <w:tcW w:w="1803" w:type="dxa"/>
          </w:tcPr>
          <w:p w:rsidR="00B075D5" w:rsidRDefault="00D82155">
            <w:r w:rsidRPr="00D82155">
              <w:t>Phoenix semantic parser</w:t>
            </w:r>
          </w:p>
        </w:tc>
        <w:tc>
          <w:tcPr>
            <w:tcW w:w="1176" w:type="dxa"/>
          </w:tcPr>
          <w:p w:rsidR="00B075D5" w:rsidRDefault="00122973">
            <w:r w:rsidRPr="00122973">
              <w:t>Rosetta</w:t>
            </w:r>
          </w:p>
        </w:tc>
        <w:tc>
          <w:tcPr>
            <w:tcW w:w="1941" w:type="dxa"/>
          </w:tcPr>
          <w:p w:rsidR="00B075D5" w:rsidRDefault="002363D1" w:rsidP="002363D1">
            <w:r>
              <w:t xml:space="preserve">Training data is only used for ASR. It starts with data collected by a text-only prototype. After deployment they collected more data, transcribed it, and retrain the LM. LM is </w:t>
            </w:r>
            <w:proofErr w:type="spellStart"/>
            <w:r>
              <w:t>InterSpeech</w:t>
            </w:r>
            <w:proofErr w:type="spellEnd"/>
            <w:r>
              <w:t xml:space="preserve"> were trained on a corpus of 6350 utterances.</w:t>
            </w:r>
          </w:p>
        </w:tc>
      </w:tr>
      <w:tr w:rsidR="006139CA" w:rsidTr="00C83471">
        <w:tc>
          <w:tcPr>
            <w:tcW w:w="817" w:type="dxa"/>
          </w:tcPr>
          <w:p w:rsidR="006139CA" w:rsidRDefault="006139CA">
            <w:r w:rsidRPr="00AC5688">
              <w:t>Lemon2006</w:t>
            </w:r>
          </w:p>
        </w:tc>
        <w:tc>
          <w:tcPr>
            <w:tcW w:w="709" w:type="dxa"/>
          </w:tcPr>
          <w:p w:rsidR="006139CA" w:rsidRDefault="006139CA">
            <w:r>
              <w:t>2006</w:t>
            </w:r>
          </w:p>
        </w:tc>
        <w:tc>
          <w:tcPr>
            <w:tcW w:w="2451" w:type="dxa"/>
          </w:tcPr>
          <w:p w:rsidR="006139CA" w:rsidRDefault="006139CA">
            <w:r>
              <w:t xml:space="preserve">Users are able to call to learn about a conference, including paper submission, program, </w:t>
            </w:r>
            <w:r>
              <w:lastRenderedPageBreak/>
              <w:t>venue, etc. Designed to be highly portable and flexible across different conferences and workshops.</w:t>
            </w:r>
          </w:p>
        </w:tc>
        <w:tc>
          <w:tcPr>
            <w:tcW w:w="8492" w:type="dxa"/>
            <w:gridSpan w:val="5"/>
          </w:tcPr>
          <w:p w:rsidR="006139CA" w:rsidRDefault="006139CA">
            <w:r>
              <w:lastRenderedPageBreak/>
              <w:t xml:space="preserve">System developed using the AT&amp;T </w:t>
            </w:r>
            <w:proofErr w:type="spellStart"/>
            <w:r>
              <w:t>VoiceTone</w:t>
            </w:r>
            <w:proofErr w:type="spellEnd"/>
            <w:r>
              <w:t xml:space="preserve"> Spoken Dialogue System tools \cite{</w:t>
            </w:r>
            <w:r w:rsidRPr="006139CA">
              <w:t>Gilbert2005</w:t>
            </w:r>
            <w:r>
              <w:t>}, which provides services with ASR, SLU, DM and TTS. System uses a fixed set of responses so no NLG component is mentioned.</w:t>
            </w:r>
          </w:p>
        </w:tc>
        <w:tc>
          <w:tcPr>
            <w:tcW w:w="1941" w:type="dxa"/>
          </w:tcPr>
          <w:p w:rsidR="006139CA" w:rsidRDefault="006139CA">
            <w:r>
              <w:t xml:space="preserve">LM trained by W99 dataset + artificially generated + data from conference </w:t>
            </w:r>
            <w:r>
              <w:lastRenderedPageBreak/>
              <w:t>website + manually designed</w:t>
            </w:r>
          </w:p>
          <w:p w:rsidR="006139CA" w:rsidRDefault="006139CA">
            <w:r>
              <w:t>(11,275 + 9,511 + 226 + 467 sentences)</w:t>
            </w:r>
          </w:p>
        </w:tc>
      </w:tr>
      <w:tr w:rsidR="00B075D5" w:rsidTr="00CB4D1A">
        <w:tc>
          <w:tcPr>
            <w:tcW w:w="817" w:type="dxa"/>
          </w:tcPr>
          <w:p w:rsidR="00B075D5" w:rsidRDefault="00A6524D">
            <w:r w:rsidRPr="00A6524D">
              <w:lastRenderedPageBreak/>
              <w:t>Bohus2002</w:t>
            </w:r>
          </w:p>
        </w:tc>
        <w:tc>
          <w:tcPr>
            <w:tcW w:w="709" w:type="dxa"/>
          </w:tcPr>
          <w:p w:rsidR="00B075D5" w:rsidRDefault="00A6524D">
            <w:r>
              <w:t>2002</w:t>
            </w:r>
          </w:p>
        </w:tc>
        <w:tc>
          <w:tcPr>
            <w:tcW w:w="2451" w:type="dxa"/>
          </w:tcPr>
          <w:p w:rsidR="00B075D5" w:rsidRDefault="00A6524D">
            <w:r>
              <w:t>A</w:t>
            </w:r>
            <w:r w:rsidRPr="00A6524D">
              <w:t xml:space="preserve"> multi-modal system for support of maintenance and repair activities for aircraft mechanics.</w:t>
            </w:r>
          </w:p>
        </w:tc>
        <w:tc>
          <w:tcPr>
            <w:tcW w:w="1234" w:type="dxa"/>
          </w:tcPr>
          <w:p w:rsidR="00B075D5" w:rsidRDefault="00A6524D">
            <w:r w:rsidRPr="00A6524D">
              <w:t>CMU Sphinx2</w:t>
            </w:r>
          </w:p>
        </w:tc>
        <w:tc>
          <w:tcPr>
            <w:tcW w:w="2127" w:type="dxa"/>
          </w:tcPr>
          <w:p w:rsidR="00B075D5" w:rsidRDefault="00A6524D">
            <w:r w:rsidRPr="00A6524D">
              <w:t>Festival system in a limited domain mode</w:t>
            </w:r>
            <w:r>
              <w:rPr>
                <w:rFonts w:hint="eastAsia"/>
              </w:rPr>
              <w:t xml:space="preserve">. Use unit-selection synthesizer with a fall back on a </w:t>
            </w:r>
            <w:proofErr w:type="spellStart"/>
            <w:r>
              <w:rPr>
                <w:rFonts w:hint="eastAsia"/>
              </w:rPr>
              <w:t>diphone</w:t>
            </w:r>
            <w:proofErr w:type="spellEnd"/>
            <w:r>
              <w:rPr>
                <w:rFonts w:hint="eastAsia"/>
              </w:rPr>
              <w:t xml:space="preserve"> voice</w:t>
            </w:r>
          </w:p>
        </w:tc>
        <w:tc>
          <w:tcPr>
            <w:tcW w:w="2152" w:type="dxa"/>
          </w:tcPr>
          <w:p w:rsidR="00A6524D" w:rsidRDefault="00A6524D" w:rsidP="00A6524D">
            <w:r>
              <w:t xml:space="preserve">Behavior is specified through a task-dependent script </w:t>
            </w:r>
          </w:p>
          <w:p w:rsidR="00B075D5" w:rsidRDefault="00A6524D" w:rsidP="00A6524D">
            <w:r>
              <w:t>AGENDA dialogue manager</w:t>
            </w:r>
          </w:p>
        </w:tc>
        <w:tc>
          <w:tcPr>
            <w:tcW w:w="1803" w:type="dxa"/>
          </w:tcPr>
          <w:p w:rsidR="00B075D5" w:rsidRDefault="00A6524D">
            <w:r w:rsidRPr="00A6524D">
              <w:t>Phoenix semantic parser</w:t>
            </w:r>
          </w:p>
        </w:tc>
        <w:tc>
          <w:tcPr>
            <w:tcW w:w="1176" w:type="dxa"/>
          </w:tcPr>
          <w:p w:rsidR="00B075D5" w:rsidRDefault="00A6524D">
            <w:r w:rsidRPr="00A6524D">
              <w:t>Rosetta</w:t>
            </w:r>
          </w:p>
        </w:tc>
        <w:tc>
          <w:tcPr>
            <w:tcW w:w="1941" w:type="dxa"/>
          </w:tcPr>
          <w:p w:rsidR="00B075D5" w:rsidRDefault="00765DB2" w:rsidP="00765DB2">
            <w:r>
              <w:rPr>
                <w:rFonts w:hint="eastAsia"/>
              </w:rPr>
              <w:t>AM trained with WSJ0 corpus. Trigram LM trained with INS BIT Test procedure and general system commands.</w:t>
            </w:r>
          </w:p>
        </w:tc>
      </w:tr>
      <w:tr w:rsidR="00765DB2" w:rsidTr="0068185B">
        <w:tc>
          <w:tcPr>
            <w:tcW w:w="14410" w:type="dxa"/>
            <w:gridSpan w:val="9"/>
          </w:tcPr>
          <w:p w:rsidR="00765DB2" w:rsidRDefault="00765DB2" w:rsidP="00553959">
            <w:bookmarkStart w:id="0" w:name="_GoBack"/>
            <w:r>
              <w:t>There are several other systems whose architectures are similar to</w:t>
            </w:r>
            <w:r w:rsidR="00553959">
              <w:t xml:space="preserve"> that of</w:t>
            </w:r>
            <w:r>
              <w:t xml:space="preserve"> \cite{</w:t>
            </w:r>
            <w:r w:rsidRPr="00765DB2">
              <w:t>Bohus2007</w:t>
            </w:r>
            <w:r>
              <w:t xml:space="preserve">, </w:t>
            </w:r>
            <w:r w:rsidRPr="00765DB2">
              <w:t>Raux2005</w:t>
            </w:r>
            <w:r>
              <w:t xml:space="preserve">, </w:t>
            </w:r>
            <w:r w:rsidRPr="00765DB2">
              <w:t>Bohus2002</w:t>
            </w:r>
            <w:r>
              <w:t xml:space="preserve">, </w:t>
            </w:r>
            <w:r w:rsidRPr="00765DB2">
              <w:t>Rudnicky1999</w:t>
            </w:r>
            <w:r>
              <w:t xml:space="preserve">}: </w:t>
            </w:r>
            <w:proofErr w:type="spellStart"/>
            <w:r>
              <w:t>RoomLine</w:t>
            </w:r>
            <w:proofErr w:type="spellEnd"/>
            <w:r>
              <w:t xml:space="preserve">, Intelligent Procedure Assistant, Vera, </w:t>
            </w:r>
            <w:proofErr w:type="spellStart"/>
            <w:r>
              <w:t>MeetingLine</w:t>
            </w:r>
            <w:proofErr w:type="spellEnd"/>
            <w:r>
              <w:t>, Team Talk, Sublime, Madeleine</w:t>
            </w:r>
            <w:r w:rsidR="00553959">
              <w:t xml:space="preserve">, </w:t>
            </w:r>
            <w:proofErr w:type="spellStart"/>
            <w:proofErr w:type="gramStart"/>
            <w:r w:rsidR="00553959">
              <w:t>RavenCalendar</w:t>
            </w:r>
            <w:proofErr w:type="spellEnd"/>
            <w:proofErr w:type="gramEnd"/>
            <w:r>
              <w:t>. (</w:t>
            </w:r>
            <w:r w:rsidR="00553959" w:rsidRPr="00553959">
              <w:t>http://www.cs.cmu.edu/~dbohus/ravenclaw-olympus/systems_overview.html</w:t>
            </w:r>
            <w:r w:rsidR="00553959">
              <w:t>)</w:t>
            </w:r>
            <w:bookmarkEnd w:id="0"/>
          </w:p>
        </w:tc>
      </w:tr>
    </w:tbl>
    <w:p w:rsidR="006D07EA" w:rsidRDefault="006D07EA"/>
    <w:sectPr w:rsidR="006D07EA" w:rsidSect="000426FB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61D05"/>
    <w:multiLevelType w:val="hybridMultilevel"/>
    <w:tmpl w:val="4A5289A4"/>
    <w:lvl w:ilvl="0" w:tplc="F9F821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5C"/>
    <w:rsid w:val="000426FB"/>
    <w:rsid w:val="0005383F"/>
    <w:rsid w:val="00122973"/>
    <w:rsid w:val="00127B6B"/>
    <w:rsid w:val="002363D1"/>
    <w:rsid w:val="00290670"/>
    <w:rsid w:val="002E26E6"/>
    <w:rsid w:val="00483E9F"/>
    <w:rsid w:val="00553959"/>
    <w:rsid w:val="006139CA"/>
    <w:rsid w:val="006D07EA"/>
    <w:rsid w:val="00736152"/>
    <w:rsid w:val="00765DB2"/>
    <w:rsid w:val="00854083"/>
    <w:rsid w:val="00904D31"/>
    <w:rsid w:val="009A2E09"/>
    <w:rsid w:val="00A6524D"/>
    <w:rsid w:val="00AC5688"/>
    <w:rsid w:val="00B075D5"/>
    <w:rsid w:val="00CB4D1A"/>
    <w:rsid w:val="00D82155"/>
    <w:rsid w:val="00E4185C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540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27B6B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7361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5408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27B6B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7361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ch.cs.cmu.edu/Communicator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2016-12-30T01:34:00Z</dcterms:created>
  <dcterms:modified xsi:type="dcterms:W3CDTF">2017-01-02T07:21:00Z</dcterms:modified>
</cp:coreProperties>
</file>