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571"/>
        <w:tblW w:w="10437" w:type="dxa"/>
        <w:tblLook w:val="04A0" w:firstRow="1" w:lastRow="0" w:firstColumn="1" w:lastColumn="0" w:noHBand="0" w:noVBand="1"/>
      </w:tblPr>
      <w:tblGrid>
        <w:gridCol w:w="2148"/>
        <w:gridCol w:w="4004"/>
        <w:gridCol w:w="4285"/>
      </w:tblGrid>
      <w:tr w:rsidR="00404775" w14:paraId="542F4409" w14:textId="77777777" w:rsidTr="004A2825">
        <w:tc>
          <w:tcPr>
            <w:tcW w:w="10437" w:type="dxa"/>
            <w:gridSpan w:val="3"/>
            <w:shd w:val="clear" w:color="auto" w:fill="000000" w:themeFill="text1"/>
          </w:tcPr>
          <w:p w14:paraId="5D4C5394" w14:textId="77777777" w:rsidR="00404775" w:rsidRPr="005D00EF" w:rsidRDefault="00404775" w:rsidP="00620D5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D00EF">
              <w:rPr>
                <w:b/>
                <w:color w:val="FFFFFF" w:themeColor="background1"/>
                <w:sz w:val="28"/>
                <w:szCs w:val="28"/>
              </w:rPr>
              <w:t>Stage 1 Desired Results</w:t>
            </w:r>
          </w:p>
        </w:tc>
      </w:tr>
      <w:tr w:rsidR="00404775" w14:paraId="672A53C5" w14:textId="77777777" w:rsidTr="004A2825">
        <w:tc>
          <w:tcPr>
            <w:tcW w:w="2148" w:type="dxa"/>
            <w:vMerge w:val="restart"/>
          </w:tcPr>
          <w:p w14:paraId="3451DCFF" w14:textId="77777777" w:rsidR="00404775" w:rsidRDefault="00404775" w:rsidP="00620D53">
            <w:pPr>
              <w:tabs>
                <w:tab w:val="right" w:pos="3960"/>
              </w:tabs>
            </w:pPr>
            <w:r>
              <w:t>ESTABLISHED GOALS</w:t>
            </w:r>
            <w:r>
              <w:tab/>
            </w:r>
          </w:p>
          <w:p w14:paraId="4397E04E" w14:textId="77777777" w:rsidR="00404775" w:rsidRDefault="00404775" w:rsidP="00620D53">
            <w:pPr>
              <w:tabs>
                <w:tab w:val="right" w:pos="3960"/>
              </w:tabs>
            </w:pPr>
            <w:r w:rsidRPr="00254D9A">
              <w:t>Improve reading fluency and spelling accuracy through sound–symbol correspondence</w:t>
            </w:r>
          </w:p>
        </w:tc>
        <w:tc>
          <w:tcPr>
            <w:tcW w:w="8289" w:type="dxa"/>
            <w:gridSpan w:val="2"/>
            <w:shd w:val="clear" w:color="auto" w:fill="D9D9D9" w:themeFill="background1" w:themeFillShade="D9"/>
          </w:tcPr>
          <w:p w14:paraId="3484D69F" w14:textId="77777777" w:rsidR="00404775" w:rsidRPr="005D00EF" w:rsidRDefault="00404775" w:rsidP="00620D53">
            <w:pPr>
              <w:jc w:val="center"/>
              <w:rPr>
                <w:b/>
                <w:i/>
              </w:rPr>
            </w:pPr>
            <w:r w:rsidRPr="005D00EF">
              <w:rPr>
                <w:b/>
                <w:i/>
              </w:rPr>
              <w:t>Transfer</w:t>
            </w:r>
          </w:p>
        </w:tc>
      </w:tr>
      <w:tr w:rsidR="00404775" w14:paraId="5FB5963B" w14:textId="77777777" w:rsidTr="004A2825">
        <w:tc>
          <w:tcPr>
            <w:tcW w:w="2148" w:type="dxa"/>
            <w:vMerge/>
          </w:tcPr>
          <w:p w14:paraId="5DDCADBE" w14:textId="77777777" w:rsidR="00404775" w:rsidRDefault="00404775" w:rsidP="00620D53"/>
        </w:tc>
        <w:tc>
          <w:tcPr>
            <w:tcW w:w="8289" w:type="dxa"/>
            <w:gridSpan w:val="2"/>
            <w:tcBorders>
              <w:bottom w:val="single" w:sz="4" w:space="0" w:color="000000" w:themeColor="text1"/>
            </w:tcBorders>
          </w:tcPr>
          <w:p w14:paraId="7602318E" w14:textId="77777777" w:rsidR="00404775" w:rsidRDefault="00404775" w:rsidP="00620D53">
            <w:pPr>
              <w:tabs>
                <w:tab w:val="right" w:pos="8388"/>
              </w:tabs>
            </w:pPr>
            <w:r w:rsidRPr="005D00EF">
              <w:rPr>
                <w:i/>
              </w:rPr>
              <w:t>Students will be able to independently use their learning to…</w:t>
            </w:r>
            <w:r>
              <w:rPr>
                <w:i/>
              </w:rPr>
              <w:tab/>
            </w:r>
          </w:p>
          <w:p w14:paraId="4D340521" w14:textId="77777777" w:rsidR="00404775" w:rsidRPr="001518D3" w:rsidRDefault="00404775" w:rsidP="00620D53">
            <w:pPr>
              <w:tabs>
                <w:tab w:val="right" w:pos="8388"/>
              </w:tabs>
            </w:pPr>
          </w:p>
        </w:tc>
      </w:tr>
      <w:tr w:rsidR="00404775" w14:paraId="27BF59E6" w14:textId="77777777" w:rsidTr="004A2825">
        <w:tc>
          <w:tcPr>
            <w:tcW w:w="2148" w:type="dxa"/>
            <w:vMerge/>
          </w:tcPr>
          <w:p w14:paraId="54514E11" w14:textId="77777777" w:rsidR="00404775" w:rsidRDefault="00404775" w:rsidP="00620D53"/>
        </w:tc>
        <w:tc>
          <w:tcPr>
            <w:tcW w:w="8289" w:type="dxa"/>
            <w:gridSpan w:val="2"/>
            <w:shd w:val="clear" w:color="auto" w:fill="D9D9D9" w:themeFill="background1" w:themeFillShade="D9"/>
          </w:tcPr>
          <w:p w14:paraId="4E2CCCF3" w14:textId="77777777" w:rsidR="00404775" w:rsidRPr="005D00EF" w:rsidRDefault="00404775" w:rsidP="00620D53">
            <w:pPr>
              <w:jc w:val="center"/>
              <w:rPr>
                <w:b/>
                <w:i/>
              </w:rPr>
            </w:pPr>
            <w:r w:rsidRPr="005D00EF">
              <w:rPr>
                <w:b/>
                <w:i/>
              </w:rPr>
              <w:t>Meaning</w:t>
            </w:r>
          </w:p>
        </w:tc>
      </w:tr>
      <w:tr w:rsidR="00404775" w14:paraId="3A1A27C6" w14:textId="77777777" w:rsidTr="004A2825">
        <w:tc>
          <w:tcPr>
            <w:tcW w:w="2148" w:type="dxa"/>
            <w:vMerge/>
          </w:tcPr>
          <w:p w14:paraId="72E89B4D" w14:textId="77777777" w:rsidR="00404775" w:rsidRDefault="00404775" w:rsidP="00620D53"/>
        </w:tc>
        <w:tc>
          <w:tcPr>
            <w:tcW w:w="4004" w:type="dxa"/>
            <w:tcBorders>
              <w:bottom w:val="single" w:sz="4" w:space="0" w:color="000000" w:themeColor="text1"/>
            </w:tcBorders>
          </w:tcPr>
          <w:p w14:paraId="609AD580" w14:textId="77777777" w:rsidR="00404775" w:rsidRDefault="00404775" w:rsidP="00620D53">
            <w:pPr>
              <w:tabs>
                <w:tab w:val="right" w:pos="4075"/>
              </w:tabs>
            </w:pPr>
            <w:r>
              <w:t>UNDERSTANDINGS</w:t>
            </w:r>
            <w:r>
              <w:tab/>
            </w:r>
          </w:p>
          <w:p w14:paraId="2EFD8B82" w14:textId="77777777" w:rsidR="00404775" w:rsidRDefault="00404775" w:rsidP="00620D53">
            <w:r w:rsidRPr="005D00EF">
              <w:rPr>
                <w:i/>
              </w:rPr>
              <w:t>Students will understand that…</w:t>
            </w:r>
          </w:p>
          <w:p w14:paraId="4FDDC54E" w14:textId="77777777" w:rsidR="00404775" w:rsidRDefault="00404775" w:rsidP="00620D53">
            <w:r>
              <w:t>Students will understand that:</w:t>
            </w:r>
          </w:p>
          <w:p w14:paraId="09E71B54" w14:textId="77777777" w:rsidR="00404775" w:rsidRDefault="00404775" w:rsidP="00620D53">
            <w:r>
              <w:t>Letter combinations follow predictable phonics patterns</w:t>
            </w:r>
          </w:p>
          <w:p w14:paraId="02101EC4" w14:textId="77777777" w:rsidR="00404775" w:rsidRDefault="00404775" w:rsidP="00620D53">
            <w:r>
              <w:t>The same letter group can produce different sounds in different contexts</w:t>
            </w:r>
          </w:p>
          <w:p w14:paraId="3F78EFFD" w14:textId="77777777" w:rsidR="00404775" w:rsidRPr="001518D3" w:rsidRDefault="00404775" w:rsidP="00620D53">
            <w:r>
              <w:t>Explaining phonics rules to others strengthens one’s own understanding</w:t>
            </w:r>
          </w:p>
        </w:tc>
        <w:tc>
          <w:tcPr>
            <w:tcW w:w="4285" w:type="dxa"/>
            <w:tcBorders>
              <w:bottom w:val="single" w:sz="4" w:space="0" w:color="000000" w:themeColor="text1"/>
            </w:tcBorders>
          </w:tcPr>
          <w:p w14:paraId="1D9B8BE4" w14:textId="77777777" w:rsidR="00404775" w:rsidRDefault="00404775" w:rsidP="00620D53">
            <w:pPr>
              <w:tabs>
                <w:tab w:val="right" w:pos="4016"/>
              </w:tabs>
            </w:pPr>
            <w:r>
              <w:t>ESSENTIAL QUESTIONS</w:t>
            </w:r>
            <w:r>
              <w:tab/>
            </w:r>
          </w:p>
          <w:p w14:paraId="0508ED26" w14:textId="77777777" w:rsidR="00906927" w:rsidRDefault="00906927" w:rsidP="00620D53">
            <w:pPr>
              <w:tabs>
                <w:tab w:val="right" w:pos="4016"/>
              </w:tabs>
            </w:pPr>
            <w:r>
              <w:t>How do phonics patterns help me read new or difficult words?</w:t>
            </w:r>
          </w:p>
          <w:p w14:paraId="427E82ED" w14:textId="77777777" w:rsidR="00906927" w:rsidRDefault="00906927" w:rsidP="00620D53">
            <w:pPr>
              <w:tabs>
                <w:tab w:val="right" w:pos="4016"/>
              </w:tabs>
            </w:pPr>
            <w:r>
              <w:t>Why does the same spelling sometimes sound different in different words?</w:t>
            </w:r>
          </w:p>
          <w:p w14:paraId="73525F2D" w14:textId="0A7199D0" w:rsidR="00404775" w:rsidRDefault="00906927" w:rsidP="00620D53">
            <w:pPr>
              <w:tabs>
                <w:tab w:val="right" w:pos="4016"/>
              </w:tabs>
            </w:pPr>
            <w:r>
              <w:t xml:space="preserve">How </w:t>
            </w:r>
            <w:proofErr w:type="gramStart"/>
            <w:r>
              <w:t>can helping</w:t>
            </w:r>
            <w:proofErr w:type="gramEnd"/>
            <w:r>
              <w:t xml:space="preserve"> a friend improve my own reading skills?</w:t>
            </w:r>
          </w:p>
        </w:tc>
      </w:tr>
      <w:tr w:rsidR="00404775" w14:paraId="1ED84F7F" w14:textId="77777777" w:rsidTr="004A2825">
        <w:tc>
          <w:tcPr>
            <w:tcW w:w="2148" w:type="dxa"/>
            <w:vMerge/>
          </w:tcPr>
          <w:p w14:paraId="1874BC76" w14:textId="77777777" w:rsidR="00404775" w:rsidRDefault="00404775" w:rsidP="00620D53"/>
        </w:tc>
        <w:tc>
          <w:tcPr>
            <w:tcW w:w="82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516EB310" w14:textId="77777777" w:rsidR="00404775" w:rsidRPr="005D00EF" w:rsidRDefault="00404775" w:rsidP="00620D53">
            <w:pPr>
              <w:jc w:val="center"/>
              <w:rPr>
                <w:b/>
                <w:i/>
              </w:rPr>
            </w:pPr>
            <w:r w:rsidRPr="005D00EF">
              <w:rPr>
                <w:b/>
                <w:i/>
              </w:rPr>
              <w:t>Acquisition</w:t>
            </w:r>
          </w:p>
        </w:tc>
      </w:tr>
      <w:tr w:rsidR="00404775" w14:paraId="6FFF40B9" w14:textId="77777777" w:rsidTr="004A2825">
        <w:tc>
          <w:tcPr>
            <w:tcW w:w="2148" w:type="dxa"/>
            <w:vMerge/>
            <w:tcBorders>
              <w:bottom w:val="single" w:sz="4" w:space="0" w:color="000000" w:themeColor="text1"/>
            </w:tcBorders>
          </w:tcPr>
          <w:p w14:paraId="6B6E7714" w14:textId="77777777" w:rsidR="00404775" w:rsidRDefault="00404775" w:rsidP="00620D53"/>
        </w:tc>
        <w:tc>
          <w:tcPr>
            <w:tcW w:w="4004" w:type="dxa"/>
            <w:tcBorders>
              <w:bottom w:val="single" w:sz="4" w:space="0" w:color="000000" w:themeColor="text1"/>
            </w:tcBorders>
          </w:tcPr>
          <w:p w14:paraId="07DB2019" w14:textId="77777777" w:rsidR="00404775" w:rsidRDefault="00404775" w:rsidP="00620D53">
            <w:pPr>
              <w:tabs>
                <w:tab w:val="right" w:pos="4075"/>
              </w:tabs>
            </w:pPr>
            <w:r w:rsidRPr="005D00EF">
              <w:rPr>
                <w:i/>
              </w:rPr>
              <w:t>Students will know…</w:t>
            </w:r>
            <w:r>
              <w:rPr>
                <w:i/>
              </w:rPr>
              <w:tab/>
            </w:r>
          </w:p>
          <w:p w14:paraId="4DBF55B9" w14:textId="77777777" w:rsidR="00620D53" w:rsidRDefault="00620D53" w:rsidP="00620D53">
            <w:pPr>
              <w:tabs>
                <w:tab w:val="right" w:pos="4075"/>
              </w:tabs>
            </w:pPr>
            <w:r>
              <w:t>Students will know:</w:t>
            </w:r>
          </w:p>
          <w:p w14:paraId="40486DAD" w14:textId="77777777" w:rsidR="00620D53" w:rsidRDefault="00620D53" w:rsidP="00620D53">
            <w:pPr>
              <w:tabs>
                <w:tab w:val="right" w:pos="4075"/>
              </w:tabs>
            </w:pPr>
            <w:r>
              <w:t>Common Grade 3 phonics patterns</w:t>
            </w:r>
          </w:p>
          <w:p w14:paraId="7C6B0CDC" w14:textId="35A46D06" w:rsidR="00404775" w:rsidRPr="001518D3" w:rsidRDefault="00620D53" w:rsidP="00620D53">
            <w:pPr>
              <w:tabs>
                <w:tab w:val="right" w:pos="4075"/>
              </w:tabs>
            </w:pPr>
            <w:r>
              <w:t>(</w:t>
            </w:r>
            <w:proofErr w:type="spellStart"/>
            <w:r>
              <w:t>ea</w:t>
            </w:r>
            <w:proofErr w:type="spellEnd"/>
            <w:r>
              <w:t xml:space="preserve">, ai, ee, </w:t>
            </w:r>
            <w:proofErr w:type="spellStart"/>
            <w:r>
              <w:t>oa</w:t>
            </w:r>
            <w:proofErr w:type="spellEnd"/>
            <w:r>
              <w:t xml:space="preserve">, </w:t>
            </w:r>
            <w:proofErr w:type="spellStart"/>
            <w:r>
              <w:t>ch</w:t>
            </w:r>
            <w:proofErr w:type="spellEnd"/>
            <w:r>
              <w:t xml:space="preserve">, </w:t>
            </w:r>
            <w:proofErr w:type="spellStart"/>
            <w:r>
              <w:t>sh</w:t>
            </w:r>
            <w:proofErr w:type="spellEnd"/>
            <w:r>
              <w:t xml:space="preserve">, </w:t>
            </w:r>
            <w:proofErr w:type="spellStart"/>
            <w:r>
              <w:t>th</w:t>
            </w:r>
            <w:proofErr w:type="spellEnd"/>
            <w:r>
              <w:t>)</w:t>
            </w:r>
          </w:p>
        </w:tc>
        <w:tc>
          <w:tcPr>
            <w:tcW w:w="4285" w:type="dxa"/>
            <w:tcBorders>
              <w:bottom w:val="single" w:sz="4" w:space="0" w:color="000000" w:themeColor="text1"/>
            </w:tcBorders>
          </w:tcPr>
          <w:p w14:paraId="31D95373" w14:textId="77777777" w:rsidR="00404775" w:rsidRDefault="00404775" w:rsidP="00620D53">
            <w:pPr>
              <w:tabs>
                <w:tab w:val="right" w:pos="4003"/>
              </w:tabs>
            </w:pPr>
            <w:r w:rsidRPr="005D00EF">
              <w:rPr>
                <w:i/>
              </w:rPr>
              <w:t>Students will be skilled at…</w:t>
            </w:r>
            <w:r>
              <w:rPr>
                <w:i/>
              </w:rPr>
              <w:tab/>
            </w:r>
          </w:p>
          <w:p w14:paraId="5BC5225C" w14:textId="77777777" w:rsidR="00620D53" w:rsidRDefault="00620D53" w:rsidP="00620D53">
            <w:pPr>
              <w:tabs>
                <w:tab w:val="right" w:pos="4003"/>
              </w:tabs>
            </w:pPr>
            <w:r>
              <w:t>Basic blending and segmenting rules</w:t>
            </w:r>
          </w:p>
          <w:p w14:paraId="7963429C" w14:textId="34C4001C" w:rsidR="00404775" w:rsidRPr="001518D3" w:rsidRDefault="00620D53" w:rsidP="00620D53">
            <w:pPr>
              <w:tabs>
                <w:tab w:val="right" w:pos="4003"/>
              </w:tabs>
            </w:pPr>
            <w:r>
              <w:t>That phonics patterns support both reading and spelling</w:t>
            </w:r>
          </w:p>
        </w:tc>
      </w:tr>
    </w:tbl>
    <w:p w14:paraId="26C8E688" w14:textId="42AFFAE7" w:rsidR="0025616E" w:rsidRDefault="0025616E"/>
    <w:sectPr w:rsidR="0025616E" w:rsidSect="00CF1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6E"/>
    <w:rsid w:val="00254D9A"/>
    <w:rsid w:val="0025616E"/>
    <w:rsid w:val="00403F44"/>
    <w:rsid w:val="00404775"/>
    <w:rsid w:val="004A2825"/>
    <w:rsid w:val="004D1B45"/>
    <w:rsid w:val="005E024E"/>
    <w:rsid w:val="00620D53"/>
    <w:rsid w:val="006F633C"/>
    <w:rsid w:val="00786CBB"/>
    <w:rsid w:val="00906927"/>
    <w:rsid w:val="00934AB1"/>
    <w:rsid w:val="00986C1E"/>
    <w:rsid w:val="00A205DC"/>
    <w:rsid w:val="00C00C30"/>
    <w:rsid w:val="00C469F4"/>
    <w:rsid w:val="00CF1229"/>
    <w:rsid w:val="00E94F66"/>
    <w:rsid w:val="00EF3EEB"/>
    <w:rsid w:val="00F12A52"/>
    <w:rsid w:val="00FC058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3F8DA"/>
  <w15:chartTrackingRefBased/>
  <w15:docId w15:val="{9057CEC6-94E7-4C8E-A8E7-96DD78AA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33C"/>
    <w:pPr>
      <w:spacing w:after="200" w:line="276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61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1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16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16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16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16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16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16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16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56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16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56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16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56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16E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56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1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F633C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129</Words>
  <Characters>815</Characters>
  <Application>Microsoft Office Word</Application>
  <DocSecurity>0</DocSecurity>
  <Lines>54</Lines>
  <Paragraphs>39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Neenu Nair</dc:creator>
  <cp:keywords/>
  <dc:description/>
  <cp:lastModifiedBy>Neenu Nair</cp:lastModifiedBy>
  <cp:revision>20</cp:revision>
  <dcterms:created xsi:type="dcterms:W3CDTF">2026-01-04T05:45:00Z</dcterms:created>
  <dcterms:modified xsi:type="dcterms:W3CDTF">2026-01-04T08:08:00Z</dcterms:modified>
</cp:coreProperties>
</file>