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6118" w14:textId="77777777" w:rsidR="00B11B0A" w:rsidRPr="00E05AA6" w:rsidRDefault="00B11B0A" w:rsidP="00B11B0A">
      <w:pPr>
        <w:rPr>
          <w:rFonts w:ascii="Arial" w:hAnsi="Arial" w:cs="Arial"/>
          <w:sz w:val="21"/>
          <w:szCs w:val="21"/>
        </w:rPr>
      </w:pPr>
      <w:r w:rsidRPr="00E05AA6">
        <w:rPr>
          <w:rFonts w:ascii="Arial" w:hAnsi="Arial" w:cs="Arial"/>
          <w:sz w:val="21"/>
          <w:szCs w:val="21"/>
        </w:rPr>
        <w:t>Gallery unveils interactive tree</w:t>
      </w:r>
    </w:p>
    <w:p w14:paraId="10E1D301" w14:textId="77777777" w:rsidR="00B11B0A" w:rsidRPr="00E05AA6" w:rsidRDefault="00B11B0A" w:rsidP="00B11B0A">
      <w:pPr>
        <w:rPr>
          <w:rFonts w:ascii="Arial" w:hAnsi="Arial" w:cs="Arial"/>
          <w:sz w:val="21"/>
          <w:szCs w:val="21"/>
        </w:rPr>
      </w:pPr>
    </w:p>
    <w:p w14:paraId="42687573" w14:textId="77777777" w:rsidR="00B11B0A" w:rsidRPr="00E05AA6" w:rsidRDefault="00B11B0A" w:rsidP="00B11B0A">
      <w:pPr>
        <w:rPr>
          <w:rFonts w:ascii="Arial" w:hAnsi="Arial" w:cs="Arial"/>
          <w:sz w:val="21"/>
          <w:szCs w:val="21"/>
        </w:rPr>
      </w:pPr>
      <w:r w:rsidRPr="00E05AA6">
        <w:rPr>
          <w:rFonts w:ascii="Arial" w:hAnsi="Arial" w:cs="Arial"/>
          <w:sz w:val="21"/>
          <w:szCs w:val="21"/>
        </w:rPr>
        <w:t>A Christmas tree that can receive text messages has been unveiled at London's Tate Britain art gallery.</w:t>
      </w:r>
    </w:p>
    <w:p w14:paraId="3C6E9D6F" w14:textId="77777777" w:rsidR="00B11B0A" w:rsidRPr="00E05AA6" w:rsidRDefault="00B11B0A" w:rsidP="00B11B0A">
      <w:pPr>
        <w:rPr>
          <w:rFonts w:ascii="Arial" w:hAnsi="Arial" w:cs="Arial"/>
          <w:sz w:val="21"/>
          <w:szCs w:val="21"/>
        </w:rPr>
      </w:pPr>
    </w:p>
    <w:p w14:paraId="7A9A914C" w14:textId="77777777" w:rsidR="00B11B0A" w:rsidRPr="00E05AA6" w:rsidRDefault="00B11B0A" w:rsidP="00B11B0A">
      <w:pPr>
        <w:rPr>
          <w:rFonts w:ascii="Arial" w:hAnsi="Arial" w:cs="Arial"/>
          <w:sz w:val="21"/>
          <w:szCs w:val="21"/>
        </w:rPr>
      </w:pPr>
      <w:r w:rsidRPr="00E05AA6">
        <w:rPr>
          <w:rFonts w:ascii="Arial" w:hAnsi="Arial" w:cs="Arial"/>
          <w:sz w:val="21"/>
          <w:szCs w:val="21"/>
        </w:rPr>
        <w:t xml:space="preserve">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05AA6">
        <w:rPr>
          <w:rFonts w:ascii="Arial" w:hAnsi="Arial" w:cs="Arial"/>
          <w:sz w:val="21"/>
          <w:szCs w:val="21"/>
        </w:rPr>
        <w:t>Emin</w:t>
      </w:r>
      <w:proofErr w:type="spellEnd"/>
      <w:r w:rsidRPr="00E05AA6">
        <w:rPr>
          <w:rFonts w:ascii="Arial" w:hAnsi="Arial" w:cs="Arial"/>
          <w:sz w:val="21"/>
          <w:szCs w:val="21"/>
        </w:rPr>
        <w:t xml:space="preserve"> in 2002.</w:t>
      </w:r>
    </w:p>
    <w:p w14:paraId="16C518FB" w14:textId="77777777" w:rsidR="00B11B0A" w:rsidRPr="00E05AA6" w:rsidRDefault="00B11B0A" w:rsidP="00B11B0A">
      <w:pPr>
        <w:rPr>
          <w:rFonts w:ascii="Arial" w:hAnsi="Arial" w:cs="Arial"/>
          <w:sz w:val="21"/>
          <w:szCs w:val="21"/>
        </w:rPr>
      </w:pPr>
    </w:p>
    <w:p w14:paraId="225C1F24" w14:textId="77777777" w:rsidR="00D136FA" w:rsidRPr="00E05AA6" w:rsidRDefault="00B11B0A" w:rsidP="00B11B0A">
      <w:pPr>
        <w:rPr>
          <w:rFonts w:ascii="Arial" w:hAnsi="Arial" w:cs="Arial"/>
        </w:rPr>
      </w:pPr>
      <w:r w:rsidRPr="00E05AA6">
        <w:rPr>
          <w:rFonts w:ascii="Arial" w:hAnsi="Arial" w:cs="Arial"/>
          <w:sz w:val="21"/>
          <w:szCs w:val="21"/>
        </w:rPr>
        <w:t xml:space="preserve">The plain green Norway spruce is displayed in the gallery's foyer. Its light bulb adornments are dimmed, ordinary domestic ones joined together with string. The plates decorating the branches will be auctioned off for the children's charity </w:t>
      </w:r>
      <w:proofErr w:type="spellStart"/>
      <w:r w:rsidRPr="00E05AA6">
        <w:rPr>
          <w:rFonts w:ascii="Arial" w:hAnsi="Arial" w:cs="Arial"/>
          <w:sz w:val="21"/>
          <w:szCs w:val="21"/>
        </w:rPr>
        <w:t>ArtWorks</w:t>
      </w:r>
      <w:proofErr w:type="spellEnd"/>
      <w:r w:rsidRPr="00E05AA6">
        <w:rPr>
          <w:rFonts w:ascii="Arial" w:hAnsi="Arial" w:cs="Arial"/>
          <w:sz w:val="21"/>
          <w:szCs w:val="21"/>
        </w:rPr>
        <w:t>. Wentworth worked as an assistant to sculptor Henry Moore in the late 1960s. His reputation as a sculptor grew in the 1980s, while he has been one of the most influential teachers during the last two decades. Wentworth is also known for his photography of mundane, everyday subjects such as a cigarette packet jammed under the wonky leg of a table.</w:t>
      </w:r>
    </w:p>
    <w:sectPr w:rsidR="00D136FA" w:rsidRPr="00E05AA6" w:rsidSect="00B23F9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78F"/>
    <w:rsid w:val="0013507E"/>
    <w:rsid w:val="00AD5C72"/>
    <w:rsid w:val="00B11B0A"/>
    <w:rsid w:val="00B23F98"/>
    <w:rsid w:val="00D136FA"/>
    <w:rsid w:val="00E05AA6"/>
    <w:rsid w:val="00F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35C4"/>
  <w15:chartTrackingRefBased/>
  <w15:docId w15:val="{7FD444DF-BFFD-44EC-B596-86AACE5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3F98"/>
    <w:pPr>
      <w:spacing w:after="0" w:line="240" w:lineRule="auto"/>
    </w:pPr>
    <w:rPr>
      <w:rFonts w:ascii="Consolas" w:hAnsi="Consolas"/>
      <w:sz w:val="21"/>
      <w:szCs w:val="21"/>
    </w:rPr>
  </w:style>
  <w:style w:type="character" w:customStyle="1" w:styleId="PlainTextChar">
    <w:name w:val="Plain Text Char"/>
    <w:link w:val="PlainText"/>
    <w:uiPriority w:val="99"/>
    <w:rsid w:val="00B23F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2021-09-01T16:36:00Z</dcterms:created>
  <dcterms:modified xsi:type="dcterms:W3CDTF">2021-09-01T16:36:00Z</dcterms:modified>
</cp:coreProperties>
</file>