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Grievance Out-of-Scope (GOOS) – Resolution Guide for Managers</w:t>
      </w:r>
    </w:p>
    <w:p>
      <w:r>
        <w:rPr>
          <w:b/>
        </w:rPr>
        <w:t>Contoso Corporation | Human Resources</w:t>
      </w:r>
      <w:r>
        <w:br/>
        <w:t>Confidential – Internal Use Only</w:t>
      </w:r>
      <w:r>
        <w:br/>
        <w:t>Effective Date: January 1, 2026 | Last Revised: May 1, 2026</w:t>
      </w:r>
    </w:p>
    <w:p/>
    <w:p>
      <w:pPr>
        <w:pStyle w:val="Heading1"/>
      </w:pPr>
      <w:r>
        <w:t>Purpose</w:t>
      </w:r>
    </w:p>
    <w:p>
      <w:r>
        <w:t>This guide helps managers and HR representatives handle workplace concerns that fall outside the scope of formal ERLR grievance processes. These 'GOOS' issues are best resolved through communication, mediation, and team norms.</w:t>
      </w:r>
    </w:p>
    <w:p>
      <w:pPr>
        <w:pStyle w:val="Heading1"/>
      </w:pPr>
      <w:r>
        <w:t>Resolution Approaches</w:t>
      </w:r>
    </w:p>
    <w:p>
      <w:pPr>
        <w:pStyle w:val="Heading2"/>
      </w:pPr>
      <w:r>
        <w:t>Direct Conversation</w:t>
      </w:r>
    </w:p>
    <w:p>
      <w:r>
        <w:t>Encourage the employee to have a direct, respectful conversation with the other party. Provide coaching on how to approach it.</w:t>
      </w:r>
    </w:p>
    <w:p>
      <w:pPr>
        <w:pStyle w:val="Heading2"/>
      </w:pPr>
      <w:r>
        <w:t>Manager Mediation</w:t>
      </w:r>
    </w:p>
    <w:p>
      <w:r>
        <w:t>The manager facilitates a discussion between parties to find a mutually acceptable solution.</w:t>
      </w:r>
    </w:p>
    <w:p>
      <w:pPr>
        <w:pStyle w:val="Heading2"/>
      </w:pPr>
      <w:r>
        <w:t>Team Norms Agreement</w:t>
      </w:r>
    </w:p>
    <w:p>
      <w:r>
        <w:t>Establish clear team norms about shared spaces, noise levels, scheduling, etc.</w:t>
      </w:r>
    </w:p>
    <w:p>
      <w:pPr>
        <w:pStyle w:val="Heading2"/>
      </w:pPr>
      <w:r>
        <w:t>Facilities Request</w:t>
      </w:r>
    </w:p>
    <w:p>
      <w:r>
        <w:t>For environmental issues (temperature, noise, seating), submit a facilities ticket.</w:t>
      </w:r>
    </w:p>
    <w:p>
      <w:pPr>
        <w:pStyle w:val="Heading2"/>
      </w:pPr>
      <w:r>
        <w:t>Skip-Level Meeting</w:t>
      </w:r>
    </w:p>
    <w:p>
      <w:r>
        <w:t>If the concern involves the direct manager, the employee may request a skip-level discussion.</w:t>
      </w:r>
    </w:p>
    <w:p>
      <w:pPr>
        <w:pStyle w:val="Heading1"/>
      </w:pPr>
      <w:r>
        <w:t>Escalation Path</w:t>
      </w:r>
    </w:p>
    <w:p>
      <w:r>
        <w:t>If a GOOS issue persists after multiple resolution attempts, or if the employee provides new information suggesting the concern may actually meet formal grievance criteria, it can be escalated to ERLR for re-evaluation.</w:t>
      </w:r>
    </w:p>
    <w:p>
      <w:pPr>
        <w:pStyle w:val="Heading1"/>
      </w:pPr>
      <w:r>
        <w:t>Documentation</w:t>
      </w:r>
    </w:p>
    <w:p>
      <w:r>
        <w:t>While GOOS issues don't require formal documentation, managers should keep brief notes of conversations and agreed-upon actions for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