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BEN-003: Life Insurance &amp; AD&amp;D Policy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ID</w:t>
            </w:r>
          </w:p>
        </w:tc>
        <w:tc>
          <w:tcPr>
            <w:tcW w:type="dxa" w:w="4320"/>
          </w:tcPr>
          <w:p>
            <w:r>
              <w:t>BEN-003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VP of Total Rewards</w:t>
            </w:r>
          </w:p>
        </w:tc>
      </w:tr>
      <w:tr>
        <w:tc>
          <w:tcPr>
            <w:tcW w:type="dxa" w:w="4320"/>
          </w:tcPr>
          <w:p>
            <w:r>
              <w:t>Applies To</w:t>
            </w:r>
          </w:p>
        </w:tc>
        <w:tc>
          <w:tcPr>
            <w:tcW w:type="dxa" w:w="4320"/>
          </w:tcPr>
          <w:p>
            <w:r>
              <w:t>All benefits-eligible employees</w:t>
            </w:r>
          </w:p>
        </w:tc>
      </w:tr>
    </w:tbl>
    <w:p/>
    <w:p>
      <w:pPr>
        <w:pStyle w:val="Heading2"/>
      </w:pPr>
      <w:r>
        <w:t>1. Basic Life Insurance (Company-Paid)</w:t>
      </w:r>
    </w:p>
    <w:p>
      <w:r>
        <w:t>The company provides basic life insurance at no cost to you:</w:t>
      </w:r>
    </w:p>
    <w:p>
      <w:pPr>
        <w:pStyle w:val="ListBullet"/>
      </w:pPr>
      <w:r>
        <w:t>Coverage amount: 1x annual base salary (up to $500,000)</w:t>
      </w:r>
    </w:p>
    <w:p>
      <w:pPr>
        <w:pStyle w:val="ListBullet"/>
      </w:pPr>
      <w:r>
        <w:t>Accidental Death &amp; Dismemberment (AD&amp;D): Additional 1x annual base salary</w:t>
      </w:r>
    </w:p>
    <w:p>
      <w:pPr>
        <w:pStyle w:val="ListBullet"/>
      </w:pPr>
      <w:r>
        <w:t>Coverage begins on your first day of benefits eligibility</w:t>
      </w:r>
    </w:p>
    <w:p>
      <w:pPr>
        <w:pStyle w:val="ListBullet"/>
      </w:pPr>
      <w:r>
        <w:t>No medical exam required</w:t>
      </w:r>
    </w:p>
    <w:p>
      <w:pPr>
        <w:pStyle w:val="Heading2"/>
      </w:pPr>
      <w:r>
        <w:t>2. Supplemental Life Insurance (Voluntary)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Employee supplemental</w:t>
            </w:r>
          </w:p>
        </w:tc>
        <w:tc>
          <w:tcPr>
            <w:tcW w:type="dxa" w:w="4320"/>
          </w:tcPr>
          <w:p>
            <w:r>
              <w:t>1x to 5x annual salary (up to $1,000,000)</w:t>
            </w:r>
          </w:p>
        </w:tc>
      </w:tr>
      <w:tr>
        <w:tc>
          <w:tcPr>
            <w:tcW w:type="dxa" w:w="4320"/>
          </w:tcPr>
          <w:p>
            <w:r>
              <w:t>Spouse/partner</w:t>
            </w:r>
          </w:p>
        </w:tc>
        <w:tc>
          <w:tcPr>
            <w:tcW w:type="dxa" w:w="4320"/>
          </w:tcPr>
          <w:p>
            <w:r>
              <w:t>$10,000 to $250,000 in $10,000 increments</w:t>
            </w:r>
          </w:p>
        </w:tc>
      </w:tr>
      <w:tr>
        <w:tc>
          <w:tcPr>
            <w:tcW w:type="dxa" w:w="4320"/>
          </w:tcPr>
          <w:p>
            <w:r>
              <w:t>Child(ren)</w:t>
            </w:r>
          </w:p>
        </w:tc>
        <w:tc>
          <w:tcPr>
            <w:tcW w:type="dxa" w:w="4320"/>
          </w:tcPr>
          <w:p>
            <w:r>
              <w:t>$5,000 or $10,000 per child</w:t>
            </w:r>
          </w:p>
        </w:tc>
      </w:tr>
      <w:tr>
        <w:tc>
          <w:tcPr>
            <w:tcW w:type="dxa" w:w="4320"/>
          </w:tcPr>
          <w:p>
            <w:r>
              <w:t>Guaranteed issue (no medical exam)</w:t>
            </w:r>
          </w:p>
        </w:tc>
        <w:tc>
          <w:tcPr>
            <w:tcW w:type="dxa" w:w="4320"/>
          </w:tcPr>
          <w:p>
            <w:r>
              <w:t>Up to 3x salary at initial enrollment</w:t>
            </w:r>
          </w:p>
        </w:tc>
      </w:tr>
      <w:tr>
        <w:tc>
          <w:tcPr>
            <w:tcW w:type="dxa" w:w="4320"/>
          </w:tcPr>
          <w:p>
            <w:r>
              <w:t>Evidence of Insurability</w:t>
            </w:r>
          </w:p>
        </w:tc>
        <w:tc>
          <w:tcPr>
            <w:tcW w:type="dxa" w:w="4320"/>
          </w:tcPr>
          <w:p>
            <w:r>
              <w:t>Required for amounts above guaranteed issue</w:t>
            </w:r>
          </w:p>
        </w:tc>
      </w:tr>
    </w:tbl>
    <w:p/>
    <w:p>
      <w:pPr>
        <w:pStyle w:val="Heading2"/>
      </w:pPr>
      <w:r>
        <w:t>3. Beneficiary Designation</w:t>
      </w:r>
    </w:p>
    <w:p>
      <w:r>
        <w:t>You must designate a beneficiary for your life insurance benefits. If no beneficiary is designated, proceeds will be paid according to the plan's default order: spouse, children, parents, estate.</w:t>
      </w:r>
    </w:p>
    <w:p>
      <w:r>
        <w:rPr>
          <w:b/>
        </w:rPr>
        <w:t>Important: Update your beneficiary after any qualifying life event (marriage, divorce, birth of a child, death of a beneficiary). Beneficiary changes can be made at any time through the HR portal or by contacting Benefits.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