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COC-001: Code of Conduct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ID</w:t>
            </w:r>
          </w:p>
        </w:tc>
        <w:tc>
          <w:tcPr>
            <w:tcW w:type="dxa" w:w="4320"/>
          </w:tcPr>
          <w:p>
            <w:r>
              <w:t>COC-001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January 1, 2025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March 1, 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Chief Human Resources Officer &amp; General Counsel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employees, contractors, and temporary workers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– All Employees</w:t>
            </w:r>
          </w:p>
        </w:tc>
      </w:tr>
    </w:tbl>
    <w:p/>
    <w:p>
      <w:pPr>
        <w:pStyle w:val="Heading2"/>
      </w:pPr>
      <w:r>
        <w:t>1. Purpose</w:t>
      </w:r>
    </w:p>
    <w:p>
      <w:r>
        <w:t>This Code of Conduct establishes the standards of behavior expected of all employees. It serves as a guide for making ethical decisions and fostering a respectful, inclusive, and productive workplace.</w:t>
      </w:r>
    </w:p>
    <w:p>
      <w:pPr>
        <w:pStyle w:val="Heading2"/>
      </w:pPr>
      <w:r>
        <w:t>2. Core Values</w:t>
      </w:r>
    </w:p>
    <w:p>
      <w:pPr>
        <w:pStyle w:val="ListBullet"/>
      </w:pPr>
      <w:r>
        <w:rPr>
          <w:b/>
        </w:rPr>
        <w:t xml:space="preserve">Respect: </w:t>
      </w:r>
      <w:r>
        <w:t>We treat every individual with dignity, regardless of their role, background, or identity.</w:t>
      </w:r>
    </w:p>
    <w:p>
      <w:pPr>
        <w:pStyle w:val="ListBullet"/>
      </w:pPr>
      <w:r>
        <w:rPr>
          <w:b/>
        </w:rPr>
        <w:t xml:space="preserve">Integrity: </w:t>
      </w:r>
      <w:r>
        <w:t>We act honestly, transparently, and in compliance with all applicable laws and regulations.</w:t>
      </w:r>
    </w:p>
    <w:p>
      <w:pPr>
        <w:pStyle w:val="ListBullet"/>
      </w:pPr>
      <w:r>
        <w:rPr>
          <w:b/>
        </w:rPr>
        <w:t xml:space="preserve">Accountability: </w:t>
      </w:r>
      <w:r>
        <w:t>We take responsibility for our actions and their impact on others.</w:t>
      </w:r>
    </w:p>
    <w:p>
      <w:pPr>
        <w:pStyle w:val="ListBullet"/>
      </w:pPr>
      <w:r>
        <w:rPr>
          <w:b/>
        </w:rPr>
        <w:t xml:space="preserve">Inclusion: </w:t>
      </w:r>
      <w:r>
        <w:t>We value diverse perspectives and create an environment where everyone can thrive.</w:t>
      </w:r>
    </w:p>
    <w:p>
      <w:pPr>
        <w:pStyle w:val="Heading2"/>
      </w:pPr>
      <w:r>
        <w:t>3. Professional Conduct Standards</w:t>
      </w:r>
    </w:p>
    <w:p>
      <w:pPr>
        <w:pStyle w:val="Heading3"/>
      </w:pPr>
      <w:r>
        <w:t>3.1 Respectful Workplace</w:t>
      </w:r>
    </w:p>
    <w:p>
      <w:pPr>
        <w:pStyle w:val="ListBullet"/>
      </w:pPr>
      <w:r>
        <w:t>Communicate professionally and courteously in all interactions</w:t>
      </w:r>
    </w:p>
    <w:p>
      <w:pPr>
        <w:pStyle w:val="ListBullet"/>
      </w:pPr>
      <w:r>
        <w:t>Listen actively and consider others' perspectives</w:t>
      </w:r>
    </w:p>
    <w:p>
      <w:pPr>
        <w:pStyle w:val="ListBullet"/>
      </w:pPr>
      <w:r>
        <w:t>Avoid gossip, rumors, or statements that could harm another's reputation</w:t>
      </w:r>
    </w:p>
    <w:p>
      <w:pPr>
        <w:pStyle w:val="ListBullet"/>
      </w:pPr>
      <w:r>
        <w:t>Respect physical and personal boundaries</w:t>
      </w:r>
    </w:p>
    <w:p>
      <w:pPr>
        <w:pStyle w:val="ListBullet"/>
      </w:pPr>
      <w:r>
        <w:t>Use inclusive language free from slurs, stereotypes, or derogatory terms</w:t>
      </w:r>
    </w:p>
    <w:p>
      <w:pPr>
        <w:pStyle w:val="ListBullet"/>
      </w:pPr>
      <w:r>
        <w:t>Address disagreements constructively and respectfully</w:t>
      </w:r>
    </w:p>
    <w:p>
      <w:pPr>
        <w:pStyle w:val="Heading3"/>
      </w:pPr>
      <w:r>
        <w:t>3.2 Conflicts of Interest</w:t>
      </w:r>
    </w:p>
    <w:p>
      <w:pPr>
        <w:pStyle w:val="ListBullet"/>
      </w:pPr>
      <w:r>
        <w:t>Disclose any actual or potential conflicts of interest to your manager and HR</w:t>
      </w:r>
    </w:p>
    <w:p>
      <w:pPr>
        <w:pStyle w:val="ListBullet"/>
      </w:pPr>
      <w:r>
        <w:t>Do not use your position for personal gain at the company's expense</w:t>
      </w:r>
    </w:p>
    <w:p>
      <w:pPr>
        <w:pStyle w:val="ListBullet"/>
      </w:pPr>
      <w:r>
        <w:t>Obtain approval before engaging in outside employment that may conflict with your role</w:t>
      </w:r>
    </w:p>
    <w:p>
      <w:pPr>
        <w:pStyle w:val="ListBullet"/>
      </w:pPr>
      <w:r>
        <w:t>Do not accept gifts or entertainment that could influence business decisions (threshold: $100)</w:t>
      </w:r>
    </w:p>
    <w:p>
      <w:pPr>
        <w:pStyle w:val="Heading2"/>
      </w:pPr>
      <w:r>
        <w:t>4. Prohibited Conduct</w:t>
      </w:r>
    </w:p>
    <w:p>
      <w:pPr>
        <w:pStyle w:val="Heading3"/>
      </w:pPr>
      <w:r>
        <w:t>4.1 Discrimination</w:t>
      </w:r>
    </w:p>
    <w:p>
      <w:r>
        <w:t>Any adverse treatment of an employee based on race, color, ethnicity, national origin, sex, gender, gender identity, gender expression, sexual orientation, age (40+), religion, disability, genetic information, veteran status, pregnancy, marital status, or any other protected characteristic.</w:t>
      </w:r>
    </w:p>
    <w:p>
      <w:pPr>
        <w:pStyle w:val="Heading3"/>
      </w:pPr>
      <w:r>
        <w:t>4.2 Harassment</w:t>
      </w:r>
    </w:p>
    <w:p>
      <w:r>
        <w:t>Unwelcome conduct based on a protected characteristic, including:</w:t>
      </w:r>
    </w:p>
    <w:p>
      <w:pPr>
        <w:pStyle w:val="ListBullet"/>
      </w:pPr>
      <w:r>
        <w:t>Verbal harassment: slurs, epithets, offensive jokes, ridicule, mockery</w:t>
      </w:r>
    </w:p>
    <w:p>
      <w:pPr>
        <w:pStyle w:val="ListBullet"/>
      </w:pPr>
      <w:r>
        <w:t>Physical harassment: unwanted touching, physical intimidation, blocking movement</w:t>
      </w:r>
    </w:p>
    <w:p>
      <w:pPr>
        <w:pStyle w:val="ListBullet"/>
      </w:pPr>
      <w:r>
        <w:t>Visual harassment: offensive images, posters, emails, or social media posts</w:t>
      </w:r>
    </w:p>
    <w:p>
      <w:pPr>
        <w:pStyle w:val="ListBullet"/>
      </w:pPr>
      <w:r>
        <w:t>Sexual harassment: unwanted sexual advances, requests for sexual favors</w:t>
      </w:r>
    </w:p>
    <w:p>
      <w:pPr>
        <w:pStyle w:val="Heading3"/>
      </w:pPr>
      <w:r>
        <w:t>4.3 Bullying and Intimidation</w:t>
      </w:r>
    </w:p>
    <w:p>
      <w:pPr>
        <w:pStyle w:val="ListBullet"/>
      </w:pPr>
      <w:r>
        <w:t>Repeated aggressive behavior intended to intimidate, degrade, or humiliate</w:t>
      </w:r>
    </w:p>
    <w:p>
      <w:pPr>
        <w:pStyle w:val="ListBullet"/>
      </w:pPr>
      <w:r>
        <w:t>Shouting, cursing, or using threatening language</w:t>
      </w:r>
    </w:p>
    <w:p>
      <w:pPr>
        <w:pStyle w:val="ListBullet"/>
      </w:pPr>
      <w:r>
        <w:t>Deliberate exclusion from meetings, communications, or social activities with intent to ostracize</w:t>
      </w:r>
    </w:p>
    <w:p>
      <w:pPr>
        <w:pStyle w:val="ListBullet"/>
      </w:pPr>
      <w:r>
        <w:t>Sabotaging another's work or reputation</w:t>
      </w:r>
    </w:p>
    <w:p>
      <w:pPr>
        <w:pStyle w:val="ListBullet"/>
      </w:pPr>
      <w:r>
        <w:t>Spreading malicious rumors</w:t>
      </w:r>
    </w:p>
    <w:p>
      <w:pPr>
        <w:pStyle w:val="Heading2"/>
      </w:pPr>
      <w:r>
        <w:t>5. Reporting Concerns</w:t>
      </w:r>
    </w:p>
    <w:p>
      <w:r>
        <w:t>Employees who witness or experience violations should report through: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</w:tr>
      <w:tr>
        <w:tc>
          <w:tcPr>
            <w:tcW w:type="dxa" w:w="4320"/>
          </w:tcPr>
          <w:p>
            <w:r>
              <w:t>Direct Manager</w:t>
            </w:r>
          </w:p>
        </w:tc>
        <w:tc>
          <w:tcPr>
            <w:tcW w:type="dxa" w:w="4320"/>
          </w:tcPr>
          <w:p>
            <w:r>
              <w:t>For minor concerns or first-time issues</w:t>
            </w:r>
          </w:p>
        </w:tc>
      </w:tr>
      <w:tr>
        <w:tc>
          <w:tcPr>
            <w:tcW w:type="dxa" w:w="4320"/>
          </w:tcPr>
          <w:p>
            <w:r>
              <w:t>HR Business Partner</w:t>
            </w:r>
          </w:p>
        </w:tc>
        <w:tc>
          <w:tcPr>
            <w:tcW w:type="dxa" w:w="4320"/>
          </w:tcPr>
          <w:p>
            <w:r>
              <w:t>For guidance on appropriate next steps</w:t>
            </w:r>
          </w:p>
        </w:tc>
      </w:tr>
      <w:tr>
        <w:tc>
          <w:tcPr>
            <w:tcW w:type="dxa" w:w="4320"/>
          </w:tcPr>
          <w:p>
            <w:r>
              <w:t>Employee Relations</w:t>
            </w:r>
          </w:p>
        </w:tc>
        <w:tc>
          <w:tcPr>
            <w:tcW w:type="dxa" w:w="4320"/>
          </w:tcPr>
          <w:p>
            <w:r>
              <w:t>er@company.com / ext. 5500</w:t>
            </w:r>
          </w:p>
        </w:tc>
      </w:tr>
      <w:tr>
        <w:tc>
          <w:tcPr>
            <w:tcW w:type="dxa" w:w="4320"/>
          </w:tcPr>
          <w:p>
            <w:r>
              <w:t>Ethics Hotline</w:t>
            </w:r>
          </w:p>
        </w:tc>
        <w:tc>
          <w:tcPr>
            <w:tcW w:type="dxa" w:w="4320"/>
          </w:tcPr>
          <w:p>
            <w:r>
              <w:t>1-800-ETHICS-1 / ethics.company.com (anonymous)</w:t>
            </w:r>
          </w:p>
        </w:tc>
      </w:tr>
      <w:tr>
        <w:tc>
          <w:tcPr>
            <w:tcW w:type="dxa" w:w="4320"/>
          </w:tcPr>
          <w:p>
            <w:r>
              <w:t>HR Concierge</w:t>
            </w:r>
          </w:p>
        </w:tc>
        <w:tc>
          <w:tcPr>
            <w:tcW w:type="dxa" w:w="4320"/>
          </w:tcPr>
          <w:p>
            <w:r>
              <w:t>Online portal for guided submission</w:t>
            </w:r>
          </w:p>
        </w:tc>
      </w:tr>
    </w:tbl>
    <w:p/>
    <w:p>
      <w:pPr>
        <w:pStyle w:val="Heading2"/>
      </w:pPr>
      <w:r>
        <w:t>6. Disciplinary Framework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Verbal Counseling – For minor first-time infractions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Written Warning – For repeated minor infractions or moderate violations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Final Written Warning – For serious violations or continued misconduct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Suspension – Pending investigation of serious allegations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Termination – For severe violations or gross misconduct</w:t>
            </w:r>
          </w:p>
        </w:tc>
      </w:tr>
    </w:tbl>
    <w:p/>
    <w:p/>
    <w:p>
      <w:r>
        <w:t>For questions, contact HR at hr@company.com or your HR Business Partner.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