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LVE-001: Parental Leave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LVE-001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January 1, 2025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January 1,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VP of Total Rewards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benefits-eligible employees</w:t>
            </w:r>
          </w:p>
        </w:tc>
      </w:tr>
    </w:tbl>
    <w:p/>
    <w:p>
      <w:pPr>
        <w:pStyle w:val="Heading2"/>
      </w:pPr>
      <w:r>
        <w:t>1. Overview</w:t>
      </w:r>
    </w:p>
    <w:p>
      <w:r>
        <w:t>The company provides generous parental leave to support employees welcoming a new child through birth, adoption, or foster placement. This policy applies to all eligible employees regardless of gender.</w:t>
      </w:r>
    </w:p>
    <w:p>
      <w:pPr>
        <w:pStyle w:val="Heading2"/>
      </w:pPr>
      <w:r>
        <w:t>2. Leave Entitlements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Leave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Eligibility</w:t>
            </w:r>
          </w:p>
        </w:tc>
      </w:tr>
      <w:tr>
        <w:tc>
          <w:tcPr>
            <w:tcW w:type="dxa" w:w="2160"/>
          </w:tcPr>
          <w:p>
            <w:r>
              <w:t>Primary caregiver (birth)</w:t>
            </w:r>
          </w:p>
        </w:tc>
        <w:tc>
          <w:tcPr>
            <w:tcW w:type="dxa" w:w="2160"/>
          </w:tcPr>
          <w:p>
            <w:r>
              <w:t>16 weeks</w:t>
            </w:r>
          </w:p>
        </w:tc>
        <w:tc>
          <w:tcPr>
            <w:tcW w:type="dxa" w:w="2160"/>
          </w:tcPr>
          <w:p>
            <w:r>
              <w:t>100% base pay</w:t>
            </w:r>
          </w:p>
        </w:tc>
        <w:tc>
          <w:tcPr>
            <w:tcW w:type="dxa" w:w="2160"/>
          </w:tcPr>
          <w:p>
            <w:r>
              <w:t>All benefits-eligible employees</w:t>
            </w:r>
          </w:p>
        </w:tc>
      </w:tr>
      <w:tr>
        <w:tc>
          <w:tcPr>
            <w:tcW w:type="dxa" w:w="2160"/>
          </w:tcPr>
          <w:p>
            <w:r>
              <w:t>Secondary caregiver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  <w:tc>
          <w:tcPr>
            <w:tcW w:type="dxa" w:w="2160"/>
          </w:tcPr>
          <w:p>
            <w:r>
              <w:t>100% base pay</w:t>
            </w:r>
          </w:p>
        </w:tc>
        <w:tc>
          <w:tcPr>
            <w:tcW w:type="dxa" w:w="2160"/>
          </w:tcPr>
          <w:p>
            <w:r>
              <w:t>All benefits-eligible employees</w:t>
            </w:r>
          </w:p>
        </w:tc>
      </w:tr>
      <w:tr>
        <w:tc>
          <w:tcPr>
            <w:tcW w:type="dxa" w:w="2160"/>
          </w:tcPr>
          <w:p>
            <w:r>
              <w:t>Adoption / Foster placement</w:t>
            </w:r>
          </w:p>
        </w:tc>
        <w:tc>
          <w:tcPr>
            <w:tcW w:type="dxa" w:w="2160"/>
          </w:tcPr>
          <w:p>
            <w:r>
              <w:t>12 weeks</w:t>
            </w:r>
          </w:p>
        </w:tc>
        <w:tc>
          <w:tcPr>
            <w:tcW w:type="dxa" w:w="2160"/>
          </w:tcPr>
          <w:p>
            <w:r>
              <w:t>100% base pay</w:t>
            </w:r>
          </w:p>
        </w:tc>
        <w:tc>
          <w:tcPr>
            <w:tcW w:type="dxa" w:w="2160"/>
          </w:tcPr>
          <w:p>
            <w:r>
              <w:t>All benefits-eligible employees</w:t>
            </w:r>
          </w:p>
        </w:tc>
      </w:tr>
      <w:tr>
        <w:tc>
          <w:tcPr>
            <w:tcW w:type="dxa" w:w="2160"/>
          </w:tcPr>
          <w:p>
            <w:r>
              <w:t>Pregnancy-related medical leave</w:t>
            </w:r>
          </w:p>
        </w:tc>
        <w:tc>
          <w:tcPr>
            <w:tcW w:type="dxa" w:w="2160"/>
          </w:tcPr>
          <w:p>
            <w:r>
              <w:t>Up to 4 additional weeks</w:t>
            </w:r>
          </w:p>
        </w:tc>
        <w:tc>
          <w:tcPr>
            <w:tcW w:type="dxa" w:w="2160"/>
          </w:tcPr>
          <w:p>
            <w:r>
              <w:t>100% base pay</w:t>
            </w:r>
          </w:p>
        </w:tc>
        <w:tc>
          <w:tcPr>
            <w:tcW w:type="dxa" w:w="2160"/>
          </w:tcPr>
          <w:p>
            <w:r>
              <w:t>Birth parent, with medical documentation</w:t>
            </w:r>
          </w:p>
        </w:tc>
      </w:tr>
      <w:tr>
        <w:tc>
          <w:tcPr>
            <w:tcW w:type="dxa" w:w="2160"/>
          </w:tcPr>
          <w:p>
            <w:r>
              <w:t>FMLA (concurrent)</w:t>
            </w:r>
          </w:p>
        </w:tc>
        <w:tc>
          <w:tcPr>
            <w:tcW w:type="dxa" w:w="2160"/>
          </w:tcPr>
          <w:p>
            <w:r>
              <w:t>Up to 12 weeks</w:t>
            </w:r>
          </w:p>
        </w:tc>
        <w:tc>
          <w:tcPr>
            <w:tcW w:type="dxa" w:w="2160"/>
          </w:tcPr>
          <w:p>
            <w:r>
              <w:t>Per FMLA provisions</w:t>
            </w:r>
          </w:p>
        </w:tc>
        <w:tc>
          <w:tcPr>
            <w:tcW w:type="dxa" w:w="2160"/>
          </w:tcPr>
          <w:p>
            <w:r>
              <w:t>Employees with 12+ months and 1,250+ hours</w:t>
            </w:r>
          </w:p>
        </w:tc>
      </w:tr>
    </w:tbl>
    <w:p/>
    <w:p>
      <w:pPr>
        <w:pStyle w:val="Heading2"/>
      </w:pPr>
      <w:r>
        <w:t>3. How to Apply</w:t>
      </w:r>
    </w:p>
    <w:p>
      <w:r>
        <w:t>1. Notify your manager and HR at least 30 days before the expected start date (or as soon as practical for unplanned events).</w:t>
      </w:r>
    </w:p>
    <w:p>
      <w:r>
        <w:t>2. Submit a leave request through the HR Portal under Leave &gt; Parental Leave.</w:t>
      </w:r>
    </w:p>
    <w:p>
      <w:r>
        <w:t>3. Provide supporting documentation: expected due date (medical certification), adoption papers, or foster placement documentation.</w:t>
      </w:r>
    </w:p>
    <w:p>
      <w:r>
        <w:t>4. Meet with your manager to create a coverage plan for your responsibilities.</w:t>
      </w:r>
    </w:p>
    <w:p>
      <w:r>
        <w:t>5. HR will confirm your leave dates, pay continuation, and benefits continuation.</w:t>
      </w:r>
    </w:p>
    <w:p>
      <w:pPr>
        <w:pStyle w:val="Heading2"/>
      </w:pPr>
      <w:r>
        <w:t>4. Benefits During Leave</w:t>
      </w:r>
    </w:p>
    <w:p>
      <w:pPr>
        <w:pStyle w:val="ListBullet"/>
      </w:pPr>
      <w:r>
        <w:t>Health insurance, dental, and vision continue at the same employee contribution rates</w:t>
      </w:r>
    </w:p>
    <w:p>
      <w:pPr>
        <w:pStyle w:val="ListBullet"/>
      </w:pPr>
      <w:r>
        <w:t>Life insurance and disability coverage continue</w:t>
      </w:r>
    </w:p>
    <w:p>
      <w:pPr>
        <w:pStyle w:val="ListBullet"/>
      </w:pPr>
      <w:r>
        <w:t>401(k) contributions are suspended during unpaid portions of leave (if any)</w:t>
      </w:r>
    </w:p>
    <w:p>
      <w:pPr>
        <w:pStyle w:val="ListBullet"/>
      </w:pPr>
      <w:r>
        <w:t>PTO does not accrue during unpaid leave</w:t>
      </w:r>
    </w:p>
    <w:p>
      <w:pPr>
        <w:pStyle w:val="ListBullet"/>
      </w:pPr>
      <w:r>
        <w:t>Company holidays falling during leave are paid separately</w:t>
      </w:r>
    </w:p>
    <w:p>
      <w:pPr>
        <w:pStyle w:val="Heading2"/>
      </w:pPr>
      <w:r>
        <w:t>5. Return to Work</w:t>
      </w:r>
    </w:p>
    <w:p>
      <w:r>
        <w:t>You are guaranteed reinstatement to the same or an equivalent position upon return from parental leave. If you need a modified schedule or additional time, discuss options with your manager and HR before your return date.</w:t>
      </w:r>
    </w:p>
    <w:p>
      <w:pPr>
        <w:pStyle w:val="Heading2"/>
      </w:pPr>
      <w:r>
        <w:t>6. New Baby / Dependent Checklist</w:t>
      </w:r>
    </w:p>
    <w:p>
      <w:r>
        <w:t>After the birth or placement of a new child, remember to:</w:t>
      </w:r>
    </w:p>
    <w:p>
      <w:pPr>
        <w:pStyle w:val="ListBullet"/>
      </w:pPr>
      <w:r>
        <w:t>Add the child to your health insurance within 30 days (qualifying life event)</w:t>
      </w:r>
    </w:p>
    <w:p>
      <w:pPr>
        <w:pStyle w:val="ListBullet"/>
      </w:pPr>
      <w:r>
        <w:t>Update your beneficiaries for life insurance and 401(k)</w:t>
      </w:r>
    </w:p>
    <w:p>
      <w:pPr>
        <w:pStyle w:val="ListBullet"/>
      </w:pPr>
      <w:r>
        <w:t>Update your W-4 tax withholdings if desired</w:t>
      </w:r>
    </w:p>
    <w:p>
      <w:pPr>
        <w:pStyle w:val="ListBullet"/>
      </w:pPr>
      <w:r>
        <w:t>Submit the birth certificate or adoption papers to HR</w:t>
      </w:r>
    </w:p>
    <w:p>
      <w:pPr>
        <w:pStyle w:val="ListBullet"/>
      </w:pPr>
      <w:r>
        <w:t>Consider enrolling in or updating dependent care FSA</w:t>
      </w:r>
    </w:p>
    <w:p>
      <w:pPr>
        <w:pStyle w:val="ListBullet"/>
      </w:pPr>
      <w:r>
        <w:t>Register for dependent care backup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