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LVE-003: PTO &amp; Bereavement Leave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LVE-003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VP of Total Rewards</w:t>
            </w:r>
          </w:p>
        </w:tc>
      </w:tr>
    </w:tbl>
    <w:p/>
    <w:p>
      <w:pPr>
        <w:pStyle w:val="Heading2"/>
      </w:pPr>
      <w:r>
        <w:t>1. PTO Accrual Schedule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PTO Days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Accrual Rate (per pay period)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</w:t>
            </w:r>
          </w:p>
        </w:tc>
        <w:tc>
          <w:tcPr>
            <w:tcW w:type="dxa" w:w="2880"/>
          </w:tcPr>
          <w:p>
            <w:r>
              <w:t>4.62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</w:t>
            </w:r>
          </w:p>
        </w:tc>
        <w:tc>
          <w:tcPr>
            <w:tcW w:type="dxa" w:w="2880"/>
          </w:tcPr>
          <w:p>
            <w:r>
              <w:t>6.15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</w:t>
            </w:r>
          </w:p>
        </w:tc>
        <w:tc>
          <w:tcPr>
            <w:tcW w:type="dxa" w:w="2880"/>
          </w:tcPr>
          <w:p>
            <w:r>
              <w:t>7.69 hours</w:t>
            </w:r>
          </w:p>
        </w:tc>
      </w:tr>
      <w:tr>
        <w:tc>
          <w:tcPr>
            <w:tcW w:type="dxa" w:w="2880"/>
          </w:tcPr>
          <w:p>
            <w:r>
              <w:t>10+ years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9.23 hours</w:t>
            </w:r>
          </w:p>
        </w:tc>
      </w:tr>
    </w:tbl>
    <w:p/>
    <w:p>
      <w:pPr>
        <w:pStyle w:val="Heading2"/>
      </w:pPr>
      <w:r>
        <w:t>2. PTO Policies</w:t>
      </w:r>
    </w:p>
    <w:p>
      <w:pPr>
        <w:pStyle w:val="ListBullet"/>
      </w:pPr>
      <w:r>
        <w:t>Maximum carryover: 5 days into the next year</w:t>
      </w:r>
    </w:p>
    <w:p>
      <w:pPr>
        <w:pStyle w:val="ListBullet"/>
      </w:pPr>
      <w:r>
        <w:t>PTO payout at termination: accrued, unused PTO is paid out in the final paycheck</w:t>
      </w:r>
    </w:p>
    <w:p>
      <w:pPr>
        <w:pStyle w:val="ListBullet"/>
      </w:pPr>
      <w:r>
        <w:t>Minimum increment: PTO may be taken in 1-hour increments</w:t>
      </w:r>
    </w:p>
    <w:p>
      <w:pPr>
        <w:pStyle w:val="ListBullet"/>
      </w:pPr>
      <w:r>
        <w:t>Advance notice: 2 weeks for planned absences of 3+ days</w:t>
      </w:r>
    </w:p>
    <w:p>
      <w:pPr>
        <w:pStyle w:val="ListBullet"/>
      </w:pPr>
      <w:r>
        <w:t>Manager approval: required for all PTO requests</w:t>
      </w:r>
    </w:p>
    <w:p>
      <w:pPr>
        <w:pStyle w:val="Heading2"/>
      </w:pPr>
      <w:r>
        <w:t>3. Bereavement Leave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Paid Days</w:t>
            </w:r>
          </w:p>
        </w:tc>
      </w:tr>
      <w:tr>
        <w:tc>
          <w:tcPr>
            <w:tcW w:type="dxa" w:w="4320"/>
          </w:tcPr>
          <w:p>
            <w:r>
              <w:t>Spouse/domestic partner, child, parent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Sibling, grandparent, grandchild, in-law</w:t>
            </w:r>
          </w:p>
        </w:tc>
        <w:tc>
          <w:tcPr>
            <w:tcW w:type="dxa" w:w="4320"/>
          </w:tcPr>
          <w:p>
            <w:r>
              <w:t>3 days</w:t>
            </w:r>
          </w:p>
        </w:tc>
      </w:tr>
      <w:tr>
        <w:tc>
          <w:tcPr>
            <w:tcW w:type="dxa" w:w="4320"/>
          </w:tcPr>
          <w:p>
            <w:r>
              <w:t>Extended family, close friend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</w:tbl>
    <w:p/>
    <w:p>
      <w:r>
        <w:t>Additional unpaid leave may be granted at manager's discretion. Bereavement leave does not reduce PTO 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