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PDC-003: Emergency Contact Update Guide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PDC-003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 Operations Manager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 – Self-service, immediate effect</w:t>
            </w:r>
          </w:p>
        </w:tc>
      </w:tr>
    </w:tbl>
    <w:p/>
    <w:p>
      <w:pPr>
        <w:pStyle w:val="Heading2"/>
      </w:pPr>
      <w:r>
        <w:t>1. Overview</w:t>
      </w:r>
    </w:p>
    <w:p>
      <w:r>
        <w:t>Keep your emergency contact information up to date so we can reach someone on your behalf in an emergency. You may designate up to 3 emergency contacts.</w:t>
      </w:r>
    </w:p>
    <w:p>
      <w:pPr>
        <w:pStyle w:val="Heading2"/>
      </w:pPr>
      <w:r>
        <w:t>2. Information Needed</w:t>
      </w:r>
    </w:p>
    <w:p>
      <w:pPr>
        <w:pStyle w:val="ListBullet"/>
      </w:pPr>
      <w:r>
        <w:t>Contact full name</w:t>
      </w:r>
    </w:p>
    <w:p>
      <w:pPr>
        <w:pStyle w:val="ListBullet"/>
      </w:pPr>
      <w:r>
        <w:t>Relationship to you (spouse, parent, sibling, friend, other)</w:t>
      </w:r>
    </w:p>
    <w:p>
      <w:pPr>
        <w:pStyle w:val="ListBullet"/>
      </w:pPr>
      <w:r>
        <w:t>Phone number (at least one; mobile preferred)</w:t>
      </w:r>
    </w:p>
    <w:p>
      <w:pPr>
        <w:pStyle w:val="ListBullet"/>
      </w:pPr>
      <w:r>
        <w:t>Email address (optional)</w:t>
      </w:r>
    </w:p>
    <w:p>
      <w:pPr>
        <w:pStyle w:val="ListBullet"/>
      </w:pPr>
      <w:r>
        <w:t>Whether this is your primary contact</w:t>
      </w:r>
    </w:p>
    <w:p>
      <w:pPr>
        <w:pStyle w:val="Heading2"/>
      </w:pPr>
      <w:r>
        <w:t>3. How to Update</w:t>
      </w:r>
    </w:p>
    <w:p>
      <w:r>
        <w:t>Update your emergency contacts through the HR Portal under Personal Information &gt; Emergency Contacts. Changes take effect immediately. No approval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