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PDC-004: Government ID &amp; Passport Update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PDC-004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HR Operations Manager &amp; Compliance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 – Requires verified documents and dual approval</w:t>
            </w:r>
          </w:p>
        </w:tc>
      </w:tr>
    </w:tbl>
    <w:p/>
    <w:p>
      <w:pPr>
        <w:pStyle w:val="Heading2"/>
      </w:pPr>
      <w:r>
        <w:t>1. Overview</w:t>
      </w:r>
    </w:p>
    <w:p>
      <w:r>
        <w:t>Government ID and passport information must be kept current for compliance, I-9 verification, and identity management purposes.</w:t>
      </w:r>
    </w:p>
    <w:p>
      <w:pPr>
        <w:pStyle w:val="Heading2"/>
      </w:pPr>
      <w:r>
        <w:t>2. When to Update</w:t>
      </w:r>
    </w:p>
    <w:p>
      <w:pPr>
        <w:pStyle w:val="ListBullet"/>
      </w:pPr>
      <w:r>
        <w:t>Passport renewal or new passport issued</w:t>
      </w:r>
    </w:p>
    <w:p>
      <w:pPr>
        <w:pStyle w:val="ListBullet"/>
      </w:pPr>
      <w:r>
        <w:t>Name change on government-issued ID</w:t>
      </w:r>
    </w:p>
    <w:p>
      <w:pPr>
        <w:pStyle w:val="ListBullet"/>
      </w:pPr>
      <w:r>
        <w:t>Driver's license renewal or state change</w:t>
      </w:r>
    </w:p>
    <w:p>
      <w:pPr>
        <w:pStyle w:val="ListBullet"/>
      </w:pPr>
      <w:r>
        <w:t>Work authorization document renewal</w:t>
      </w:r>
    </w:p>
    <w:p>
      <w:pPr>
        <w:pStyle w:val="ListBullet"/>
      </w:pPr>
      <w:r>
        <w:t>Permanent resident card renewal</w:t>
      </w:r>
    </w:p>
    <w:p>
      <w:pPr>
        <w:pStyle w:val="Heading2"/>
      </w:pPr>
      <w:r>
        <w:t>3. Required Documents</w:t>
      </w:r>
    </w:p>
    <w:p>
      <w:r>
        <w:t>You must provide a clear copy (scan or photo) of the new document. Original documents may be requested for in-person verification. See the I-9 Acceptable Documents list for details.</w:t>
      </w:r>
    </w:p>
    <w:p>
      <w:pPr>
        <w:pStyle w:val="Heading2"/>
      </w:pPr>
      <w:r>
        <w:t>4. Processing</w:t>
      </w:r>
    </w:p>
    <w:p>
      <w:r>
        <w:t>Processing time: 7-10 business days. Government ID updates require dual approval from your manager and HR Operations. Compliance team may also review for I-9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