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ACA36" w14:textId="77777777" w:rsidR="00911A2E" w:rsidRPr="00426450" w:rsidRDefault="00911A2E">
      <w:pPr>
        <w:rPr>
          <w:rFonts w:ascii="Arial" w:hAnsi="Arial" w:cs="Arial"/>
          <w:sz w:val="20"/>
          <w:szCs w:val="20"/>
        </w:rPr>
      </w:pPr>
    </w:p>
    <w:p w14:paraId="0B1D10A7" w14:textId="471E4303" w:rsidR="00324B4C" w:rsidRPr="00426450" w:rsidRDefault="005C00E1" w:rsidP="0069618F">
      <w:pPr>
        <w:pStyle w:val="Titre"/>
        <w:rPr>
          <w:rFonts w:ascii="Arial" w:hAnsi="Arial" w:cs="Arial"/>
          <w:color w:val="003088"/>
          <w:sz w:val="20"/>
          <w:szCs w:val="20"/>
        </w:rPr>
      </w:pPr>
      <w:r w:rsidRPr="00426450">
        <w:rPr>
          <w:rFonts w:ascii="Arial" w:hAnsi="Arial" w:cs="Arial"/>
          <w:color w:val="003088"/>
          <w:sz w:val="20"/>
          <w:szCs w:val="20"/>
        </w:rPr>
        <w:t>PRIVACY BY DESIGN</w:t>
      </w:r>
    </w:p>
    <w:p w14:paraId="6EFD93F7" w14:textId="77777777" w:rsidR="00426450" w:rsidRPr="00426450" w:rsidRDefault="00426450" w:rsidP="00426450">
      <w:pPr>
        <w:pStyle w:val="Corpsdetexte"/>
        <w:rPr>
          <w:rFonts w:ascii="Arial" w:hAnsi="Arial" w:cs="Arial"/>
          <w:sz w:val="20"/>
          <w:szCs w:val="20"/>
        </w:rPr>
      </w:pPr>
    </w:p>
    <w:p w14:paraId="633DE6A6" w14:textId="3F619F6D" w:rsidR="00A16A56" w:rsidRPr="00426450" w:rsidRDefault="00324B4C" w:rsidP="00324B4C">
      <w:pPr>
        <w:pStyle w:val="Titre"/>
        <w:jc w:val="both"/>
        <w:rPr>
          <w:rFonts w:ascii="Arial" w:hAnsi="Arial" w:cs="Arial"/>
          <w:b w:val="0"/>
          <w:sz w:val="20"/>
          <w:szCs w:val="20"/>
          <w:lang w:eastAsia="fr-FR"/>
        </w:rPr>
      </w:pPr>
      <w:r w:rsidRPr="00426450">
        <w:rPr>
          <w:rFonts w:ascii="Arial" w:hAnsi="Arial" w:cs="Arial"/>
          <w:b w:val="0"/>
          <w:sz w:val="20"/>
          <w:szCs w:val="20"/>
          <w:lang w:eastAsia="fr-FR"/>
        </w:rPr>
        <w:t xml:space="preserve">Le document liste à titre indicatif les questions </w:t>
      </w:r>
      <w:r w:rsidR="00A16A56" w:rsidRPr="00426450">
        <w:rPr>
          <w:rFonts w:ascii="Arial" w:hAnsi="Arial" w:cs="Arial"/>
          <w:b w:val="0"/>
          <w:sz w:val="20"/>
          <w:szCs w:val="20"/>
          <w:lang w:eastAsia="fr-FR"/>
        </w:rPr>
        <w:t xml:space="preserve">à se poser sur les fonctionnalités </w:t>
      </w:r>
      <w:r w:rsidRPr="00426450">
        <w:rPr>
          <w:rFonts w:ascii="Arial" w:hAnsi="Arial" w:cs="Arial"/>
          <w:b w:val="0"/>
          <w:sz w:val="20"/>
          <w:szCs w:val="20"/>
          <w:lang w:eastAsia="fr-FR"/>
        </w:rPr>
        <w:t>d</w:t>
      </w:r>
      <w:r w:rsidR="00A16A56" w:rsidRPr="00426450">
        <w:rPr>
          <w:rFonts w:ascii="Arial" w:hAnsi="Arial" w:cs="Arial"/>
          <w:b w:val="0"/>
          <w:sz w:val="20"/>
          <w:szCs w:val="20"/>
          <w:lang w:eastAsia="fr-FR"/>
        </w:rPr>
        <w:t>u</w:t>
      </w:r>
      <w:r w:rsidRPr="00426450">
        <w:rPr>
          <w:rFonts w:ascii="Arial" w:hAnsi="Arial" w:cs="Arial"/>
          <w:b w:val="0"/>
          <w:sz w:val="20"/>
          <w:szCs w:val="20"/>
          <w:lang w:eastAsia="fr-FR"/>
        </w:rPr>
        <w:t xml:space="preserve"> </w:t>
      </w:r>
      <w:r w:rsidR="00A16A56" w:rsidRPr="00426450">
        <w:rPr>
          <w:rFonts w:ascii="Arial" w:hAnsi="Arial" w:cs="Arial"/>
          <w:b w:val="0"/>
          <w:sz w:val="20"/>
          <w:szCs w:val="20"/>
          <w:lang w:eastAsia="fr-FR"/>
        </w:rPr>
        <w:t xml:space="preserve">logiciel, de l’application, du fichier de traitement de données à caractère personnel, en vue de déterminer s’il </w:t>
      </w:r>
      <w:r w:rsidRPr="00426450">
        <w:rPr>
          <w:rFonts w:ascii="Arial" w:hAnsi="Arial" w:cs="Arial"/>
          <w:b w:val="0"/>
          <w:sz w:val="20"/>
          <w:szCs w:val="20"/>
          <w:lang w:eastAsia="fr-FR"/>
        </w:rPr>
        <w:t xml:space="preserve">respecte les principes de </w:t>
      </w:r>
      <w:proofErr w:type="spellStart"/>
      <w:r w:rsidRPr="00426450">
        <w:rPr>
          <w:rFonts w:ascii="Arial" w:hAnsi="Arial" w:cs="Arial"/>
          <w:b w:val="0"/>
          <w:sz w:val="20"/>
          <w:szCs w:val="20"/>
          <w:lang w:eastAsia="fr-FR"/>
        </w:rPr>
        <w:t>Privacy</w:t>
      </w:r>
      <w:proofErr w:type="spellEnd"/>
      <w:r w:rsidRPr="00426450">
        <w:rPr>
          <w:rFonts w:ascii="Arial" w:hAnsi="Arial" w:cs="Arial"/>
          <w:b w:val="0"/>
          <w:sz w:val="20"/>
          <w:szCs w:val="20"/>
          <w:lang w:eastAsia="fr-FR"/>
        </w:rPr>
        <w:t xml:space="preserve"> by Design, </w:t>
      </w:r>
      <w:proofErr w:type="spellStart"/>
      <w:r w:rsidRPr="00426450">
        <w:rPr>
          <w:rFonts w:ascii="Arial" w:hAnsi="Arial" w:cs="Arial"/>
          <w:b w:val="0"/>
          <w:sz w:val="20"/>
          <w:szCs w:val="20"/>
          <w:lang w:eastAsia="fr-FR"/>
        </w:rPr>
        <w:t>Privacy</w:t>
      </w:r>
      <w:proofErr w:type="spellEnd"/>
      <w:r w:rsidRPr="00426450">
        <w:rPr>
          <w:rFonts w:ascii="Arial" w:hAnsi="Arial" w:cs="Arial"/>
          <w:b w:val="0"/>
          <w:sz w:val="20"/>
          <w:szCs w:val="20"/>
          <w:lang w:eastAsia="fr-FR"/>
        </w:rPr>
        <w:t xml:space="preserve"> by </w:t>
      </w:r>
      <w:proofErr w:type="spellStart"/>
      <w:r w:rsidRPr="00426450">
        <w:rPr>
          <w:rFonts w:ascii="Arial" w:hAnsi="Arial" w:cs="Arial"/>
          <w:b w:val="0"/>
          <w:sz w:val="20"/>
          <w:szCs w:val="20"/>
          <w:lang w:eastAsia="fr-FR"/>
        </w:rPr>
        <w:t>re</w:t>
      </w:r>
      <w:r w:rsidR="006E29BB">
        <w:rPr>
          <w:rFonts w:ascii="Arial" w:hAnsi="Arial" w:cs="Arial"/>
          <w:b w:val="0"/>
          <w:sz w:val="20"/>
          <w:szCs w:val="20"/>
          <w:lang w:eastAsia="fr-FR"/>
        </w:rPr>
        <w:t>D</w:t>
      </w:r>
      <w:r w:rsidRPr="00426450">
        <w:rPr>
          <w:rFonts w:ascii="Arial" w:hAnsi="Arial" w:cs="Arial"/>
          <w:b w:val="0"/>
          <w:sz w:val="20"/>
          <w:szCs w:val="20"/>
          <w:lang w:eastAsia="fr-FR"/>
        </w:rPr>
        <w:t>esign</w:t>
      </w:r>
      <w:proofErr w:type="spellEnd"/>
      <w:r w:rsidRPr="00426450">
        <w:rPr>
          <w:rFonts w:ascii="Arial" w:hAnsi="Arial" w:cs="Arial"/>
          <w:b w:val="0"/>
          <w:sz w:val="20"/>
          <w:szCs w:val="20"/>
          <w:lang w:eastAsia="fr-FR"/>
        </w:rPr>
        <w:t xml:space="preserve"> et </w:t>
      </w:r>
      <w:proofErr w:type="spellStart"/>
      <w:r w:rsidRPr="00426450">
        <w:rPr>
          <w:rFonts w:ascii="Arial" w:hAnsi="Arial" w:cs="Arial"/>
          <w:b w:val="0"/>
          <w:sz w:val="20"/>
          <w:szCs w:val="20"/>
          <w:lang w:eastAsia="fr-FR"/>
        </w:rPr>
        <w:t>Privacy</w:t>
      </w:r>
      <w:proofErr w:type="spellEnd"/>
      <w:r w:rsidRPr="00426450">
        <w:rPr>
          <w:rFonts w:ascii="Arial" w:hAnsi="Arial" w:cs="Arial"/>
          <w:b w:val="0"/>
          <w:sz w:val="20"/>
          <w:szCs w:val="20"/>
          <w:lang w:eastAsia="fr-FR"/>
        </w:rPr>
        <w:t xml:space="preserve"> by Default (</w:t>
      </w:r>
      <w:proofErr w:type="spellStart"/>
      <w:r w:rsidRPr="00426450">
        <w:rPr>
          <w:rFonts w:ascii="Arial" w:hAnsi="Arial" w:cs="Arial"/>
          <w:b w:val="0"/>
          <w:sz w:val="20"/>
          <w:szCs w:val="20"/>
          <w:lang w:eastAsia="fr-FR"/>
        </w:rPr>
        <w:t>cf</w:t>
      </w:r>
      <w:proofErr w:type="spellEnd"/>
      <w:r w:rsidRPr="00426450">
        <w:rPr>
          <w:rFonts w:ascii="Arial" w:hAnsi="Arial" w:cs="Arial"/>
          <w:b w:val="0"/>
          <w:sz w:val="20"/>
          <w:szCs w:val="20"/>
          <w:lang w:eastAsia="fr-FR"/>
        </w:rPr>
        <w:t xml:space="preserve"> art. 25 du RGPD)</w:t>
      </w:r>
      <w:r w:rsidR="00A16A56" w:rsidRPr="00426450">
        <w:rPr>
          <w:rFonts w:ascii="Arial" w:hAnsi="Arial" w:cs="Arial"/>
          <w:b w:val="0"/>
          <w:sz w:val="20"/>
          <w:szCs w:val="20"/>
          <w:lang w:eastAsia="fr-FR"/>
        </w:rPr>
        <w:t>.</w:t>
      </w:r>
    </w:p>
    <w:p w14:paraId="2818CB15" w14:textId="77777777" w:rsidR="00EA6D44" w:rsidRPr="00426450" w:rsidRDefault="00EA6D44" w:rsidP="00EA6D44">
      <w:pPr>
        <w:pStyle w:val="Corpsdetexte"/>
        <w:rPr>
          <w:rFonts w:ascii="Arial" w:hAnsi="Arial" w:cs="Arial"/>
          <w:sz w:val="20"/>
          <w:szCs w:val="20"/>
        </w:rPr>
      </w:pPr>
    </w:p>
    <w:tbl>
      <w:tblPr>
        <w:tblW w:w="1077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826"/>
        <w:gridCol w:w="6718"/>
        <w:gridCol w:w="491"/>
        <w:gridCol w:w="476"/>
        <w:gridCol w:w="1133"/>
        <w:gridCol w:w="1129"/>
      </w:tblGrid>
      <w:tr w:rsidR="00913C83" w:rsidRPr="00426450" w14:paraId="3833AE9A" w14:textId="77777777" w:rsidTr="00426450">
        <w:trPr>
          <w:gridAfter w:val="1"/>
          <w:wAfter w:w="1129" w:type="dxa"/>
        </w:trPr>
        <w:tc>
          <w:tcPr>
            <w:tcW w:w="826" w:type="dxa"/>
            <w:tcBorders>
              <w:top w:val="single" w:sz="2" w:space="0" w:color="000000"/>
              <w:left w:val="single" w:sz="2" w:space="0" w:color="000000"/>
              <w:bottom w:val="single" w:sz="2" w:space="0" w:color="000000"/>
            </w:tcBorders>
            <w:shd w:val="clear" w:color="auto" w:fill="auto"/>
          </w:tcPr>
          <w:p w14:paraId="090FD483" w14:textId="77777777" w:rsidR="00911A2E" w:rsidRPr="00426450" w:rsidRDefault="00911A2E">
            <w:pPr>
              <w:pStyle w:val="TableContents"/>
              <w:rPr>
                <w:rFonts w:ascii="Arial" w:hAnsi="Arial" w:cs="Arial"/>
                <w:sz w:val="20"/>
                <w:szCs w:val="20"/>
              </w:rPr>
            </w:pPr>
          </w:p>
        </w:tc>
        <w:tc>
          <w:tcPr>
            <w:tcW w:w="6718" w:type="dxa"/>
            <w:tcBorders>
              <w:top w:val="single" w:sz="2" w:space="0" w:color="000000"/>
              <w:left w:val="single" w:sz="2" w:space="0" w:color="000000"/>
              <w:bottom w:val="single" w:sz="2" w:space="0" w:color="000000"/>
            </w:tcBorders>
            <w:shd w:val="clear" w:color="auto" w:fill="auto"/>
          </w:tcPr>
          <w:p w14:paraId="3F5869D0" w14:textId="77777777" w:rsidR="00911A2E" w:rsidRPr="00426450" w:rsidRDefault="005C00E1">
            <w:pPr>
              <w:pStyle w:val="TableContents"/>
              <w:rPr>
                <w:rFonts w:ascii="Arial" w:hAnsi="Arial" w:cs="Arial"/>
                <w:b/>
                <w:sz w:val="20"/>
                <w:szCs w:val="20"/>
              </w:rPr>
            </w:pPr>
            <w:r w:rsidRPr="00426450">
              <w:rPr>
                <w:rFonts w:ascii="Arial" w:hAnsi="Arial" w:cs="Arial"/>
                <w:b/>
                <w:sz w:val="20"/>
                <w:szCs w:val="20"/>
              </w:rPr>
              <w:t xml:space="preserve">Questions </w:t>
            </w:r>
          </w:p>
        </w:tc>
        <w:tc>
          <w:tcPr>
            <w:tcW w:w="491" w:type="dxa"/>
            <w:tcBorders>
              <w:top w:val="single" w:sz="2" w:space="0" w:color="000000"/>
              <w:left w:val="single" w:sz="2" w:space="0" w:color="000000"/>
              <w:bottom w:val="single" w:sz="2" w:space="0" w:color="000000"/>
            </w:tcBorders>
            <w:shd w:val="clear" w:color="auto" w:fill="auto"/>
          </w:tcPr>
          <w:p w14:paraId="3DE025F2" w14:textId="29084534" w:rsidR="00911A2E" w:rsidRPr="00426450" w:rsidRDefault="000D24E0">
            <w:pPr>
              <w:pStyle w:val="TableContents"/>
              <w:rPr>
                <w:rFonts w:ascii="Arial" w:hAnsi="Arial" w:cs="Arial"/>
                <w:sz w:val="20"/>
                <w:szCs w:val="20"/>
              </w:rPr>
            </w:pPr>
            <w:r w:rsidRPr="00426450">
              <w:rPr>
                <w:rFonts w:ascii="Arial" w:hAnsi="Arial" w:cs="Arial"/>
                <w:sz w:val="20"/>
                <w:szCs w:val="20"/>
              </w:rPr>
              <w:t>Oui</w:t>
            </w:r>
          </w:p>
        </w:tc>
        <w:tc>
          <w:tcPr>
            <w:tcW w:w="476" w:type="dxa"/>
            <w:tcBorders>
              <w:top w:val="single" w:sz="2" w:space="0" w:color="000000"/>
              <w:left w:val="single" w:sz="2" w:space="0" w:color="000000"/>
              <w:bottom w:val="single" w:sz="2" w:space="0" w:color="000000"/>
            </w:tcBorders>
            <w:shd w:val="clear" w:color="auto" w:fill="auto"/>
          </w:tcPr>
          <w:p w14:paraId="5B1C7ABF" w14:textId="5DF7B63A" w:rsidR="00911A2E" w:rsidRPr="00426450" w:rsidRDefault="000D24E0">
            <w:pPr>
              <w:pStyle w:val="TableContents"/>
              <w:rPr>
                <w:rFonts w:ascii="Arial" w:hAnsi="Arial" w:cs="Arial"/>
                <w:sz w:val="20"/>
                <w:szCs w:val="20"/>
              </w:rPr>
            </w:pPr>
            <w:r w:rsidRPr="00426450">
              <w:rPr>
                <w:rFonts w:ascii="Arial" w:hAnsi="Arial" w:cs="Arial"/>
                <w:sz w:val="20"/>
                <w:szCs w:val="20"/>
              </w:rPr>
              <w:t>Non</w:t>
            </w:r>
          </w:p>
        </w:tc>
        <w:tc>
          <w:tcPr>
            <w:tcW w:w="1133" w:type="dxa"/>
            <w:tcBorders>
              <w:top w:val="single" w:sz="2" w:space="0" w:color="000000"/>
              <w:left w:val="single" w:sz="2" w:space="0" w:color="000000"/>
              <w:bottom w:val="single" w:sz="2" w:space="0" w:color="000000"/>
              <w:right w:val="single" w:sz="2" w:space="0" w:color="000000"/>
            </w:tcBorders>
            <w:shd w:val="clear" w:color="auto" w:fill="auto"/>
          </w:tcPr>
          <w:p w14:paraId="6E9DD650" w14:textId="0D3D376E" w:rsidR="00911A2E" w:rsidRPr="00426450" w:rsidRDefault="000D24E0">
            <w:pPr>
              <w:pStyle w:val="TableContents"/>
              <w:rPr>
                <w:rFonts w:ascii="Arial" w:hAnsi="Arial" w:cs="Arial"/>
                <w:sz w:val="20"/>
                <w:szCs w:val="20"/>
              </w:rPr>
            </w:pPr>
            <w:r w:rsidRPr="00426450">
              <w:rPr>
                <w:rFonts w:ascii="Arial" w:hAnsi="Arial" w:cs="Arial"/>
                <w:sz w:val="20"/>
                <w:szCs w:val="20"/>
              </w:rPr>
              <w:t>Autre (N/A, NSP…)</w:t>
            </w:r>
          </w:p>
        </w:tc>
      </w:tr>
      <w:tr w:rsidR="00913C83" w:rsidRPr="00426450" w14:paraId="7B753D98"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31BE2762" w14:textId="5462BEF3" w:rsidR="00911A2E" w:rsidRPr="00426450" w:rsidRDefault="005C00E1">
            <w:pPr>
              <w:pStyle w:val="TableContents"/>
              <w:rPr>
                <w:rFonts w:ascii="Arial" w:hAnsi="Arial" w:cs="Arial"/>
                <w:b/>
                <w:bCs/>
                <w:sz w:val="20"/>
                <w:szCs w:val="20"/>
              </w:rPr>
            </w:pPr>
            <w:r w:rsidRPr="00426450">
              <w:rPr>
                <w:rFonts w:ascii="Arial" w:hAnsi="Arial" w:cs="Arial"/>
                <w:b/>
                <w:bCs/>
                <w:sz w:val="20"/>
                <w:szCs w:val="20"/>
              </w:rPr>
              <w:t>1</w:t>
            </w:r>
            <w:r w:rsidR="00AC5C44" w:rsidRPr="00426450">
              <w:rPr>
                <w:rFonts w:ascii="Arial" w:hAnsi="Arial" w:cs="Arial"/>
                <w:b/>
                <w:bCs/>
                <w:sz w:val="20"/>
                <w:szCs w:val="20"/>
              </w:rPr>
              <w:t>.</w:t>
            </w:r>
          </w:p>
        </w:tc>
        <w:tc>
          <w:tcPr>
            <w:tcW w:w="6718" w:type="dxa"/>
            <w:tcBorders>
              <w:left w:val="single" w:sz="2" w:space="0" w:color="000000"/>
              <w:bottom w:val="single" w:sz="2" w:space="0" w:color="000000"/>
            </w:tcBorders>
            <w:shd w:val="clear" w:color="auto" w:fill="auto"/>
          </w:tcPr>
          <w:p w14:paraId="66F9A17B" w14:textId="0BB74D4A" w:rsidR="00911A2E" w:rsidRPr="00426450" w:rsidRDefault="005C00E1">
            <w:pPr>
              <w:pStyle w:val="TableContents"/>
              <w:rPr>
                <w:rFonts w:ascii="Arial" w:hAnsi="Arial" w:cs="Arial"/>
                <w:b/>
                <w:bCs/>
                <w:sz w:val="20"/>
                <w:szCs w:val="20"/>
              </w:rPr>
            </w:pPr>
            <w:r w:rsidRPr="00426450">
              <w:rPr>
                <w:rFonts w:ascii="Arial" w:hAnsi="Arial" w:cs="Arial"/>
                <w:b/>
                <w:bCs/>
                <w:sz w:val="20"/>
                <w:szCs w:val="20"/>
              </w:rPr>
              <w:t xml:space="preserve">Information </w:t>
            </w:r>
            <w:r w:rsidR="000B65CA">
              <w:rPr>
                <w:rFonts w:ascii="Arial" w:hAnsi="Arial" w:cs="Arial"/>
                <w:b/>
                <w:bCs/>
                <w:sz w:val="20"/>
                <w:szCs w:val="20"/>
              </w:rPr>
              <w:t>des</w:t>
            </w:r>
            <w:r w:rsidRPr="00426450">
              <w:rPr>
                <w:rFonts w:ascii="Arial" w:hAnsi="Arial" w:cs="Arial"/>
                <w:b/>
                <w:bCs/>
                <w:sz w:val="20"/>
                <w:szCs w:val="20"/>
              </w:rPr>
              <w:t xml:space="preserve"> personnes</w:t>
            </w:r>
            <w:r w:rsidR="000B65CA">
              <w:rPr>
                <w:rFonts w:ascii="Arial" w:hAnsi="Arial" w:cs="Arial"/>
                <w:b/>
                <w:bCs/>
                <w:sz w:val="20"/>
                <w:szCs w:val="20"/>
              </w:rPr>
              <w:t xml:space="preserve"> </w:t>
            </w:r>
            <w:r w:rsidR="000B65CA" w:rsidRPr="000B65CA">
              <w:rPr>
                <w:rFonts w:ascii="Arial" w:hAnsi="Arial" w:cs="Arial"/>
                <w:bCs/>
                <w:i/>
                <w:sz w:val="20"/>
                <w:szCs w:val="20"/>
              </w:rPr>
              <w:t>(a</w:t>
            </w:r>
            <w:r w:rsidRPr="000B65CA">
              <w:rPr>
                <w:rFonts w:ascii="Arial" w:hAnsi="Arial" w:cs="Arial"/>
                <w:i/>
                <w:iCs/>
                <w:sz w:val="20"/>
                <w:szCs w:val="20"/>
              </w:rPr>
              <w:t>rticles</w:t>
            </w:r>
            <w:r w:rsidRPr="00426450">
              <w:rPr>
                <w:rFonts w:ascii="Arial" w:hAnsi="Arial" w:cs="Arial"/>
                <w:i/>
                <w:iCs/>
                <w:sz w:val="20"/>
                <w:szCs w:val="20"/>
              </w:rPr>
              <w:t xml:space="preserve"> 12, 13, 14 du RGPD</w:t>
            </w:r>
            <w:r w:rsidR="000B65CA">
              <w:rPr>
                <w:rFonts w:ascii="Arial" w:hAnsi="Arial" w:cs="Arial"/>
                <w:i/>
                <w:iCs/>
                <w:sz w:val="20"/>
                <w:szCs w:val="20"/>
              </w:rPr>
              <w:t>)</w:t>
            </w:r>
          </w:p>
        </w:tc>
        <w:tc>
          <w:tcPr>
            <w:tcW w:w="491" w:type="dxa"/>
            <w:tcBorders>
              <w:left w:val="single" w:sz="2" w:space="0" w:color="000000"/>
              <w:bottom w:val="single" w:sz="2" w:space="0" w:color="000000"/>
            </w:tcBorders>
            <w:shd w:val="clear" w:color="auto" w:fill="auto"/>
          </w:tcPr>
          <w:p w14:paraId="11B4E572" w14:textId="77777777" w:rsidR="00911A2E" w:rsidRPr="00426450" w:rsidRDefault="005C00E1">
            <w:pPr>
              <w:pStyle w:val="TableContents"/>
              <w:rPr>
                <w:rFonts w:ascii="Arial" w:hAnsi="Arial" w:cs="Arial"/>
                <w:sz w:val="20"/>
                <w:szCs w:val="20"/>
              </w:rPr>
            </w:pPr>
            <w:r w:rsidRPr="00426450">
              <w:rPr>
                <w:rFonts w:ascii="Arial" w:hAnsi="Arial" w:cs="Arial"/>
                <w:sz w:val="20"/>
                <w:szCs w:val="20"/>
              </w:rPr>
              <w:t xml:space="preserve">  </w:t>
            </w:r>
          </w:p>
        </w:tc>
        <w:tc>
          <w:tcPr>
            <w:tcW w:w="476" w:type="dxa"/>
            <w:tcBorders>
              <w:left w:val="single" w:sz="2" w:space="0" w:color="000000"/>
              <w:bottom w:val="single" w:sz="2" w:space="0" w:color="000000"/>
            </w:tcBorders>
            <w:shd w:val="clear" w:color="auto" w:fill="auto"/>
          </w:tcPr>
          <w:p w14:paraId="63D30042" w14:textId="77777777" w:rsidR="00911A2E" w:rsidRPr="00426450" w:rsidRDefault="00911A2E">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30BDC682" w14:textId="77777777" w:rsidR="00911A2E" w:rsidRPr="00426450" w:rsidRDefault="00911A2E">
            <w:pPr>
              <w:pStyle w:val="TableContents"/>
              <w:rPr>
                <w:rFonts w:ascii="Arial" w:hAnsi="Arial" w:cs="Arial"/>
                <w:sz w:val="20"/>
                <w:szCs w:val="20"/>
              </w:rPr>
            </w:pPr>
          </w:p>
        </w:tc>
      </w:tr>
      <w:tr w:rsidR="00913C83" w:rsidRPr="00426450" w14:paraId="525250DF"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5BC8DE49" w14:textId="6B444D09" w:rsidR="00911A2E" w:rsidRPr="00426450" w:rsidRDefault="005C00E1">
            <w:pPr>
              <w:pStyle w:val="TableContents"/>
              <w:rPr>
                <w:rFonts w:ascii="Arial" w:hAnsi="Arial" w:cs="Arial"/>
                <w:sz w:val="20"/>
                <w:szCs w:val="20"/>
              </w:rPr>
            </w:pPr>
            <w:r w:rsidRPr="00426450">
              <w:rPr>
                <w:rFonts w:ascii="Arial" w:hAnsi="Arial" w:cs="Arial"/>
                <w:sz w:val="20"/>
                <w:szCs w:val="20"/>
              </w:rPr>
              <w:t>1.1</w:t>
            </w:r>
            <w:r w:rsidR="00AC5C44" w:rsidRPr="00426450">
              <w:rPr>
                <w:rFonts w:ascii="Arial" w:hAnsi="Arial" w:cs="Arial"/>
                <w:sz w:val="20"/>
                <w:szCs w:val="20"/>
              </w:rPr>
              <w:t>.</w:t>
            </w:r>
          </w:p>
        </w:tc>
        <w:tc>
          <w:tcPr>
            <w:tcW w:w="6718" w:type="dxa"/>
            <w:tcBorders>
              <w:left w:val="single" w:sz="2" w:space="0" w:color="000000"/>
              <w:bottom w:val="single" w:sz="2" w:space="0" w:color="000000"/>
            </w:tcBorders>
            <w:shd w:val="clear" w:color="auto" w:fill="auto"/>
          </w:tcPr>
          <w:p w14:paraId="05F2DFFB" w14:textId="3BCB46DF" w:rsidR="00903ED5" w:rsidRPr="00903ED5" w:rsidRDefault="005C00E1" w:rsidP="00903ED5">
            <w:pPr>
              <w:rPr>
                <w:rFonts w:ascii="Arial" w:hAnsi="Arial" w:cs="Arial"/>
                <w:sz w:val="20"/>
                <w:szCs w:val="20"/>
              </w:rPr>
            </w:pPr>
            <w:r w:rsidRPr="00903ED5">
              <w:rPr>
                <w:rFonts w:ascii="Arial" w:hAnsi="Arial" w:cs="Arial"/>
                <w:sz w:val="20"/>
                <w:szCs w:val="20"/>
              </w:rPr>
              <w:t xml:space="preserve">Les personnes sont préalablement informées de l’identité </w:t>
            </w:r>
            <w:r w:rsidR="0069618F" w:rsidRPr="00903ED5">
              <w:rPr>
                <w:rFonts w:ascii="Arial" w:hAnsi="Arial" w:cs="Arial"/>
                <w:sz w:val="20"/>
                <w:szCs w:val="20"/>
              </w:rPr>
              <w:t xml:space="preserve">du </w:t>
            </w:r>
            <w:r w:rsidR="000D24E0" w:rsidRPr="00903ED5">
              <w:rPr>
                <w:rFonts w:ascii="Arial" w:hAnsi="Arial" w:cs="Arial"/>
                <w:sz w:val="20"/>
                <w:szCs w:val="20"/>
              </w:rPr>
              <w:t>responsable de traitement</w:t>
            </w:r>
            <w:r w:rsidR="001E1721" w:rsidRPr="00903ED5">
              <w:rPr>
                <w:rFonts w:ascii="Arial" w:hAnsi="Arial" w:cs="Arial"/>
                <w:sz w:val="20"/>
                <w:szCs w:val="20"/>
              </w:rPr>
              <w:t xml:space="preserve"> et </w:t>
            </w:r>
            <w:r w:rsidR="00903ED5">
              <w:rPr>
                <w:rFonts w:ascii="Arial" w:hAnsi="Arial" w:cs="Arial"/>
                <w:sz w:val="20"/>
                <w:szCs w:val="20"/>
              </w:rPr>
              <w:t xml:space="preserve">de celle </w:t>
            </w:r>
            <w:r w:rsidR="001E1721" w:rsidRPr="00903ED5">
              <w:rPr>
                <w:rFonts w:ascii="Arial" w:hAnsi="Arial" w:cs="Arial"/>
                <w:sz w:val="20"/>
                <w:szCs w:val="20"/>
              </w:rPr>
              <w:t>du DPO</w:t>
            </w:r>
            <w:r w:rsidR="00903ED5" w:rsidRPr="00903ED5">
              <w:rPr>
                <w:rFonts w:ascii="Arial" w:hAnsi="Arial" w:cs="Arial"/>
                <w:sz w:val="20"/>
                <w:szCs w:val="20"/>
              </w:rPr>
              <w:t>, de</w:t>
            </w:r>
            <w:r w:rsidR="00903ED5">
              <w:rPr>
                <w:rFonts w:ascii="Arial" w:hAnsi="Arial" w:cs="Arial"/>
                <w:sz w:val="20"/>
                <w:szCs w:val="20"/>
              </w:rPr>
              <w:t xml:space="preserve"> la</w:t>
            </w:r>
            <w:r w:rsidR="00903ED5" w:rsidRPr="00903ED5">
              <w:rPr>
                <w:rFonts w:ascii="Arial" w:hAnsi="Arial" w:cs="Arial"/>
                <w:sz w:val="20"/>
                <w:szCs w:val="20"/>
              </w:rPr>
              <w:t xml:space="preserve"> finalité du traitement, des catégories de données à caractère personnel concernées et des catégories de destinataires, de la durée de conservation des données ou des critères permettant de la déterminer</w:t>
            </w:r>
            <w:r w:rsidR="00903ED5">
              <w:rPr>
                <w:rFonts w:ascii="Arial" w:hAnsi="Arial" w:cs="Arial"/>
                <w:sz w:val="20"/>
                <w:szCs w:val="20"/>
              </w:rPr>
              <w:t xml:space="preserve">, </w:t>
            </w:r>
            <w:proofErr w:type="spellStart"/>
            <w:r w:rsidR="00903ED5">
              <w:rPr>
                <w:rFonts w:ascii="Arial" w:hAnsi="Arial" w:cs="Arial"/>
                <w:sz w:val="20"/>
                <w:szCs w:val="20"/>
              </w:rPr>
              <w:t>etc</w:t>
            </w:r>
            <w:proofErr w:type="spellEnd"/>
          </w:p>
          <w:p w14:paraId="44049047" w14:textId="5E47792D" w:rsidR="00911A2E" w:rsidRPr="00903ED5" w:rsidRDefault="00911A2E">
            <w:pPr>
              <w:pStyle w:val="TableContents"/>
              <w:rPr>
                <w:rFonts w:ascii="Arial" w:hAnsi="Arial" w:cs="Arial"/>
                <w:sz w:val="20"/>
                <w:szCs w:val="20"/>
              </w:rPr>
            </w:pPr>
          </w:p>
        </w:tc>
        <w:tc>
          <w:tcPr>
            <w:tcW w:w="491" w:type="dxa"/>
            <w:tcBorders>
              <w:left w:val="single" w:sz="2" w:space="0" w:color="000000"/>
              <w:bottom w:val="single" w:sz="2" w:space="0" w:color="000000"/>
            </w:tcBorders>
            <w:shd w:val="clear" w:color="auto" w:fill="auto"/>
          </w:tcPr>
          <w:p w14:paraId="7E1FD3FF" w14:textId="77777777" w:rsidR="00911A2E" w:rsidRPr="00426450" w:rsidRDefault="00911A2E">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2614E688" w14:textId="77777777" w:rsidR="00911A2E" w:rsidRPr="00426450" w:rsidRDefault="00911A2E">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0ADCC3DB" w14:textId="77777777" w:rsidR="00911A2E" w:rsidRPr="00426450" w:rsidRDefault="00911A2E">
            <w:pPr>
              <w:pStyle w:val="TableContents"/>
              <w:rPr>
                <w:rFonts w:ascii="Arial" w:hAnsi="Arial" w:cs="Arial"/>
                <w:sz w:val="20"/>
                <w:szCs w:val="20"/>
              </w:rPr>
            </w:pPr>
          </w:p>
        </w:tc>
      </w:tr>
      <w:tr w:rsidR="00903ED5" w:rsidRPr="00426450" w14:paraId="1F3F256B"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169E8CEE" w14:textId="1B7F4D2E" w:rsidR="00903ED5" w:rsidRPr="00426450" w:rsidRDefault="00605108">
            <w:pPr>
              <w:pStyle w:val="TableContents"/>
              <w:rPr>
                <w:rFonts w:ascii="Arial" w:hAnsi="Arial" w:cs="Arial"/>
                <w:sz w:val="20"/>
                <w:szCs w:val="20"/>
              </w:rPr>
            </w:pPr>
            <w:r>
              <w:rPr>
                <w:rFonts w:ascii="Arial" w:hAnsi="Arial" w:cs="Arial"/>
                <w:sz w:val="20"/>
                <w:szCs w:val="20"/>
              </w:rPr>
              <w:t>1.2</w:t>
            </w:r>
          </w:p>
        </w:tc>
        <w:tc>
          <w:tcPr>
            <w:tcW w:w="6718" w:type="dxa"/>
            <w:tcBorders>
              <w:left w:val="single" w:sz="2" w:space="0" w:color="000000"/>
              <w:bottom w:val="single" w:sz="2" w:space="0" w:color="000000"/>
            </w:tcBorders>
            <w:shd w:val="clear" w:color="auto" w:fill="auto"/>
          </w:tcPr>
          <w:p w14:paraId="5B915728" w14:textId="24B6296F" w:rsidR="00903ED5" w:rsidRPr="00903ED5" w:rsidRDefault="00903ED5" w:rsidP="00903ED5">
            <w:pPr>
              <w:rPr>
                <w:rFonts w:ascii="Arial" w:hAnsi="Arial" w:cs="Arial"/>
                <w:sz w:val="20"/>
                <w:szCs w:val="20"/>
              </w:rPr>
            </w:pPr>
            <w:r w:rsidRPr="00903ED5">
              <w:rPr>
                <w:rFonts w:ascii="Arial" w:hAnsi="Arial" w:cs="Arial"/>
                <w:sz w:val="20"/>
                <w:szCs w:val="20"/>
              </w:rPr>
              <w:t xml:space="preserve">La solution/outil permet d’apporter une information </w:t>
            </w:r>
            <w:r w:rsidR="00605108">
              <w:rPr>
                <w:rFonts w:ascii="Arial" w:hAnsi="Arial" w:cs="Arial"/>
                <w:sz w:val="20"/>
                <w:szCs w:val="20"/>
              </w:rPr>
              <w:t xml:space="preserve">claire, </w:t>
            </w:r>
            <w:r w:rsidRPr="00903ED5">
              <w:rPr>
                <w:rFonts w:ascii="Arial" w:hAnsi="Arial" w:cs="Arial"/>
                <w:sz w:val="20"/>
                <w:szCs w:val="20"/>
              </w:rPr>
              <w:t xml:space="preserve">précise et simple </w:t>
            </w:r>
          </w:p>
        </w:tc>
        <w:tc>
          <w:tcPr>
            <w:tcW w:w="491" w:type="dxa"/>
            <w:tcBorders>
              <w:left w:val="single" w:sz="2" w:space="0" w:color="000000"/>
              <w:bottom w:val="single" w:sz="2" w:space="0" w:color="000000"/>
            </w:tcBorders>
            <w:shd w:val="clear" w:color="auto" w:fill="auto"/>
          </w:tcPr>
          <w:p w14:paraId="71C98B6B" w14:textId="77777777" w:rsidR="00903ED5" w:rsidRPr="00426450" w:rsidRDefault="00903ED5">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5BF68BAB" w14:textId="77777777" w:rsidR="00903ED5" w:rsidRPr="00426450" w:rsidRDefault="00903ED5">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1C590C72" w14:textId="77777777" w:rsidR="00903ED5" w:rsidRPr="00426450" w:rsidRDefault="00903ED5">
            <w:pPr>
              <w:pStyle w:val="TableContents"/>
              <w:rPr>
                <w:rFonts w:ascii="Arial" w:hAnsi="Arial" w:cs="Arial"/>
                <w:sz w:val="20"/>
                <w:szCs w:val="20"/>
              </w:rPr>
            </w:pPr>
          </w:p>
        </w:tc>
      </w:tr>
      <w:tr w:rsidR="00913C83" w:rsidRPr="00426450" w14:paraId="6884E826"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3AF54A36" w14:textId="2559F642" w:rsidR="00911A2E" w:rsidRPr="00426450" w:rsidRDefault="005C00E1">
            <w:pPr>
              <w:pStyle w:val="TableContents"/>
              <w:rPr>
                <w:rFonts w:ascii="Arial" w:hAnsi="Arial" w:cs="Arial"/>
                <w:sz w:val="20"/>
                <w:szCs w:val="20"/>
              </w:rPr>
            </w:pPr>
            <w:r w:rsidRPr="00426450">
              <w:rPr>
                <w:rFonts w:ascii="Arial" w:hAnsi="Arial" w:cs="Arial"/>
                <w:sz w:val="20"/>
                <w:szCs w:val="20"/>
              </w:rPr>
              <w:t>1.</w:t>
            </w:r>
            <w:r w:rsidR="00605108">
              <w:rPr>
                <w:rFonts w:ascii="Arial" w:hAnsi="Arial" w:cs="Arial"/>
                <w:sz w:val="20"/>
                <w:szCs w:val="20"/>
              </w:rPr>
              <w:t>3</w:t>
            </w:r>
          </w:p>
        </w:tc>
        <w:tc>
          <w:tcPr>
            <w:tcW w:w="6718" w:type="dxa"/>
            <w:tcBorders>
              <w:left w:val="single" w:sz="2" w:space="0" w:color="000000"/>
              <w:bottom w:val="single" w:sz="2" w:space="0" w:color="000000"/>
            </w:tcBorders>
            <w:shd w:val="clear" w:color="auto" w:fill="auto"/>
          </w:tcPr>
          <w:p w14:paraId="6F2CD33B" w14:textId="77777777" w:rsidR="00911A2E" w:rsidRPr="00426450" w:rsidRDefault="005C00E1">
            <w:pPr>
              <w:pStyle w:val="TableContents"/>
              <w:rPr>
                <w:rFonts w:ascii="Arial" w:hAnsi="Arial" w:cs="Arial"/>
                <w:sz w:val="20"/>
                <w:szCs w:val="20"/>
              </w:rPr>
            </w:pPr>
            <w:r w:rsidRPr="00426450">
              <w:rPr>
                <w:rFonts w:ascii="Arial" w:hAnsi="Arial" w:cs="Arial"/>
                <w:sz w:val="20"/>
                <w:szCs w:val="20"/>
              </w:rPr>
              <w:t>La solution/l'outil permet de configurer des messages d'information d'au moins 1200 caractères.</w:t>
            </w:r>
          </w:p>
        </w:tc>
        <w:tc>
          <w:tcPr>
            <w:tcW w:w="491" w:type="dxa"/>
            <w:tcBorders>
              <w:left w:val="single" w:sz="2" w:space="0" w:color="000000"/>
              <w:bottom w:val="single" w:sz="2" w:space="0" w:color="000000"/>
            </w:tcBorders>
            <w:shd w:val="clear" w:color="auto" w:fill="auto"/>
          </w:tcPr>
          <w:p w14:paraId="25B06191" w14:textId="77777777" w:rsidR="00911A2E" w:rsidRPr="00426450" w:rsidRDefault="00911A2E">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7A9BB723" w14:textId="77777777" w:rsidR="00911A2E" w:rsidRPr="00426450" w:rsidRDefault="00911A2E">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42CDB426" w14:textId="77777777" w:rsidR="00911A2E" w:rsidRPr="00426450" w:rsidRDefault="00911A2E">
            <w:pPr>
              <w:pStyle w:val="TableContents"/>
              <w:rPr>
                <w:rFonts w:ascii="Arial" w:hAnsi="Arial" w:cs="Arial"/>
                <w:sz w:val="20"/>
                <w:szCs w:val="20"/>
              </w:rPr>
            </w:pPr>
          </w:p>
        </w:tc>
      </w:tr>
      <w:tr w:rsidR="00913C83" w:rsidRPr="00426450" w14:paraId="4C226FEA"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4DCAEB8C" w14:textId="57BDBF1F" w:rsidR="00911A2E" w:rsidRPr="00426450" w:rsidRDefault="005C00E1">
            <w:pPr>
              <w:pStyle w:val="TableContents"/>
              <w:rPr>
                <w:rFonts w:ascii="Arial" w:hAnsi="Arial" w:cs="Arial"/>
                <w:sz w:val="20"/>
                <w:szCs w:val="20"/>
              </w:rPr>
            </w:pPr>
            <w:r w:rsidRPr="00426450">
              <w:rPr>
                <w:rFonts w:ascii="Arial" w:hAnsi="Arial" w:cs="Arial"/>
                <w:sz w:val="20"/>
                <w:szCs w:val="20"/>
              </w:rPr>
              <w:t>1.</w:t>
            </w:r>
            <w:r w:rsidR="00605108">
              <w:rPr>
                <w:rFonts w:ascii="Arial" w:hAnsi="Arial" w:cs="Arial"/>
                <w:sz w:val="20"/>
                <w:szCs w:val="20"/>
              </w:rPr>
              <w:t>4</w:t>
            </w:r>
          </w:p>
        </w:tc>
        <w:tc>
          <w:tcPr>
            <w:tcW w:w="6718" w:type="dxa"/>
            <w:tcBorders>
              <w:left w:val="single" w:sz="2" w:space="0" w:color="000000"/>
              <w:bottom w:val="single" w:sz="2" w:space="0" w:color="000000"/>
            </w:tcBorders>
            <w:shd w:val="clear" w:color="auto" w:fill="auto"/>
          </w:tcPr>
          <w:p w14:paraId="7CBB295B" w14:textId="55651DAF" w:rsidR="00911A2E" w:rsidRPr="00426450" w:rsidRDefault="005C00E1">
            <w:pPr>
              <w:pStyle w:val="TableContents"/>
              <w:rPr>
                <w:rFonts w:ascii="Arial" w:hAnsi="Arial" w:cs="Arial"/>
                <w:sz w:val="20"/>
                <w:szCs w:val="20"/>
              </w:rPr>
            </w:pPr>
            <w:r w:rsidRPr="00426450">
              <w:rPr>
                <w:rFonts w:ascii="Arial" w:hAnsi="Arial" w:cs="Arial"/>
                <w:sz w:val="20"/>
                <w:szCs w:val="20"/>
              </w:rPr>
              <w:t xml:space="preserve">Des mentions d'information peuvent être insérées avec différents niveaux de lecture/détails. Pop-up, ... </w:t>
            </w:r>
          </w:p>
        </w:tc>
        <w:tc>
          <w:tcPr>
            <w:tcW w:w="491" w:type="dxa"/>
            <w:tcBorders>
              <w:left w:val="single" w:sz="2" w:space="0" w:color="000000"/>
              <w:bottom w:val="single" w:sz="2" w:space="0" w:color="000000"/>
            </w:tcBorders>
            <w:shd w:val="clear" w:color="auto" w:fill="auto"/>
          </w:tcPr>
          <w:p w14:paraId="332E7D8C" w14:textId="77777777" w:rsidR="00911A2E" w:rsidRPr="00426450" w:rsidRDefault="00911A2E">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19933682" w14:textId="77777777" w:rsidR="00911A2E" w:rsidRPr="00426450" w:rsidRDefault="00911A2E">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3F9EDA1D" w14:textId="77777777" w:rsidR="00911A2E" w:rsidRPr="00426450" w:rsidRDefault="00911A2E">
            <w:pPr>
              <w:pStyle w:val="TableContents"/>
              <w:rPr>
                <w:rFonts w:ascii="Arial" w:hAnsi="Arial" w:cs="Arial"/>
                <w:sz w:val="20"/>
                <w:szCs w:val="20"/>
              </w:rPr>
            </w:pPr>
          </w:p>
        </w:tc>
      </w:tr>
      <w:tr w:rsidR="00913C83" w:rsidRPr="00426450" w14:paraId="480A991B"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6D2A0F70" w14:textId="7FF0AA2E" w:rsidR="00911A2E" w:rsidRPr="00426450" w:rsidRDefault="005C00E1">
            <w:pPr>
              <w:pStyle w:val="TableContents"/>
              <w:rPr>
                <w:rFonts w:ascii="Arial" w:hAnsi="Arial" w:cs="Arial"/>
                <w:sz w:val="20"/>
                <w:szCs w:val="20"/>
              </w:rPr>
            </w:pPr>
            <w:r w:rsidRPr="00426450">
              <w:rPr>
                <w:rFonts w:ascii="Arial" w:hAnsi="Arial" w:cs="Arial"/>
                <w:sz w:val="20"/>
                <w:szCs w:val="20"/>
              </w:rPr>
              <w:t>1.</w:t>
            </w:r>
            <w:r w:rsidR="00605108">
              <w:rPr>
                <w:rFonts w:ascii="Arial" w:hAnsi="Arial" w:cs="Arial"/>
                <w:sz w:val="20"/>
                <w:szCs w:val="20"/>
              </w:rPr>
              <w:t>5</w:t>
            </w:r>
          </w:p>
        </w:tc>
        <w:tc>
          <w:tcPr>
            <w:tcW w:w="6718" w:type="dxa"/>
            <w:tcBorders>
              <w:left w:val="single" w:sz="2" w:space="0" w:color="000000"/>
              <w:bottom w:val="single" w:sz="2" w:space="0" w:color="000000"/>
            </w:tcBorders>
            <w:shd w:val="clear" w:color="auto" w:fill="auto"/>
          </w:tcPr>
          <w:p w14:paraId="019F21AB" w14:textId="33021E95" w:rsidR="00911A2E" w:rsidRPr="00426450" w:rsidRDefault="005C00E1">
            <w:pPr>
              <w:pStyle w:val="TableContents"/>
              <w:rPr>
                <w:rFonts w:ascii="Arial" w:hAnsi="Arial" w:cs="Arial"/>
                <w:sz w:val="20"/>
                <w:szCs w:val="20"/>
              </w:rPr>
            </w:pPr>
            <w:r w:rsidRPr="00426450">
              <w:rPr>
                <w:rFonts w:ascii="Arial" w:hAnsi="Arial" w:cs="Arial"/>
                <w:sz w:val="20"/>
                <w:szCs w:val="20"/>
              </w:rPr>
              <w:t xml:space="preserve">Les personnes sont préalablement informées de tout transfert à destination d’un État </w:t>
            </w:r>
            <w:proofErr w:type="gramStart"/>
            <w:r w:rsidRPr="00426450">
              <w:rPr>
                <w:rFonts w:ascii="Arial" w:hAnsi="Arial" w:cs="Arial"/>
                <w:sz w:val="20"/>
                <w:szCs w:val="20"/>
              </w:rPr>
              <w:t>non membre</w:t>
            </w:r>
            <w:proofErr w:type="gramEnd"/>
            <w:r w:rsidRPr="00426450">
              <w:rPr>
                <w:rFonts w:ascii="Arial" w:hAnsi="Arial" w:cs="Arial"/>
                <w:sz w:val="20"/>
                <w:szCs w:val="20"/>
              </w:rPr>
              <w:t xml:space="preserve"> </w:t>
            </w:r>
            <w:r w:rsidR="000D24E0" w:rsidRPr="00426450">
              <w:rPr>
                <w:rFonts w:ascii="Arial" w:hAnsi="Arial" w:cs="Arial"/>
                <w:sz w:val="20"/>
                <w:szCs w:val="20"/>
              </w:rPr>
              <w:t>de l’</w:t>
            </w:r>
            <w:r w:rsidR="001F5CD8" w:rsidRPr="00426450">
              <w:rPr>
                <w:rFonts w:ascii="Arial" w:hAnsi="Arial" w:cs="Arial"/>
                <w:sz w:val="20"/>
                <w:szCs w:val="20"/>
              </w:rPr>
              <w:t>UE</w:t>
            </w:r>
            <w:r w:rsidR="000D24E0" w:rsidRPr="00426450">
              <w:rPr>
                <w:rFonts w:ascii="Arial" w:hAnsi="Arial" w:cs="Arial"/>
                <w:sz w:val="20"/>
                <w:szCs w:val="20"/>
              </w:rPr>
              <w:t xml:space="preserve"> (ou d’une organisation internationale)</w:t>
            </w:r>
            <w:r w:rsidR="001F5CD8" w:rsidRPr="00426450">
              <w:rPr>
                <w:rFonts w:ascii="Arial" w:hAnsi="Arial" w:cs="Arial"/>
                <w:sz w:val="20"/>
                <w:szCs w:val="20"/>
              </w:rPr>
              <w:t xml:space="preserve">. </w:t>
            </w:r>
          </w:p>
        </w:tc>
        <w:tc>
          <w:tcPr>
            <w:tcW w:w="491" w:type="dxa"/>
            <w:tcBorders>
              <w:left w:val="single" w:sz="2" w:space="0" w:color="000000"/>
              <w:bottom w:val="single" w:sz="2" w:space="0" w:color="000000"/>
            </w:tcBorders>
            <w:shd w:val="clear" w:color="auto" w:fill="auto"/>
          </w:tcPr>
          <w:p w14:paraId="50DB58D7" w14:textId="77777777" w:rsidR="00911A2E" w:rsidRPr="00426450" w:rsidRDefault="00911A2E">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09EC0108" w14:textId="77777777" w:rsidR="00911A2E" w:rsidRPr="00426450" w:rsidRDefault="00911A2E">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3DF05571" w14:textId="77777777" w:rsidR="00911A2E" w:rsidRPr="00426450" w:rsidRDefault="00911A2E">
            <w:pPr>
              <w:pStyle w:val="TableContents"/>
              <w:rPr>
                <w:rFonts w:ascii="Arial" w:hAnsi="Arial" w:cs="Arial"/>
                <w:sz w:val="20"/>
                <w:szCs w:val="20"/>
              </w:rPr>
            </w:pPr>
          </w:p>
        </w:tc>
      </w:tr>
      <w:tr w:rsidR="00913C83" w:rsidRPr="00426450" w14:paraId="2032BD11"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59A07E78" w14:textId="3D97AA57" w:rsidR="00911A2E" w:rsidRPr="00426450" w:rsidRDefault="005C00E1">
            <w:pPr>
              <w:pStyle w:val="TableContents"/>
              <w:rPr>
                <w:rFonts w:ascii="Arial" w:hAnsi="Arial" w:cs="Arial"/>
                <w:sz w:val="20"/>
                <w:szCs w:val="20"/>
              </w:rPr>
            </w:pPr>
            <w:r w:rsidRPr="00426450">
              <w:rPr>
                <w:rFonts w:ascii="Arial" w:hAnsi="Arial" w:cs="Arial"/>
                <w:sz w:val="20"/>
                <w:szCs w:val="20"/>
              </w:rPr>
              <w:t>1</w:t>
            </w:r>
            <w:r w:rsidR="00605108">
              <w:rPr>
                <w:rFonts w:ascii="Arial" w:hAnsi="Arial" w:cs="Arial"/>
                <w:sz w:val="20"/>
                <w:szCs w:val="20"/>
              </w:rPr>
              <w:t>.6</w:t>
            </w:r>
          </w:p>
        </w:tc>
        <w:tc>
          <w:tcPr>
            <w:tcW w:w="6718" w:type="dxa"/>
            <w:tcBorders>
              <w:left w:val="single" w:sz="2" w:space="0" w:color="000000"/>
              <w:bottom w:val="single" w:sz="2" w:space="0" w:color="000000"/>
            </w:tcBorders>
            <w:shd w:val="clear" w:color="auto" w:fill="auto"/>
          </w:tcPr>
          <w:p w14:paraId="7D209D61" w14:textId="50A3306C" w:rsidR="00911A2E" w:rsidRPr="00426450" w:rsidRDefault="005C00E1">
            <w:pPr>
              <w:pStyle w:val="TableContents"/>
              <w:rPr>
                <w:rFonts w:ascii="Arial" w:hAnsi="Arial" w:cs="Arial"/>
                <w:sz w:val="20"/>
                <w:szCs w:val="20"/>
              </w:rPr>
            </w:pPr>
            <w:r w:rsidRPr="00426450">
              <w:rPr>
                <w:rFonts w:ascii="Arial" w:hAnsi="Arial" w:cs="Arial"/>
                <w:sz w:val="20"/>
                <w:szCs w:val="20"/>
              </w:rPr>
              <w:t>Les personnes sont préalablement informées de</w:t>
            </w:r>
            <w:r w:rsidR="000D24E0" w:rsidRPr="00426450">
              <w:rPr>
                <w:rFonts w:ascii="Arial" w:hAnsi="Arial" w:cs="Arial"/>
                <w:sz w:val="20"/>
                <w:szCs w:val="20"/>
              </w:rPr>
              <w:t xml:space="preserve"> leur</w:t>
            </w:r>
            <w:r w:rsidRPr="00426450">
              <w:rPr>
                <w:rFonts w:ascii="Arial" w:hAnsi="Arial" w:cs="Arial"/>
                <w:sz w:val="20"/>
                <w:szCs w:val="20"/>
              </w:rPr>
              <w:t xml:space="preserve"> droits</w:t>
            </w:r>
            <w:r w:rsidR="000D24E0" w:rsidRPr="00426450">
              <w:rPr>
                <w:rFonts w:ascii="Arial" w:hAnsi="Arial" w:cs="Arial"/>
                <w:sz w:val="20"/>
                <w:szCs w:val="20"/>
              </w:rPr>
              <w:t xml:space="preserve"> « Informatique et libertés » applicables au traitement (droits </w:t>
            </w:r>
            <w:r w:rsidRPr="00426450">
              <w:rPr>
                <w:rFonts w:ascii="Arial" w:hAnsi="Arial" w:cs="Arial"/>
                <w:sz w:val="20"/>
                <w:szCs w:val="20"/>
              </w:rPr>
              <w:t xml:space="preserve">accès, </w:t>
            </w:r>
            <w:r w:rsidR="000D24E0" w:rsidRPr="00426450">
              <w:rPr>
                <w:rFonts w:ascii="Arial" w:hAnsi="Arial" w:cs="Arial"/>
                <w:sz w:val="20"/>
                <w:szCs w:val="20"/>
              </w:rPr>
              <w:t xml:space="preserve">de </w:t>
            </w:r>
            <w:r w:rsidRPr="00426450">
              <w:rPr>
                <w:rFonts w:ascii="Arial" w:hAnsi="Arial" w:cs="Arial"/>
                <w:sz w:val="20"/>
                <w:szCs w:val="20"/>
              </w:rPr>
              <w:t>rectification</w:t>
            </w:r>
            <w:r w:rsidR="000D24E0" w:rsidRPr="00426450">
              <w:rPr>
                <w:rFonts w:ascii="Arial" w:hAnsi="Arial" w:cs="Arial"/>
                <w:sz w:val="20"/>
                <w:szCs w:val="20"/>
              </w:rPr>
              <w:t xml:space="preserve">, d’effacement et de portabilité des données, droits </w:t>
            </w:r>
            <w:r w:rsidRPr="00426450">
              <w:rPr>
                <w:rFonts w:ascii="Arial" w:hAnsi="Arial" w:cs="Arial"/>
                <w:sz w:val="20"/>
                <w:szCs w:val="20"/>
              </w:rPr>
              <w:t xml:space="preserve">d’opposition </w:t>
            </w:r>
            <w:r w:rsidR="000D24E0" w:rsidRPr="00426450">
              <w:rPr>
                <w:rFonts w:ascii="Arial" w:hAnsi="Arial" w:cs="Arial"/>
                <w:sz w:val="20"/>
                <w:szCs w:val="20"/>
              </w:rPr>
              <w:t xml:space="preserve">et de limitation du traitement </w:t>
            </w:r>
            <w:r w:rsidRPr="00426450">
              <w:rPr>
                <w:rFonts w:ascii="Arial" w:hAnsi="Arial" w:cs="Arial"/>
                <w:sz w:val="20"/>
                <w:szCs w:val="20"/>
              </w:rPr>
              <w:t>des personnes</w:t>
            </w:r>
            <w:r w:rsidR="000D24E0" w:rsidRPr="00426450">
              <w:rPr>
                <w:rFonts w:ascii="Arial" w:hAnsi="Arial" w:cs="Arial"/>
                <w:sz w:val="20"/>
                <w:szCs w:val="20"/>
              </w:rPr>
              <w:t>, droit de définir des directives sur le sort de leurs données après leur décès), ainsi que d</w:t>
            </w:r>
            <w:r w:rsidRPr="00426450">
              <w:rPr>
                <w:rFonts w:ascii="Arial" w:hAnsi="Arial" w:cs="Arial"/>
                <w:sz w:val="20"/>
                <w:szCs w:val="20"/>
              </w:rPr>
              <w:t xml:space="preserve">es modalités d’exercice de </w:t>
            </w:r>
            <w:r w:rsidR="000D24E0" w:rsidRPr="00426450">
              <w:rPr>
                <w:rFonts w:ascii="Arial" w:hAnsi="Arial" w:cs="Arial"/>
                <w:sz w:val="20"/>
                <w:szCs w:val="20"/>
              </w:rPr>
              <w:t>c</w:t>
            </w:r>
            <w:r w:rsidRPr="00426450">
              <w:rPr>
                <w:rFonts w:ascii="Arial" w:hAnsi="Arial" w:cs="Arial"/>
                <w:sz w:val="20"/>
                <w:szCs w:val="20"/>
              </w:rPr>
              <w:t>es droits</w:t>
            </w:r>
          </w:p>
        </w:tc>
        <w:tc>
          <w:tcPr>
            <w:tcW w:w="491" w:type="dxa"/>
            <w:tcBorders>
              <w:left w:val="single" w:sz="2" w:space="0" w:color="000000"/>
              <w:bottom w:val="single" w:sz="2" w:space="0" w:color="000000"/>
            </w:tcBorders>
            <w:shd w:val="clear" w:color="auto" w:fill="auto"/>
          </w:tcPr>
          <w:p w14:paraId="67427FA2" w14:textId="77777777" w:rsidR="00911A2E" w:rsidRPr="00426450" w:rsidRDefault="00911A2E">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7D274B2E" w14:textId="77777777" w:rsidR="00911A2E" w:rsidRPr="00426450" w:rsidRDefault="00911A2E">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677C220A" w14:textId="77777777" w:rsidR="00911A2E" w:rsidRPr="00426450" w:rsidRDefault="00911A2E">
            <w:pPr>
              <w:pStyle w:val="TableContents"/>
              <w:rPr>
                <w:rFonts w:ascii="Arial" w:hAnsi="Arial" w:cs="Arial"/>
                <w:sz w:val="20"/>
                <w:szCs w:val="20"/>
              </w:rPr>
            </w:pPr>
          </w:p>
        </w:tc>
      </w:tr>
      <w:tr w:rsidR="00290805" w:rsidRPr="00426450" w14:paraId="0ABF6381"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11707DB4" w14:textId="10FD73B6" w:rsidR="00290805" w:rsidRPr="00426450" w:rsidRDefault="00605108">
            <w:pPr>
              <w:pStyle w:val="TableContents"/>
              <w:rPr>
                <w:rFonts w:ascii="Arial" w:hAnsi="Arial" w:cs="Arial"/>
                <w:sz w:val="20"/>
                <w:szCs w:val="20"/>
              </w:rPr>
            </w:pPr>
            <w:r>
              <w:rPr>
                <w:rFonts w:ascii="Arial" w:hAnsi="Arial" w:cs="Arial"/>
                <w:sz w:val="20"/>
                <w:szCs w:val="20"/>
              </w:rPr>
              <w:t>1.7</w:t>
            </w:r>
          </w:p>
        </w:tc>
        <w:tc>
          <w:tcPr>
            <w:tcW w:w="6718" w:type="dxa"/>
            <w:tcBorders>
              <w:left w:val="single" w:sz="2" w:space="0" w:color="000000"/>
              <w:bottom w:val="single" w:sz="2" w:space="0" w:color="000000"/>
            </w:tcBorders>
            <w:shd w:val="clear" w:color="auto" w:fill="auto"/>
          </w:tcPr>
          <w:p w14:paraId="4EB1116B" w14:textId="77777777" w:rsidR="00290805" w:rsidRDefault="00290805" w:rsidP="00290805">
            <w:pPr>
              <w:rPr>
                <w:rFonts w:hint="eastAsia"/>
              </w:rPr>
            </w:pPr>
            <w:r w:rsidRPr="00426450">
              <w:rPr>
                <w:rFonts w:ascii="Arial" w:hAnsi="Arial" w:cs="Arial"/>
                <w:sz w:val="20"/>
                <w:szCs w:val="20"/>
              </w:rPr>
              <w:t xml:space="preserve">Les personnes sont préalablement informées de leur </w:t>
            </w:r>
          </w:p>
          <w:p w14:paraId="239327DA" w14:textId="242A7277" w:rsidR="00290805" w:rsidRPr="00903ED5" w:rsidRDefault="00290805" w:rsidP="00903ED5">
            <w:pPr>
              <w:rPr>
                <w:rFonts w:hint="eastAsia"/>
              </w:rPr>
            </w:pPr>
            <w:proofErr w:type="gramStart"/>
            <w:r w:rsidRPr="00426450">
              <w:rPr>
                <w:rFonts w:ascii="Arial" w:hAnsi="Arial" w:cs="Arial"/>
                <w:sz w:val="20"/>
                <w:szCs w:val="20"/>
              </w:rPr>
              <w:t>droit</w:t>
            </w:r>
            <w:proofErr w:type="gramEnd"/>
            <w:r w:rsidRPr="00426450">
              <w:rPr>
                <w:rFonts w:ascii="Arial" w:hAnsi="Arial" w:cs="Arial"/>
                <w:sz w:val="20"/>
                <w:szCs w:val="20"/>
              </w:rPr>
              <w:t xml:space="preserve"> de définir des directives sur le sort de leurs données après leur décès</w:t>
            </w:r>
            <w:r>
              <w:rPr>
                <w:rFonts w:ascii="Arial" w:hAnsi="Arial" w:cs="Arial"/>
                <w:sz w:val="20"/>
                <w:szCs w:val="20"/>
              </w:rPr>
              <w:t xml:space="preserve"> (article </w:t>
            </w:r>
            <w:r w:rsidR="00903ED5">
              <w:rPr>
                <w:rFonts w:ascii="Arial" w:hAnsi="Arial" w:cs="Arial"/>
                <w:sz w:val="20"/>
                <w:szCs w:val="20"/>
              </w:rPr>
              <w:t xml:space="preserve">85 </w:t>
            </w:r>
            <w:r>
              <w:rPr>
                <w:rFonts w:ascii="Arial" w:hAnsi="Arial" w:cs="Arial"/>
                <w:sz w:val="20"/>
                <w:szCs w:val="20"/>
              </w:rPr>
              <w:t xml:space="preserve">loi </w:t>
            </w:r>
            <w:r w:rsidR="00903ED5">
              <w:rPr>
                <w:rFonts w:ascii="Arial" w:hAnsi="Arial" w:cs="Arial"/>
                <w:sz w:val="20"/>
                <w:szCs w:val="20"/>
              </w:rPr>
              <w:t>« </w:t>
            </w:r>
            <w:r>
              <w:rPr>
                <w:rFonts w:ascii="Arial" w:hAnsi="Arial" w:cs="Arial"/>
                <w:sz w:val="20"/>
                <w:szCs w:val="20"/>
              </w:rPr>
              <w:t>Informatique et libertés</w:t>
            </w:r>
            <w:r w:rsidR="00903ED5">
              <w:rPr>
                <w:rFonts w:ascii="Arial" w:hAnsi="Arial" w:cs="Arial"/>
                <w:sz w:val="20"/>
                <w:szCs w:val="20"/>
              </w:rPr>
              <w:t> »</w:t>
            </w:r>
            <w:r>
              <w:rPr>
                <w:rFonts w:ascii="Arial" w:hAnsi="Arial" w:cs="Arial"/>
                <w:sz w:val="20"/>
                <w:szCs w:val="20"/>
              </w:rPr>
              <w:t>)</w:t>
            </w:r>
          </w:p>
        </w:tc>
        <w:tc>
          <w:tcPr>
            <w:tcW w:w="491" w:type="dxa"/>
            <w:tcBorders>
              <w:left w:val="single" w:sz="2" w:space="0" w:color="000000"/>
              <w:bottom w:val="single" w:sz="2" w:space="0" w:color="000000"/>
            </w:tcBorders>
            <w:shd w:val="clear" w:color="auto" w:fill="auto"/>
          </w:tcPr>
          <w:p w14:paraId="5F6C9848" w14:textId="77777777" w:rsidR="00290805" w:rsidRPr="00426450" w:rsidRDefault="00290805">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641AE3F0" w14:textId="77777777" w:rsidR="00290805" w:rsidRPr="00426450" w:rsidRDefault="00290805">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76A74999" w14:textId="77777777" w:rsidR="00290805" w:rsidRPr="00426450" w:rsidRDefault="00290805">
            <w:pPr>
              <w:pStyle w:val="TableContents"/>
              <w:rPr>
                <w:rFonts w:ascii="Arial" w:hAnsi="Arial" w:cs="Arial"/>
                <w:sz w:val="20"/>
                <w:szCs w:val="20"/>
              </w:rPr>
            </w:pPr>
          </w:p>
        </w:tc>
      </w:tr>
      <w:tr w:rsidR="00913C83" w:rsidRPr="00426450" w14:paraId="36D5F2D5"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558BEA13" w14:textId="7765BFA9" w:rsidR="00911A2E" w:rsidRPr="00426450" w:rsidRDefault="005C00E1">
            <w:pPr>
              <w:pStyle w:val="TableContents"/>
              <w:rPr>
                <w:rFonts w:ascii="Arial" w:hAnsi="Arial" w:cs="Arial"/>
                <w:sz w:val="20"/>
                <w:szCs w:val="20"/>
              </w:rPr>
            </w:pPr>
            <w:r w:rsidRPr="00426450">
              <w:rPr>
                <w:rFonts w:ascii="Arial" w:hAnsi="Arial" w:cs="Arial"/>
                <w:sz w:val="20"/>
                <w:szCs w:val="20"/>
              </w:rPr>
              <w:t>1.</w:t>
            </w:r>
            <w:r w:rsidR="00605108">
              <w:rPr>
                <w:rFonts w:ascii="Arial" w:hAnsi="Arial" w:cs="Arial"/>
                <w:sz w:val="20"/>
                <w:szCs w:val="20"/>
              </w:rPr>
              <w:t>8</w:t>
            </w:r>
            <w:r w:rsidR="001F5CD8" w:rsidRPr="00426450">
              <w:rPr>
                <w:rFonts w:ascii="Arial" w:hAnsi="Arial" w:cs="Arial"/>
                <w:sz w:val="20"/>
                <w:szCs w:val="20"/>
              </w:rPr>
              <w:t xml:space="preserve"> </w:t>
            </w:r>
          </w:p>
        </w:tc>
        <w:tc>
          <w:tcPr>
            <w:tcW w:w="6718" w:type="dxa"/>
            <w:tcBorders>
              <w:left w:val="single" w:sz="2" w:space="0" w:color="000000"/>
              <w:bottom w:val="single" w:sz="2" w:space="0" w:color="000000"/>
            </w:tcBorders>
            <w:shd w:val="clear" w:color="auto" w:fill="auto"/>
          </w:tcPr>
          <w:p w14:paraId="739FBDE1" w14:textId="057877D8" w:rsidR="00911A2E" w:rsidRPr="00426450" w:rsidRDefault="005C00E1">
            <w:pPr>
              <w:pStyle w:val="TableContents"/>
              <w:rPr>
                <w:rFonts w:ascii="Arial" w:hAnsi="Arial" w:cs="Arial"/>
                <w:sz w:val="20"/>
                <w:szCs w:val="20"/>
              </w:rPr>
            </w:pPr>
            <w:r w:rsidRPr="00426450">
              <w:rPr>
                <w:rFonts w:ascii="Arial" w:hAnsi="Arial" w:cs="Arial"/>
                <w:sz w:val="20"/>
                <w:szCs w:val="20"/>
              </w:rPr>
              <w:t xml:space="preserve">Les personnes sont préalablement informées des mécanismes </w:t>
            </w:r>
            <w:r w:rsidR="000D24E0" w:rsidRPr="00426450">
              <w:rPr>
                <w:rFonts w:ascii="Arial" w:hAnsi="Arial" w:cs="Arial"/>
                <w:sz w:val="20"/>
                <w:szCs w:val="20"/>
              </w:rPr>
              <w:t xml:space="preserve">ou </w:t>
            </w:r>
            <w:r w:rsidRPr="00426450">
              <w:rPr>
                <w:rFonts w:ascii="Arial" w:hAnsi="Arial" w:cs="Arial"/>
                <w:sz w:val="20"/>
                <w:szCs w:val="20"/>
              </w:rPr>
              <w:t>techniques utilisés, notamment les mécanismes de chiffrement</w:t>
            </w:r>
          </w:p>
        </w:tc>
        <w:tc>
          <w:tcPr>
            <w:tcW w:w="491" w:type="dxa"/>
            <w:tcBorders>
              <w:left w:val="single" w:sz="2" w:space="0" w:color="000000"/>
              <w:bottom w:val="single" w:sz="2" w:space="0" w:color="000000"/>
            </w:tcBorders>
            <w:shd w:val="clear" w:color="auto" w:fill="auto"/>
          </w:tcPr>
          <w:p w14:paraId="52445EEB" w14:textId="77777777" w:rsidR="00911A2E" w:rsidRPr="00426450" w:rsidRDefault="00911A2E">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23FA32B7" w14:textId="77777777" w:rsidR="00911A2E" w:rsidRPr="00426450" w:rsidRDefault="00911A2E">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50786C0C" w14:textId="77777777" w:rsidR="00911A2E" w:rsidRPr="00426450" w:rsidRDefault="00911A2E">
            <w:pPr>
              <w:pStyle w:val="TableContents"/>
              <w:rPr>
                <w:rFonts w:ascii="Arial" w:hAnsi="Arial" w:cs="Arial"/>
                <w:sz w:val="20"/>
                <w:szCs w:val="20"/>
              </w:rPr>
            </w:pPr>
          </w:p>
        </w:tc>
      </w:tr>
      <w:tr w:rsidR="00913C83" w:rsidRPr="00426450" w14:paraId="32FD3184"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48D1B37D" w14:textId="7B17BDC8" w:rsidR="00911A2E" w:rsidRPr="00426450" w:rsidRDefault="005C00E1">
            <w:pPr>
              <w:pStyle w:val="TableContents"/>
              <w:rPr>
                <w:rFonts w:ascii="Arial" w:hAnsi="Arial" w:cs="Arial"/>
                <w:sz w:val="20"/>
                <w:szCs w:val="20"/>
              </w:rPr>
            </w:pPr>
            <w:r w:rsidRPr="00426450">
              <w:rPr>
                <w:rFonts w:ascii="Arial" w:hAnsi="Arial" w:cs="Arial"/>
                <w:sz w:val="20"/>
                <w:szCs w:val="20"/>
              </w:rPr>
              <w:t>2</w:t>
            </w:r>
            <w:r w:rsidR="001F5CD8" w:rsidRPr="00426450">
              <w:rPr>
                <w:rFonts w:ascii="Arial" w:hAnsi="Arial" w:cs="Arial"/>
                <w:sz w:val="20"/>
                <w:szCs w:val="20"/>
              </w:rPr>
              <w:t>.</w:t>
            </w:r>
          </w:p>
        </w:tc>
        <w:tc>
          <w:tcPr>
            <w:tcW w:w="6718" w:type="dxa"/>
            <w:tcBorders>
              <w:left w:val="single" w:sz="2" w:space="0" w:color="000000"/>
              <w:bottom w:val="single" w:sz="2" w:space="0" w:color="000000"/>
            </w:tcBorders>
            <w:shd w:val="clear" w:color="auto" w:fill="auto"/>
          </w:tcPr>
          <w:p w14:paraId="2FDFA1A5" w14:textId="38F78BB4" w:rsidR="00911A2E" w:rsidRPr="00426450" w:rsidRDefault="000B65CA">
            <w:pPr>
              <w:pStyle w:val="TableContents"/>
              <w:rPr>
                <w:rFonts w:ascii="Arial" w:hAnsi="Arial" w:cs="Arial"/>
                <w:b/>
                <w:bCs/>
                <w:sz w:val="20"/>
                <w:szCs w:val="20"/>
              </w:rPr>
            </w:pPr>
            <w:r>
              <w:rPr>
                <w:rFonts w:ascii="Arial" w:hAnsi="Arial" w:cs="Arial"/>
                <w:b/>
                <w:bCs/>
                <w:sz w:val="20"/>
                <w:szCs w:val="20"/>
              </w:rPr>
              <w:t>C</w:t>
            </w:r>
            <w:r w:rsidR="005C00E1" w:rsidRPr="00426450">
              <w:rPr>
                <w:rFonts w:ascii="Arial" w:hAnsi="Arial" w:cs="Arial"/>
                <w:b/>
                <w:bCs/>
                <w:sz w:val="20"/>
                <w:szCs w:val="20"/>
              </w:rPr>
              <w:t>onsentement</w:t>
            </w:r>
          </w:p>
        </w:tc>
        <w:tc>
          <w:tcPr>
            <w:tcW w:w="491" w:type="dxa"/>
            <w:tcBorders>
              <w:left w:val="single" w:sz="2" w:space="0" w:color="000000"/>
              <w:bottom w:val="single" w:sz="2" w:space="0" w:color="000000"/>
            </w:tcBorders>
            <w:shd w:val="clear" w:color="auto" w:fill="auto"/>
          </w:tcPr>
          <w:p w14:paraId="31490B9D" w14:textId="77777777" w:rsidR="00911A2E" w:rsidRPr="00426450" w:rsidRDefault="00911A2E">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5A4F4340" w14:textId="77777777" w:rsidR="00911A2E" w:rsidRPr="00426450" w:rsidRDefault="00911A2E">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2DD3D773" w14:textId="77777777" w:rsidR="00911A2E" w:rsidRPr="00426450" w:rsidRDefault="00911A2E">
            <w:pPr>
              <w:pStyle w:val="TableContents"/>
              <w:rPr>
                <w:rFonts w:ascii="Arial" w:hAnsi="Arial" w:cs="Arial"/>
                <w:sz w:val="20"/>
                <w:szCs w:val="20"/>
              </w:rPr>
            </w:pPr>
          </w:p>
        </w:tc>
      </w:tr>
      <w:tr w:rsidR="00913C83" w:rsidRPr="00426450" w14:paraId="4D1C2987"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36616D85" w14:textId="77777777" w:rsidR="00911A2E" w:rsidRPr="00426450" w:rsidRDefault="005C00E1">
            <w:pPr>
              <w:pStyle w:val="TableContents"/>
              <w:rPr>
                <w:rFonts w:ascii="Arial" w:hAnsi="Arial" w:cs="Arial"/>
                <w:sz w:val="20"/>
                <w:szCs w:val="20"/>
              </w:rPr>
            </w:pPr>
            <w:r w:rsidRPr="00426450">
              <w:rPr>
                <w:rFonts w:ascii="Arial" w:hAnsi="Arial" w:cs="Arial"/>
                <w:sz w:val="20"/>
                <w:szCs w:val="20"/>
              </w:rPr>
              <w:t>2.1</w:t>
            </w:r>
          </w:p>
        </w:tc>
        <w:tc>
          <w:tcPr>
            <w:tcW w:w="6718" w:type="dxa"/>
            <w:tcBorders>
              <w:left w:val="single" w:sz="2" w:space="0" w:color="000000"/>
              <w:bottom w:val="single" w:sz="2" w:space="0" w:color="000000"/>
            </w:tcBorders>
            <w:shd w:val="clear" w:color="auto" w:fill="auto"/>
          </w:tcPr>
          <w:p w14:paraId="52B3559E" w14:textId="06BB49A5" w:rsidR="00911A2E" w:rsidRPr="00426450" w:rsidRDefault="005C00E1">
            <w:pPr>
              <w:pStyle w:val="TableContents"/>
              <w:rPr>
                <w:rFonts w:ascii="Arial" w:hAnsi="Arial" w:cs="Arial"/>
                <w:sz w:val="20"/>
                <w:szCs w:val="20"/>
              </w:rPr>
            </w:pPr>
            <w:r w:rsidRPr="00426450">
              <w:rPr>
                <w:rFonts w:ascii="Arial" w:hAnsi="Arial" w:cs="Arial"/>
                <w:sz w:val="20"/>
                <w:szCs w:val="20"/>
              </w:rPr>
              <w:t>La solution/l'outil permet de recueillir le consentement de la personne et de l'enregistrer</w:t>
            </w:r>
          </w:p>
        </w:tc>
        <w:tc>
          <w:tcPr>
            <w:tcW w:w="491" w:type="dxa"/>
            <w:tcBorders>
              <w:left w:val="single" w:sz="2" w:space="0" w:color="000000"/>
              <w:bottom w:val="single" w:sz="2" w:space="0" w:color="000000"/>
            </w:tcBorders>
            <w:shd w:val="clear" w:color="auto" w:fill="auto"/>
          </w:tcPr>
          <w:p w14:paraId="44E8611F" w14:textId="77777777" w:rsidR="00911A2E" w:rsidRPr="00426450" w:rsidRDefault="00911A2E">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21E2AA1F" w14:textId="77777777" w:rsidR="00911A2E" w:rsidRPr="00426450" w:rsidRDefault="00911A2E">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0FA52229" w14:textId="77777777" w:rsidR="00911A2E" w:rsidRPr="00426450" w:rsidRDefault="00911A2E">
            <w:pPr>
              <w:pStyle w:val="TableContents"/>
              <w:rPr>
                <w:rFonts w:ascii="Arial" w:hAnsi="Arial" w:cs="Arial"/>
                <w:sz w:val="20"/>
                <w:szCs w:val="20"/>
              </w:rPr>
            </w:pPr>
          </w:p>
        </w:tc>
      </w:tr>
      <w:tr w:rsidR="00913C83" w:rsidRPr="00426450" w14:paraId="404B914C"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4C720772" w14:textId="77777777" w:rsidR="00911A2E" w:rsidRPr="00426450" w:rsidRDefault="005C00E1">
            <w:pPr>
              <w:pStyle w:val="TableContents"/>
              <w:ind w:right="57"/>
              <w:rPr>
                <w:rFonts w:ascii="Arial" w:hAnsi="Arial" w:cs="Arial"/>
                <w:sz w:val="20"/>
                <w:szCs w:val="20"/>
              </w:rPr>
            </w:pPr>
            <w:r w:rsidRPr="00426450">
              <w:rPr>
                <w:rFonts w:ascii="Arial" w:hAnsi="Arial" w:cs="Arial"/>
                <w:sz w:val="20"/>
                <w:szCs w:val="20"/>
              </w:rPr>
              <w:t>2.1.1</w:t>
            </w:r>
          </w:p>
        </w:tc>
        <w:tc>
          <w:tcPr>
            <w:tcW w:w="6718" w:type="dxa"/>
            <w:tcBorders>
              <w:left w:val="single" w:sz="2" w:space="0" w:color="000000"/>
              <w:bottom w:val="single" w:sz="2" w:space="0" w:color="000000"/>
            </w:tcBorders>
            <w:shd w:val="clear" w:color="auto" w:fill="auto"/>
          </w:tcPr>
          <w:p w14:paraId="4D946D5D" w14:textId="77777777" w:rsidR="00911A2E" w:rsidRPr="00426450" w:rsidRDefault="005C00E1">
            <w:pPr>
              <w:pStyle w:val="TableContents"/>
              <w:ind w:left="1077"/>
              <w:rPr>
                <w:rFonts w:ascii="Arial" w:hAnsi="Arial" w:cs="Arial"/>
                <w:sz w:val="20"/>
                <w:szCs w:val="20"/>
              </w:rPr>
            </w:pPr>
            <w:r w:rsidRPr="00426450">
              <w:rPr>
                <w:rFonts w:ascii="Arial" w:hAnsi="Arial" w:cs="Arial"/>
                <w:sz w:val="20"/>
                <w:szCs w:val="20"/>
              </w:rPr>
              <w:t xml:space="preserve">Le consentement de la personne peut être documenté et prouvé à tout moment. </w:t>
            </w:r>
          </w:p>
        </w:tc>
        <w:tc>
          <w:tcPr>
            <w:tcW w:w="491" w:type="dxa"/>
            <w:tcBorders>
              <w:left w:val="single" w:sz="2" w:space="0" w:color="000000"/>
              <w:bottom w:val="single" w:sz="2" w:space="0" w:color="000000"/>
            </w:tcBorders>
            <w:shd w:val="clear" w:color="auto" w:fill="auto"/>
          </w:tcPr>
          <w:p w14:paraId="52347787" w14:textId="77777777" w:rsidR="00911A2E" w:rsidRPr="00426450" w:rsidRDefault="00911A2E">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41DA61B7" w14:textId="77777777" w:rsidR="00911A2E" w:rsidRPr="00426450" w:rsidRDefault="00911A2E">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71E383FE" w14:textId="77777777" w:rsidR="00911A2E" w:rsidRPr="00426450" w:rsidRDefault="00911A2E">
            <w:pPr>
              <w:pStyle w:val="TableContents"/>
              <w:rPr>
                <w:rFonts w:ascii="Arial" w:hAnsi="Arial" w:cs="Arial"/>
                <w:sz w:val="20"/>
                <w:szCs w:val="20"/>
              </w:rPr>
            </w:pPr>
          </w:p>
        </w:tc>
      </w:tr>
      <w:tr w:rsidR="00913C83" w:rsidRPr="00426450" w14:paraId="1FCCD47F"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2E11EB59" w14:textId="77777777" w:rsidR="00911A2E" w:rsidRPr="00426450" w:rsidRDefault="005C00E1">
            <w:pPr>
              <w:pStyle w:val="TableContents"/>
              <w:ind w:left="57"/>
              <w:rPr>
                <w:rFonts w:ascii="Arial" w:hAnsi="Arial" w:cs="Arial"/>
                <w:sz w:val="20"/>
                <w:szCs w:val="20"/>
              </w:rPr>
            </w:pPr>
            <w:r w:rsidRPr="00426450">
              <w:rPr>
                <w:rFonts w:ascii="Arial" w:hAnsi="Arial" w:cs="Arial"/>
                <w:sz w:val="20"/>
                <w:szCs w:val="20"/>
              </w:rPr>
              <w:t>2.1.2</w:t>
            </w:r>
          </w:p>
        </w:tc>
        <w:tc>
          <w:tcPr>
            <w:tcW w:w="6718" w:type="dxa"/>
            <w:tcBorders>
              <w:left w:val="single" w:sz="2" w:space="0" w:color="000000"/>
              <w:bottom w:val="single" w:sz="2" w:space="0" w:color="000000"/>
            </w:tcBorders>
            <w:shd w:val="clear" w:color="auto" w:fill="auto"/>
          </w:tcPr>
          <w:p w14:paraId="007E8DE7" w14:textId="61D5FC54" w:rsidR="00911A2E" w:rsidRPr="00426450" w:rsidRDefault="005C00E1">
            <w:pPr>
              <w:pStyle w:val="TableContents"/>
              <w:ind w:left="1077"/>
              <w:rPr>
                <w:rFonts w:ascii="Arial" w:hAnsi="Arial" w:cs="Arial"/>
                <w:sz w:val="20"/>
                <w:szCs w:val="20"/>
              </w:rPr>
            </w:pPr>
            <w:r w:rsidRPr="00426450">
              <w:rPr>
                <w:rFonts w:ascii="Arial" w:hAnsi="Arial" w:cs="Arial"/>
                <w:sz w:val="20"/>
                <w:szCs w:val="20"/>
              </w:rPr>
              <w:t>Le consentement de la personne peut être révoqué à tout moment, par un moyen simple et par voie électronique</w:t>
            </w:r>
            <w:r w:rsidR="000D24E0" w:rsidRPr="00426450">
              <w:rPr>
                <w:rFonts w:ascii="Arial" w:hAnsi="Arial" w:cs="Arial"/>
                <w:sz w:val="20"/>
                <w:szCs w:val="20"/>
              </w:rPr>
              <w:t>, aussi simplement qu’il a été recueilli</w:t>
            </w:r>
          </w:p>
        </w:tc>
        <w:tc>
          <w:tcPr>
            <w:tcW w:w="491" w:type="dxa"/>
            <w:tcBorders>
              <w:left w:val="single" w:sz="2" w:space="0" w:color="000000"/>
              <w:bottom w:val="single" w:sz="2" w:space="0" w:color="000000"/>
            </w:tcBorders>
            <w:shd w:val="clear" w:color="auto" w:fill="auto"/>
          </w:tcPr>
          <w:p w14:paraId="12167EDC" w14:textId="77777777" w:rsidR="00911A2E" w:rsidRPr="00426450" w:rsidRDefault="00911A2E">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040D6A49" w14:textId="77777777" w:rsidR="00911A2E" w:rsidRPr="00426450" w:rsidRDefault="00911A2E">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11B31F84" w14:textId="77777777" w:rsidR="00911A2E" w:rsidRPr="00426450" w:rsidRDefault="00911A2E">
            <w:pPr>
              <w:pStyle w:val="TableContents"/>
              <w:rPr>
                <w:rFonts w:ascii="Arial" w:hAnsi="Arial" w:cs="Arial"/>
                <w:sz w:val="20"/>
                <w:szCs w:val="20"/>
              </w:rPr>
            </w:pPr>
          </w:p>
        </w:tc>
      </w:tr>
      <w:tr w:rsidR="00913C83" w:rsidRPr="00426450" w14:paraId="50100E96"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1000DD8D" w14:textId="3F76B373" w:rsidR="00911A2E" w:rsidRPr="00426450" w:rsidRDefault="005C00E1">
            <w:pPr>
              <w:pStyle w:val="TableContents"/>
              <w:rPr>
                <w:rFonts w:ascii="Arial" w:hAnsi="Arial" w:cs="Arial"/>
                <w:b/>
                <w:bCs/>
                <w:sz w:val="20"/>
                <w:szCs w:val="20"/>
              </w:rPr>
            </w:pPr>
            <w:r w:rsidRPr="00426450">
              <w:rPr>
                <w:rFonts w:ascii="Arial" w:hAnsi="Arial" w:cs="Arial"/>
                <w:b/>
                <w:bCs/>
                <w:sz w:val="20"/>
                <w:szCs w:val="20"/>
              </w:rPr>
              <w:t>3</w:t>
            </w:r>
            <w:r w:rsidR="00E80C1C" w:rsidRPr="00426450">
              <w:rPr>
                <w:rFonts w:ascii="Arial" w:hAnsi="Arial" w:cs="Arial"/>
                <w:b/>
                <w:bCs/>
                <w:sz w:val="20"/>
                <w:szCs w:val="20"/>
              </w:rPr>
              <w:t>.</w:t>
            </w:r>
          </w:p>
        </w:tc>
        <w:tc>
          <w:tcPr>
            <w:tcW w:w="6718" w:type="dxa"/>
            <w:tcBorders>
              <w:left w:val="single" w:sz="2" w:space="0" w:color="000000"/>
              <w:bottom w:val="single" w:sz="2" w:space="0" w:color="000000"/>
            </w:tcBorders>
            <w:shd w:val="clear" w:color="auto" w:fill="auto"/>
          </w:tcPr>
          <w:p w14:paraId="0C40180B" w14:textId="77777777" w:rsidR="00911A2E" w:rsidRPr="00426450" w:rsidRDefault="005C00E1">
            <w:pPr>
              <w:pStyle w:val="TableContents"/>
              <w:rPr>
                <w:rFonts w:ascii="Arial" w:hAnsi="Arial" w:cs="Arial"/>
                <w:b/>
                <w:bCs/>
                <w:sz w:val="20"/>
                <w:szCs w:val="20"/>
              </w:rPr>
            </w:pPr>
            <w:r w:rsidRPr="00426450">
              <w:rPr>
                <w:rFonts w:ascii="Arial" w:hAnsi="Arial" w:cs="Arial"/>
                <w:b/>
                <w:bCs/>
                <w:sz w:val="20"/>
                <w:szCs w:val="20"/>
              </w:rPr>
              <w:t>Durée de conservation </w:t>
            </w:r>
          </w:p>
        </w:tc>
        <w:tc>
          <w:tcPr>
            <w:tcW w:w="491" w:type="dxa"/>
            <w:tcBorders>
              <w:left w:val="single" w:sz="2" w:space="0" w:color="000000"/>
              <w:bottom w:val="single" w:sz="2" w:space="0" w:color="000000"/>
            </w:tcBorders>
            <w:shd w:val="clear" w:color="auto" w:fill="auto"/>
          </w:tcPr>
          <w:p w14:paraId="11E72777" w14:textId="77777777" w:rsidR="00911A2E" w:rsidRPr="00426450" w:rsidRDefault="00911A2E">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6BE1CAAB" w14:textId="77777777" w:rsidR="00911A2E" w:rsidRPr="00426450" w:rsidRDefault="00911A2E">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502900C9" w14:textId="77777777" w:rsidR="00911A2E" w:rsidRPr="00426450" w:rsidRDefault="00911A2E">
            <w:pPr>
              <w:pStyle w:val="TableContents"/>
              <w:rPr>
                <w:rFonts w:ascii="Arial" w:hAnsi="Arial" w:cs="Arial"/>
                <w:sz w:val="20"/>
                <w:szCs w:val="20"/>
              </w:rPr>
            </w:pPr>
          </w:p>
        </w:tc>
      </w:tr>
      <w:tr w:rsidR="00913C83" w:rsidRPr="00426450" w14:paraId="7F62C285"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130C7C18" w14:textId="77777777" w:rsidR="00911A2E" w:rsidRPr="00426450" w:rsidRDefault="005C00E1">
            <w:pPr>
              <w:pStyle w:val="TableContents"/>
              <w:rPr>
                <w:rFonts w:ascii="Arial" w:hAnsi="Arial" w:cs="Arial"/>
                <w:sz w:val="20"/>
                <w:szCs w:val="20"/>
              </w:rPr>
            </w:pPr>
            <w:r w:rsidRPr="00426450">
              <w:rPr>
                <w:rFonts w:ascii="Arial" w:hAnsi="Arial" w:cs="Arial"/>
                <w:sz w:val="20"/>
                <w:szCs w:val="20"/>
              </w:rPr>
              <w:t>3.1</w:t>
            </w:r>
          </w:p>
        </w:tc>
        <w:tc>
          <w:tcPr>
            <w:tcW w:w="6718" w:type="dxa"/>
            <w:tcBorders>
              <w:left w:val="single" w:sz="2" w:space="0" w:color="000000"/>
              <w:bottom w:val="single" w:sz="2" w:space="0" w:color="000000"/>
            </w:tcBorders>
            <w:shd w:val="clear" w:color="auto" w:fill="auto"/>
          </w:tcPr>
          <w:p w14:paraId="610151E6" w14:textId="77777777" w:rsidR="00911A2E" w:rsidRPr="00426450" w:rsidRDefault="005C00E1">
            <w:pPr>
              <w:pStyle w:val="TableContents"/>
              <w:rPr>
                <w:rFonts w:ascii="Arial" w:hAnsi="Arial" w:cs="Arial"/>
                <w:sz w:val="20"/>
                <w:szCs w:val="20"/>
              </w:rPr>
            </w:pPr>
            <w:r w:rsidRPr="00426450">
              <w:rPr>
                <w:rFonts w:ascii="Arial" w:hAnsi="Arial" w:cs="Arial"/>
                <w:sz w:val="20"/>
                <w:szCs w:val="20"/>
              </w:rPr>
              <w:t>Un</w:t>
            </w:r>
            <w:r w:rsidR="00F8284C" w:rsidRPr="00426450">
              <w:rPr>
                <w:rFonts w:ascii="Arial" w:hAnsi="Arial" w:cs="Arial"/>
                <w:sz w:val="20"/>
                <w:szCs w:val="20"/>
              </w:rPr>
              <w:t>e</w:t>
            </w:r>
            <w:r w:rsidRPr="00426450">
              <w:rPr>
                <w:rFonts w:ascii="Arial" w:hAnsi="Arial" w:cs="Arial"/>
                <w:sz w:val="20"/>
                <w:szCs w:val="20"/>
              </w:rPr>
              <w:t xml:space="preserve"> fonction paramétrable permet d'alerter l'utilisateur de la solution/outil que les données arrivent à la fin de leur « durée de conservation »</w:t>
            </w:r>
          </w:p>
        </w:tc>
        <w:tc>
          <w:tcPr>
            <w:tcW w:w="491" w:type="dxa"/>
            <w:tcBorders>
              <w:left w:val="single" w:sz="2" w:space="0" w:color="000000"/>
              <w:bottom w:val="single" w:sz="2" w:space="0" w:color="000000"/>
            </w:tcBorders>
            <w:shd w:val="clear" w:color="auto" w:fill="auto"/>
          </w:tcPr>
          <w:p w14:paraId="0AAFD2B4" w14:textId="77777777" w:rsidR="00911A2E" w:rsidRPr="00426450" w:rsidRDefault="00911A2E">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1632F752" w14:textId="77777777" w:rsidR="00911A2E" w:rsidRPr="00426450" w:rsidRDefault="00911A2E">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3C46B38B" w14:textId="77777777" w:rsidR="00911A2E" w:rsidRPr="00426450" w:rsidRDefault="00911A2E">
            <w:pPr>
              <w:pStyle w:val="TableContents"/>
              <w:rPr>
                <w:rFonts w:ascii="Arial" w:hAnsi="Arial" w:cs="Arial"/>
                <w:sz w:val="20"/>
                <w:szCs w:val="20"/>
              </w:rPr>
            </w:pPr>
          </w:p>
        </w:tc>
      </w:tr>
      <w:tr w:rsidR="00913C83" w:rsidRPr="00426450" w14:paraId="39006791"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0ACD5F28" w14:textId="77777777" w:rsidR="00911A2E" w:rsidRPr="00426450" w:rsidRDefault="005C00E1">
            <w:pPr>
              <w:pStyle w:val="TableContents"/>
              <w:rPr>
                <w:rFonts w:ascii="Arial" w:hAnsi="Arial" w:cs="Arial"/>
                <w:sz w:val="20"/>
                <w:szCs w:val="20"/>
              </w:rPr>
            </w:pPr>
            <w:r w:rsidRPr="00426450">
              <w:rPr>
                <w:rFonts w:ascii="Arial" w:hAnsi="Arial" w:cs="Arial"/>
                <w:sz w:val="20"/>
                <w:szCs w:val="20"/>
              </w:rPr>
              <w:t>3.2</w:t>
            </w:r>
          </w:p>
        </w:tc>
        <w:tc>
          <w:tcPr>
            <w:tcW w:w="6718" w:type="dxa"/>
            <w:tcBorders>
              <w:left w:val="single" w:sz="2" w:space="0" w:color="000000"/>
              <w:bottom w:val="single" w:sz="2" w:space="0" w:color="000000"/>
            </w:tcBorders>
            <w:shd w:val="clear" w:color="auto" w:fill="auto"/>
          </w:tcPr>
          <w:p w14:paraId="03C8384F" w14:textId="30704649" w:rsidR="00911A2E" w:rsidRPr="00426450" w:rsidRDefault="005F6277">
            <w:pPr>
              <w:pStyle w:val="TableContents"/>
              <w:rPr>
                <w:rFonts w:ascii="Arial" w:hAnsi="Arial" w:cs="Arial"/>
                <w:sz w:val="20"/>
                <w:szCs w:val="20"/>
              </w:rPr>
            </w:pPr>
            <w:r w:rsidRPr="00426450">
              <w:rPr>
                <w:rFonts w:ascii="Arial" w:hAnsi="Arial" w:cs="Arial"/>
                <w:sz w:val="20"/>
                <w:szCs w:val="20"/>
              </w:rPr>
              <w:t>Un processus d’archivage a été prévu</w:t>
            </w:r>
            <w:r w:rsidR="002B00B9" w:rsidRPr="00426450">
              <w:rPr>
                <w:rFonts w:ascii="Arial" w:hAnsi="Arial" w:cs="Arial"/>
                <w:sz w:val="20"/>
                <w:szCs w:val="20"/>
              </w:rPr>
              <w:t>. Individuellement ou massivement (requêtes paramétrables)</w:t>
            </w:r>
          </w:p>
        </w:tc>
        <w:tc>
          <w:tcPr>
            <w:tcW w:w="491" w:type="dxa"/>
            <w:tcBorders>
              <w:left w:val="single" w:sz="2" w:space="0" w:color="000000"/>
              <w:bottom w:val="single" w:sz="2" w:space="0" w:color="000000"/>
            </w:tcBorders>
            <w:shd w:val="clear" w:color="auto" w:fill="auto"/>
          </w:tcPr>
          <w:p w14:paraId="3324D9B6" w14:textId="77777777" w:rsidR="00911A2E" w:rsidRPr="00426450" w:rsidRDefault="00911A2E">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27C0D8A3" w14:textId="77777777" w:rsidR="00911A2E" w:rsidRPr="00426450" w:rsidRDefault="00911A2E">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2C439D90" w14:textId="77777777" w:rsidR="00911A2E" w:rsidRPr="00426450" w:rsidRDefault="00911A2E">
            <w:pPr>
              <w:pStyle w:val="TableContents"/>
              <w:rPr>
                <w:rFonts w:ascii="Arial" w:hAnsi="Arial" w:cs="Arial"/>
                <w:sz w:val="20"/>
                <w:szCs w:val="20"/>
              </w:rPr>
            </w:pPr>
          </w:p>
        </w:tc>
      </w:tr>
      <w:tr w:rsidR="00913C83" w:rsidRPr="00426450" w14:paraId="7648FF16"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01827C9B" w14:textId="6820EAF3" w:rsidR="00911A2E" w:rsidRPr="00426450" w:rsidRDefault="005C00E1">
            <w:pPr>
              <w:pStyle w:val="TableContents"/>
              <w:rPr>
                <w:rFonts w:ascii="Arial" w:hAnsi="Arial" w:cs="Arial"/>
                <w:sz w:val="20"/>
                <w:szCs w:val="20"/>
              </w:rPr>
            </w:pPr>
            <w:r w:rsidRPr="00426450">
              <w:rPr>
                <w:rFonts w:ascii="Arial" w:hAnsi="Arial" w:cs="Arial"/>
                <w:sz w:val="20"/>
                <w:szCs w:val="20"/>
              </w:rPr>
              <w:t>3.</w:t>
            </w:r>
            <w:r w:rsidR="002B00B9" w:rsidRPr="00426450">
              <w:rPr>
                <w:rFonts w:ascii="Arial" w:hAnsi="Arial" w:cs="Arial"/>
                <w:sz w:val="20"/>
                <w:szCs w:val="20"/>
              </w:rPr>
              <w:t>34</w:t>
            </w:r>
          </w:p>
        </w:tc>
        <w:tc>
          <w:tcPr>
            <w:tcW w:w="6718" w:type="dxa"/>
            <w:tcBorders>
              <w:left w:val="single" w:sz="2" w:space="0" w:color="000000"/>
              <w:bottom w:val="single" w:sz="2" w:space="0" w:color="000000"/>
            </w:tcBorders>
            <w:shd w:val="clear" w:color="auto" w:fill="auto"/>
          </w:tcPr>
          <w:p w14:paraId="05F2E602" w14:textId="77777777" w:rsidR="00911A2E" w:rsidRPr="00426450" w:rsidRDefault="005C00E1">
            <w:pPr>
              <w:pStyle w:val="TableContents"/>
              <w:rPr>
                <w:rFonts w:ascii="Arial" w:hAnsi="Arial" w:cs="Arial"/>
                <w:sz w:val="20"/>
                <w:szCs w:val="20"/>
              </w:rPr>
            </w:pPr>
            <w:r w:rsidRPr="00426450">
              <w:rPr>
                <w:rFonts w:ascii="Arial" w:hAnsi="Arial" w:cs="Arial"/>
                <w:sz w:val="20"/>
                <w:szCs w:val="20"/>
              </w:rPr>
              <w:t>Il existe un moyen simple de supprimer les données, individuellement ou massivement (requêtes paramétrables) – effacement logique</w:t>
            </w:r>
          </w:p>
        </w:tc>
        <w:tc>
          <w:tcPr>
            <w:tcW w:w="491" w:type="dxa"/>
            <w:tcBorders>
              <w:left w:val="single" w:sz="2" w:space="0" w:color="000000"/>
              <w:bottom w:val="single" w:sz="2" w:space="0" w:color="000000"/>
            </w:tcBorders>
            <w:shd w:val="clear" w:color="auto" w:fill="auto"/>
          </w:tcPr>
          <w:p w14:paraId="526E87D5" w14:textId="77777777" w:rsidR="00911A2E" w:rsidRPr="00426450" w:rsidRDefault="00911A2E">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755DE90D" w14:textId="77777777" w:rsidR="00911A2E" w:rsidRPr="00426450" w:rsidRDefault="00911A2E">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2EC27D2D" w14:textId="77777777" w:rsidR="00911A2E" w:rsidRPr="00426450" w:rsidRDefault="00911A2E">
            <w:pPr>
              <w:pStyle w:val="TableContents"/>
              <w:rPr>
                <w:rFonts w:ascii="Arial" w:hAnsi="Arial" w:cs="Arial"/>
                <w:sz w:val="20"/>
                <w:szCs w:val="20"/>
              </w:rPr>
            </w:pPr>
          </w:p>
        </w:tc>
      </w:tr>
      <w:tr w:rsidR="00913C83" w:rsidRPr="00426450" w14:paraId="7ED7D058"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696EE3BA" w14:textId="77777777" w:rsidR="00911A2E" w:rsidRPr="00426450" w:rsidRDefault="005C00E1">
            <w:pPr>
              <w:pStyle w:val="TableContents"/>
              <w:rPr>
                <w:rFonts w:ascii="Arial" w:hAnsi="Arial" w:cs="Arial"/>
                <w:sz w:val="20"/>
                <w:szCs w:val="20"/>
              </w:rPr>
            </w:pPr>
            <w:r w:rsidRPr="00426450">
              <w:rPr>
                <w:rFonts w:ascii="Arial" w:hAnsi="Arial" w:cs="Arial"/>
                <w:sz w:val="20"/>
                <w:szCs w:val="20"/>
              </w:rPr>
              <w:lastRenderedPageBreak/>
              <w:t>4</w:t>
            </w:r>
          </w:p>
        </w:tc>
        <w:tc>
          <w:tcPr>
            <w:tcW w:w="6718" w:type="dxa"/>
            <w:tcBorders>
              <w:left w:val="single" w:sz="2" w:space="0" w:color="000000"/>
              <w:bottom w:val="single" w:sz="2" w:space="0" w:color="000000"/>
            </w:tcBorders>
            <w:shd w:val="clear" w:color="auto" w:fill="auto"/>
          </w:tcPr>
          <w:p w14:paraId="5E2356C5" w14:textId="77777777" w:rsidR="00911A2E" w:rsidRPr="00426450" w:rsidRDefault="005C00E1">
            <w:pPr>
              <w:pStyle w:val="TableContents"/>
              <w:rPr>
                <w:rFonts w:ascii="Arial" w:hAnsi="Arial" w:cs="Arial"/>
                <w:b/>
                <w:bCs/>
                <w:sz w:val="20"/>
                <w:szCs w:val="20"/>
              </w:rPr>
            </w:pPr>
            <w:r w:rsidRPr="00426450">
              <w:rPr>
                <w:rFonts w:ascii="Arial" w:hAnsi="Arial" w:cs="Arial"/>
                <w:b/>
                <w:bCs/>
                <w:sz w:val="20"/>
                <w:szCs w:val="20"/>
              </w:rPr>
              <w:t>Effacement physique des données et des métadonnées</w:t>
            </w:r>
          </w:p>
        </w:tc>
        <w:tc>
          <w:tcPr>
            <w:tcW w:w="491" w:type="dxa"/>
            <w:tcBorders>
              <w:left w:val="single" w:sz="2" w:space="0" w:color="000000"/>
              <w:bottom w:val="single" w:sz="2" w:space="0" w:color="000000"/>
            </w:tcBorders>
            <w:shd w:val="clear" w:color="auto" w:fill="auto"/>
          </w:tcPr>
          <w:p w14:paraId="0CC4BB9B" w14:textId="77777777" w:rsidR="00911A2E" w:rsidRPr="00426450" w:rsidRDefault="00911A2E">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725DDC55" w14:textId="77777777" w:rsidR="00911A2E" w:rsidRPr="00426450" w:rsidRDefault="00911A2E">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15DA9D78" w14:textId="77777777" w:rsidR="00911A2E" w:rsidRPr="00426450" w:rsidRDefault="00911A2E">
            <w:pPr>
              <w:pStyle w:val="TableContents"/>
              <w:rPr>
                <w:rFonts w:ascii="Arial" w:hAnsi="Arial" w:cs="Arial"/>
                <w:sz w:val="20"/>
                <w:szCs w:val="20"/>
              </w:rPr>
            </w:pPr>
          </w:p>
        </w:tc>
      </w:tr>
      <w:tr w:rsidR="00913C83" w:rsidRPr="00426450" w14:paraId="55B195ED"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3860B24F" w14:textId="77777777" w:rsidR="00911A2E" w:rsidRPr="00426450" w:rsidRDefault="005C00E1">
            <w:pPr>
              <w:pStyle w:val="TableContents"/>
              <w:rPr>
                <w:rFonts w:ascii="Arial" w:hAnsi="Arial" w:cs="Arial"/>
                <w:sz w:val="20"/>
                <w:szCs w:val="20"/>
              </w:rPr>
            </w:pPr>
            <w:r w:rsidRPr="00426450">
              <w:rPr>
                <w:rFonts w:ascii="Arial" w:hAnsi="Arial" w:cs="Arial"/>
                <w:sz w:val="20"/>
                <w:szCs w:val="20"/>
              </w:rPr>
              <w:t>4.1</w:t>
            </w:r>
          </w:p>
        </w:tc>
        <w:tc>
          <w:tcPr>
            <w:tcW w:w="6718" w:type="dxa"/>
            <w:tcBorders>
              <w:left w:val="single" w:sz="2" w:space="0" w:color="000000"/>
              <w:bottom w:val="single" w:sz="2" w:space="0" w:color="000000"/>
            </w:tcBorders>
            <w:shd w:val="clear" w:color="auto" w:fill="auto"/>
          </w:tcPr>
          <w:p w14:paraId="70A561BB" w14:textId="77777777" w:rsidR="00911A2E" w:rsidRPr="00426450" w:rsidRDefault="005C00E1">
            <w:pPr>
              <w:pStyle w:val="TableContents"/>
              <w:rPr>
                <w:rFonts w:ascii="Arial" w:hAnsi="Arial" w:cs="Arial"/>
                <w:sz w:val="20"/>
                <w:szCs w:val="20"/>
              </w:rPr>
            </w:pPr>
            <w:r w:rsidRPr="00426450">
              <w:rPr>
                <w:rFonts w:ascii="Arial" w:hAnsi="Arial" w:cs="Arial"/>
                <w:sz w:val="20"/>
                <w:szCs w:val="20"/>
              </w:rPr>
              <w:t xml:space="preserve">    • sans délai pour les espaces de stockage courants et les éventuelles copies répliquées en ligne (synchronisées en temps réel ou en miroir) ;</w:t>
            </w:r>
          </w:p>
          <w:p w14:paraId="13A32564" w14:textId="77777777" w:rsidR="00911A2E" w:rsidRPr="00426450" w:rsidRDefault="005C00E1">
            <w:pPr>
              <w:pStyle w:val="TableContents"/>
              <w:rPr>
                <w:rFonts w:ascii="Arial" w:hAnsi="Arial" w:cs="Arial"/>
                <w:sz w:val="20"/>
                <w:szCs w:val="20"/>
              </w:rPr>
            </w:pPr>
            <w:r w:rsidRPr="00426450">
              <w:rPr>
                <w:rFonts w:ascii="Arial" w:hAnsi="Arial" w:cs="Arial"/>
                <w:sz w:val="20"/>
                <w:szCs w:val="20"/>
              </w:rPr>
              <w:t xml:space="preserve">    • dans un délai maximum d’un mois pour les sauvegardes (incrémentales, complètes… réalisées à fréquence donnée).</w:t>
            </w:r>
          </w:p>
        </w:tc>
        <w:tc>
          <w:tcPr>
            <w:tcW w:w="491" w:type="dxa"/>
            <w:tcBorders>
              <w:left w:val="single" w:sz="2" w:space="0" w:color="000000"/>
              <w:bottom w:val="single" w:sz="2" w:space="0" w:color="000000"/>
            </w:tcBorders>
            <w:shd w:val="clear" w:color="auto" w:fill="auto"/>
          </w:tcPr>
          <w:p w14:paraId="74DE3AE0" w14:textId="77777777" w:rsidR="00911A2E" w:rsidRPr="00426450" w:rsidRDefault="00911A2E">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0C85A381" w14:textId="77777777" w:rsidR="00911A2E" w:rsidRPr="00426450" w:rsidRDefault="00911A2E">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7DDE56B7" w14:textId="77777777" w:rsidR="00911A2E" w:rsidRPr="00426450" w:rsidRDefault="00911A2E">
            <w:pPr>
              <w:pStyle w:val="TableContents"/>
              <w:rPr>
                <w:rFonts w:ascii="Arial" w:hAnsi="Arial" w:cs="Arial"/>
                <w:sz w:val="20"/>
                <w:szCs w:val="20"/>
              </w:rPr>
            </w:pPr>
          </w:p>
        </w:tc>
      </w:tr>
      <w:tr w:rsidR="00913C83" w:rsidRPr="00426450" w14:paraId="51E2AA5F"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18D19139" w14:textId="77777777" w:rsidR="00911A2E" w:rsidRPr="00426450" w:rsidRDefault="005C00E1">
            <w:pPr>
              <w:pStyle w:val="TableContents"/>
              <w:rPr>
                <w:rFonts w:ascii="Arial" w:hAnsi="Arial" w:cs="Arial"/>
                <w:sz w:val="20"/>
                <w:szCs w:val="20"/>
              </w:rPr>
            </w:pPr>
            <w:r w:rsidRPr="00426450">
              <w:rPr>
                <w:rFonts w:ascii="Arial" w:hAnsi="Arial" w:cs="Arial"/>
                <w:sz w:val="20"/>
                <w:szCs w:val="20"/>
              </w:rPr>
              <w:t>5</w:t>
            </w:r>
          </w:p>
        </w:tc>
        <w:tc>
          <w:tcPr>
            <w:tcW w:w="6718" w:type="dxa"/>
            <w:tcBorders>
              <w:left w:val="single" w:sz="2" w:space="0" w:color="000000"/>
              <w:bottom w:val="single" w:sz="2" w:space="0" w:color="000000"/>
            </w:tcBorders>
            <w:shd w:val="clear" w:color="auto" w:fill="auto"/>
          </w:tcPr>
          <w:p w14:paraId="3ABCEF4E" w14:textId="77777777" w:rsidR="00911A2E" w:rsidRPr="00426450" w:rsidRDefault="005C00E1">
            <w:pPr>
              <w:pStyle w:val="TableContents"/>
              <w:rPr>
                <w:rFonts w:ascii="Arial" w:hAnsi="Arial" w:cs="Arial"/>
                <w:b/>
                <w:bCs/>
                <w:sz w:val="20"/>
                <w:szCs w:val="20"/>
              </w:rPr>
            </w:pPr>
            <w:r w:rsidRPr="00426450">
              <w:rPr>
                <w:rFonts w:ascii="Arial" w:hAnsi="Arial" w:cs="Arial"/>
                <w:b/>
                <w:bCs/>
                <w:sz w:val="20"/>
                <w:szCs w:val="20"/>
              </w:rPr>
              <w:t>Droits des personnes :</w:t>
            </w:r>
          </w:p>
          <w:p w14:paraId="7D3554A1" w14:textId="7A3D64D6" w:rsidR="00911A2E" w:rsidRPr="00426450" w:rsidRDefault="005C00E1">
            <w:pPr>
              <w:pStyle w:val="TableContents"/>
              <w:rPr>
                <w:rFonts w:ascii="Arial" w:hAnsi="Arial" w:cs="Arial"/>
                <w:sz w:val="20"/>
                <w:szCs w:val="20"/>
              </w:rPr>
            </w:pPr>
            <w:r w:rsidRPr="00426450">
              <w:rPr>
                <w:rFonts w:ascii="Arial" w:hAnsi="Arial" w:cs="Arial"/>
                <w:b/>
                <w:bCs/>
                <w:sz w:val="20"/>
                <w:szCs w:val="20"/>
              </w:rPr>
              <w:t>Droit</w:t>
            </w:r>
            <w:r w:rsidR="000D24E0" w:rsidRPr="00426450">
              <w:rPr>
                <w:rFonts w:ascii="Arial" w:hAnsi="Arial" w:cs="Arial"/>
                <w:b/>
                <w:bCs/>
                <w:sz w:val="20"/>
                <w:szCs w:val="20"/>
              </w:rPr>
              <w:t>s</w:t>
            </w:r>
            <w:r w:rsidRPr="00426450">
              <w:rPr>
                <w:rFonts w:ascii="Arial" w:hAnsi="Arial" w:cs="Arial"/>
                <w:b/>
                <w:bCs/>
                <w:sz w:val="20"/>
                <w:szCs w:val="20"/>
              </w:rPr>
              <w:t xml:space="preserve"> d'accès, </w:t>
            </w:r>
            <w:r w:rsidR="000D24E0" w:rsidRPr="00426450">
              <w:rPr>
                <w:rFonts w:ascii="Arial" w:hAnsi="Arial" w:cs="Arial"/>
                <w:b/>
                <w:bCs/>
                <w:sz w:val="20"/>
                <w:szCs w:val="20"/>
              </w:rPr>
              <w:t xml:space="preserve">de </w:t>
            </w:r>
            <w:r w:rsidRPr="00426450">
              <w:rPr>
                <w:rFonts w:ascii="Arial" w:hAnsi="Arial" w:cs="Arial"/>
                <w:b/>
                <w:bCs/>
                <w:sz w:val="20"/>
                <w:szCs w:val="20"/>
              </w:rPr>
              <w:t xml:space="preserve">rectification, </w:t>
            </w:r>
            <w:r w:rsidR="000D24E0" w:rsidRPr="00426450">
              <w:rPr>
                <w:rFonts w:ascii="Arial" w:hAnsi="Arial" w:cs="Arial"/>
                <w:b/>
                <w:bCs/>
                <w:sz w:val="20"/>
                <w:szCs w:val="20"/>
              </w:rPr>
              <w:t>d’</w:t>
            </w:r>
            <w:r w:rsidRPr="00426450">
              <w:rPr>
                <w:rFonts w:ascii="Arial" w:hAnsi="Arial" w:cs="Arial"/>
                <w:b/>
                <w:bCs/>
                <w:sz w:val="20"/>
                <w:szCs w:val="20"/>
              </w:rPr>
              <w:t>effacement</w:t>
            </w:r>
            <w:r w:rsidR="000D24E0" w:rsidRPr="00426450">
              <w:rPr>
                <w:rFonts w:ascii="Arial" w:hAnsi="Arial" w:cs="Arial"/>
                <w:b/>
                <w:bCs/>
                <w:sz w:val="20"/>
                <w:szCs w:val="20"/>
              </w:rPr>
              <w:t xml:space="preserve"> des données</w:t>
            </w:r>
            <w:r w:rsidR="000D24E0" w:rsidRPr="00426450">
              <w:rPr>
                <w:rFonts w:ascii="Arial" w:hAnsi="Arial" w:cs="Arial"/>
                <w:sz w:val="20"/>
                <w:szCs w:val="20"/>
              </w:rPr>
              <w:t xml:space="preserve"> </w:t>
            </w:r>
            <w:r w:rsidR="000B65CA" w:rsidRPr="000B65CA">
              <w:rPr>
                <w:rFonts w:ascii="Arial" w:hAnsi="Arial" w:cs="Arial"/>
                <w:i/>
                <w:sz w:val="20"/>
                <w:szCs w:val="20"/>
              </w:rPr>
              <w:t>(a</w:t>
            </w:r>
            <w:r w:rsidRPr="000B65CA">
              <w:rPr>
                <w:rFonts w:ascii="Arial" w:hAnsi="Arial" w:cs="Arial"/>
                <w:i/>
                <w:sz w:val="20"/>
                <w:szCs w:val="20"/>
              </w:rPr>
              <w:t>rticles 15, 16, 17</w:t>
            </w:r>
            <w:r w:rsidR="000D24E0" w:rsidRPr="000B65CA">
              <w:rPr>
                <w:rFonts w:ascii="Arial" w:hAnsi="Arial" w:cs="Arial"/>
                <w:i/>
                <w:sz w:val="20"/>
                <w:szCs w:val="20"/>
              </w:rPr>
              <w:t>, du RGPD</w:t>
            </w:r>
            <w:r w:rsidR="000B65CA" w:rsidRPr="000B65CA">
              <w:rPr>
                <w:rFonts w:ascii="Arial" w:hAnsi="Arial" w:cs="Arial"/>
                <w:i/>
                <w:sz w:val="20"/>
                <w:szCs w:val="20"/>
              </w:rPr>
              <w:t>)</w:t>
            </w:r>
          </w:p>
        </w:tc>
        <w:tc>
          <w:tcPr>
            <w:tcW w:w="491" w:type="dxa"/>
            <w:tcBorders>
              <w:left w:val="single" w:sz="2" w:space="0" w:color="000000"/>
              <w:bottom w:val="single" w:sz="2" w:space="0" w:color="000000"/>
            </w:tcBorders>
            <w:shd w:val="clear" w:color="auto" w:fill="auto"/>
          </w:tcPr>
          <w:p w14:paraId="01FCA7C4" w14:textId="77777777" w:rsidR="00911A2E" w:rsidRPr="00426450" w:rsidRDefault="00911A2E">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54BCC6AB" w14:textId="77777777" w:rsidR="00911A2E" w:rsidRPr="00426450" w:rsidRDefault="00911A2E">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691E7E5D" w14:textId="77777777" w:rsidR="00911A2E" w:rsidRPr="00426450" w:rsidRDefault="00911A2E">
            <w:pPr>
              <w:pStyle w:val="TableContents"/>
              <w:rPr>
                <w:rFonts w:ascii="Arial" w:hAnsi="Arial" w:cs="Arial"/>
                <w:sz w:val="20"/>
                <w:szCs w:val="20"/>
              </w:rPr>
            </w:pPr>
          </w:p>
        </w:tc>
      </w:tr>
      <w:tr w:rsidR="00913C83" w:rsidRPr="00426450" w14:paraId="10C68340"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43C93695" w14:textId="587B0353" w:rsidR="001A49A0" w:rsidRPr="00426450" w:rsidRDefault="00277806">
            <w:pPr>
              <w:pStyle w:val="TableContents"/>
              <w:rPr>
                <w:rFonts w:ascii="Arial" w:hAnsi="Arial" w:cs="Arial"/>
                <w:sz w:val="20"/>
                <w:szCs w:val="20"/>
              </w:rPr>
            </w:pPr>
            <w:r w:rsidRPr="00426450">
              <w:rPr>
                <w:rFonts w:ascii="Arial" w:hAnsi="Arial" w:cs="Arial"/>
                <w:sz w:val="20"/>
                <w:szCs w:val="20"/>
              </w:rPr>
              <w:t>5.1.</w:t>
            </w:r>
          </w:p>
        </w:tc>
        <w:tc>
          <w:tcPr>
            <w:tcW w:w="6718" w:type="dxa"/>
            <w:tcBorders>
              <w:left w:val="single" w:sz="2" w:space="0" w:color="000000"/>
              <w:bottom w:val="single" w:sz="2" w:space="0" w:color="000000"/>
            </w:tcBorders>
            <w:shd w:val="clear" w:color="auto" w:fill="auto"/>
          </w:tcPr>
          <w:p w14:paraId="193FC1A1" w14:textId="0F2A3E06" w:rsidR="001A49A0" w:rsidRPr="006B7C3A" w:rsidRDefault="00677EAA" w:rsidP="006B7C3A">
            <w:pPr>
              <w:rPr>
                <w:rFonts w:ascii="Arial" w:hAnsi="Arial" w:cs="Arial"/>
                <w:sz w:val="20"/>
                <w:szCs w:val="20"/>
              </w:rPr>
            </w:pPr>
            <w:r w:rsidRPr="006B7C3A">
              <w:rPr>
                <w:rFonts w:ascii="Arial" w:hAnsi="Arial" w:cs="Arial"/>
                <w:sz w:val="20"/>
                <w:szCs w:val="20"/>
              </w:rPr>
              <w:t xml:space="preserve">Un processus permet de répondre à une demande d’exercice de droit d’accès </w:t>
            </w:r>
            <w:r w:rsidR="00290805" w:rsidRPr="006B7C3A">
              <w:rPr>
                <w:rFonts w:ascii="Arial" w:hAnsi="Arial" w:cs="Arial"/>
                <w:sz w:val="20"/>
                <w:szCs w:val="20"/>
              </w:rPr>
              <w:t>aux données</w:t>
            </w:r>
            <w:r w:rsidR="006B7C3A" w:rsidRPr="006B7C3A">
              <w:rPr>
                <w:rFonts w:ascii="Arial" w:hAnsi="Arial" w:cs="Arial"/>
                <w:sz w:val="20"/>
                <w:szCs w:val="20"/>
              </w:rPr>
              <w:t xml:space="preserve"> dans le délai de réponse prévu</w:t>
            </w:r>
          </w:p>
        </w:tc>
        <w:tc>
          <w:tcPr>
            <w:tcW w:w="491" w:type="dxa"/>
            <w:tcBorders>
              <w:left w:val="single" w:sz="2" w:space="0" w:color="000000"/>
              <w:bottom w:val="single" w:sz="2" w:space="0" w:color="000000"/>
            </w:tcBorders>
            <w:shd w:val="clear" w:color="auto" w:fill="auto"/>
          </w:tcPr>
          <w:p w14:paraId="3DF40C9D" w14:textId="77777777" w:rsidR="001A49A0" w:rsidRPr="00426450" w:rsidRDefault="001A49A0">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5694B5AE" w14:textId="77777777" w:rsidR="001A49A0" w:rsidRPr="00426450" w:rsidRDefault="001A49A0">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220ABB77" w14:textId="77777777" w:rsidR="001A49A0" w:rsidRPr="00426450" w:rsidRDefault="001A49A0">
            <w:pPr>
              <w:pStyle w:val="TableContents"/>
              <w:rPr>
                <w:rFonts w:ascii="Arial" w:hAnsi="Arial" w:cs="Arial"/>
                <w:sz w:val="20"/>
                <w:szCs w:val="20"/>
              </w:rPr>
            </w:pPr>
          </w:p>
        </w:tc>
      </w:tr>
      <w:tr w:rsidR="00913C83" w:rsidRPr="00426450" w14:paraId="45387BF2"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2AB29BE7" w14:textId="2AE3B54C" w:rsidR="00EB1254" w:rsidRPr="00426450" w:rsidRDefault="00277806">
            <w:pPr>
              <w:pStyle w:val="TableContents"/>
              <w:rPr>
                <w:rFonts w:ascii="Arial" w:hAnsi="Arial" w:cs="Arial"/>
                <w:sz w:val="20"/>
                <w:szCs w:val="20"/>
              </w:rPr>
            </w:pPr>
            <w:r w:rsidRPr="00426450">
              <w:rPr>
                <w:rFonts w:ascii="Arial" w:hAnsi="Arial" w:cs="Arial"/>
                <w:sz w:val="20"/>
                <w:szCs w:val="20"/>
              </w:rPr>
              <w:t>5.2.</w:t>
            </w:r>
          </w:p>
        </w:tc>
        <w:tc>
          <w:tcPr>
            <w:tcW w:w="6718" w:type="dxa"/>
            <w:tcBorders>
              <w:left w:val="single" w:sz="2" w:space="0" w:color="000000"/>
              <w:bottom w:val="single" w:sz="2" w:space="0" w:color="000000"/>
            </w:tcBorders>
            <w:shd w:val="clear" w:color="auto" w:fill="auto"/>
          </w:tcPr>
          <w:p w14:paraId="2113BBF8" w14:textId="11CA0B90" w:rsidR="00EB1254" w:rsidRPr="006B7C3A" w:rsidRDefault="00EB1254" w:rsidP="006B7C3A">
            <w:pPr>
              <w:rPr>
                <w:rFonts w:ascii="Arial" w:hAnsi="Arial" w:cs="Arial"/>
                <w:sz w:val="20"/>
                <w:szCs w:val="20"/>
              </w:rPr>
            </w:pPr>
            <w:r w:rsidRPr="006B7C3A">
              <w:rPr>
                <w:rFonts w:ascii="Arial" w:hAnsi="Arial" w:cs="Arial"/>
                <w:sz w:val="20"/>
                <w:szCs w:val="20"/>
              </w:rPr>
              <w:t>Un processus permet de répondre à une demande d’exercice de droit de rectification</w:t>
            </w:r>
            <w:r w:rsidR="00290805" w:rsidRPr="006B7C3A">
              <w:rPr>
                <w:rFonts w:ascii="Arial" w:hAnsi="Arial" w:cs="Arial"/>
                <w:sz w:val="20"/>
                <w:szCs w:val="20"/>
              </w:rPr>
              <w:t xml:space="preserve"> des données</w:t>
            </w:r>
            <w:r w:rsidR="006B7C3A" w:rsidRPr="006B7C3A">
              <w:rPr>
                <w:rFonts w:ascii="Arial" w:hAnsi="Arial" w:cs="Arial"/>
                <w:sz w:val="20"/>
                <w:szCs w:val="20"/>
              </w:rPr>
              <w:t xml:space="preserve"> dans le délai de réponse prévu</w:t>
            </w:r>
          </w:p>
        </w:tc>
        <w:tc>
          <w:tcPr>
            <w:tcW w:w="491" w:type="dxa"/>
            <w:tcBorders>
              <w:left w:val="single" w:sz="2" w:space="0" w:color="000000"/>
              <w:bottom w:val="single" w:sz="2" w:space="0" w:color="000000"/>
            </w:tcBorders>
            <w:shd w:val="clear" w:color="auto" w:fill="auto"/>
          </w:tcPr>
          <w:p w14:paraId="0D1EE4C6" w14:textId="77777777" w:rsidR="00EB1254" w:rsidRPr="00426450" w:rsidRDefault="00EB1254">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753B44F0" w14:textId="77777777" w:rsidR="00EB1254" w:rsidRPr="00426450" w:rsidRDefault="00EB1254">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7DD09030" w14:textId="77777777" w:rsidR="00EB1254" w:rsidRPr="00426450" w:rsidRDefault="00EB1254">
            <w:pPr>
              <w:pStyle w:val="TableContents"/>
              <w:rPr>
                <w:rFonts w:ascii="Arial" w:hAnsi="Arial" w:cs="Arial"/>
                <w:sz w:val="20"/>
                <w:szCs w:val="20"/>
              </w:rPr>
            </w:pPr>
          </w:p>
        </w:tc>
      </w:tr>
      <w:tr w:rsidR="00913C83" w:rsidRPr="00426450" w14:paraId="743789F2"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628B8683" w14:textId="744361B4" w:rsidR="00EB1254" w:rsidRPr="00426450" w:rsidRDefault="00277806">
            <w:pPr>
              <w:pStyle w:val="TableContents"/>
              <w:rPr>
                <w:rFonts w:ascii="Arial" w:hAnsi="Arial" w:cs="Arial"/>
                <w:sz w:val="20"/>
                <w:szCs w:val="20"/>
              </w:rPr>
            </w:pPr>
            <w:r w:rsidRPr="00426450">
              <w:rPr>
                <w:rFonts w:ascii="Arial" w:hAnsi="Arial" w:cs="Arial"/>
                <w:sz w:val="20"/>
                <w:szCs w:val="20"/>
              </w:rPr>
              <w:t>5.3.</w:t>
            </w:r>
          </w:p>
        </w:tc>
        <w:tc>
          <w:tcPr>
            <w:tcW w:w="6718" w:type="dxa"/>
            <w:tcBorders>
              <w:left w:val="single" w:sz="2" w:space="0" w:color="000000"/>
              <w:bottom w:val="single" w:sz="2" w:space="0" w:color="000000"/>
            </w:tcBorders>
            <w:shd w:val="clear" w:color="auto" w:fill="auto"/>
          </w:tcPr>
          <w:p w14:paraId="1DB44BD3" w14:textId="3864E5A0" w:rsidR="00EB1254" w:rsidRPr="006B7C3A" w:rsidRDefault="00EB1254" w:rsidP="006B7C3A">
            <w:pPr>
              <w:rPr>
                <w:rFonts w:ascii="Arial" w:hAnsi="Arial" w:cs="Arial"/>
                <w:sz w:val="20"/>
                <w:szCs w:val="20"/>
              </w:rPr>
            </w:pPr>
            <w:r w:rsidRPr="006B7C3A">
              <w:rPr>
                <w:rFonts w:ascii="Arial" w:hAnsi="Arial" w:cs="Arial"/>
                <w:sz w:val="20"/>
                <w:szCs w:val="20"/>
              </w:rPr>
              <w:t xml:space="preserve">Un processus permet de répondre à une demande d’exercice de droit </w:t>
            </w:r>
            <w:r w:rsidR="00290805" w:rsidRPr="006B7C3A">
              <w:rPr>
                <w:rFonts w:ascii="Arial" w:hAnsi="Arial" w:cs="Arial"/>
                <w:sz w:val="20"/>
                <w:szCs w:val="20"/>
              </w:rPr>
              <w:t>à l’</w:t>
            </w:r>
            <w:r w:rsidRPr="006B7C3A">
              <w:rPr>
                <w:rFonts w:ascii="Arial" w:hAnsi="Arial" w:cs="Arial"/>
                <w:sz w:val="20"/>
                <w:szCs w:val="20"/>
              </w:rPr>
              <w:t>’effacement</w:t>
            </w:r>
            <w:r w:rsidR="00290805" w:rsidRPr="006B7C3A">
              <w:rPr>
                <w:rFonts w:ascii="Arial" w:hAnsi="Arial" w:cs="Arial"/>
                <w:sz w:val="20"/>
                <w:szCs w:val="20"/>
              </w:rPr>
              <w:t xml:space="preserve"> des données</w:t>
            </w:r>
            <w:r w:rsidR="006B7C3A" w:rsidRPr="006B7C3A">
              <w:rPr>
                <w:rFonts w:ascii="Arial" w:hAnsi="Arial" w:cs="Arial"/>
                <w:sz w:val="20"/>
                <w:szCs w:val="20"/>
              </w:rPr>
              <w:t xml:space="preserve"> dans le délai de réponse prévu</w:t>
            </w:r>
          </w:p>
        </w:tc>
        <w:tc>
          <w:tcPr>
            <w:tcW w:w="491" w:type="dxa"/>
            <w:tcBorders>
              <w:left w:val="single" w:sz="2" w:space="0" w:color="000000"/>
              <w:bottom w:val="single" w:sz="2" w:space="0" w:color="000000"/>
            </w:tcBorders>
            <w:shd w:val="clear" w:color="auto" w:fill="auto"/>
          </w:tcPr>
          <w:p w14:paraId="28CD9746" w14:textId="77777777" w:rsidR="00EB1254" w:rsidRPr="00426450" w:rsidRDefault="00EB1254">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7231260D" w14:textId="77777777" w:rsidR="00EB1254" w:rsidRPr="00426450" w:rsidRDefault="00EB1254">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628DC7D1" w14:textId="77777777" w:rsidR="00EB1254" w:rsidRPr="00426450" w:rsidRDefault="00EB1254">
            <w:pPr>
              <w:pStyle w:val="TableContents"/>
              <w:rPr>
                <w:rFonts w:ascii="Arial" w:hAnsi="Arial" w:cs="Arial"/>
                <w:sz w:val="20"/>
                <w:szCs w:val="20"/>
              </w:rPr>
            </w:pPr>
          </w:p>
        </w:tc>
      </w:tr>
      <w:tr w:rsidR="000D24E0" w:rsidRPr="00426450" w14:paraId="12567190"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51265352" w14:textId="77777777" w:rsidR="000D24E0" w:rsidRPr="00426450" w:rsidRDefault="000D24E0">
            <w:pPr>
              <w:pStyle w:val="TableContents"/>
              <w:rPr>
                <w:rFonts w:ascii="Arial" w:hAnsi="Arial" w:cs="Arial"/>
                <w:sz w:val="20"/>
                <w:szCs w:val="20"/>
              </w:rPr>
            </w:pPr>
          </w:p>
        </w:tc>
        <w:tc>
          <w:tcPr>
            <w:tcW w:w="6718" w:type="dxa"/>
            <w:tcBorders>
              <w:left w:val="single" w:sz="2" w:space="0" w:color="000000"/>
              <w:bottom w:val="single" w:sz="2" w:space="0" w:color="000000"/>
            </w:tcBorders>
            <w:shd w:val="clear" w:color="auto" w:fill="auto"/>
          </w:tcPr>
          <w:p w14:paraId="06D8849C" w14:textId="77777777" w:rsidR="000D24E0" w:rsidRPr="00426450" w:rsidRDefault="000D24E0">
            <w:pPr>
              <w:pStyle w:val="TableContents"/>
              <w:rPr>
                <w:rFonts w:ascii="Arial" w:hAnsi="Arial" w:cs="Arial"/>
                <w:b/>
                <w:sz w:val="20"/>
                <w:szCs w:val="20"/>
              </w:rPr>
            </w:pPr>
            <w:r w:rsidRPr="00426450">
              <w:rPr>
                <w:rFonts w:ascii="Arial" w:hAnsi="Arial" w:cs="Arial"/>
                <w:b/>
                <w:sz w:val="20"/>
                <w:szCs w:val="20"/>
              </w:rPr>
              <w:t xml:space="preserve">Droits des personnes : </w:t>
            </w:r>
          </w:p>
          <w:p w14:paraId="4657581D" w14:textId="556D1C3D" w:rsidR="000D24E0" w:rsidRPr="00426450" w:rsidRDefault="000D24E0">
            <w:pPr>
              <w:pStyle w:val="TableContents"/>
              <w:rPr>
                <w:rFonts w:ascii="Arial" w:hAnsi="Arial" w:cs="Arial"/>
                <w:sz w:val="20"/>
                <w:szCs w:val="20"/>
              </w:rPr>
            </w:pPr>
            <w:r w:rsidRPr="00426450">
              <w:rPr>
                <w:rFonts w:ascii="Arial" w:hAnsi="Arial" w:cs="Arial"/>
                <w:b/>
                <w:sz w:val="20"/>
                <w:szCs w:val="20"/>
              </w:rPr>
              <w:t>Droit à la limitation au traitement, droit d’opposition au traitement</w:t>
            </w:r>
            <w:r w:rsidR="000B65CA">
              <w:rPr>
                <w:rFonts w:ascii="Arial" w:hAnsi="Arial" w:cs="Arial"/>
                <w:b/>
                <w:sz w:val="20"/>
                <w:szCs w:val="20"/>
              </w:rPr>
              <w:t xml:space="preserve"> </w:t>
            </w:r>
            <w:r w:rsidR="000B65CA" w:rsidRPr="000B65CA">
              <w:rPr>
                <w:rFonts w:ascii="Arial" w:hAnsi="Arial" w:cs="Arial"/>
                <w:i/>
                <w:sz w:val="20"/>
                <w:szCs w:val="20"/>
              </w:rPr>
              <w:t>(a</w:t>
            </w:r>
            <w:r w:rsidR="001E1721" w:rsidRPr="000B65CA">
              <w:rPr>
                <w:rFonts w:ascii="Arial" w:hAnsi="Arial" w:cs="Arial"/>
                <w:i/>
                <w:sz w:val="20"/>
                <w:szCs w:val="20"/>
              </w:rPr>
              <w:t>rticles 18 et 20 du RGPD</w:t>
            </w:r>
            <w:r w:rsidR="000B65CA">
              <w:rPr>
                <w:rFonts w:ascii="Arial" w:hAnsi="Arial" w:cs="Arial"/>
                <w:i/>
                <w:sz w:val="20"/>
                <w:szCs w:val="20"/>
              </w:rPr>
              <w:t>)</w:t>
            </w:r>
          </w:p>
        </w:tc>
        <w:tc>
          <w:tcPr>
            <w:tcW w:w="491" w:type="dxa"/>
            <w:tcBorders>
              <w:left w:val="single" w:sz="2" w:space="0" w:color="000000"/>
              <w:bottom w:val="single" w:sz="2" w:space="0" w:color="000000"/>
            </w:tcBorders>
            <w:shd w:val="clear" w:color="auto" w:fill="auto"/>
          </w:tcPr>
          <w:p w14:paraId="1FDC3CE2" w14:textId="77777777" w:rsidR="000D24E0" w:rsidRPr="00426450" w:rsidRDefault="000D24E0">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5F18769A" w14:textId="77777777" w:rsidR="000D24E0" w:rsidRPr="00426450" w:rsidRDefault="000D24E0">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488ADD3E" w14:textId="77777777" w:rsidR="000D24E0" w:rsidRPr="00426450" w:rsidRDefault="000D24E0">
            <w:pPr>
              <w:pStyle w:val="TableContents"/>
              <w:rPr>
                <w:rFonts w:ascii="Arial" w:hAnsi="Arial" w:cs="Arial"/>
                <w:sz w:val="20"/>
                <w:szCs w:val="20"/>
              </w:rPr>
            </w:pPr>
          </w:p>
        </w:tc>
      </w:tr>
      <w:tr w:rsidR="000D24E0" w:rsidRPr="00426450" w14:paraId="0B3ED7B1"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70C2E766" w14:textId="3AD12D7A" w:rsidR="000D24E0" w:rsidRPr="00426450" w:rsidRDefault="000D24E0">
            <w:pPr>
              <w:pStyle w:val="TableContents"/>
              <w:rPr>
                <w:rFonts w:ascii="Arial" w:hAnsi="Arial" w:cs="Arial"/>
                <w:sz w:val="20"/>
                <w:szCs w:val="20"/>
              </w:rPr>
            </w:pPr>
          </w:p>
        </w:tc>
        <w:tc>
          <w:tcPr>
            <w:tcW w:w="6718" w:type="dxa"/>
            <w:tcBorders>
              <w:left w:val="single" w:sz="2" w:space="0" w:color="000000"/>
              <w:bottom w:val="single" w:sz="2" w:space="0" w:color="000000"/>
            </w:tcBorders>
            <w:shd w:val="clear" w:color="auto" w:fill="auto"/>
          </w:tcPr>
          <w:p w14:paraId="003439BB" w14:textId="0CC17A3D" w:rsidR="000D24E0" w:rsidRPr="00426450" w:rsidRDefault="001E1721">
            <w:pPr>
              <w:pStyle w:val="TableContents"/>
              <w:rPr>
                <w:rFonts w:ascii="Arial" w:hAnsi="Arial" w:cs="Arial"/>
                <w:sz w:val="20"/>
                <w:szCs w:val="20"/>
              </w:rPr>
            </w:pPr>
            <w:r w:rsidRPr="00426450">
              <w:rPr>
                <w:rFonts w:ascii="Arial" w:hAnsi="Arial" w:cs="Arial"/>
                <w:sz w:val="20"/>
                <w:szCs w:val="20"/>
              </w:rPr>
              <w:t>Un processus permet de répondre à une demande d’exercice de droit à la limitation du traitement (gel temporaire du traitement)</w:t>
            </w:r>
          </w:p>
        </w:tc>
        <w:tc>
          <w:tcPr>
            <w:tcW w:w="491" w:type="dxa"/>
            <w:tcBorders>
              <w:left w:val="single" w:sz="2" w:space="0" w:color="000000"/>
              <w:bottom w:val="single" w:sz="2" w:space="0" w:color="000000"/>
            </w:tcBorders>
            <w:shd w:val="clear" w:color="auto" w:fill="auto"/>
          </w:tcPr>
          <w:p w14:paraId="6E977035" w14:textId="77777777" w:rsidR="000D24E0" w:rsidRPr="00426450" w:rsidRDefault="000D24E0">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42B880B7" w14:textId="77777777" w:rsidR="000D24E0" w:rsidRPr="00426450" w:rsidRDefault="000D24E0">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3B2EBE14" w14:textId="77777777" w:rsidR="000D24E0" w:rsidRPr="00426450" w:rsidRDefault="000D24E0">
            <w:pPr>
              <w:pStyle w:val="TableContents"/>
              <w:rPr>
                <w:rFonts w:ascii="Arial" w:hAnsi="Arial" w:cs="Arial"/>
                <w:sz w:val="20"/>
                <w:szCs w:val="20"/>
              </w:rPr>
            </w:pPr>
          </w:p>
        </w:tc>
      </w:tr>
      <w:tr w:rsidR="001E1721" w:rsidRPr="00426450" w14:paraId="611D6CF4"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004A5746" w14:textId="77777777" w:rsidR="001E1721" w:rsidRPr="00426450" w:rsidRDefault="001E1721">
            <w:pPr>
              <w:pStyle w:val="TableContents"/>
              <w:rPr>
                <w:rFonts w:ascii="Arial" w:hAnsi="Arial" w:cs="Arial"/>
                <w:sz w:val="20"/>
                <w:szCs w:val="20"/>
              </w:rPr>
            </w:pPr>
          </w:p>
        </w:tc>
        <w:tc>
          <w:tcPr>
            <w:tcW w:w="6718" w:type="dxa"/>
            <w:tcBorders>
              <w:left w:val="single" w:sz="2" w:space="0" w:color="000000"/>
              <w:bottom w:val="single" w:sz="2" w:space="0" w:color="000000"/>
            </w:tcBorders>
            <w:shd w:val="clear" w:color="auto" w:fill="auto"/>
          </w:tcPr>
          <w:p w14:paraId="3F02BE45" w14:textId="1EAC67D9" w:rsidR="001E1721" w:rsidRPr="00426450" w:rsidRDefault="001E1721">
            <w:pPr>
              <w:pStyle w:val="TableContents"/>
              <w:rPr>
                <w:rFonts w:ascii="Arial" w:hAnsi="Arial" w:cs="Arial"/>
                <w:sz w:val="20"/>
                <w:szCs w:val="20"/>
              </w:rPr>
            </w:pPr>
            <w:r w:rsidRPr="00426450">
              <w:rPr>
                <w:rFonts w:ascii="Arial" w:hAnsi="Arial" w:cs="Arial"/>
                <w:sz w:val="20"/>
                <w:szCs w:val="20"/>
              </w:rPr>
              <w:t>Un processus permet de répondre à une demande d’exercice de droit d’opposition au traitement</w:t>
            </w:r>
          </w:p>
        </w:tc>
        <w:tc>
          <w:tcPr>
            <w:tcW w:w="491" w:type="dxa"/>
            <w:tcBorders>
              <w:left w:val="single" w:sz="2" w:space="0" w:color="000000"/>
              <w:bottom w:val="single" w:sz="2" w:space="0" w:color="000000"/>
            </w:tcBorders>
            <w:shd w:val="clear" w:color="auto" w:fill="auto"/>
          </w:tcPr>
          <w:p w14:paraId="674A2C7D" w14:textId="77777777" w:rsidR="001E1721" w:rsidRPr="00426450" w:rsidRDefault="001E1721">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2399B451" w14:textId="77777777" w:rsidR="001E1721" w:rsidRPr="00426450" w:rsidRDefault="001E1721">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5AA75965" w14:textId="77777777" w:rsidR="001E1721" w:rsidRPr="00426450" w:rsidRDefault="001E1721">
            <w:pPr>
              <w:pStyle w:val="TableContents"/>
              <w:rPr>
                <w:rFonts w:ascii="Arial" w:hAnsi="Arial" w:cs="Arial"/>
                <w:sz w:val="20"/>
                <w:szCs w:val="20"/>
              </w:rPr>
            </w:pPr>
          </w:p>
        </w:tc>
      </w:tr>
      <w:tr w:rsidR="001E1721" w:rsidRPr="00426450" w14:paraId="5A34ACDB"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6526E3B3" w14:textId="77777777" w:rsidR="001E1721" w:rsidRPr="00426450" w:rsidRDefault="001E1721">
            <w:pPr>
              <w:pStyle w:val="TableContents"/>
              <w:rPr>
                <w:rFonts w:ascii="Arial" w:hAnsi="Arial" w:cs="Arial"/>
                <w:sz w:val="20"/>
                <w:szCs w:val="20"/>
              </w:rPr>
            </w:pPr>
          </w:p>
        </w:tc>
        <w:tc>
          <w:tcPr>
            <w:tcW w:w="6718" w:type="dxa"/>
            <w:tcBorders>
              <w:left w:val="single" w:sz="2" w:space="0" w:color="000000"/>
              <w:bottom w:val="single" w:sz="2" w:space="0" w:color="000000"/>
            </w:tcBorders>
            <w:shd w:val="clear" w:color="auto" w:fill="auto"/>
          </w:tcPr>
          <w:p w14:paraId="1FFA3481" w14:textId="04863E1C" w:rsidR="001E1721" w:rsidRPr="00426450" w:rsidRDefault="001E1721">
            <w:pPr>
              <w:pStyle w:val="TableContents"/>
              <w:rPr>
                <w:rFonts w:ascii="Arial" w:hAnsi="Arial" w:cs="Arial"/>
                <w:b/>
                <w:sz w:val="20"/>
                <w:szCs w:val="20"/>
              </w:rPr>
            </w:pPr>
            <w:r w:rsidRPr="00426450">
              <w:rPr>
                <w:rFonts w:ascii="Arial" w:hAnsi="Arial" w:cs="Arial"/>
                <w:b/>
                <w:sz w:val="20"/>
                <w:szCs w:val="20"/>
              </w:rPr>
              <w:t>Décisions individuelles automatisées</w:t>
            </w:r>
            <w:r w:rsidR="000B65CA">
              <w:rPr>
                <w:rFonts w:ascii="Arial" w:hAnsi="Arial" w:cs="Arial"/>
                <w:b/>
                <w:sz w:val="20"/>
                <w:szCs w:val="20"/>
              </w:rPr>
              <w:t xml:space="preserve"> </w:t>
            </w:r>
            <w:r w:rsidR="000B65CA" w:rsidRPr="000B65CA">
              <w:rPr>
                <w:rFonts w:ascii="Arial" w:hAnsi="Arial" w:cs="Arial"/>
                <w:i/>
                <w:sz w:val="20"/>
                <w:szCs w:val="20"/>
              </w:rPr>
              <w:t>(a</w:t>
            </w:r>
            <w:r w:rsidRPr="000B65CA">
              <w:rPr>
                <w:rFonts w:ascii="Arial" w:hAnsi="Arial" w:cs="Arial"/>
                <w:i/>
                <w:sz w:val="20"/>
                <w:szCs w:val="20"/>
              </w:rPr>
              <w:t>rticle 22</w:t>
            </w:r>
            <w:r w:rsidR="000B65CA" w:rsidRPr="000B65CA">
              <w:rPr>
                <w:rFonts w:ascii="Arial" w:hAnsi="Arial" w:cs="Arial"/>
                <w:i/>
                <w:sz w:val="20"/>
                <w:szCs w:val="20"/>
              </w:rPr>
              <w:t xml:space="preserve"> du RGPD)</w:t>
            </w:r>
          </w:p>
        </w:tc>
        <w:tc>
          <w:tcPr>
            <w:tcW w:w="491" w:type="dxa"/>
            <w:tcBorders>
              <w:left w:val="single" w:sz="2" w:space="0" w:color="000000"/>
              <w:bottom w:val="single" w:sz="2" w:space="0" w:color="000000"/>
            </w:tcBorders>
            <w:shd w:val="clear" w:color="auto" w:fill="auto"/>
          </w:tcPr>
          <w:p w14:paraId="5CBCF09C" w14:textId="77777777" w:rsidR="001E1721" w:rsidRPr="00426450" w:rsidRDefault="001E1721">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57676FE8" w14:textId="77777777" w:rsidR="001E1721" w:rsidRPr="00426450" w:rsidRDefault="001E1721">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363CEBF3" w14:textId="77777777" w:rsidR="001E1721" w:rsidRPr="00426450" w:rsidRDefault="001E1721">
            <w:pPr>
              <w:pStyle w:val="TableContents"/>
              <w:rPr>
                <w:rFonts w:ascii="Arial" w:hAnsi="Arial" w:cs="Arial"/>
                <w:sz w:val="20"/>
                <w:szCs w:val="20"/>
              </w:rPr>
            </w:pPr>
          </w:p>
        </w:tc>
      </w:tr>
      <w:tr w:rsidR="001E1721" w:rsidRPr="00426450" w14:paraId="0D15F344"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4E86FA70" w14:textId="77777777" w:rsidR="001E1721" w:rsidRPr="00426450" w:rsidRDefault="001E1721">
            <w:pPr>
              <w:pStyle w:val="TableContents"/>
              <w:rPr>
                <w:rFonts w:ascii="Arial" w:hAnsi="Arial" w:cs="Arial"/>
                <w:sz w:val="20"/>
                <w:szCs w:val="20"/>
              </w:rPr>
            </w:pPr>
          </w:p>
        </w:tc>
        <w:tc>
          <w:tcPr>
            <w:tcW w:w="6718" w:type="dxa"/>
            <w:tcBorders>
              <w:left w:val="single" w:sz="2" w:space="0" w:color="000000"/>
              <w:bottom w:val="single" w:sz="2" w:space="0" w:color="000000"/>
            </w:tcBorders>
            <w:shd w:val="clear" w:color="auto" w:fill="auto"/>
          </w:tcPr>
          <w:p w14:paraId="2B427FC4" w14:textId="355EFAA1" w:rsidR="001E1721" w:rsidRPr="00426450" w:rsidRDefault="001E1721" w:rsidP="00290805">
            <w:pPr>
              <w:pStyle w:val="TableContents"/>
              <w:jc w:val="both"/>
              <w:rPr>
                <w:rFonts w:ascii="Arial" w:hAnsi="Arial" w:cs="Arial"/>
                <w:sz w:val="20"/>
                <w:szCs w:val="20"/>
              </w:rPr>
            </w:pPr>
            <w:r w:rsidRPr="00426450">
              <w:rPr>
                <w:rFonts w:ascii="Arial" w:hAnsi="Arial" w:cs="Arial"/>
                <w:sz w:val="20"/>
                <w:szCs w:val="20"/>
              </w:rPr>
              <w:t>Un processus permet de répondre à un droit d’opposition d’une personne à une décision individuelle automatisée (décision fondée exclusivement sur un traitement automatisé produisant des effets juridiques la concernant ou l'affectant de manière significative de façon similaire)</w:t>
            </w:r>
          </w:p>
        </w:tc>
        <w:tc>
          <w:tcPr>
            <w:tcW w:w="491" w:type="dxa"/>
            <w:tcBorders>
              <w:left w:val="single" w:sz="2" w:space="0" w:color="000000"/>
              <w:bottom w:val="single" w:sz="2" w:space="0" w:color="000000"/>
            </w:tcBorders>
            <w:shd w:val="clear" w:color="auto" w:fill="auto"/>
          </w:tcPr>
          <w:p w14:paraId="312C5D51" w14:textId="77777777" w:rsidR="001E1721" w:rsidRPr="00426450" w:rsidRDefault="001E1721">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0E04C179" w14:textId="77777777" w:rsidR="001E1721" w:rsidRPr="00426450" w:rsidRDefault="001E1721">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677EF8A6" w14:textId="77777777" w:rsidR="001E1721" w:rsidRPr="00426450" w:rsidRDefault="001E1721">
            <w:pPr>
              <w:pStyle w:val="TableContents"/>
              <w:rPr>
                <w:rFonts w:ascii="Arial" w:hAnsi="Arial" w:cs="Arial"/>
                <w:sz w:val="20"/>
                <w:szCs w:val="20"/>
              </w:rPr>
            </w:pPr>
          </w:p>
        </w:tc>
      </w:tr>
      <w:tr w:rsidR="001E1721" w:rsidRPr="00426450" w14:paraId="3D557C59"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2A342C35" w14:textId="77777777" w:rsidR="001E1721" w:rsidRPr="00426450" w:rsidRDefault="001E1721">
            <w:pPr>
              <w:pStyle w:val="TableContents"/>
              <w:rPr>
                <w:rFonts w:ascii="Arial" w:hAnsi="Arial" w:cs="Arial"/>
                <w:sz w:val="20"/>
                <w:szCs w:val="20"/>
              </w:rPr>
            </w:pPr>
          </w:p>
        </w:tc>
        <w:tc>
          <w:tcPr>
            <w:tcW w:w="6718" w:type="dxa"/>
            <w:tcBorders>
              <w:left w:val="single" w:sz="2" w:space="0" w:color="000000"/>
              <w:bottom w:val="single" w:sz="2" w:space="0" w:color="000000"/>
            </w:tcBorders>
            <w:shd w:val="clear" w:color="auto" w:fill="auto"/>
          </w:tcPr>
          <w:p w14:paraId="2E90AEF8" w14:textId="4E23DE4A" w:rsidR="001E1721" w:rsidRPr="00426450" w:rsidRDefault="001E1721" w:rsidP="00290805">
            <w:pPr>
              <w:pStyle w:val="TableContents"/>
              <w:jc w:val="both"/>
              <w:rPr>
                <w:rFonts w:ascii="Arial" w:hAnsi="Arial" w:cs="Arial"/>
                <w:sz w:val="20"/>
                <w:szCs w:val="20"/>
              </w:rPr>
            </w:pPr>
            <w:r w:rsidRPr="00426450">
              <w:rPr>
                <w:rFonts w:ascii="Arial" w:hAnsi="Arial" w:cs="Arial"/>
                <w:sz w:val="20"/>
                <w:szCs w:val="20"/>
              </w:rPr>
              <w:t>Un processus permet de répondre à une demande d’une personne d'obtenir une intervention humaine de la part du responsable du traitement, d'exprimer son point de vue et de contester la décision automatisée</w:t>
            </w:r>
          </w:p>
        </w:tc>
        <w:tc>
          <w:tcPr>
            <w:tcW w:w="491" w:type="dxa"/>
            <w:tcBorders>
              <w:left w:val="single" w:sz="2" w:space="0" w:color="000000"/>
              <w:bottom w:val="single" w:sz="2" w:space="0" w:color="000000"/>
            </w:tcBorders>
            <w:shd w:val="clear" w:color="auto" w:fill="auto"/>
          </w:tcPr>
          <w:p w14:paraId="7F951F08" w14:textId="77777777" w:rsidR="001E1721" w:rsidRPr="00426450" w:rsidRDefault="001E1721">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16D465ED" w14:textId="77777777" w:rsidR="001E1721" w:rsidRPr="00426450" w:rsidRDefault="001E1721">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6D56FDDA" w14:textId="77777777" w:rsidR="001E1721" w:rsidRPr="00426450" w:rsidRDefault="001E1721">
            <w:pPr>
              <w:pStyle w:val="TableContents"/>
              <w:rPr>
                <w:rFonts w:ascii="Arial" w:hAnsi="Arial" w:cs="Arial"/>
                <w:sz w:val="20"/>
                <w:szCs w:val="20"/>
              </w:rPr>
            </w:pPr>
          </w:p>
        </w:tc>
      </w:tr>
      <w:tr w:rsidR="00913C83" w:rsidRPr="00426450" w14:paraId="29427A05"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7FAEF0A0" w14:textId="77777777" w:rsidR="00911A2E" w:rsidRPr="00426450" w:rsidRDefault="005C00E1">
            <w:pPr>
              <w:pStyle w:val="TableContents"/>
              <w:rPr>
                <w:rFonts w:ascii="Arial" w:hAnsi="Arial" w:cs="Arial"/>
                <w:sz w:val="20"/>
                <w:szCs w:val="20"/>
              </w:rPr>
            </w:pPr>
            <w:r w:rsidRPr="00426450">
              <w:rPr>
                <w:rFonts w:ascii="Arial" w:hAnsi="Arial" w:cs="Arial"/>
                <w:sz w:val="20"/>
                <w:szCs w:val="20"/>
              </w:rPr>
              <w:t>6</w:t>
            </w:r>
          </w:p>
        </w:tc>
        <w:tc>
          <w:tcPr>
            <w:tcW w:w="6718" w:type="dxa"/>
            <w:tcBorders>
              <w:left w:val="single" w:sz="2" w:space="0" w:color="000000"/>
              <w:bottom w:val="single" w:sz="2" w:space="0" w:color="000000"/>
            </w:tcBorders>
            <w:shd w:val="clear" w:color="auto" w:fill="auto"/>
          </w:tcPr>
          <w:p w14:paraId="75521C76" w14:textId="77777777" w:rsidR="00911A2E" w:rsidRPr="00426450" w:rsidRDefault="005C00E1">
            <w:pPr>
              <w:pStyle w:val="TableContents"/>
              <w:rPr>
                <w:rFonts w:ascii="Arial" w:hAnsi="Arial" w:cs="Arial"/>
                <w:b/>
                <w:sz w:val="20"/>
                <w:szCs w:val="20"/>
              </w:rPr>
            </w:pPr>
            <w:r w:rsidRPr="00426450">
              <w:rPr>
                <w:rFonts w:ascii="Arial" w:hAnsi="Arial" w:cs="Arial"/>
                <w:b/>
                <w:sz w:val="20"/>
                <w:szCs w:val="20"/>
              </w:rPr>
              <w:t>Droits des personnes :</w:t>
            </w:r>
          </w:p>
          <w:p w14:paraId="6A1AE243" w14:textId="21672978" w:rsidR="00911A2E" w:rsidRPr="00426450" w:rsidRDefault="00F8284C">
            <w:pPr>
              <w:pStyle w:val="TableContents"/>
              <w:rPr>
                <w:rFonts w:ascii="Arial" w:hAnsi="Arial" w:cs="Arial"/>
                <w:sz w:val="20"/>
                <w:szCs w:val="20"/>
              </w:rPr>
            </w:pPr>
            <w:r w:rsidRPr="00426450">
              <w:rPr>
                <w:rFonts w:ascii="Arial" w:hAnsi="Arial" w:cs="Arial"/>
                <w:b/>
                <w:bCs/>
                <w:sz w:val="20"/>
                <w:szCs w:val="20"/>
              </w:rPr>
              <w:t xml:space="preserve">Droit </w:t>
            </w:r>
            <w:r w:rsidR="005C00E1" w:rsidRPr="00426450">
              <w:rPr>
                <w:rFonts w:ascii="Arial" w:hAnsi="Arial" w:cs="Arial"/>
                <w:b/>
                <w:bCs/>
                <w:sz w:val="20"/>
                <w:szCs w:val="20"/>
              </w:rPr>
              <w:t>à la portabilité</w:t>
            </w:r>
            <w:r w:rsidR="000B65CA">
              <w:rPr>
                <w:rFonts w:ascii="Arial" w:hAnsi="Arial" w:cs="Arial"/>
                <w:b/>
                <w:bCs/>
                <w:sz w:val="20"/>
                <w:szCs w:val="20"/>
              </w:rPr>
              <w:t xml:space="preserve"> </w:t>
            </w:r>
            <w:r w:rsidR="000B65CA" w:rsidRPr="000B65CA">
              <w:rPr>
                <w:rFonts w:ascii="Arial" w:hAnsi="Arial" w:cs="Arial"/>
                <w:bCs/>
                <w:i/>
                <w:sz w:val="20"/>
                <w:szCs w:val="20"/>
              </w:rPr>
              <w:t>(a</w:t>
            </w:r>
            <w:r w:rsidR="005C00E1" w:rsidRPr="000B65CA">
              <w:rPr>
                <w:rFonts w:ascii="Arial" w:hAnsi="Arial" w:cs="Arial"/>
                <w:i/>
                <w:sz w:val="20"/>
                <w:szCs w:val="20"/>
              </w:rPr>
              <w:t>rticle</w:t>
            </w:r>
            <w:r w:rsidR="005C00E1" w:rsidRPr="00426450">
              <w:rPr>
                <w:rFonts w:ascii="Arial" w:hAnsi="Arial" w:cs="Arial"/>
                <w:sz w:val="20"/>
                <w:szCs w:val="20"/>
              </w:rPr>
              <w:t xml:space="preserve"> 20</w:t>
            </w:r>
            <w:r w:rsidR="000D24E0" w:rsidRPr="00426450">
              <w:rPr>
                <w:rFonts w:ascii="Arial" w:hAnsi="Arial" w:cs="Arial"/>
                <w:sz w:val="20"/>
                <w:szCs w:val="20"/>
              </w:rPr>
              <w:t xml:space="preserve"> du RGPD</w:t>
            </w:r>
          </w:p>
        </w:tc>
        <w:tc>
          <w:tcPr>
            <w:tcW w:w="491" w:type="dxa"/>
            <w:tcBorders>
              <w:left w:val="single" w:sz="2" w:space="0" w:color="000000"/>
              <w:bottom w:val="single" w:sz="2" w:space="0" w:color="000000"/>
            </w:tcBorders>
            <w:shd w:val="clear" w:color="auto" w:fill="auto"/>
          </w:tcPr>
          <w:p w14:paraId="246706DF" w14:textId="77777777" w:rsidR="00911A2E" w:rsidRPr="00426450" w:rsidRDefault="00911A2E">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1F7F6D62" w14:textId="77777777" w:rsidR="00911A2E" w:rsidRPr="00426450" w:rsidRDefault="00911A2E">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7694104E" w14:textId="77777777" w:rsidR="00911A2E" w:rsidRPr="00426450" w:rsidRDefault="00911A2E">
            <w:pPr>
              <w:pStyle w:val="TableContents"/>
              <w:rPr>
                <w:rFonts w:ascii="Arial" w:hAnsi="Arial" w:cs="Arial"/>
                <w:sz w:val="20"/>
                <w:szCs w:val="20"/>
              </w:rPr>
            </w:pPr>
          </w:p>
        </w:tc>
      </w:tr>
      <w:tr w:rsidR="00913C83" w:rsidRPr="00426450" w14:paraId="1C457295"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764FEB0E" w14:textId="77777777" w:rsidR="00911A2E" w:rsidRPr="00426450" w:rsidRDefault="005C00E1">
            <w:pPr>
              <w:pStyle w:val="PC"/>
              <w:spacing w:before="120" w:after="120"/>
              <w:jc w:val="both"/>
              <w:rPr>
                <w:rFonts w:ascii="Arial" w:hAnsi="Arial" w:cs="Arial"/>
                <w:sz w:val="20"/>
                <w:szCs w:val="20"/>
              </w:rPr>
            </w:pPr>
            <w:r w:rsidRPr="00426450">
              <w:rPr>
                <w:rFonts w:ascii="Arial" w:hAnsi="Arial" w:cs="Arial"/>
                <w:sz w:val="20"/>
                <w:szCs w:val="20"/>
              </w:rPr>
              <w:t>6.1</w:t>
            </w:r>
          </w:p>
        </w:tc>
        <w:tc>
          <w:tcPr>
            <w:tcW w:w="6718" w:type="dxa"/>
            <w:tcBorders>
              <w:left w:val="single" w:sz="2" w:space="0" w:color="000000"/>
              <w:bottom w:val="single" w:sz="2" w:space="0" w:color="000000"/>
            </w:tcBorders>
            <w:shd w:val="clear" w:color="auto" w:fill="auto"/>
          </w:tcPr>
          <w:p w14:paraId="72F95EBC" w14:textId="77777777" w:rsidR="00911A2E" w:rsidRPr="00426450" w:rsidRDefault="005C00E1" w:rsidP="00290805">
            <w:pPr>
              <w:pStyle w:val="PC"/>
              <w:spacing w:before="120" w:after="120"/>
              <w:rPr>
                <w:rFonts w:ascii="Arial" w:hAnsi="Arial" w:cs="Arial"/>
                <w:sz w:val="20"/>
                <w:szCs w:val="20"/>
              </w:rPr>
            </w:pPr>
            <w:r w:rsidRPr="00426450">
              <w:rPr>
                <w:rFonts w:ascii="Arial" w:hAnsi="Arial" w:cs="Arial"/>
                <w:sz w:val="20"/>
                <w:szCs w:val="20"/>
              </w:rPr>
              <w:t>Possibilité de récupérer l’intégralité des données sur une personne de façon simple, sans manipulation complexe ou répétitive, et dans un format électronique structuré et couramment utilisé, afin de faciliter le changement de fournisseur, et ce sans collecter d’informations confidentielles (telles que les identifiants bancaires, les mots de passe de service en ligne, etc.).</w:t>
            </w:r>
          </w:p>
        </w:tc>
        <w:tc>
          <w:tcPr>
            <w:tcW w:w="491" w:type="dxa"/>
            <w:tcBorders>
              <w:left w:val="single" w:sz="2" w:space="0" w:color="000000"/>
              <w:bottom w:val="single" w:sz="2" w:space="0" w:color="000000"/>
            </w:tcBorders>
            <w:shd w:val="clear" w:color="auto" w:fill="auto"/>
          </w:tcPr>
          <w:p w14:paraId="63B44CCE" w14:textId="77777777" w:rsidR="00911A2E" w:rsidRPr="00426450" w:rsidRDefault="00911A2E">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16F35414" w14:textId="77777777" w:rsidR="00911A2E" w:rsidRPr="00426450" w:rsidRDefault="00911A2E">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0FED438F" w14:textId="77777777" w:rsidR="00911A2E" w:rsidRPr="00426450" w:rsidRDefault="00911A2E">
            <w:pPr>
              <w:pStyle w:val="TableContents"/>
              <w:rPr>
                <w:rFonts w:ascii="Arial" w:hAnsi="Arial" w:cs="Arial"/>
                <w:sz w:val="20"/>
                <w:szCs w:val="20"/>
              </w:rPr>
            </w:pPr>
          </w:p>
        </w:tc>
      </w:tr>
      <w:tr w:rsidR="009E5C4F" w:rsidRPr="00426450" w14:paraId="4F1F60DE"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29A99B4B" w14:textId="77777777" w:rsidR="009E5C4F" w:rsidRPr="00426450" w:rsidRDefault="009E5C4F">
            <w:pPr>
              <w:pStyle w:val="PC"/>
              <w:spacing w:before="120" w:after="120"/>
              <w:jc w:val="both"/>
              <w:rPr>
                <w:rFonts w:ascii="Arial" w:hAnsi="Arial" w:cs="Arial"/>
                <w:b/>
                <w:sz w:val="20"/>
                <w:szCs w:val="20"/>
              </w:rPr>
            </w:pPr>
          </w:p>
        </w:tc>
        <w:tc>
          <w:tcPr>
            <w:tcW w:w="6718" w:type="dxa"/>
            <w:tcBorders>
              <w:left w:val="single" w:sz="2" w:space="0" w:color="000000"/>
              <w:bottom w:val="single" w:sz="2" w:space="0" w:color="000000"/>
            </w:tcBorders>
            <w:shd w:val="clear" w:color="auto" w:fill="auto"/>
          </w:tcPr>
          <w:p w14:paraId="6AB75570" w14:textId="063CD5EA" w:rsidR="009E5C4F" w:rsidRPr="00426450" w:rsidRDefault="009E5C4F">
            <w:pPr>
              <w:pStyle w:val="PC"/>
              <w:spacing w:before="120" w:after="120"/>
              <w:jc w:val="both"/>
              <w:rPr>
                <w:rFonts w:ascii="Arial" w:hAnsi="Arial" w:cs="Arial"/>
                <w:b/>
                <w:sz w:val="20"/>
                <w:szCs w:val="20"/>
              </w:rPr>
            </w:pPr>
            <w:r w:rsidRPr="00426450">
              <w:rPr>
                <w:rFonts w:ascii="Arial" w:hAnsi="Arial" w:cs="Arial"/>
                <w:b/>
                <w:sz w:val="20"/>
                <w:szCs w:val="20"/>
              </w:rPr>
              <w:t>Catégories de données particulières/sensibles</w:t>
            </w:r>
            <w:r w:rsidR="00290805">
              <w:rPr>
                <w:rFonts w:ascii="Arial" w:hAnsi="Arial" w:cs="Arial"/>
                <w:b/>
                <w:sz w:val="20"/>
                <w:szCs w:val="20"/>
              </w:rPr>
              <w:t xml:space="preserve"> </w:t>
            </w:r>
            <w:r w:rsidR="00290805" w:rsidRPr="00290805">
              <w:rPr>
                <w:rFonts w:ascii="Arial" w:hAnsi="Arial" w:cs="Arial"/>
                <w:i/>
                <w:sz w:val="20"/>
                <w:szCs w:val="20"/>
              </w:rPr>
              <w:t>(a</w:t>
            </w:r>
            <w:r w:rsidRPr="00290805">
              <w:rPr>
                <w:rFonts w:ascii="Arial" w:hAnsi="Arial" w:cs="Arial"/>
                <w:i/>
                <w:sz w:val="20"/>
                <w:szCs w:val="20"/>
              </w:rPr>
              <w:t>rticles 9 et 10 du RGPD</w:t>
            </w:r>
            <w:r w:rsidR="00290805" w:rsidRPr="00290805">
              <w:rPr>
                <w:rFonts w:ascii="Arial" w:hAnsi="Arial" w:cs="Arial"/>
                <w:i/>
                <w:sz w:val="20"/>
                <w:szCs w:val="20"/>
              </w:rPr>
              <w:t>)</w:t>
            </w:r>
          </w:p>
        </w:tc>
        <w:tc>
          <w:tcPr>
            <w:tcW w:w="491" w:type="dxa"/>
            <w:tcBorders>
              <w:left w:val="single" w:sz="2" w:space="0" w:color="000000"/>
              <w:bottom w:val="single" w:sz="2" w:space="0" w:color="000000"/>
            </w:tcBorders>
            <w:shd w:val="clear" w:color="auto" w:fill="auto"/>
          </w:tcPr>
          <w:p w14:paraId="1655AC67" w14:textId="77777777" w:rsidR="009E5C4F" w:rsidRPr="00426450" w:rsidRDefault="009E5C4F">
            <w:pPr>
              <w:pStyle w:val="TableContents"/>
              <w:rPr>
                <w:rFonts w:ascii="Arial" w:hAnsi="Arial" w:cs="Arial"/>
                <w:b/>
                <w:sz w:val="20"/>
                <w:szCs w:val="20"/>
              </w:rPr>
            </w:pPr>
          </w:p>
        </w:tc>
        <w:tc>
          <w:tcPr>
            <w:tcW w:w="476" w:type="dxa"/>
            <w:tcBorders>
              <w:left w:val="single" w:sz="2" w:space="0" w:color="000000"/>
              <w:bottom w:val="single" w:sz="2" w:space="0" w:color="000000"/>
            </w:tcBorders>
            <w:shd w:val="clear" w:color="auto" w:fill="auto"/>
          </w:tcPr>
          <w:p w14:paraId="6FC3AD34" w14:textId="77777777" w:rsidR="009E5C4F" w:rsidRPr="00426450" w:rsidRDefault="009E5C4F">
            <w:pPr>
              <w:pStyle w:val="TableContents"/>
              <w:rPr>
                <w:rFonts w:ascii="Arial" w:hAnsi="Arial" w:cs="Arial"/>
                <w:b/>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40D8902A" w14:textId="77777777" w:rsidR="009E5C4F" w:rsidRPr="00426450" w:rsidRDefault="009E5C4F">
            <w:pPr>
              <w:pStyle w:val="TableContents"/>
              <w:rPr>
                <w:rFonts w:ascii="Arial" w:hAnsi="Arial" w:cs="Arial"/>
                <w:b/>
                <w:sz w:val="20"/>
                <w:szCs w:val="20"/>
              </w:rPr>
            </w:pPr>
          </w:p>
        </w:tc>
      </w:tr>
      <w:tr w:rsidR="009E5C4F" w:rsidRPr="00426450" w14:paraId="094B69AE"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25951A7E" w14:textId="77777777" w:rsidR="009E5C4F" w:rsidRPr="00426450" w:rsidRDefault="009E5C4F">
            <w:pPr>
              <w:pStyle w:val="PC"/>
              <w:spacing w:before="120" w:after="120"/>
              <w:jc w:val="both"/>
              <w:rPr>
                <w:rFonts w:ascii="Arial" w:hAnsi="Arial" w:cs="Arial"/>
                <w:sz w:val="20"/>
                <w:szCs w:val="20"/>
              </w:rPr>
            </w:pPr>
          </w:p>
        </w:tc>
        <w:tc>
          <w:tcPr>
            <w:tcW w:w="6718" w:type="dxa"/>
            <w:tcBorders>
              <w:left w:val="single" w:sz="2" w:space="0" w:color="000000"/>
              <w:bottom w:val="single" w:sz="2" w:space="0" w:color="000000"/>
            </w:tcBorders>
            <w:shd w:val="clear" w:color="auto" w:fill="auto"/>
          </w:tcPr>
          <w:p w14:paraId="64262C56" w14:textId="2F572892" w:rsidR="009E5C4F" w:rsidRPr="00426450" w:rsidRDefault="009E5C4F">
            <w:pPr>
              <w:pStyle w:val="PC"/>
              <w:spacing w:before="120" w:after="120"/>
              <w:jc w:val="both"/>
              <w:rPr>
                <w:rFonts w:ascii="Arial" w:hAnsi="Arial" w:cs="Arial"/>
                <w:sz w:val="20"/>
                <w:szCs w:val="20"/>
              </w:rPr>
            </w:pPr>
            <w:r w:rsidRPr="00426450">
              <w:rPr>
                <w:rFonts w:ascii="Arial" w:hAnsi="Arial" w:cs="Arial"/>
                <w:sz w:val="20"/>
                <w:szCs w:val="20"/>
              </w:rPr>
              <w:t>Des règles renforcées de protection et de sécurité relatives au traitement des données sensibles sont prévues (origine ethnique ou raciale, opinions politiques, convictions religieuses ou philosophiques, appartenance syndicale, santé, vie et orientation sexuelle, données génétiques, données biométriques d’identification d’une personne unique)</w:t>
            </w:r>
          </w:p>
        </w:tc>
        <w:tc>
          <w:tcPr>
            <w:tcW w:w="491" w:type="dxa"/>
            <w:tcBorders>
              <w:left w:val="single" w:sz="2" w:space="0" w:color="000000"/>
              <w:bottom w:val="single" w:sz="2" w:space="0" w:color="000000"/>
            </w:tcBorders>
            <w:shd w:val="clear" w:color="auto" w:fill="auto"/>
          </w:tcPr>
          <w:p w14:paraId="277FD3E8" w14:textId="77777777" w:rsidR="009E5C4F" w:rsidRPr="00426450" w:rsidRDefault="009E5C4F">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6DF13E00" w14:textId="77777777" w:rsidR="009E5C4F" w:rsidRPr="00426450" w:rsidRDefault="009E5C4F">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5AE47438" w14:textId="77777777" w:rsidR="009E5C4F" w:rsidRPr="00426450" w:rsidRDefault="009E5C4F">
            <w:pPr>
              <w:pStyle w:val="TableContents"/>
              <w:rPr>
                <w:rFonts w:ascii="Arial" w:hAnsi="Arial" w:cs="Arial"/>
                <w:sz w:val="20"/>
                <w:szCs w:val="20"/>
              </w:rPr>
            </w:pPr>
          </w:p>
        </w:tc>
      </w:tr>
      <w:tr w:rsidR="009E5C4F" w:rsidRPr="00426450" w14:paraId="520882C4"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28EEA1D7" w14:textId="77777777" w:rsidR="009E5C4F" w:rsidRPr="00426450" w:rsidRDefault="009E5C4F">
            <w:pPr>
              <w:pStyle w:val="PC"/>
              <w:spacing w:before="120" w:after="120"/>
              <w:jc w:val="both"/>
              <w:rPr>
                <w:rFonts w:ascii="Arial" w:hAnsi="Arial" w:cs="Arial"/>
                <w:sz w:val="20"/>
                <w:szCs w:val="20"/>
              </w:rPr>
            </w:pPr>
          </w:p>
        </w:tc>
        <w:tc>
          <w:tcPr>
            <w:tcW w:w="6718" w:type="dxa"/>
            <w:tcBorders>
              <w:left w:val="single" w:sz="2" w:space="0" w:color="000000"/>
              <w:bottom w:val="single" w:sz="2" w:space="0" w:color="000000"/>
            </w:tcBorders>
            <w:shd w:val="clear" w:color="auto" w:fill="auto"/>
          </w:tcPr>
          <w:p w14:paraId="65C3819B" w14:textId="158BEE22" w:rsidR="009E5C4F" w:rsidRPr="00426450" w:rsidRDefault="009E5C4F">
            <w:pPr>
              <w:pStyle w:val="PC"/>
              <w:spacing w:before="120" w:after="120"/>
              <w:jc w:val="both"/>
              <w:rPr>
                <w:rFonts w:ascii="Arial" w:hAnsi="Arial" w:cs="Arial"/>
                <w:sz w:val="20"/>
                <w:szCs w:val="20"/>
              </w:rPr>
            </w:pPr>
            <w:r w:rsidRPr="00426450">
              <w:rPr>
                <w:rFonts w:ascii="Arial" w:hAnsi="Arial" w:cs="Arial"/>
                <w:sz w:val="20"/>
                <w:szCs w:val="20"/>
              </w:rPr>
              <w:t xml:space="preserve">Des règles renforcées de protection et de sécurité relatives au traitement des données relatives aux condamnations, infractions pénales et mesures de sûreté connexes sont prévues </w:t>
            </w:r>
          </w:p>
        </w:tc>
        <w:tc>
          <w:tcPr>
            <w:tcW w:w="491" w:type="dxa"/>
            <w:tcBorders>
              <w:left w:val="single" w:sz="2" w:space="0" w:color="000000"/>
              <w:bottom w:val="single" w:sz="2" w:space="0" w:color="000000"/>
            </w:tcBorders>
            <w:shd w:val="clear" w:color="auto" w:fill="auto"/>
          </w:tcPr>
          <w:p w14:paraId="18500E1C" w14:textId="77777777" w:rsidR="009E5C4F" w:rsidRPr="00426450" w:rsidRDefault="009E5C4F">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523A0E74" w14:textId="77777777" w:rsidR="009E5C4F" w:rsidRPr="00426450" w:rsidRDefault="009E5C4F">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18496085" w14:textId="77777777" w:rsidR="009E5C4F" w:rsidRPr="00426450" w:rsidRDefault="009E5C4F">
            <w:pPr>
              <w:pStyle w:val="TableContents"/>
              <w:rPr>
                <w:rFonts w:ascii="Arial" w:hAnsi="Arial" w:cs="Arial"/>
                <w:sz w:val="20"/>
                <w:szCs w:val="20"/>
              </w:rPr>
            </w:pPr>
          </w:p>
        </w:tc>
      </w:tr>
      <w:tr w:rsidR="009E5C4F" w:rsidRPr="00426450" w14:paraId="7C26051C"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78E7D0F8" w14:textId="77777777" w:rsidR="009E5C4F" w:rsidRPr="00426450" w:rsidRDefault="009E5C4F">
            <w:pPr>
              <w:pStyle w:val="PC"/>
              <w:spacing w:before="120" w:after="120"/>
              <w:jc w:val="both"/>
              <w:rPr>
                <w:rFonts w:ascii="Arial" w:hAnsi="Arial" w:cs="Arial"/>
                <w:sz w:val="20"/>
                <w:szCs w:val="20"/>
              </w:rPr>
            </w:pPr>
          </w:p>
        </w:tc>
        <w:tc>
          <w:tcPr>
            <w:tcW w:w="6718" w:type="dxa"/>
            <w:tcBorders>
              <w:left w:val="single" w:sz="2" w:space="0" w:color="000000"/>
              <w:bottom w:val="single" w:sz="2" w:space="0" w:color="000000"/>
            </w:tcBorders>
            <w:shd w:val="clear" w:color="auto" w:fill="auto"/>
          </w:tcPr>
          <w:p w14:paraId="7048A743" w14:textId="0DB666B3" w:rsidR="009E5C4F" w:rsidRPr="00426450" w:rsidRDefault="00913C83">
            <w:pPr>
              <w:pStyle w:val="PC"/>
              <w:spacing w:before="120" w:after="120"/>
              <w:jc w:val="both"/>
              <w:rPr>
                <w:rFonts w:ascii="Arial" w:hAnsi="Arial" w:cs="Arial"/>
                <w:b/>
                <w:sz w:val="20"/>
                <w:szCs w:val="20"/>
              </w:rPr>
            </w:pPr>
            <w:r w:rsidRPr="00426450">
              <w:rPr>
                <w:rFonts w:ascii="Arial" w:hAnsi="Arial" w:cs="Arial"/>
                <w:b/>
                <w:sz w:val="20"/>
                <w:szCs w:val="20"/>
              </w:rPr>
              <w:t>Zones « commentaires libres »</w:t>
            </w:r>
          </w:p>
        </w:tc>
        <w:tc>
          <w:tcPr>
            <w:tcW w:w="491" w:type="dxa"/>
            <w:tcBorders>
              <w:left w:val="single" w:sz="2" w:space="0" w:color="000000"/>
              <w:bottom w:val="single" w:sz="2" w:space="0" w:color="000000"/>
            </w:tcBorders>
            <w:shd w:val="clear" w:color="auto" w:fill="auto"/>
          </w:tcPr>
          <w:p w14:paraId="2E45A835" w14:textId="77777777" w:rsidR="009E5C4F" w:rsidRPr="00426450" w:rsidRDefault="009E5C4F">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4152BE43" w14:textId="77777777" w:rsidR="009E5C4F" w:rsidRPr="00426450" w:rsidRDefault="009E5C4F">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1E59F558" w14:textId="77777777" w:rsidR="009E5C4F" w:rsidRPr="00426450" w:rsidRDefault="009E5C4F">
            <w:pPr>
              <w:pStyle w:val="TableContents"/>
              <w:rPr>
                <w:rFonts w:ascii="Arial" w:hAnsi="Arial" w:cs="Arial"/>
                <w:sz w:val="20"/>
                <w:szCs w:val="20"/>
              </w:rPr>
            </w:pPr>
          </w:p>
        </w:tc>
      </w:tr>
      <w:tr w:rsidR="00913C83" w:rsidRPr="00426450" w14:paraId="050D30B2"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58A6183C" w14:textId="77777777" w:rsidR="00913C83" w:rsidRPr="00426450" w:rsidRDefault="00913C83">
            <w:pPr>
              <w:pStyle w:val="PC"/>
              <w:spacing w:before="120" w:after="120"/>
              <w:jc w:val="both"/>
              <w:rPr>
                <w:rFonts w:ascii="Arial" w:hAnsi="Arial" w:cs="Arial"/>
                <w:sz w:val="20"/>
                <w:szCs w:val="20"/>
              </w:rPr>
            </w:pPr>
          </w:p>
        </w:tc>
        <w:tc>
          <w:tcPr>
            <w:tcW w:w="6718" w:type="dxa"/>
            <w:tcBorders>
              <w:left w:val="single" w:sz="2" w:space="0" w:color="000000"/>
              <w:bottom w:val="single" w:sz="2" w:space="0" w:color="000000"/>
            </w:tcBorders>
            <w:shd w:val="clear" w:color="auto" w:fill="auto"/>
          </w:tcPr>
          <w:p w14:paraId="76FC9A33" w14:textId="5A076357" w:rsidR="00913C83" w:rsidRPr="00426450" w:rsidRDefault="00290805">
            <w:pPr>
              <w:pStyle w:val="PC"/>
              <w:spacing w:before="120" w:after="120"/>
              <w:jc w:val="both"/>
              <w:rPr>
                <w:rFonts w:ascii="Arial" w:hAnsi="Arial" w:cs="Arial"/>
                <w:sz w:val="20"/>
                <w:szCs w:val="20"/>
              </w:rPr>
            </w:pPr>
            <w:r>
              <w:rPr>
                <w:rFonts w:ascii="Arial" w:hAnsi="Arial" w:cs="Arial"/>
                <w:sz w:val="20"/>
                <w:szCs w:val="20"/>
              </w:rPr>
              <w:t>Si d</w:t>
            </w:r>
            <w:r w:rsidRPr="00426450">
              <w:rPr>
                <w:rFonts w:ascii="Arial" w:hAnsi="Arial" w:cs="Arial"/>
                <w:sz w:val="20"/>
                <w:szCs w:val="20"/>
              </w:rPr>
              <w:t>es zones de « commentaire libre » ou « </w:t>
            </w:r>
            <w:r>
              <w:rPr>
                <w:rFonts w:ascii="Arial" w:hAnsi="Arial" w:cs="Arial"/>
                <w:sz w:val="20"/>
                <w:szCs w:val="20"/>
              </w:rPr>
              <w:t xml:space="preserve">bloc-notes </w:t>
            </w:r>
            <w:r w:rsidRPr="00426450">
              <w:rPr>
                <w:rFonts w:ascii="Arial" w:hAnsi="Arial" w:cs="Arial"/>
                <w:sz w:val="20"/>
                <w:szCs w:val="20"/>
              </w:rPr>
              <w:t>» sont prévues</w:t>
            </w:r>
            <w:r>
              <w:rPr>
                <w:rFonts w:ascii="Arial" w:hAnsi="Arial" w:cs="Arial"/>
                <w:bCs/>
                <w:sz w:val="20"/>
                <w:szCs w:val="20"/>
                <w:lang w:eastAsia="fr-FR"/>
              </w:rPr>
              <w:t>, u</w:t>
            </w:r>
            <w:r w:rsidR="00913C83" w:rsidRPr="00426450">
              <w:rPr>
                <w:rFonts w:ascii="Arial" w:hAnsi="Arial" w:cs="Arial"/>
                <w:bCs/>
                <w:sz w:val="20"/>
                <w:szCs w:val="20"/>
                <w:lang w:eastAsia="fr-FR"/>
              </w:rPr>
              <w:t>n dispositif permet d'éviter la saisie de commentaires "à risque" (dérouleur ou blocage de certains mots ou pop-up d’avertissement ou de consignes)</w:t>
            </w:r>
          </w:p>
        </w:tc>
        <w:tc>
          <w:tcPr>
            <w:tcW w:w="491" w:type="dxa"/>
            <w:tcBorders>
              <w:left w:val="single" w:sz="2" w:space="0" w:color="000000"/>
              <w:bottom w:val="single" w:sz="2" w:space="0" w:color="000000"/>
            </w:tcBorders>
            <w:shd w:val="clear" w:color="auto" w:fill="auto"/>
          </w:tcPr>
          <w:p w14:paraId="53B47FA7" w14:textId="77777777" w:rsidR="00913C83" w:rsidRPr="00426450" w:rsidRDefault="00913C83">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4E91FD83" w14:textId="77777777" w:rsidR="00913C83" w:rsidRPr="00426450" w:rsidRDefault="00913C83">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51B76E3E" w14:textId="77777777" w:rsidR="00913C83" w:rsidRPr="00426450" w:rsidRDefault="00913C83">
            <w:pPr>
              <w:pStyle w:val="TableContents"/>
              <w:rPr>
                <w:rFonts w:ascii="Arial" w:hAnsi="Arial" w:cs="Arial"/>
                <w:sz w:val="20"/>
                <w:szCs w:val="20"/>
              </w:rPr>
            </w:pPr>
          </w:p>
        </w:tc>
      </w:tr>
      <w:tr w:rsidR="00913C83" w:rsidRPr="00426450" w14:paraId="68860158"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2F49895C" w14:textId="77777777" w:rsidR="00911A2E" w:rsidRPr="00426450" w:rsidRDefault="005C00E1">
            <w:pPr>
              <w:pStyle w:val="TableContents"/>
              <w:rPr>
                <w:rFonts w:ascii="Arial" w:hAnsi="Arial" w:cs="Arial"/>
                <w:sz w:val="20"/>
                <w:szCs w:val="20"/>
              </w:rPr>
            </w:pPr>
            <w:r w:rsidRPr="00426450">
              <w:rPr>
                <w:rFonts w:ascii="Arial" w:hAnsi="Arial" w:cs="Arial"/>
                <w:sz w:val="20"/>
                <w:szCs w:val="20"/>
              </w:rPr>
              <w:t>7</w:t>
            </w:r>
          </w:p>
        </w:tc>
        <w:tc>
          <w:tcPr>
            <w:tcW w:w="6718" w:type="dxa"/>
            <w:tcBorders>
              <w:left w:val="single" w:sz="2" w:space="0" w:color="000000"/>
              <w:bottom w:val="single" w:sz="2" w:space="0" w:color="000000"/>
            </w:tcBorders>
            <w:shd w:val="clear" w:color="auto" w:fill="auto"/>
          </w:tcPr>
          <w:p w14:paraId="33274FFC" w14:textId="11302755" w:rsidR="00911A2E" w:rsidRPr="000B65CA" w:rsidRDefault="005C00E1">
            <w:pPr>
              <w:pStyle w:val="TableContents"/>
              <w:rPr>
                <w:rFonts w:ascii="Arial" w:hAnsi="Arial" w:cs="Arial"/>
                <w:i/>
                <w:sz w:val="20"/>
                <w:szCs w:val="20"/>
              </w:rPr>
            </w:pPr>
            <w:r w:rsidRPr="00426450">
              <w:rPr>
                <w:rFonts w:ascii="Arial" w:hAnsi="Arial" w:cs="Arial"/>
                <w:b/>
                <w:bCs/>
                <w:sz w:val="20"/>
                <w:szCs w:val="20"/>
              </w:rPr>
              <w:t>Obligations générales</w:t>
            </w:r>
            <w:r w:rsidRPr="00426450">
              <w:rPr>
                <w:rFonts w:ascii="Arial" w:hAnsi="Arial" w:cs="Arial"/>
                <w:sz w:val="20"/>
                <w:szCs w:val="20"/>
              </w:rPr>
              <w:t xml:space="preserve"> </w:t>
            </w:r>
            <w:r w:rsidR="000B65CA" w:rsidRPr="000B65CA">
              <w:rPr>
                <w:rFonts w:ascii="Arial" w:hAnsi="Arial" w:cs="Arial"/>
                <w:i/>
                <w:sz w:val="20"/>
                <w:szCs w:val="20"/>
              </w:rPr>
              <w:t>(a</w:t>
            </w:r>
            <w:r w:rsidRPr="000B65CA">
              <w:rPr>
                <w:rFonts w:ascii="Arial" w:hAnsi="Arial" w:cs="Arial"/>
                <w:i/>
                <w:sz w:val="20"/>
                <w:szCs w:val="20"/>
              </w:rPr>
              <w:t>rticle 24</w:t>
            </w:r>
            <w:r w:rsidR="000B65CA" w:rsidRPr="000B65CA">
              <w:rPr>
                <w:rFonts w:ascii="Arial" w:hAnsi="Arial" w:cs="Arial"/>
                <w:i/>
                <w:sz w:val="20"/>
                <w:szCs w:val="20"/>
              </w:rPr>
              <w:t xml:space="preserve"> du RGPD)</w:t>
            </w:r>
          </w:p>
          <w:p w14:paraId="06344DEB" w14:textId="77777777" w:rsidR="00911A2E" w:rsidRPr="00426450" w:rsidRDefault="005C00E1">
            <w:pPr>
              <w:pStyle w:val="TableContents"/>
              <w:rPr>
                <w:rFonts w:ascii="Arial" w:hAnsi="Arial" w:cs="Arial"/>
                <w:sz w:val="20"/>
                <w:szCs w:val="20"/>
              </w:rPr>
            </w:pPr>
            <w:r w:rsidRPr="00426450">
              <w:rPr>
                <w:rFonts w:ascii="Arial" w:hAnsi="Arial" w:cs="Arial"/>
                <w:sz w:val="20"/>
                <w:szCs w:val="20"/>
              </w:rPr>
              <w:t>Possibilité de mettre en place des mesures organisationnelles visant à protéger les données.</w:t>
            </w:r>
          </w:p>
        </w:tc>
        <w:tc>
          <w:tcPr>
            <w:tcW w:w="491" w:type="dxa"/>
            <w:tcBorders>
              <w:left w:val="single" w:sz="2" w:space="0" w:color="000000"/>
              <w:bottom w:val="single" w:sz="2" w:space="0" w:color="000000"/>
            </w:tcBorders>
            <w:shd w:val="clear" w:color="auto" w:fill="auto"/>
          </w:tcPr>
          <w:p w14:paraId="1F9DDBE8" w14:textId="77777777" w:rsidR="00911A2E" w:rsidRPr="00426450" w:rsidRDefault="00911A2E">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060A1B37" w14:textId="77777777" w:rsidR="00911A2E" w:rsidRPr="00426450" w:rsidRDefault="00911A2E">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4CC2CED8" w14:textId="77777777" w:rsidR="00911A2E" w:rsidRPr="00426450" w:rsidRDefault="00911A2E">
            <w:pPr>
              <w:pStyle w:val="TableContents"/>
              <w:rPr>
                <w:rFonts w:ascii="Arial" w:hAnsi="Arial" w:cs="Arial"/>
                <w:sz w:val="20"/>
                <w:szCs w:val="20"/>
              </w:rPr>
            </w:pPr>
          </w:p>
        </w:tc>
      </w:tr>
      <w:tr w:rsidR="00913C83" w:rsidRPr="00426450" w14:paraId="028FC33E"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77EE74BE" w14:textId="77777777" w:rsidR="00911A2E" w:rsidRPr="00426450" w:rsidRDefault="005C00E1">
            <w:pPr>
              <w:pStyle w:val="TableContents"/>
              <w:rPr>
                <w:rFonts w:ascii="Arial" w:hAnsi="Arial" w:cs="Arial"/>
                <w:b/>
                <w:bCs/>
                <w:sz w:val="20"/>
                <w:szCs w:val="20"/>
              </w:rPr>
            </w:pPr>
            <w:r w:rsidRPr="00426450">
              <w:rPr>
                <w:rFonts w:ascii="Arial" w:hAnsi="Arial" w:cs="Arial"/>
                <w:b/>
                <w:bCs/>
                <w:sz w:val="20"/>
                <w:szCs w:val="20"/>
              </w:rPr>
              <w:t>7.1</w:t>
            </w:r>
          </w:p>
        </w:tc>
        <w:tc>
          <w:tcPr>
            <w:tcW w:w="6718" w:type="dxa"/>
            <w:tcBorders>
              <w:left w:val="single" w:sz="2" w:space="0" w:color="000000"/>
              <w:bottom w:val="single" w:sz="2" w:space="0" w:color="000000"/>
            </w:tcBorders>
            <w:shd w:val="clear" w:color="auto" w:fill="auto"/>
          </w:tcPr>
          <w:p w14:paraId="12018CD2" w14:textId="2EE98BC1" w:rsidR="00911A2E" w:rsidRPr="00426450" w:rsidRDefault="005C00E1">
            <w:pPr>
              <w:pStyle w:val="TableContents"/>
              <w:rPr>
                <w:rFonts w:ascii="Arial" w:hAnsi="Arial" w:cs="Arial"/>
                <w:b/>
                <w:bCs/>
                <w:sz w:val="20"/>
                <w:szCs w:val="20"/>
              </w:rPr>
            </w:pPr>
            <w:r w:rsidRPr="00426450">
              <w:rPr>
                <w:rFonts w:ascii="Arial" w:hAnsi="Arial" w:cs="Arial"/>
                <w:b/>
                <w:bCs/>
                <w:sz w:val="20"/>
                <w:szCs w:val="20"/>
              </w:rPr>
              <w:t>Authentification </w:t>
            </w:r>
          </w:p>
        </w:tc>
        <w:tc>
          <w:tcPr>
            <w:tcW w:w="491" w:type="dxa"/>
            <w:tcBorders>
              <w:left w:val="single" w:sz="2" w:space="0" w:color="000000"/>
              <w:bottom w:val="single" w:sz="2" w:space="0" w:color="000000"/>
            </w:tcBorders>
            <w:shd w:val="clear" w:color="auto" w:fill="auto"/>
          </w:tcPr>
          <w:p w14:paraId="60840810" w14:textId="77777777" w:rsidR="00911A2E" w:rsidRPr="00426450" w:rsidRDefault="00911A2E">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44363B5C" w14:textId="77777777" w:rsidR="00911A2E" w:rsidRPr="00426450" w:rsidRDefault="00911A2E">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6F900153" w14:textId="77777777" w:rsidR="00911A2E" w:rsidRPr="00426450" w:rsidRDefault="00911A2E">
            <w:pPr>
              <w:pStyle w:val="TableContents"/>
              <w:rPr>
                <w:rFonts w:ascii="Arial" w:hAnsi="Arial" w:cs="Arial"/>
                <w:sz w:val="20"/>
                <w:szCs w:val="20"/>
              </w:rPr>
            </w:pPr>
          </w:p>
        </w:tc>
      </w:tr>
      <w:tr w:rsidR="00913C83" w:rsidRPr="00426450" w14:paraId="0391DFAF"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6041DF30" w14:textId="77777777" w:rsidR="00911A2E" w:rsidRPr="00426450" w:rsidRDefault="005C00E1">
            <w:pPr>
              <w:pStyle w:val="TableContents"/>
              <w:rPr>
                <w:rFonts w:ascii="Arial" w:hAnsi="Arial" w:cs="Arial"/>
                <w:sz w:val="20"/>
                <w:szCs w:val="20"/>
              </w:rPr>
            </w:pPr>
            <w:r w:rsidRPr="00426450">
              <w:rPr>
                <w:rFonts w:ascii="Arial" w:hAnsi="Arial" w:cs="Arial"/>
                <w:sz w:val="20"/>
                <w:szCs w:val="20"/>
              </w:rPr>
              <w:t>7.1.1</w:t>
            </w:r>
          </w:p>
        </w:tc>
        <w:tc>
          <w:tcPr>
            <w:tcW w:w="6718" w:type="dxa"/>
            <w:tcBorders>
              <w:left w:val="single" w:sz="2" w:space="0" w:color="000000"/>
              <w:bottom w:val="single" w:sz="2" w:space="0" w:color="000000"/>
            </w:tcBorders>
            <w:shd w:val="clear" w:color="auto" w:fill="auto"/>
          </w:tcPr>
          <w:p w14:paraId="5A1C2116" w14:textId="77777777" w:rsidR="00911A2E" w:rsidRPr="00426450" w:rsidRDefault="005C00E1">
            <w:pPr>
              <w:pStyle w:val="TableContents"/>
              <w:rPr>
                <w:rFonts w:ascii="Arial" w:hAnsi="Arial" w:cs="Arial"/>
                <w:sz w:val="20"/>
                <w:szCs w:val="20"/>
              </w:rPr>
            </w:pPr>
            <w:r w:rsidRPr="00426450">
              <w:rPr>
                <w:rFonts w:ascii="Arial" w:hAnsi="Arial" w:cs="Arial"/>
                <w:sz w:val="20"/>
                <w:szCs w:val="20"/>
              </w:rPr>
              <w:t>Authentification, définition de rôles avec différents niveau</w:t>
            </w:r>
            <w:r w:rsidR="00F8284C" w:rsidRPr="00426450">
              <w:rPr>
                <w:rFonts w:ascii="Arial" w:hAnsi="Arial" w:cs="Arial"/>
                <w:sz w:val="20"/>
                <w:szCs w:val="20"/>
              </w:rPr>
              <w:t>x</w:t>
            </w:r>
            <w:r w:rsidRPr="00426450">
              <w:rPr>
                <w:rFonts w:ascii="Arial" w:hAnsi="Arial" w:cs="Arial"/>
                <w:sz w:val="20"/>
                <w:szCs w:val="20"/>
              </w:rPr>
              <w:t xml:space="preserve"> d'accès aux données</w:t>
            </w:r>
          </w:p>
        </w:tc>
        <w:tc>
          <w:tcPr>
            <w:tcW w:w="491" w:type="dxa"/>
            <w:tcBorders>
              <w:left w:val="single" w:sz="2" w:space="0" w:color="000000"/>
              <w:bottom w:val="single" w:sz="2" w:space="0" w:color="000000"/>
            </w:tcBorders>
            <w:shd w:val="clear" w:color="auto" w:fill="auto"/>
          </w:tcPr>
          <w:p w14:paraId="042E2203" w14:textId="77777777" w:rsidR="00911A2E" w:rsidRPr="00426450" w:rsidRDefault="00911A2E">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78DB7878" w14:textId="77777777" w:rsidR="00911A2E" w:rsidRPr="00426450" w:rsidRDefault="00911A2E">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16A99A51" w14:textId="77777777" w:rsidR="00911A2E" w:rsidRPr="00426450" w:rsidRDefault="00911A2E">
            <w:pPr>
              <w:pStyle w:val="TableContents"/>
              <w:rPr>
                <w:rFonts w:ascii="Arial" w:hAnsi="Arial" w:cs="Arial"/>
                <w:sz w:val="20"/>
                <w:szCs w:val="20"/>
              </w:rPr>
            </w:pPr>
          </w:p>
        </w:tc>
      </w:tr>
      <w:tr w:rsidR="00913C83" w:rsidRPr="00426450" w14:paraId="60D65D45"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0B3D4FAB" w14:textId="43FE0DD1" w:rsidR="00911A2E" w:rsidRPr="00426450" w:rsidRDefault="005C00E1">
            <w:pPr>
              <w:pStyle w:val="TableContents"/>
              <w:rPr>
                <w:rFonts w:ascii="Arial" w:hAnsi="Arial" w:cs="Arial"/>
                <w:sz w:val="20"/>
                <w:szCs w:val="20"/>
              </w:rPr>
            </w:pPr>
            <w:r w:rsidRPr="00426450">
              <w:rPr>
                <w:rFonts w:ascii="Arial" w:hAnsi="Arial" w:cs="Arial"/>
                <w:sz w:val="20"/>
                <w:szCs w:val="20"/>
              </w:rPr>
              <w:t>7.1.</w:t>
            </w:r>
            <w:r w:rsidR="006659DF" w:rsidRPr="00426450">
              <w:rPr>
                <w:rFonts w:ascii="Arial" w:hAnsi="Arial" w:cs="Arial"/>
                <w:sz w:val="20"/>
                <w:szCs w:val="20"/>
              </w:rPr>
              <w:t>2</w:t>
            </w:r>
          </w:p>
        </w:tc>
        <w:tc>
          <w:tcPr>
            <w:tcW w:w="6718" w:type="dxa"/>
            <w:tcBorders>
              <w:left w:val="single" w:sz="2" w:space="0" w:color="000000"/>
              <w:bottom w:val="single" w:sz="2" w:space="0" w:color="000000"/>
            </w:tcBorders>
            <w:shd w:val="clear" w:color="auto" w:fill="auto"/>
          </w:tcPr>
          <w:p w14:paraId="4A260ACB" w14:textId="079259B5" w:rsidR="00911A2E" w:rsidRPr="00426450" w:rsidRDefault="005C00E1">
            <w:pPr>
              <w:pStyle w:val="TableContents"/>
              <w:rPr>
                <w:rFonts w:ascii="Arial" w:hAnsi="Arial" w:cs="Arial"/>
                <w:sz w:val="20"/>
                <w:szCs w:val="20"/>
              </w:rPr>
            </w:pPr>
            <w:r w:rsidRPr="00426450">
              <w:rPr>
                <w:rFonts w:ascii="Arial" w:hAnsi="Arial" w:cs="Arial"/>
                <w:sz w:val="20"/>
                <w:szCs w:val="20"/>
              </w:rPr>
              <w:t xml:space="preserve">Le service numérique ne permet de s’authentifier que par des mécanismes d’authentification robustes (mots de passe à usage unique, envoi de codes par SMS…). </w:t>
            </w:r>
          </w:p>
        </w:tc>
        <w:tc>
          <w:tcPr>
            <w:tcW w:w="491" w:type="dxa"/>
            <w:tcBorders>
              <w:left w:val="single" w:sz="2" w:space="0" w:color="000000"/>
              <w:bottom w:val="single" w:sz="2" w:space="0" w:color="000000"/>
            </w:tcBorders>
            <w:shd w:val="clear" w:color="auto" w:fill="auto"/>
          </w:tcPr>
          <w:p w14:paraId="3078E603" w14:textId="77777777" w:rsidR="00911A2E" w:rsidRPr="00426450" w:rsidRDefault="00911A2E">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291CD9E2" w14:textId="77777777" w:rsidR="00911A2E" w:rsidRPr="00426450" w:rsidRDefault="00911A2E">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52DF6FF1" w14:textId="77777777" w:rsidR="00911A2E" w:rsidRPr="00426450" w:rsidRDefault="00911A2E">
            <w:pPr>
              <w:pStyle w:val="TableContents"/>
              <w:rPr>
                <w:rFonts w:ascii="Arial" w:hAnsi="Arial" w:cs="Arial"/>
                <w:sz w:val="20"/>
                <w:szCs w:val="20"/>
              </w:rPr>
            </w:pPr>
          </w:p>
        </w:tc>
      </w:tr>
      <w:tr w:rsidR="00913C83" w:rsidRPr="00426450" w14:paraId="3B92B2EF"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1AC50F6A" w14:textId="2CB78FBD" w:rsidR="00911A2E" w:rsidRPr="00426450" w:rsidRDefault="005C00E1">
            <w:pPr>
              <w:pStyle w:val="TableContents"/>
              <w:rPr>
                <w:rFonts w:ascii="Arial" w:hAnsi="Arial" w:cs="Arial"/>
                <w:sz w:val="20"/>
                <w:szCs w:val="20"/>
              </w:rPr>
            </w:pPr>
            <w:r w:rsidRPr="00426450">
              <w:rPr>
                <w:rFonts w:ascii="Arial" w:hAnsi="Arial" w:cs="Arial"/>
                <w:sz w:val="20"/>
                <w:szCs w:val="20"/>
              </w:rPr>
              <w:t>7.1.</w:t>
            </w:r>
            <w:r w:rsidR="006659DF" w:rsidRPr="00426450">
              <w:rPr>
                <w:rFonts w:ascii="Arial" w:hAnsi="Arial" w:cs="Arial"/>
                <w:sz w:val="20"/>
                <w:szCs w:val="20"/>
              </w:rPr>
              <w:t>3</w:t>
            </w:r>
          </w:p>
        </w:tc>
        <w:tc>
          <w:tcPr>
            <w:tcW w:w="6718" w:type="dxa"/>
            <w:tcBorders>
              <w:left w:val="single" w:sz="2" w:space="0" w:color="000000"/>
              <w:bottom w:val="single" w:sz="2" w:space="0" w:color="000000"/>
            </w:tcBorders>
            <w:shd w:val="clear" w:color="auto" w:fill="auto"/>
          </w:tcPr>
          <w:p w14:paraId="14ED05D7" w14:textId="1C11CE47" w:rsidR="00911A2E" w:rsidRPr="00426450" w:rsidRDefault="005C00E1">
            <w:pPr>
              <w:pStyle w:val="TableContents"/>
              <w:rPr>
                <w:rFonts w:ascii="Arial" w:hAnsi="Arial" w:cs="Arial"/>
                <w:sz w:val="20"/>
                <w:szCs w:val="20"/>
              </w:rPr>
            </w:pPr>
            <w:r w:rsidRPr="00426450">
              <w:rPr>
                <w:rFonts w:ascii="Arial" w:hAnsi="Arial" w:cs="Arial"/>
                <w:sz w:val="20"/>
                <w:szCs w:val="20"/>
              </w:rPr>
              <w:t>La clé d'identification n'est pas le numéro de sécurité sociale (</w:t>
            </w:r>
            <w:r w:rsidR="00913C83" w:rsidRPr="00426450">
              <w:rPr>
                <w:rFonts w:ascii="Arial" w:hAnsi="Arial" w:cs="Arial"/>
                <w:sz w:val="20"/>
                <w:szCs w:val="20"/>
              </w:rPr>
              <w:t>NIR</w:t>
            </w:r>
            <w:r w:rsidRPr="00426450">
              <w:rPr>
                <w:rFonts w:ascii="Arial" w:hAnsi="Arial" w:cs="Arial"/>
                <w:sz w:val="20"/>
                <w:szCs w:val="20"/>
              </w:rPr>
              <w:t>)</w:t>
            </w:r>
          </w:p>
        </w:tc>
        <w:tc>
          <w:tcPr>
            <w:tcW w:w="491" w:type="dxa"/>
            <w:tcBorders>
              <w:left w:val="single" w:sz="2" w:space="0" w:color="000000"/>
              <w:bottom w:val="single" w:sz="2" w:space="0" w:color="000000"/>
            </w:tcBorders>
            <w:shd w:val="clear" w:color="auto" w:fill="auto"/>
          </w:tcPr>
          <w:p w14:paraId="6405C2A6" w14:textId="77777777" w:rsidR="00911A2E" w:rsidRPr="00426450" w:rsidRDefault="00911A2E">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4C094753" w14:textId="77777777" w:rsidR="00911A2E" w:rsidRPr="00426450" w:rsidRDefault="00911A2E">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1B022002" w14:textId="77777777" w:rsidR="00911A2E" w:rsidRPr="00426450" w:rsidRDefault="00911A2E">
            <w:pPr>
              <w:pStyle w:val="TableContents"/>
              <w:rPr>
                <w:rFonts w:ascii="Arial" w:hAnsi="Arial" w:cs="Arial"/>
                <w:sz w:val="20"/>
                <w:szCs w:val="20"/>
              </w:rPr>
            </w:pPr>
          </w:p>
        </w:tc>
      </w:tr>
      <w:tr w:rsidR="00913C83" w:rsidRPr="00426450" w14:paraId="7C9693EF"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05E75C3C" w14:textId="77777777" w:rsidR="00911A2E" w:rsidRPr="00426450" w:rsidRDefault="005C00E1">
            <w:pPr>
              <w:pStyle w:val="TableContents"/>
              <w:rPr>
                <w:rFonts w:ascii="Arial" w:hAnsi="Arial" w:cs="Arial"/>
                <w:b/>
                <w:bCs/>
                <w:sz w:val="20"/>
                <w:szCs w:val="20"/>
              </w:rPr>
            </w:pPr>
            <w:r w:rsidRPr="00426450">
              <w:rPr>
                <w:rFonts w:ascii="Arial" w:hAnsi="Arial" w:cs="Arial"/>
                <w:b/>
                <w:bCs/>
                <w:sz w:val="20"/>
                <w:szCs w:val="20"/>
              </w:rPr>
              <w:t>8</w:t>
            </w:r>
          </w:p>
        </w:tc>
        <w:tc>
          <w:tcPr>
            <w:tcW w:w="6718" w:type="dxa"/>
            <w:tcBorders>
              <w:left w:val="single" w:sz="2" w:space="0" w:color="000000"/>
              <w:bottom w:val="single" w:sz="2" w:space="0" w:color="000000"/>
            </w:tcBorders>
            <w:shd w:val="clear" w:color="auto" w:fill="auto"/>
          </w:tcPr>
          <w:p w14:paraId="17CA225F" w14:textId="77777777" w:rsidR="00911A2E" w:rsidRPr="00426450" w:rsidRDefault="005C00E1">
            <w:pPr>
              <w:pStyle w:val="TableContents"/>
              <w:rPr>
                <w:rFonts w:ascii="Arial" w:hAnsi="Arial" w:cs="Arial"/>
                <w:b/>
                <w:bCs/>
                <w:sz w:val="20"/>
                <w:szCs w:val="20"/>
              </w:rPr>
            </w:pPr>
            <w:r w:rsidRPr="00426450">
              <w:rPr>
                <w:rFonts w:ascii="Arial" w:hAnsi="Arial" w:cs="Arial"/>
                <w:b/>
                <w:bCs/>
                <w:sz w:val="20"/>
                <w:szCs w:val="20"/>
              </w:rPr>
              <w:t xml:space="preserve">Sécurité des données </w:t>
            </w:r>
          </w:p>
        </w:tc>
        <w:tc>
          <w:tcPr>
            <w:tcW w:w="491" w:type="dxa"/>
            <w:tcBorders>
              <w:left w:val="single" w:sz="2" w:space="0" w:color="000000"/>
              <w:bottom w:val="single" w:sz="2" w:space="0" w:color="000000"/>
            </w:tcBorders>
            <w:shd w:val="clear" w:color="auto" w:fill="auto"/>
          </w:tcPr>
          <w:p w14:paraId="40954F4F" w14:textId="77777777" w:rsidR="00911A2E" w:rsidRPr="00426450" w:rsidRDefault="00911A2E">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3B105767" w14:textId="77777777" w:rsidR="00911A2E" w:rsidRPr="00426450" w:rsidRDefault="00911A2E">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7CF5CBC1" w14:textId="77777777" w:rsidR="00911A2E" w:rsidRPr="00426450" w:rsidRDefault="00911A2E">
            <w:pPr>
              <w:pStyle w:val="TableContents"/>
              <w:rPr>
                <w:rFonts w:ascii="Arial" w:hAnsi="Arial" w:cs="Arial"/>
                <w:sz w:val="20"/>
                <w:szCs w:val="20"/>
              </w:rPr>
            </w:pPr>
          </w:p>
        </w:tc>
      </w:tr>
      <w:tr w:rsidR="001A41E6" w:rsidRPr="00426450" w14:paraId="3FD2CC1E"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399129C0" w14:textId="77777777" w:rsidR="001A41E6" w:rsidRPr="00426450" w:rsidRDefault="001A41E6">
            <w:pPr>
              <w:pStyle w:val="TableContents"/>
              <w:rPr>
                <w:rFonts w:ascii="Arial" w:hAnsi="Arial" w:cs="Arial"/>
                <w:sz w:val="20"/>
                <w:szCs w:val="20"/>
              </w:rPr>
            </w:pPr>
          </w:p>
        </w:tc>
        <w:tc>
          <w:tcPr>
            <w:tcW w:w="6718" w:type="dxa"/>
            <w:tcBorders>
              <w:left w:val="single" w:sz="2" w:space="0" w:color="000000"/>
              <w:bottom w:val="single" w:sz="2" w:space="0" w:color="000000"/>
            </w:tcBorders>
            <w:shd w:val="clear" w:color="auto" w:fill="auto"/>
          </w:tcPr>
          <w:p w14:paraId="10FB74C8" w14:textId="2B30910B" w:rsidR="001A41E6" w:rsidRPr="00426450" w:rsidRDefault="001A41E6" w:rsidP="001A41E6">
            <w:pPr>
              <w:jc w:val="both"/>
              <w:rPr>
                <w:rFonts w:ascii="Arial" w:eastAsia="Times New Roman" w:hAnsi="Arial" w:cs="Arial"/>
                <w:sz w:val="20"/>
                <w:szCs w:val="20"/>
                <w:lang w:eastAsia="fr-FR"/>
              </w:rPr>
            </w:pPr>
            <w:r w:rsidRPr="00426450">
              <w:rPr>
                <w:rFonts w:ascii="Arial" w:eastAsia="Times New Roman" w:hAnsi="Arial" w:cs="Arial"/>
                <w:sz w:val="20"/>
                <w:szCs w:val="20"/>
                <w:lang w:eastAsia="fr-FR"/>
              </w:rPr>
              <w:t>Des standards ou des guides de bonnes pratiques de sécurité sont appliqués (ISO 27001, ISO 27018, ISO 2000-1, guide d'hygiène et kit de sécurité ANSSI, guide sécurité CNIL…)</w:t>
            </w:r>
          </w:p>
        </w:tc>
        <w:tc>
          <w:tcPr>
            <w:tcW w:w="491" w:type="dxa"/>
            <w:tcBorders>
              <w:left w:val="single" w:sz="2" w:space="0" w:color="000000"/>
              <w:bottom w:val="single" w:sz="2" w:space="0" w:color="000000"/>
            </w:tcBorders>
            <w:shd w:val="clear" w:color="auto" w:fill="auto"/>
          </w:tcPr>
          <w:p w14:paraId="19BBE1D1" w14:textId="77777777" w:rsidR="001A41E6" w:rsidRPr="00426450" w:rsidRDefault="001A41E6">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57D2DB80" w14:textId="77777777" w:rsidR="001A41E6" w:rsidRPr="00426450" w:rsidRDefault="001A41E6">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4F3BAFC4" w14:textId="77777777" w:rsidR="001A41E6" w:rsidRPr="00426450" w:rsidRDefault="001A41E6">
            <w:pPr>
              <w:pStyle w:val="TableContents"/>
              <w:rPr>
                <w:rFonts w:ascii="Arial" w:hAnsi="Arial" w:cs="Arial"/>
                <w:sz w:val="20"/>
                <w:szCs w:val="20"/>
              </w:rPr>
            </w:pPr>
          </w:p>
        </w:tc>
      </w:tr>
      <w:tr w:rsidR="00A16A56" w:rsidRPr="00426450" w14:paraId="1F2BF395"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64E43DE8" w14:textId="77777777" w:rsidR="00A16A56" w:rsidRPr="00426450" w:rsidRDefault="00A16A56">
            <w:pPr>
              <w:pStyle w:val="TableContents"/>
              <w:rPr>
                <w:rFonts w:ascii="Arial" w:hAnsi="Arial" w:cs="Arial"/>
                <w:sz w:val="20"/>
                <w:szCs w:val="20"/>
              </w:rPr>
            </w:pPr>
          </w:p>
        </w:tc>
        <w:tc>
          <w:tcPr>
            <w:tcW w:w="6718" w:type="dxa"/>
            <w:tcBorders>
              <w:left w:val="single" w:sz="2" w:space="0" w:color="000000"/>
              <w:bottom w:val="single" w:sz="2" w:space="0" w:color="000000"/>
            </w:tcBorders>
            <w:shd w:val="clear" w:color="auto" w:fill="auto"/>
          </w:tcPr>
          <w:p w14:paraId="2327E9BE" w14:textId="013EF09E" w:rsidR="00A16A56" w:rsidRPr="00426450" w:rsidRDefault="00A16A56" w:rsidP="001A41E6">
            <w:pPr>
              <w:jc w:val="both"/>
              <w:rPr>
                <w:rFonts w:ascii="Arial" w:eastAsia="Times New Roman" w:hAnsi="Arial" w:cs="Arial"/>
                <w:sz w:val="20"/>
                <w:szCs w:val="20"/>
                <w:lang w:eastAsia="fr-FR"/>
              </w:rPr>
            </w:pPr>
            <w:r w:rsidRPr="00426450">
              <w:rPr>
                <w:rFonts w:ascii="Arial" w:hAnsi="Arial" w:cs="Arial"/>
                <w:sz w:val="20"/>
                <w:szCs w:val="20"/>
              </w:rPr>
              <w:t>Une politique/procédure d’habilitation d’accès au traitement est prévue (critères d'attribution, revue annuelle, suppression des permissions d’accès obsolètes…)</w:t>
            </w:r>
          </w:p>
        </w:tc>
        <w:tc>
          <w:tcPr>
            <w:tcW w:w="491" w:type="dxa"/>
            <w:tcBorders>
              <w:left w:val="single" w:sz="2" w:space="0" w:color="000000"/>
              <w:bottom w:val="single" w:sz="2" w:space="0" w:color="000000"/>
            </w:tcBorders>
            <w:shd w:val="clear" w:color="auto" w:fill="auto"/>
          </w:tcPr>
          <w:p w14:paraId="4D3ED1A6" w14:textId="77777777" w:rsidR="00A16A56" w:rsidRPr="00426450" w:rsidRDefault="00A16A56">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7DFDACE9" w14:textId="77777777" w:rsidR="00A16A56" w:rsidRPr="00426450" w:rsidRDefault="00A16A56">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07DF5E29" w14:textId="77777777" w:rsidR="00A16A56" w:rsidRPr="00426450" w:rsidRDefault="00A16A56">
            <w:pPr>
              <w:pStyle w:val="TableContents"/>
              <w:rPr>
                <w:rFonts w:ascii="Arial" w:hAnsi="Arial" w:cs="Arial"/>
                <w:sz w:val="20"/>
                <w:szCs w:val="20"/>
              </w:rPr>
            </w:pPr>
          </w:p>
        </w:tc>
      </w:tr>
      <w:tr w:rsidR="00913C83" w:rsidRPr="00426450" w14:paraId="1C8D7D3E"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37B63C86" w14:textId="77777777" w:rsidR="00911A2E" w:rsidRPr="00426450" w:rsidRDefault="005C00E1">
            <w:pPr>
              <w:pStyle w:val="TableContents"/>
              <w:rPr>
                <w:rFonts w:ascii="Arial" w:hAnsi="Arial" w:cs="Arial"/>
                <w:sz w:val="20"/>
                <w:szCs w:val="20"/>
              </w:rPr>
            </w:pPr>
            <w:r w:rsidRPr="00426450">
              <w:rPr>
                <w:rFonts w:ascii="Arial" w:hAnsi="Arial" w:cs="Arial"/>
                <w:sz w:val="20"/>
                <w:szCs w:val="20"/>
              </w:rPr>
              <w:t>8.1</w:t>
            </w:r>
          </w:p>
        </w:tc>
        <w:tc>
          <w:tcPr>
            <w:tcW w:w="6718" w:type="dxa"/>
            <w:tcBorders>
              <w:left w:val="single" w:sz="2" w:space="0" w:color="000000"/>
              <w:bottom w:val="single" w:sz="2" w:space="0" w:color="000000"/>
            </w:tcBorders>
            <w:shd w:val="clear" w:color="auto" w:fill="auto"/>
          </w:tcPr>
          <w:p w14:paraId="653CAE87" w14:textId="77777777" w:rsidR="00911A2E" w:rsidRPr="00426450" w:rsidRDefault="005C00E1">
            <w:pPr>
              <w:pStyle w:val="TableContents"/>
              <w:rPr>
                <w:rFonts w:ascii="Arial" w:hAnsi="Arial" w:cs="Arial"/>
                <w:sz w:val="20"/>
                <w:szCs w:val="20"/>
              </w:rPr>
            </w:pPr>
            <w:r w:rsidRPr="00426450">
              <w:rPr>
                <w:rFonts w:ascii="Arial" w:hAnsi="Arial" w:cs="Arial"/>
                <w:sz w:val="20"/>
                <w:szCs w:val="20"/>
              </w:rPr>
              <w:t>Le service numérique intègre des outils permettant de bloquer des connexions faites par des robots et de retarder et/ou de bloquer les connexions illégitimes faites par des personnes.</w:t>
            </w:r>
          </w:p>
        </w:tc>
        <w:tc>
          <w:tcPr>
            <w:tcW w:w="491" w:type="dxa"/>
            <w:tcBorders>
              <w:left w:val="single" w:sz="2" w:space="0" w:color="000000"/>
              <w:bottom w:val="single" w:sz="2" w:space="0" w:color="000000"/>
            </w:tcBorders>
            <w:shd w:val="clear" w:color="auto" w:fill="auto"/>
          </w:tcPr>
          <w:p w14:paraId="640066AE" w14:textId="77777777" w:rsidR="00911A2E" w:rsidRPr="00426450" w:rsidRDefault="00911A2E">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7E7001CA" w14:textId="77777777" w:rsidR="00911A2E" w:rsidRPr="00426450" w:rsidRDefault="00911A2E">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2A01A7C2" w14:textId="77777777" w:rsidR="00911A2E" w:rsidRPr="00426450" w:rsidRDefault="00911A2E">
            <w:pPr>
              <w:pStyle w:val="TableContents"/>
              <w:rPr>
                <w:rFonts w:ascii="Arial" w:hAnsi="Arial" w:cs="Arial"/>
                <w:sz w:val="20"/>
                <w:szCs w:val="20"/>
              </w:rPr>
            </w:pPr>
          </w:p>
        </w:tc>
      </w:tr>
      <w:tr w:rsidR="00913C83" w:rsidRPr="00426450" w14:paraId="5CC4B99B"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7B0A7D1A" w14:textId="77777777" w:rsidR="00911A2E" w:rsidRPr="00426450" w:rsidRDefault="005C00E1">
            <w:pPr>
              <w:pStyle w:val="TableContents"/>
              <w:rPr>
                <w:rFonts w:ascii="Arial" w:hAnsi="Arial" w:cs="Arial"/>
                <w:sz w:val="20"/>
                <w:szCs w:val="20"/>
              </w:rPr>
            </w:pPr>
            <w:r w:rsidRPr="00426450">
              <w:rPr>
                <w:rFonts w:ascii="Arial" w:hAnsi="Arial" w:cs="Arial"/>
                <w:sz w:val="20"/>
                <w:szCs w:val="20"/>
              </w:rPr>
              <w:t>8.2</w:t>
            </w:r>
          </w:p>
        </w:tc>
        <w:tc>
          <w:tcPr>
            <w:tcW w:w="6718" w:type="dxa"/>
            <w:tcBorders>
              <w:left w:val="single" w:sz="2" w:space="0" w:color="000000"/>
              <w:bottom w:val="single" w:sz="2" w:space="0" w:color="000000"/>
            </w:tcBorders>
            <w:shd w:val="clear" w:color="auto" w:fill="auto"/>
          </w:tcPr>
          <w:p w14:paraId="5C6E3685" w14:textId="409CB83B" w:rsidR="00911A2E" w:rsidRPr="00426450" w:rsidRDefault="005C00E1">
            <w:pPr>
              <w:pStyle w:val="TableContents"/>
              <w:rPr>
                <w:rFonts w:ascii="Arial" w:hAnsi="Arial" w:cs="Arial"/>
                <w:sz w:val="20"/>
                <w:szCs w:val="20"/>
              </w:rPr>
            </w:pPr>
            <w:r w:rsidRPr="00426450">
              <w:rPr>
                <w:rFonts w:ascii="Arial" w:hAnsi="Arial" w:cs="Arial"/>
                <w:sz w:val="20"/>
                <w:szCs w:val="20"/>
              </w:rPr>
              <w:t xml:space="preserve">Le service numérique intègre des mesures visant à garantir l’intégrité et la disponibilité des données (centre de stockage redondant, sauvegardes régulières…). </w:t>
            </w:r>
          </w:p>
        </w:tc>
        <w:tc>
          <w:tcPr>
            <w:tcW w:w="491" w:type="dxa"/>
            <w:tcBorders>
              <w:left w:val="single" w:sz="2" w:space="0" w:color="000000"/>
              <w:bottom w:val="single" w:sz="2" w:space="0" w:color="000000"/>
            </w:tcBorders>
            <w:shd w:val="clear" w:color="auto" w:fill="auto"/>
          </w:tcPr>
          <w:p w14:paraId="0B2E71B3" w14:textId="77777777" w:rsidR="00911A2E" w:rsidRPr="00426450" w:rsidRDefault="00911A2E">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0FCC8A4A" w14:textId="77777777" w:rsidR="00911A2E" w:rsidRPr="00426450" w:rsidRDefault="00911A2E">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34E1FD71" w14:textId="77777777" w:rsidR="00911A2E" w:rsidRPr="00426450" w:rsidRDefault="00911A2E">
            <w:pPr>
              <w:pStyle w:val="TableContents"/>
              <w:rPr>
                <w:rFonts w:ascii="Arial" w:hAnsi="Arial" w:cs="Arial"/>
                <w:sz w:val="20"/>
                <w:szCs w:val="20"/>
              </w:rPr>
            </w:pPr>
          </w:p>
        </w:tc>
      </w:tr>
      <w:tr w:rsidR="001A41E6" w:rsidRPr="00426450" w14:paraId="352085CA"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78849598" w14:textId="77777777" w:rsidR="001A41E6" w:rsidRPr="00426450" w:rsidRDefault="001A41E6">
            <w:pPr>
              <w:pStyle w:val="TableContents"/>
              <w:rPr>
                <w:rFonts w:ascii="Arial" w:hAnsi="Arial" w:cs="Arial"/>
                <w:sz w:val="20"/>
                <w:szCs w:val="20"/>
              </w:rPr>
            </w:pPr>
          </w:p>
        </w:tc>
        <w:tc>
          <w:tcPr>
            <w:tcW w:w="6718" w:type="dxa"/>
            <w:tcBorders>
              <w:left w:val="single" w:sz="2" w:space="0" w:color="000000"/>
              <w:bottom w:val="single" w:sz="2" w:space="0" w:color="000000"/>
            </w:tcBorders>
            <w:shd w:val="clear" w:color="auto" w:fill="auto"/>
          </w:tcPr>
          <w:p w14:paraId="116BECD8" w14:textId="35F4A8F3" w:rsidR="001A41E6" w:rsidRPr="00D17EC2" w:rsidRDefault="001A41E6" w:rsidP="00D17EC2">
            <w:pPr>
              <w:rPr>
                <w:rFonts w:ascii="Arial" w:eastAsia="Times New Roman" w:hAnsi="Arial" w:cs="Arial"/>
                <w:color w:val="000000"/>
                <w:sz w:val="20"/>
                <w:szCs w:val="20"/>
                <w:lang w:eastAsia="fr-FR"/>
              </w:rPr>
            </w:pPr>
            <w:r w:rsidRPr="00426450">
              <w:rPr>
                <w:rFonts w:ascii="Arial" w:eastAsia="Times New Roman" w:hAnsi="Arial" w:cs="Arial"/>
                <w:color w:val="000000"/>
                <w:sz w:val="20"/>
                <w:szCs w:val="20"/>
                <w:lang w:eastAsia="fr-FR"/>
              </w:rPr>
              <w:t>Des tests d’intrusions ont été effectués (</w:t>
            </w:r>
            <w:r w:rsidRPr="00426450">
              <w:rPr>
                <w:rFonts w:ascii="Arial" w:hAnsi="Arial" w:cs="Arial"/>
                <w:color w:val="000000"/>
                <w:sz w:val="20"/>
                <w:szCs w:val="20"/>
              </w:rPr>
              <w:t>depuis l’extérieur en mode « boite noire », en interne, sur les accès Wifi…)</w:t>
            </w:r>
          </w:p>
        </w:tc>
        <w:tc>
          <w:tcPr>
            <w:tcW w:w="491" w:type="dxa"/>
            <w:tcBorders>
              <w:left w:val="single" w:sz="2" w:space="0" w:color="000000"/>
              <w:bottom w:val="single" w:sz="2" w:space="0" w:color="000000"/>
            </w:tcBorders>
            <w:shd w:val="clear" w:color="auto" w:fill="auto"/>
          </w:tcPr>
          <w:p w14:paraId="7469E16C" w14:textId="77777777" w:rsidR="001A41E6" w:rsidRPr="00426450" w:rsidRDefault="001A41E6">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1CF9ECF7" w14:textId="77777777" w:rsidR="001A41E6" w:rsidRPr="00426450" w:rsidRDefault="001A41E6">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3B04759B" w14:textId="77777777" w:rsidR="001A41E6" w:rsidRPr="00426450" w:rsidRDefault="001A41E6">
            <w:pPr>
              <w:pStyle w:val="TableContents"/>
              <w:rPr>
                <w:rFonts w:ascii="Arial" w:hAnsi="Arial" w:cs="Arial"/>
                <w:sz w:val="20"/>
                <w:szCs w:val="20"/>
              </w:rPr>
            </w:pPr>
          </w:p>
        </w:tc>
      </w:tr>
      <w:tr w:rsidR="001A41E6" w:rsidRPr="00426450" w14:paraId="55CA3A6E"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018437D0" w14:textId="77777777" w:rsidR="001A41E6" w:rsidRPr="00426450" w:rsidRDefault="001A41E6">
            <w:pPr>
              <w:pStyle w:val="TableContents"/>
              <w:rPr>
                <w:rFonts w:ascii="Arial" w:hAnsi="Arial" w:cs="Arial"/>
                <w:sz w:val="20"/>
                <w:szCs w:val="20"/>
              </w:rPr>
            </w:pPr>
          </w:p>
        </w:tc>
        <w:tc>
          <w:tcPr>
            <w:tcW w:w="6718" w:type="dxa"/>
            <w:tcBorders>
              <w:left w:val="single" w:sz="2" w:space="0" w:color="000000"/>
              <w:bottom w:val="single" w:sz="2" w:space="0" w:color="000000"/>
            </w:tcBorders>
            <w:shd w:val="clear" w:color="auto" w:fill="auto"/>
          </w:tcPr>
          <w:p w14:paraId="485DD7DD" w14:textId="37F1C6B7" w:rsidR="001A41E6" w:rsidRPr="00426450" w:rsidRDefault="001A41E6" w:rsidP="001A41E6">
            <w:pPr>
              <w:rPr>
                <w:rFonts w:ascii="Arial" w:eastAsia="Times New Roman" w:hAnsi="Arial" w:cs="Arial"/>
                <w:color w:val="000000"/>
                <w:sz w:val="20"/>
                <w:szCs w:val="20"/>
                <w:lang w:eastAsia="fr-FR"/>
              </w:rPr>
            </w:pPr>
            <w:r w:rsidRPr="00290805">
              <w:rPr>
                <w:rFonts w:ascii="Arial" w:eastAsia="Times New Roman" w:hAnsi="Arial" w:cs="Arial"/>
                <w:bCs/>
                <w:sz w:val="20"/>
                <w:szCs w:val="20"/>
                <w:lang w:eastAsia="fr-FR"/>
              </w:rPr>
              <w:t>Un dispositif</w:t>
            </w:r>
            <w:r w:rsidRPr="00290805">
              <w:rPr>
                <w:rFonts w:ascii="Arial" w:eastAsia="Times New Roman" w:hAnsi="Arial" w:cs="Arial"/>
                <w:sz w:val="20"/>
                <w:szCs w:val="20"/>
                <w:lang w:eastAsia="fr-FR"/>
              </w:rPr>
              <w:t xml:space="preserve"> permet</w:t>
            </w:r>
            <w:r w:rsidRPr="00426450">
              <w:rPr>
                <w:rFonts w:ascii="Arial" w:eastAsia="Times New Roman" w:hAnsi="Arial" w:cs="Arial"/>
                <w:sz w:val="20"/>
                <w:szCs w:val="20"/>
                <w:lang w:eastAsia="fr-FR"/>
              </w:rPr>
              <w:t xml:space="preserve"> de détecter et prévenir les incidents impactant la disponibilité, la confidentialité ou l’intégrité des données, et en cas d’incident, de les rétablir </w:t>
            </w:r>
            <w:r w:rsidRPr="00426450">
              <w:rPr>
                <w:rFonts w:ascii="Arial" w:eastAsia="Times New Roman" w:hAnsi="Arial" w:cs="Arial"/>
                <w:color w:val="000000"/>
                <w:sz w:val="20"/>
                <w:szCs w:val="20"/>
                <w:lang w:eastAsia="fr-FR"/>
              </w:rPr>
              <w:t xml:space="preserve">dans des délais appropriés </w:t>
            </w:r>
          </w:p>
        </w:tc>
        <w:tc>
          <w:tcPr>
            <w:tcW w:w="491" w:type="dxa"/>
            <w:tcBorders>
              <w:left w:val="single" w:sz="2" w:space="0" w:color="000000"/>
              <w:bottom w:val="single" w:sz="2" w:space="0" w:color="000000"/>
            </w:tcBorders>
            <w:shd w:val="clear" w:color="auto" w:fill="auto"/>
          </w:tcPr>
          <w:p w14:paraId="532F270E" w14:textId="77777777" w:rsidR="001A41E6" w:rsidRPr="00426450" w:rsidRDefault="001A41E6">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52FA2D5C" w14:textId="77777777" w:rsidR="001A41E6" w:rsidRPr="00426450" w:rsidRDefault="001A41E6">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62AB0420" w14:textId="77777777" w:rsidR="001A41E6" w:rsidRPr="00426450" w:rsidRDefault="001A41E6">
            <w:pPr>
              <w:pStyle w:val="TableContents"/>
              <w:rPr>
                <w:rFonts w:ascii="Arial" w:hAnsi="Arial" w:cs="Arial"/>
                <w:sz w:val="20"/>
                <w:szCs w:val="20"/>
              </w:rPr>
            </w:pPr>
          </w:p>
        </w:tc>
      </w:tr>
      <w:tr w:rsidR="00D17EC2" w:rsidRPr="00D17EC2" w14:paraId="6E064F38"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195F807B" w14:textId="77777777" w:rsidR="00D17EC2" w:rsidRPr="00D17EC2" w:rsidRDefault="00D17EC2">
            <w:pPr>
              <w:pStyle w:val="TableContents"/>
              <w:rPr>
                <w:rFonts w:ascii="Arial" w:hAnsi="Arial" w:cs="Arial"/>
                <w:sz w:val="20"/>
                <w:szCs w:val="20"/>
              </w:rPr>
            </w:pPr>
          </w:p>
        </w:tc>
        <w:tc>
          <w:tcPr>
            <w:tcW w:w="6718" w:type="dxa"/>
            <w:tcBorders>
              <w:left w:val="single" w:sz="2" w:space="0" w:color="000000"/>
              <w:bottom w:val="single" w:sz="2" w:space="0" w:color="000000"/>
            </w:tcBorders>
            <w:shd w:val="clear" w:color="auto" w:fill="auto"/>
          </w:tcPr>
          <w:p w14:paraId="7FD0B7BC" w14:textId="4F59F1ED" w:rsidR="00D17EC2" w:rsidRPr="00D17EC2" w:rsidRDefault="00D17EC2" w:rsidP="001A41E6">
            <w:pPr>
              <w:rPr>
                <w:rFonts w:ascii="Arial" w:eastAsia="Times New Roman" w:hAnsi="Arial" w:cs="Arial"/>
                <w:bCs/>
                <w:sz w:val="20"/>
                <w:szCs w:val="20"/>
                <w:lang w:eastAsia="fr-FR"/>
              </w:rPr>
            </w:pPr>
            <w:r w:rsidRPr="00D17EC2">
              <w:rPr>
                <w:rFonts w:ascii="Arial" w:eastAsia="Times New Roman" w:hAnsi="Arial" w:cs="Arial"/>
                <w:bCs/>
                <w:sz w:val="20"/>
                <w:szCs w:val="20"/>
                <w:lang w:eastAsia="fr-FR"/>
              </w:rPr>
              <w:t>Un mécanisme de traçabilité/journalisation des activités sur le traitement est prévu</w:t>
            </w:r>
          </w:p>
        </w:tc>
        <w:tc>
          <w:tcPr>
            <w:tcW w:w="491" w:type="dxa"/>
            <w:tcBorders>
              <w:left w:val="single" w:sz="2" w:space="0" w:color="000000"/>
              <w:bottom w:val="single" w:sz="2" w:space="0" w:color="000000"/>
            </w:tcBorders>
            <w:shd w:val="clear" w:color="auto" w:fill="auto"/>
          </w:tcPr>
          <w:p w14:paraId="0525AB53" w14:textId="77777777" w:rsidR="00D17EC2" w:rsidRPr="00D17EC2" w:rsidRDefault="00D17EC2">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112A44BB" w14:textId="77777777" w:rsidR="00D17EC2" w:rsidRPr="00D17EC2" w:rsidRDefault="00D17EC2">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1D9B688B" w14:textId="77777777" w:rsidR="00D17EC2" w:rsidRPr="00D17EC2" w:rsidRDefault="00D17EC2">
            <w:pPr>
              <w:pStyle w:val="TableContents"/>
              <w:rPr>
                <w:rFonts w:ascii="Arial" w:hAnsi="Arial" w:cs="Arial"/>
                <w:sz w:val="20"/>
                <w:szCs w:val="20"/>
              </w:rPr>
            </w:pPr>
          </w:p>
        </w:tc>
      </w:tr>
      <w:tr w:rsidR="00913C83" w:rsidRPr="00426450" w14:paraId="09BCF271"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35114C54" w14:textId="77777777" w:rsidR="00911A2E" w:rsidRPr="00426450" w:rsidRDefault="005C00E1">
            <w:pPr>
              <w:pStyle w:val="TableContents"/>
              <w:rPr>
                <w:rFonts w:ascii="Arial" w:hAnsi="Arial" w:cs="Arial"/>
                <w:b/>
                <w:bCs/>
                <w:sz w:val="20"/>
                <w:szCs w:val="20"/>
              </w:rPr>
            </w:pPr>
            <w:r w:rsidRPr="00426450">
              <w:rPr>
                <w:rFonts w:ascii="Arial" w:hAnsi="Arial" w:cs="Arial"/>
                <w:b/>
                <w:bCs/>
                <w:sz w:val="20"/>
                <w:szCs w:val="20"/>
              </w:rPr>
              <w:t>9</w:t>
            </w:r>
          </w:p>
        </w:tc>
        <w:tc>
          <w:tcPr>
            <w:tcW w:w="6718" w:type="dxa"/>
            <w:tcBorders>
              <w:left w:val="single" w:sz="2" w:space="0" w:color="000000"/>
              <w:bottom w:val="single" w:sz="2" w:space="0" w:color="000000"/>
            </w:tcBorders>
            <w:shd w:val="clear" w:color="auto" w:fill="auto"/>
          </w:tcPr>
          <w:p w14:paraId="73AA108C" w14:textId="6FCAFAF2" w:rsidR="00911A2E" w:rsidRPr="00426450" w:rsidRDefault="00913C83">
            <w:pPr>
              <w:pStyle w:val="TableContents"/>
              <w:rPr>
                <w:rFonts w:ascii="Arial" w:hAnsi="Arial" w:cs="Arial"/>
                <w:b/>
                <w:bCs/>
                <w:sz w:val="20"/>
                <w:szCs w:val="20"/>
              </w:rPr>
            </w:pPr>
            <w:r w:rsidRPr="00426450">
              <w:rPr>
                <w:rFonts w:ascii="Arial" w:hAnsi="Arial" w:cs="Arial"/>
                <w:b/>
                <w:bCs/>
                <w:sz w:val="20"/>
                <w:szCs w:val="20"/>
              </w:rPr>
              <w:t xml:space="preserve">Anonymisation, </w:t>
            </w:r>
            <w:proofErr w:type="spellStart"/>
            <w:r w:rsidRPr="00426450">
              <w:rPr>
                <w:rFonts w:ascii="Arial" w:hAnsi="Arial" w:cs="Arial"/>
                <w:b/>
                <w:bCs/>
                <w:sz w:val="20"/>
                <w:szCs w:val="20"/>
              </w:rPr>
              <w:t>pseudonymisation</w:t>
            </w:r>
            <w:proofErr w:type="spellEnd"/>
            <w:r w:rsidRPr="00426450">
              <w:rPr>
                <w:rFonts w:ascii="Arial" w:hAnsi="Arial" w:cs="Arial"/>
                <w:b/>
                <w:bCs/>
                <w:sz w:val="20"/>
                <w:szCs w:val="20"/>
              </w:rPr>
              <w:t xml:space="preserve"> et chiffrement</w:t>
            </w:r>
          </w:p>
        </w:tc>
        <w:tc>
          <w:tcPr>
            <w:tcW w:w="491" w:type="dxa"/>
            <w:tcBorders>
              <w:left w:val="single" w:sz="2" w:space="0" w:color="000000"/>
              <w:bottom w:val="single" w:sz="2" w:space="0" w:color="000000"/>
            </w:tcBorders>
            <w:shd w:val="clear" w:color="auto" w:fill="auto"/>
          </w:tcPr>
          <w:p w14:paraId="5E49C97D" w14:textId="77777777" w:rsidR="00911A2E" w:rsidRPr="00426450" w:rsidRDefault="00911A2E">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4FC39959" w14:textId="77777777" w:rsidR="00911A2E" w:rsidRPr="00426450" w:rsidRDefault="00911A2E">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1DDEDC7A" w14:textId="77777777" w:rsidR="00911A2E" w:rsidRPr="00426450" w:rsidRDefault="00911A2E">
            <w:pPr>
              <w:pStyle w:val="TableContents"/>
              <w:rPr>
                <w:rFonts w:ascii="Arial" w:hAnsi="Arial" w:cs="Arial"/>
                <w:sz w:val="20"/>
                <w:szCs w:val="20"/>
              </w:rPr>
            </w:pPr>
          </w:p>
        </w:tc>
      </w:tr>
      <w:tr w:rsidR="00913C83" w:rsidRPr="00426450" w14:paraId="5E1A0119"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30AD7C6B" w14:textId="77777777" w:rsidR="00911A2E" w:rsidRPr="00426450" w:rsidRDefault="005C00E1">
            <w:pPr>
              <w:pStyle w:val="TableContents"/>
              <w:rPr>
                <w:rFonts w:ascii="Arial" w:hAnsi="Arial" w:cs="Arial"/>
                <w:sz w:val="20"/>
                <w:szCs w:val="20"/>
              </w:rPr>
            </w:pPr>
            <w:r w:rsidRPr="00426450">
              <w:rPr>
                <w:rFonts w:ascii="Arial" w:hAnsi="Arial" w:cs="Arial"/>
                <w:sz w:val="20"/>
                <w:szCs w:val="20"/>
              </w:rPr>
              <w:t>9.1</w:t>
            </w:r>
          </w:p>
        </w:tc>
        <w:tc>
          <w:tcPr>
            <w:tcW w:w="6718" w:type="dxa"/>
            <w:tcBorders>
              <w:left w:val="single" w:sz="2" w:space="0" w:color="000000"/>
              <w:bottom w:val="single" w:sz="2" w:space="0" w:color="000000"/>
            </w:tcBorders>
            <w:shd w:val="clear" w:color="auto" w:fill="auto"/>
          </w:tcPr>
          <w:p w14:paraId="0A8AE486" w14:textId="1394158B" w:rsidR="00911A2E" w:rsidRPr="00426450" w:rsidRDefault="005C00E1">
            <w:pPr>
              <w:pStyle w:val="TableContents"/>
              <w:rPr>
                <w:rFonts w:ascii="Arial" w:hAnsi="Arial" w:cs="Arial"/>
                <w:sz w:val="20"/>
                <w:szCs w:val="20"/>
              </w:rPr>
            </w:pPr>
            <w:r w:rsidRPr="00426450">
              <w:rPr>
                <w:rFonts w:ascii="Arial" w:hAnsi="Arial" w:cs="Arial"/>
                <w:sz w:val="20"/>
                <w:szCs w:val="20"/>
              </w:rPr>
              <w:t>Le service numérique intègre une fonction d</w:t>
            </w:r>
            <w:r w:rsidR="00913C83" w:rsidRPr="00426450">
              <w:rPr>
                <w:rFonts w:ascii="Arial" w:hAnsi="Arial" w:cs="Arial"/>
                <w:sz w:val="20"/>
                <w:szCs w:val="20"/>
              </w:rPr>
              <w:t xml:space="preserve">’anonymisation des </w:t>
            </w:r>
            <w:r w:rsidRPr="00426450">
              <w:rPr>
                <w:rFonts w:ascii="Arial" w:hAnsi="Arial" w:cs="Arial"/>
                <w:sz w:val="20"/>
                <w:szCs w:val="20"/>
              </w:rPr>
              <w:t>données</w:t>
            </w:r>
            <w:r w:rsidR="00913C83" w:rsidRPr="00426450">
              <w:rPr>
                <w:rFonts w:ascii="Arial" w:hAnsi="Arial" w:cs="Arial"/>
                <w:sz w:val="20"/>
                <w:szCs w:val="20"/>
              </w:rPr>
              <w:t xml:space="preserve"> conservées,</w:t>
            </w:r>
            <w:r w:rsidRPr="00426450">
              <w:rPr>
                <w:rFonts w:ascii="Arial" w:hAnsi="Arial" w:cs="Arial"/>
                <w:sz w:val="20"/>
                <w:szCs w:val="20"/>
              </w:rPr>
              <w:t xml:space="preserve"> </w:t>
            </w:r>
            <w:r w:rsidR="00913C83" w:rsidRPr="00426450">
              <w:rPr>
                <w:rFonts w:ascii="Arial" w:hAnsi="Arial" w:cs="Arial"/>
                <w:sz w:val="20"/>
                <w:szCs w:val="20"/>
              </w:rPr>
              <w:t>incluant les documents stockés et leurs métadonnées</w:t>
            </w:r>
          </w:p>
        </w:tc>
        <w:tc>
          <w:tcPr>
            <w:tcW w:w="491" w:type="dxa"/>
            <w:tcBorders>
              <w:left w:val="single" w:sz="2" w:space="0" w:color="000000"/>
              <w:bottom w:val="single" w:sz="2" w:space="0" w:color="000000"/>
            </w:tcBorders>
            <w:shd w:val="clear" w:color="auto" w:fill="auto"/>
          </w:tcPr>
          <w:p w14:paraId="0D6D9F61" w14:textId="77777777" w:rsidR="00911A2E" w:rsidRPr="00426450" w:rsidRDefault="00911A2E">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418816A4" w14:textId="77777777" w:rsidR="00911A2E" w:rsidRPr="00426450" w:rsidRDefault="00911A2E">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1CD97995" w14:textId="77777777" w:rsidR="00911A2E" w:rsidRPr="00426450" w:rsidRDefault="00911A2E">
            <w:pPr>
              <w:pStyle w:val="TableContents"/>
              <w:rPr>
                <w:rFonts w:ascii="Arial" w:hAnsi="Arial" w:cs="Arial"/>
                <w:sz w:val="20"/>
                <w:szCs w:val="20"/>
              </w:rPr>
            </w:pPr>
          </w:p>
        </w:tc>
      </w:tr>
      <w:tr w:rsidR="00913C83" w:rsidRPr="00426450" w14:paraId="24135EC8" w14:textId="77777777" w:rsidTr="00426450">
        <w:trPr>
          <w:gridAfter w:val="1"/>
          <w:wAfter w:w="1129" w:type="dxa"/>
        </w:trPr>
        <w:tc>
          <w:tcPr>
            <w:tcW w:w="826" w:type="dxa"/>
            <w:tcBorders>
              <w:left w:val="single" w:sz="2" w:space="0" w:color="000000"/>
              <w:bottom w:val="single" w:sz="2" w:space="0" w:color="000000"/>
            </w:tcBorders>
            <w:shd w:val="clear" w:color="auto" w:fill="auto"/>
          </w:tcPr>
          <w:p w14:paraId="1760824F" w14:textId="77777777" w:rsidR="00913C83" w:rsidRPr="00426450" w:rsidRDefault="00913C83">
            <w:pPr>
              <w:pStyle w:val="TableContents"/>
              <w:rPr>
                <w:rFonts w:ascii="Arial" w:hAnsi="Arial" w:cs="Arial"/>
                <w:sz w:val="20"/>
                <w:szCs w:val="20"/>
              </w:rPr>
            </w:pPr>
          </w:p>
        </w:tc>
        <w:tc>
          <w:tcPr>
            <w:tcW w:w="6718" w:type="dxa"/>
            <w:tcBorders>
              <w:left w:val="single" w:sz="2" w:space="0" w:color="000000"/>
              <w:bottom w:val="single" w:sz="2" w:space="0" w:color="000000"/>
            </w:tcBorders>
            <w:shd w:val="clear" w:color="auto" w:fill="auto"/>
          </w:tcPr>
          <w:p w14:paraId="6C73D5EE" w14:textId="10E09A82" w:rsidR="00913C83" w:rsidRPr="00426450" w:rsidRDefault="00913C83">
            <w:pPr>
              <w:pStyle w:val="TableContents"/>
              <w:rPr>
                <w:rFonts w:ascii="Arial" w:hAnsi="Arial" w:cs="Arial"/>
                <w:sz w:val="20"/>
                <w:szCs w:val="20"/>
              </w:rPr>
            </w:pPr>
            <w:r w:rsidRPr="00426450">
              <w:rPr>
                <w:rFonts w:ascii="Arial" w:hAnsi="Arial" w:cs="Arial"/>
                <w:sz w:val="20"/>
                <w:szCs w:val="20"/>
              </w:rPr>
              <w:t xml:space="preserve">Le service numérique intègre une fonction de </w:t>
            </w:r>
            <w:proofErr w:type="spellStart"/>
            <w:r w:rsidRPr="00426450">
              <w:rPr>
                <w:rFonts w:ascii="Arial" w:hAnsi="Arial" w:cs="Arial"/>
                <w:sz w:val="20"/>
                <w:szCs w:val="20"/>
              </w:rPr>
              <w:t>pseudonymisation</w:t>
            </w:r>
            <w:proofErr w:type="spellEnd"/>
            <w:r w:rsidRPr="00426450">
              <w:rPr>
                <w:rFonts w:ascii="Arial" w:hAnsi="Arial" w:cs="Arial"/>
                <w:sz w:val="20"/>
                <w:szCs w:val="20"/>
              </w:rPr>
              <w:t xml:space="preserve"> des données conservées, incluant les documents stockés et leurs métadonnées</w:t>
            </w:r>
          </w:p>
        </w:tc>
        <w:tc>
          <w:tcPr>
            <w:tcW w:w="491" w:type="dxa"/>
            <w:tcBorders>
              <w:left w:val="single" w:sz="2" w:space="0" w:color="000000"/>
              <w:bottom w:val="single" w:sz="2" w:space="0" w:color="000000"/>
            </w:tcBorders>
            <w:shd w:val="clear" w:color="auto" w:fill="auto"/>
          </w:tcPr>
          <w:p w14:paraId="32E3055F" w14:textId="77777777" w:rsidR="00913C83" w:rsidRPr="00426450" w:rsidRDefault="00913C83">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4A51D55E" w14:textId="77777777" w:rsidR="00913C83" w:rsidRPr="00426450" w:rsidRDefault="00913C83">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40735868" w14:textId="77777777" w:rsidR="00913C83" w:rsidRPr="00426450" w:rsidRDefault="00913C83">
            <w:pPr>
              <w:pStyle w:val="TableContents"/>
              <w:rPr>
                <w:rFonts w:ascii="Arial" w:hAnsi="Arial" w:cs="Arial"/>
                <w:sz w:val="20"/>
                <w:szCs w:val="20"/>
              </w:rPr>
            </w:pPr>
          </w:p>
        </w:tc>
      </w:tr>
      <w:tr w:rsidR="00913C83" w:rsidRPr="00426450" w14:paraId="45E6A36B" w14:textId="40B3B1FD" w:rsidTr="00426450">
        <w:tc>
          <w:tcPr>
            <w:tcW w:w="826" w:type="dxa"/>
            <w:tcBorders>
              <w:left w:val="single" w:sz="2" w:space="0" w:color="000000"/>
              <w:bottom w:val="single" w:sz="2" w:space="0" w:color="000000"/>
            </w:tcBorders>
            <w:shd w:val="clear" w:color="auto" w:fill="auto"/>
          </w:tcPr>
          <w:p w14:paraId="43F3C48C" w14:textId="77777777" w:rsidR="00913C83" w:rsidRPr="00426450" w:rsidRDefault="00913C83" w:rsidP="00913C83">
            <w:pPr>
              <w:pStyle w:val="TableContents"/>
              <w:rPr>
                <w:rFonts w:ascii="Arial" w:hAnsi="Arial" w:cs="Arial"/>
                <w:sz w:val="20"/>
                <w:szCs w:val="20"/>
              </w:rPr>
            </w:pPr>
          </w:p>
        </w:tc>
        <w:tc>
          <w:tcPr>
            <w:tcW w:w="6718" w:type="dxa"/>
            <w:tcBorders>
              <w:left w:val="single" w:sz="2" w:space="0" w:color="000000"/>
              <w:bottom w:val="single" w:sz="2" w:space="0" w:color="000000"/>
            </w:tcBorders>
            <w:shd w:val="clear" w:color="auto" w:fill="auto"/>
          </w:tcPr>
          <w:p w14:paraId="79C8173B" w14:textId="7DA9437D" w:rsidR="00913C83" w:rsidRPr="00426450" w:rsidRDefault="00913C83" w:rsidP="00913C83">
            <w:pPr>
              <w:pStyle w:val="TableContents"/>
              <w:rPr>
                <w:rFonts w:ascii="Arial" w:hAnsi="Arial" w:cs="Arial"/>
                <w:sz w:val="20"/>
                <w:szCs w:val="20"/>
              </w:rPr>
            </w:pPr>
            <w:r w:rsidRPr="00426450">
              <w:rPr>
                <w:rFonts w:ascii="Arial" w:hAnsi="Arial" w:cs="Arial"/>
                <w:sz w:val="20"/>
                <w:szCs w:val="20"/>
              </w:rPr>
              <w:t>Le service numérique intègre une fonction de chiffrement / déchiffrement des données conservées, incluant les documents stockés et leurs métadonnées</w:t>
            </w:r>
          </w:p>
        </w:tc>
        <w:tc>
          <w:tcPr>
            <w:tcW w:w="491" w:type="dxa"/>
            <w:tcBorders>
              <w:left w:val="single" w:sz="2" w:space="0" w:color="000000"/>
              <w:bottom w:val="single" w:sz="2" w:space="0" w:color="000000"/>
            </w:tcBorders>
            <w:shd w:val="clear" w:color="auto" w:fill="auto"/>
          </w:tcPr>
          <w:p w14:paraId="0C30339D" w14:textId="618F1888" w:rsidR="00913C83" w:rsidRPr="00426450" w:rsidRDefault="00913C83" w:rsidP="00913C83">
            <w:pPr>
              <w:pStyle w:val="TableContents"/>
              <w:rPr>
                <w:rFonts w:ascii="Arial" w:hAnsi="Arial" w:cs="Arial"/>
                <w:sz w:val="20"/>
                <w:szCs w:val="20"/>
              </w:rPr>
            </w:pPr>
          </w:p>
        </w:tc>
        <w:tc>
          <w:tcPr>
            <w:tcW w:w="476" w:type="dxa"/>
            <w:tcBorders>
              <w:left w:val="single" w:sz="2" w:space="0" w:color="000000"/>
              <w:bottom w:val="single" w:sz="2" w:space="0" w:color="000000"/>
            </w:tcBorders>
            <w:shd w:val="clear" w:color="auto" w:fill="auto"/>
          </w:tcPr>
          <w:p w14:paraId="3038C735" w14:textId="77777777" w:rsidR="00913C83" w:rsidRPr="00426450" w:rsidRDefault="00913C83" w:rsidP="00913C83">
            <w:pPr>
              <w:pStyle w:val="TableContents"/>
              <w:rPr>
                <w:rFonts w:ascii="Arial" w:hAnsi="Arial" w:cs="Arial"/>
                <w:sz w:val="20"/>
                <w:szCs w:val="20"/>
              </w:rPr>
            </w:pPr>
          </w:p>
        </w:tc>
        <w:tc>
          <w:tcPr>
            <w:tcW w:w="1133" w:type="dxa"/>
            <w:tcBorders>
              <w:left w:val="single" w:sz="2" w:space="0" w:color="000000"/>
              <w:bottom w:val="single" w:sz="2" w:space="0" w:color="000000"/>
              <w:right w:val="single" w:sz="2" w:space="0" w:color="000000"/>
            </w:tcBorders>
            <w:shd w:val="clear" w:color="auto" w:fill="auto"/>
          </w:tcPr>
          <w:p w14:paraId="0D3F0670" w14:textId="77777777" w:rsidR="00913C83" w:rsidRPr="00426450" w:rsidRDefault="00913C83" w:rsidP="00913C83">
            <w:pPr>
              <w:pStyle w:val="TableContents"/>
              <w:rPr>
                <w:rFonts w:ascii="Arial" w:hAnsi="Arial" w:cs="Arial"/>
                <w:sz w:val="20"/>
                <w:szCs w:val="20"/>
              </w:rPr>
            </w:pPr>
          </w:p>
        </w:tc>
        <w:tc>
          <w:tcPr>
            <w:tcW w:w="1129" w:type="dxa"/>
          </w:tcPr>
          <w:p w14:paraId="48C017A4" w14:textId="77777777" w:rsidR="00913C83" w:rsidRPr="00426450" w:rsidRDefault="00913C83" w:rsidP="00913C83">
            <w:pPr>
              <w:rPr>
                <w:rFonts w:ascii="Arial" w:hAnsi="Arial" w:cs="Arial"/>
                <w:sz w:val="20"/>
                <w:szCs w:val="20"/>
              </w:rPr>
            </w:pPr>
          </w:p>
        </w:tc>
      </w:tr>
      <w:tr w:rsidR="00913C83" w:rsidRPr="00426450" w14:paraId="55086242" w14:textId="77777777" w:rsidTr="00426450">
        <w:trPr>
          <w:gridAfter w:val="1"/>
          <w:wAfter w:w="1129" w:type="dxa"/>
        </w:trPr>
        <w:tc>
          <w:tcPr>
            <w:tcW w:w="826" w:type="dxa"/>
            <w:tcBorders>
              <w:left w:val="single" w:sz="2" w:space="0" w:color="000000"/>
            </w:tcBorders>
            <w:shd w:val="clear" w:color="auto" w:fill="auto"/>
          </w:tcPr>
          <w:p w14:paraId="4DB343E5" w14:textId="77777777" w:rsidR="00913C83" w:rsidRPr="00426450" w:rsidRDefault="00913C83" w:rsidP="00913C83">
            <w:pPr>
              <w:pStyle w:val="TableContents"/>
              <w:rPr>
                <w:rFonts w:ascii="Arial" w:hAnsi="Arial" w:cs="Arial"/>
                <w:b/>
                <w:sz w:val="20"/>
                <w:szCs w:val="20"/>
              </w:rPr>
            </w:pPr>
            <w:r w:rsidRPr="00426450">
              <w:rPr>
                <w:rFonts w:ascii="Arial" w:hAnsi="Arial" w:cs="Arial"/>
                <w:b/>
                <w:sz w:val="20"/>
                <w:szCs w:val="20"/>
              </w:rPr>
              <w:t>10</w:t>
            </w:r>
          </w:p>
        </w:tc>
        <w:tc>
          <w:tcPr>
            <w:tcW w:w="6718" w:type="dxa"/>
            <w:tcBorders>
              <w:left w:val="single" w:sz="2" w:space="0" w:color="000000"/>
            </w:tcBorders>
            <w:shd w:val="clear" w:color="auto" w:fill="auto"/>
          </w:tcPr>
          <w:p w14:paraId="71407A89" w14:textId="77777777" w:rsidR="00913C83" w:rsidRPr="00426450" w:rsidRDefault="00913C83" w:rsidP="00913C83">
            <w:pPr>
              <w:pStyle w:val="TableContents"/>
              <w:rPr>
                <w:rFonts w:ascii="Arial" w:hAnsi="Arial" w:cs="Arial"/>
                <w:b/>
                <w:sz w:val="20"/>
                <w:szCs w:val="20"/>
              </w:rPr>
            </w:pPr>
            <w:r w:rsidRPr="00426450">
              <w:rPr>
                <w:rFonts w:ascii="Arial" w:hAnsi="Arial" w:cs="Arial"/>
                <w:b/>
                <w:sz w:val="20"/>
                <w:szCs w:val="20"/>
              </w:rPr>
              <w:t>Géolocalisation</w:t>
            </w:r>
          </w:p>
        </w:tc>
        <w:tc>
          <w:tcPr>
            <w:tcW w:w="491" w:type="dxa"/>
            <w:tcBorders>
              <w:left w:val="single" w:sz="2" w:space="0" w:color="000000"/>
            </w:tcBorders>
            <w:shd w:val="clear" w:color="auto" w:fill="auto"/>
          </w:tcPr>
          <w:p w14:paraId="51A9CB83" w14:textId="77777777" w:rsidR="00913C83" w:rsidRPr="00426450" w:rsidRDefault="00913C83" w:rsidP="00913C83">
            <w:pPr>
              <w:pStyle w:val="TableContents"/>
              <w:rPr>
                <w:rFonts w:ascii="Arial" w:hAnsi="Arial" w:cs="Arial"/>
                <w:sz w:val="20"/>
                <w:szCs w:val="20"/>
              </w:rPr>
            </w:pPr>
          </w:p>
        </w:tc>
        <w:tc>
          <w:tcPr>
            <w:tcW w:w="476" w:type="dxa"/>
            <w:tcBorders>
              <w:left w:val="single" w:sz="2" w:space="0" w:color="000000"/>
            </w:tcBorders>
            <w:shd w:val="clear" w:color="auto" w:fill="auto"/>
          </w:tcPr>
          <w:p w14:paraId="79F1303C" w14:textId="77777777" w:rsidR="00913C83" w:rsidRPr="00426450" w:rsidRDefault="00913C83" w:rsidP="00913C83">
            <w:pPr>
              <w:pStyle w:val="TableContents"/>
              <w:rPr>
                <w:rFonts w:ascii="Arial" w:hAnsi="Arial" w:cs="Arial"/>
                <w:sz w:val="20"/>
                <w:szCs w:val="20"/>
              </w:rPr>
            </w:pPr>
          </w:p>
        </w:tc>
        <w:tc>
          <w:tcPr>
            <w:tcW w:w="1133" w:type="dxa"/>
            <w:tcBorders>
              <w:left w:val="single" w:sz="2" w:space="0" w:color="000000"/>
              <w:right w:val="single" w:sz="2" w:space="0" w:color="000000"/>
            </w:tcBorders>
            <w:shd w:val="clear" w:color="auto" w:fill="auto"/>
          </w:tcPr>
          <w:p w14:paraId="34D47139" w14:textId="77777777" w:rsidR="00913C83" w:rsidRPr="00426450" w:rsidRDefault="00913C83" w:rsidP="00913C83">
            <w:pPr>
              <w:pStyle w:val="TableContents"/>
              <w:rPr>
                <w:rFonts w:ascii="Arial" w:hAnsi="Arial" w:cs="Arial"/>
                <w:sz w:val="20"/>
                <w:szCs w:val="20"/>
              </w:rPr>
            </w:pPr>
          </w:p>
        </w:tc>
      </w:tr>
      <w:tr w:rsidR="00913C83" w:rsidRPr="00426450" w14:paraId="4F1ABF68" w14:textId="77777777" w:rsidTr="00426450">
        <w:trPr>
          <w:gridAfter w:val="1"/>
          <w:wAfter w:w="1129" w:type="dxa"/>
        </w:trPr>
        <w:tc>
          <w:tcPr>
            <w:tcW w:w="826" w:type="dxa"/>
            <w:tcBorders>
              <w:left w:val="single" w:sz="2" w:space="0" w:color="000000"/>
            </w:tcBorders>
            <w:shd w:val="clear" w:color="auto" w:fill="auto"/>
          </w:tcPr>
          <w:p w14:paraId="3DAE73EA" w14:textId="77777777" w:rsidR="00913C83" w:rsidRPr="00426450" w:rsidRDefault="00913C83" w:rsidP="00913C83">
            <w:pPr>
              <w:pStyle w:val="TableContents"/>
              <w:rPr>
                <w:rFonts w:ascii="Arial" w:hAnsi="Arial" w:cs="Arial"/>
                <w:sz w:val="20"/>
                <w:szCs w:val="20"/>
              </w:rPr>
            </w:pPr>
            <w:r w:rsidRPr="00426450">
              <w:rPr>
                <w:rFonts w:ascii="Arial" w:hAnsi="Arial" w:cs="Arial"/>
                <w:sz w:val="20"/>
                <w:szCs w:val="20"/>
              </w:rPr>
              <w:t>10.1</w:t>
            </w:r>
          </w:p>
        </w:tc>
        <w:tc>
          <w:tcPr>
            <w:tcW w:w="6718" w:type="dxa"/>
            <w:tcBorders>
              <w:left w:val="single" w:sz="2" w:space="0" w:color="000000"/>
            </w:tcBorders>
            <w:shd w:val="clear" w:color="auto" w:fill="auto"/>
          </w:tcPr>
          <w:p w14:paraId="68A1AE19" w14:textId="77777777" w:rsidR="00913C83" w:rsidRPr="00426450" w:rsidRDefault="00913C83" w:rsidP="00913C83">
            <w:pPr>
              <w:spacing w:after="100"/>
              <w:rPr>
                <w:rFonts w:ascii="Arial" w:hAnsi="Arial" w:cs="Arial"/>
                <w:sz w:val="20"/>
                <w:szCs w:val="20"/>
              </w:rPr>
            </w:pPr>
            <w:r w:rsidRPr="00426450">
              <w:rPr>
                <w:rFonts w:ascii="Arial" w:hAnsi="Arial" w:cs="Arial"/>
                <w:sz w:val="20"/>
                <w:szCs w:val="20"/>
              </w:rPr>
              <w:t xml:space="preserve">Le dispositif peut être désactivé à tout moment. </w:t>
            </w:r>
          </w:p>
        </w:tc>
        <w:tc>
          <w:tcPr>
            <w:tcW w:w="491" w:type="dxa"/>
            <w:tcBorders>
              <w:left w:val="single" w:sz="2" w:space="0" w:color="000000"/>
            </w:tcBorders>
            <w:shd w:val="clear" w:color="auto" w:fill="auto"/>
          </w:tcPr>
          <w:p w14:paraId="1DA0E9F9" w14:textId="77777777" w:rsidR="00913C83" w:rsidRPr="00426450" w:rsidRDefault="00913C83" w:rsidP="00913C83">
            <w:pPr>
              <w:pStyle w:val="TableContents"/>
              <w:rPr>
                <w:rFonts w:ascii="Arial" w:hAnsi="Arial" w:cs="Arial"/>
                <w:sz w:val="20"/>
                <w:szCs w:val="20"/>
              </w:rPr>
            </w:pPr>
          </w:p>
        </w:tc>
        <w:tc>
          <w:tcPr>
            <w:tcW w:w="476" w:type="dxa"/>
            <w:tcBorders>
              <w:left w:val="single" w:sz="2" w:space="0" w:color="000000"/>
            </w:tcBorders>
            <w:shd w:val="clear" w:color="auto" w:fill="auto"/>
          </w:tcPr>
          <w:p w14:paraId="413CB6B8" w14:textId="77777777" w:rsidR="00913C83" w:rsidRPr="00426450" w:rsidRDefault="00913C83" w:rsidP="00913C83">
            <w:pPr>
              <w:pStyle w:val="TableContents"/>
              <w:rPr>
                <w:rFonts w:ascii="Arial" w:hAnsi="Arial" w:cs="Arial"/>
                <w:sz w:val="20"/>
                <w:szCs w:val="20"/>
              </w:rPr>
            </w:pPr>
          </w:p>
        </w:tc>
        <w:tc>
          <w:tcPr>
            <w:tcW w:w="1133" w:type="dxa"/>
            <w:tcBorders>
              <w:left w:val="single" w:sz="2" w:space="0" w:color="000000"/>
              <w:right w:val="single" w:sz="2" w:space="0" w:color="000000"/>
            </w:tcBorders>
            <w:shd w:val="clear" w:color="auto" w:fill="auto"/>
          </w:tcPr>
          <w:p w14:paraId="513A92B3" w14:textId="77777777" w:rsidR="00913C83" w:rsidRPr="00426450" w:rsidRDefault="00913C83" w:rsidP="00913C83">
            <w:pPr>
              <w:pStyle w:val="TableContents"/>
              <w:rPr>
                <w:rFonts w:ascii="Arial" w:hAnsi="Arial" w:cs="Arial"/>
                <w:sz w:val="20"/>
                <w:szCs w:val="20"/>
              </w:rPr>
            </w:pPr>
          </w:p>
        </w:tc>
      </w:tr>
      <w:tr w:rsidR="00913C83" w:rsidRPr="00426450" w14:paraId="5296D589" w14:textId="77777777" w:rsidTr="00426450">
        <w:trPr>
          <w:gridAfter w:val="1"/>
          <w:wAfter w:w="1129" w:type="dxa"/>
        </w:trPr>
        <w:tc>
          <w:tcPr>
            <w:tcW w:w="826" w:type="dxa"/>
            <w:tcBorders>
              <w:left w:val="single" w:sz="2" w:space="0" w:color="000000"/>
            </w:tcBorders>
            <w:shd w:val="clear" w:color="auto" w:fill="auto"/>
          </w:tcPr>
          <w:p w14:paraId="502DE594" w14:textId="77777777" w:rsidR="00913C83" w:rsidRPr="00426450" w:rsidRDefault="00913C83" w:rsidP="00913C83">
            <w:pPr>
              <w:pStyle w:val="TableContents"/>
              <w:rPr>
                <w:rFonts w:ascii="Arial" w:hAnsi="Arial" w:cs="Arial"/>
                <w:b/>
                <w:sz w:val="20"/>
                <w:szCs w:val="20"/>
              </w:rPr>
            </w:pPr>
            <w:r w:rsidRPr="00426450">
              <w:rPr>
                <w:rFonts w:ascii="Arial" w:hAnsi="Arial" w:cs="Arial"/>
                <w:b/>
                <w:sz w:val="20"/>
                <w:szCs w:val="20"/>
              </w:rPr>
              <w:t>11</w:t>
            </w:r>
          </w:p>
        </w:tc>
        <w:tc>
          <w:tcPr>
            <w:tcW w:w="6718" w:type="dxa"/>
            <w:tcBorders>
              <w:left w:val="single" w:sz="2" w:space="0" w:color="000000"/>
            </w:tcBorders>
            <w:shd w:val="clear" w:color="auto" w:fill="auto"/>
          </w:tcPr>
          <w:p w14:paraId="0BCD2EB8" w14:textId="77777777" w:rsidR="00913C83" w:rsidRPr="00426450" w:rsidRDefault="00913C83" w:rsidP="00913C83">
            <w:pPr>
              <w:spacing w:after="100"/>
              <w:rPr>
                <w:rFonts w:ascii="Arial" w:hAnsi="Arial" w:cs="Arial"/>
                <w:b/>
                <w:sz w:val="20"/>
                <w:szCs w:val="20"/>
              </w:rPr>
            </w:pPr>
            <w:r w:rsidRPr="00426450">
              <w:rPr>
                <w:rFonts w:ascii="Arial" w:hAnsi="Arial" w:cs="Arial"/>
                <w:b/>
                <w:sz w:val="20"/>
                <w:szCs w:val="20"/>
              </w:rPr>
              <w:t>Hébergement des données par le fournisseur de service</w:t>
            </w:r>
          </w:p>
        </w:tc>
        <w:tc>
          <w:tcPr>
            <w:tcW w:w="491" w:type="dxa"/>
            <w:tcBorders>
              <w:left w:val="single" w:sz="2" w:space="0" w:color="000000"/>
            </w:tcBorders>
            <w:shd w:val="clear" w:color="auto" w:fill="auto"/>
          </w:tcPr>
          <w:p w14:paraId="5985F50D" w14:textId="77777777" w:rsidR="00913C83" w:rsidRPr="00426450" w:rsidRDefault="00913C83" w:rsidP="00913C83">
            <w:pPr>
              <w:pStyle w:val="TableContents"/>
              <w:rPr>
                <w:rFonts w:ascii="Arial" w:hAnsi="Arial" w:cs="Arial"/>
                <w:b/>
                <w:sz w:val="20"/>
                <w:szCs w:val="20"/>
              </w:rPr>
            </w:pPr>
          </w:p>
        </w:tc>
        <w:tc>
          <w:tcPr>
            <w:tcW w:w="476" w:type="dxa"/>
            <w:tcBorders>
              <w:left w:val="single" w:sz="2" w:space="0" w:color="000000"/>
            </w:tcBorders>
            <w:shd w:val="clear" w:color="auto" w:fill="auto"/>
          </w:tcPr>
          <w:p w14:paraId="0316D402" w14:textId="77777777" w:rsidR="00913C83" w:rsidRPr="00426450" w:rsidRDefault="00913C83" w:rsidP="00913C83">
            <w:pPr>
              <w:pStyle w:val="TableContents"/>
              <w:rPr>
                <w:rFonts w:ascii="Arial" w:hAnsi="Arial" w:cs="Arial"/>
                <w:b/>
                <w:sz w:val="20"/>
                <w:szCs w:val="20"/>
              </w:rPr>
            </w:pPr>
          </w:p>
        </w:tc>
        <w:tc>
          <w:tcPr>
            <w:tcW w:w="1133" w:type="dxa"/>
            <w:tcBorders>
              <w:left w:val="single" w:sz="2" w:space="0" w:color="000000"/>
              <w:right w:val="single" w:sz="2" w:space="0" w:color="000000"/>
            </w:tcBorders>
            <w:shd w:val="clear" w:color="auto" w:fill="auto"/>
          </w:tcPr>
          <w:p w14:paraId="1DD013DD" w14:textId="77777777" w:rsidR="00913C83" w:rsidRPr="00426450" w:rsidRDefault="00913C83" w:rsidP="00913C83">
            <w:pPr>
              <w:pStyle w:val="TableContents"/>
              <w:rPr>
                <w:rFonts w:ascii="Arial" w:hAnsi="Arial" w:cs="Arial"/>
                <w:b/>
                <w:sz w:val="20"/>
                <w:szCs w:val="20"/>
              </w:rPr>
            </w:pPr>
          </w:p>
        </w:tc>
      </w:tr>
      <w:tr w:rsidR="00913C83" w:rsidRPr="00426450" w14:paraId="05BAFAE2" w14:textId="77777777" w:rsidTr="00426450">
        <w:trPr>
          <w:gridAfter w:val="1"/>
          <w:wAfter w:w="1129" w:type="dxa"/>
        </w:trPr>
        <w:tc>
          <w:tcPr>
            <w:tcW w:w="826" w:type="dxa"/>
            <w:tcBorders>
              <w:left w:val="single" w:sz="2" w:space="0" w:color="000000"/>
            </w:tcBorders>
            <w:shd w:val="clear" w:color="auto" w:fill="auto"/>
          </w:tcPr>
          <w:p w14:paraId="7F8AC7DA" w14:textId="1976BC33" w:rsidR="00913C83" w:rsidRPr="00426450" w:rsidRDefault="00913C83" w:rsidP="00913C83">
            <w:pPr>
              <w:pStyle w:val="TableContents"/>
              <w:rPr>
                <w:rFonts w:ascii="Arial" w:hAnsi="Arial" w:cs="Arial"/>
                <w:sz w:val="20"/>
                <w:szCs w:val="20"/>
              </w:rPr>
            </w:pPr>
            <w:r w:rsidRPr="00426450">
              <w:rPr>
                <w:rFonts w:ascii="Arial" w:hAnsi="Arial" w:cs="Arial"/>
                <w:sz w:val="20"/>
                <w:szCs w:val="20"/>
              </w:rPr>
              <w:t>11.1</w:t>
            </w:r>
          </w:p>
        </w:tc>
        <w:tc>
          <w:tcPr>
            <w:tcW w:w="6718" w:type="dxa"/>
            <w:tcBorders>
              <w:left w:val="single" w:sz="2" w:space="0" w:color="000000"/>
            </w:tcBorders>
            <w:shd w:val="clear" w:color="auto" w:fill="auto"/>
          </w:tcPr>
          <w:p w14:paraId="0A21E34B" w14:textId="7D7F5656" w:rsidR="00913C83" w:rsidRPr="00426450" w:rsidRDefault="00913C83" w:rsidP="00913C83">
            <w:pPr>
              <w:spacing w:after="100"/>
              <w:rPr>
                <w:rFonts w:ascii="Arial" w:hAnsi="Arial" w:cs="Arial"/>
                <w:sz w:val="20"/>
                <w:szCs w:val="20"/>
              </w:rPr>
            </w:pPr>
            <w:r w:rsidRPr="00426450">
              <w:rPr>
                <w:rFonts w:ascii="Arial" w:hAnsi="Arial" w:cs="Arial"/>
                <w:sz w:val="20"/>
                <w:szCs w:val="20"/>
              </w:rPr>
              <w:t xml:space="preserve">Le fournisseur propose des mesures techniques et organisationnelles permettant d'empêcher toute personne non autorisée d'accéder aux </w:t>
            </w:r>
            <w:r w:rsidRPr="00426450">
              <w:rPr>
                <w:rFonts w:ascii="Arial" w:hAnsi="Arial" w:cs="Arial"/>
                <w:sz w:val="20"/>
                <w:szCs w:val="20"/>
              </w:rPr>
              <w:lastRenderedPageBreak/>
              <w:t>installations utilisées pour le traitement (contrôle de l'accès aux installations)</w:t>
            </w:r>
          </w:p>
        </w:tc>
        <w:tc>
          <w:tcPr>
            <w:tcW w:w="491" w:type="dxa"/>
            <w:tcBorders>
              <w:left w:val="single" w:sz="2" w:space="0" w:color="000000"/>
            </w:tcBorders>
            <w:shd w:val="clear" w:color="auto" w:fill="auto"/>
          </w:tcPr>
          <w:p w14:paraId="511979B4" w14:textId="77777777" w:rsidR="00913C83" w:rsidRPr="00426450" w:rsidRDefault="00913C83" w:rsidP="00913C83">
            <w:pPr>
              <w:pStyle w:val="TableContents"/>
              <w:rPr>
                <w:rFonts w:ascii="Arial" w:hAnsi="Arial" w:cs="Arial"/>
                <w:sz w:val="20"/>
                <w:szCs w:val="20"/>
              </w:rPr>
            </w:pPr>
          </w:p>
        </w:tc>
        <w:tc>
          <w:tcPr>
            <w:tcW w:w="476" w:type="dxa"/>
            <w:tcBorders>
              <w:left w:val="single" w:sz="2" w:space="0" w:color="000000"/>
            </w:tcBorders>
            <w:shd w:val="clear" w:color="auto" w:fill="auto"/>
          </w:tcPr>
          <w:p w14:paraId="595ED6D7" w14:textId="77777777" w:rsidR="00913C83" w:rsidRPr="00426450" w:rsidRDefault="00913C83" w:rsidP="00913C83">
            <w:pPr>
              <w:pStyle w:val="TableContents"/>
              <w:rPr>
                <w:rFonts w:ascii="Arial" w:hAnsi="Arial" w:cs="Arial"/>
                <w:sz w:val="20"/>
                <w:szCs w:val="20"/>
              </w:rPr>
            </w:pPr>
          </w:p>
        </w:tc>
        <w:tc>
          <w:tcPr>
            <w:tcW w:w="1133" w:type="dxa"/>
            <w:tcBorders>
              <w:left w:val="single" w:sz="2" w:space="0" w:color="000000"/>
              <w:right w:val="single" w:sz="2" w:space="0" w:color="000000"/>
            </w:tcBorders>
            <w:shd w:val="clear" w:color="auto" w:fill="auto"/>
          </w:tcPr>
          <w:p w14:paraId="2664D7E4" w14:textId="77777777" w:rsidR="00913C83" w:rsidRPr="00426450" w:rsidRDefault="00913C83" w:rsidP="00913C83">
            <w:pPr>
              <w:pStyle w:val="TableContents"/>
              <w:rPr>
                <w:rFonts w:ascii="Arial" w:hAnsi="Arial" w:cs="Arial"/>
                <w:sz w:val="20"/>
                <w:szCs w:val="20"/>
              </w:rPr>
            </w:pPr>
          </w:p>
        </w:tc>
      </w:tr>
      <w:tr w:rsidR="00913C83" w:rsidRPr="00426450" w14:paraId="60C06E46" w14:textId="77777777" w:rsidTr="00426450">
        <w:trPr>
          <w:gridAfter w:val="1"/>
          <w:wAfter w:w="1129" w:type="dxa"/>
        </w:trPr>
        <w:tc>
          <w:tcPr>
            <w:tcW w:w="826" w:type="dxa"/>
            <w:tcBorders>
              <w:left w:val="single" w:sz="2" w:space="0" w:color="000000"/>
            </w:tcBorders>
            <w:shd w:val="clear" w:color="auto" w:fill="auto"/>
          </w:tcPr>
          <w:p w14:paraId="7137544A" w14:textId="5E577E64" w:rsidR="00913C83" w:rsidRPr="00426450" w:rsidRDefault="00913C83" w:rsidP="00913C83">
            <w:pPr>
              <w:pStyle w:val="TableContents"/>
              <w:rPr>
                <w:rFonts w:ascii="Arial" w:hAnsi="Arial" w:cs="Arial"/>
                <w:sz w:val="20"/>
                <w:szCs w:val="20"/>
              </w:rPr>
            </w:pPr>
            <w:r w:rsidRPr="00426450">
              <w:rPr>
                <w:rFonts w:ascii="Arial" w:hAnsi="Arial" w:cs="Arial"/>
                <w:sz w:val="20"/>
                <w:szCs w:val="20"/>
              </w:rPr>
              <w:t>11.2</w:t>
            </w:r>
          </w:p>
        </w:tc>
        <w:tc>
          <w:tcPr>
            <w:tcW w:w="6718" w:type="dxa"/>
            <w:tcBorders>
              <w:left w:val="single" w:sz="2" w:space="0" w:color="000000"/>
            </w:tcBorders>
            <w:shd w:val="clear" w:color="auto" w:fill="auto"/>
          </w:tcPr>
          <w:p w14:paraId="72A990D1" w14:textId="2424BB8C" w:rsidR="00913C83" w:rsidRPr="00426450" w:rsidRDefault="00913C83" w:rsidP="00913C83">
            <w:pPr>
              <w:spacing w:after="100"/>
              <w:rPr>
                <w:rFonts w:ascii="Arial" w:hAnsi="Arial" w:cs="Arial"/>
                <w:sz w:val="20"/>
                <w:szCs w:val="20"/>
              </w:rPr>
            </w:pPr>
            <w:r w:rsidRPr="00426450">
              <w:rPr>
                <w:rFonts w:ascii="Arial" w:hAnsi="Arial" w:cs="Arial"/>
                <w:sz w:val="20"/>
                <w:szCs w:val="20"/>
              </w:rPr>
              <w:t>Le fournisseur propose des mesures techniques et organisationnelles permettant d'empêcher que les supports de données puissent être lus, copiés, modifiés ou supprimer de façon non autorisée (contrôle des supports de données)</w:t>
            </w:r>
          </w:p>
        </w:tc>
        <w:tc>
          <w:tcPr>
            <w:tcW w:w="491" w:type="dxa"/>
            <w:tcBorders>
              <w:left w:val="single" w:sz="2" w:space="0" w:color="000000"/>
            </w:tcBorders>
            <w:shd w:val="clear" w:color="auto" w:fill="auto"/>
          </w:tcPr>
          <w:p w14:paraId="6E259E87" w14:textId="77777777" w:rsidR="00913C83" w:rsidRPr="00426450" w:rsidRDefault="00913C83" w:rsidP="00913C83">
            <w:pPr>
              <w:pStyle w:val="TableContents"/>
              <w:rPr>
                <w:rFonts w:ascii="Arial" w:hAnsi="Arial" w:cs="Arial"/>
                <w:sz w:val="20"/>
                <w:szCs w:val="20"/>
              </w:rPr>
            </w:pPr>
          </w:p>
        </w:tc>
        <w:tc>
          <w:tcPr>
            <w:tcW w:w="476" w:type="dxa"/>
            <w:tcBorders>
              <w:left w:val="single" w:sz="2" w:space="0" w:color="000000"/>
            </w:tcBorders>
            <w:shd w:val="clear" w:color="auto" w:fill="auto"/>
          </w:tcPr>
          <w:p w14:paraId="343FA3F2" w14:textId="77777777" w:rsidR="00913C83" w:rsidRPr="00426450" w:rsidRDefault="00913C83" w:rsidP="00913C83">
            <w:pPr>
              <w:pStyle w:val="TableContents"/>
              <w:rPr>
                <w:rFonts w:ascii="Arial" w:hAnsi="Arial" w:cs="Arial"/>
                <w:sz w:val="20"/>
                <w:szCs w:val="20"/>
              </w:rPr>
            </w:pPr>
          </w:p>
        </w:tc>
        <w:tc>
          <w:tcPr>
            <w:tcW w:w="1133" w:type="dxa"/>
            <w:tcBorders>
              <w:left w:val="single" w:sz="2" w:space="0" w:color="000000"/>
              <w:right w:val="single" w:sz="2" w:space="0" w:color="000000"/>
            </w:tcBorders>
            <w:shd w:val="clear" w:color="auto" w:fill="auto"/>
          </w:tcPr>
          <w:p w14:paraId="08813AFB" w14:textId="77777777" w:rsidR="00913C83" w:rsidRPr="00426450" w:rsidRDefault="00913C83" w:rsidP="00913C83">
            <w:pPr>
              <w:pStyle w:val="TableContents"/>
              <w:rPr>
                <w:rFonts w:ascii="Arial" w:hAnsi="Arial" w:cs="Arial"/>
                <w:sz w:val="20"/>
                <w:szCs w:val="20"/>
              </w:rPr>
            </w:pPr>
          </w:p>
        </w:tc>
      </w:tr>
      <w:tr w:rsidR="00913C83" w:rsidRPr="00426450" w14:paraId="622352B0" w14:textId="77777777" w:rsidTr="00426450">
        <w:trPr>
          <w:gridAfter w:val="1"/>
          <w:wAfter w:w="1129" w:type="dxa"/>
        </w:trPr>
        <w:tc>
          <w:tcPr>
            <w:tcW w:w="826" w:type="dxa"/>
            <w:tcBorders>
              <w:left w:val="single" w:sz="2" w:space="0" w:color="000000"/>
            </w:tcBorders>
            <w:shd w:val="clear" w:color="auto" w:fill="auto"/>
          </w:tcPr>
          <w:p w14:paraId="51534B05" w14:textId="376218EE" w:rsidR="00913C83" w:rsidRPr="00426450" w:rsidRDefault="00913C83" w:rsidP="00913C83">
            <w:pPr>
              <w:pStyle w:val="TableContents"/>
              <w:rPr>
                <w:rFonts w:ascii="Arial" w:hAnsi="Arial" w:cs="Arial"/>
                <w:sz w:val="20"/>
                <w:szCs w:val="20"/>
              </w:rPr>
            </w:pPr>
            <w:r w:rsidRPr="00426450">
              <w:rPr>
                <w:rFonts w:ascii="Arial" w:hAnsi="Arial" w:cs="Arial"/>
                <w:sz w:val="20"/>
                <w:szCs w:val="20"/>
              </w:rPr>
              <w:t>11.3</w:t>
            </w:r>
          </w:p>
        </w:tc>
        <w:tc>
          <w:tcPr>
            <w:tcW w:w="6718" w:type="dxa"/>
            <w:tcBorders>
              <w:left w:val="single" w:sz="2" w:space="0" w:color="000000"/>
            </w:tcBorders>
            <w:shd w:val="clear" w:color="auto" w:fill="auto"/>
          </w:tcPr>
          <w:p w14:paraId="0371E59F" w14:textId="015C5C68" w:rsidR="00913C83" w:rsidRPr="00426450" w:rsidRDefault="00913C83" w:rsidP="00913C83">
            <w:pPr>
              <w:spacing w:after="100"/>
              <w:rPr>
                <w:rFonts w:ascii="Arial" w:hAnsi="Arial" w:cs="Arial"/>
                <w:sz w:val="20"/>
                <w:szCs w:val="20"/>
              </w:rPr>
            </w:pPr>
            <w:r w:rsidRPr="00426450">
              <w:rPr>
                <w:rFonts w:ascii="Arial" w:hAnsi="Arial" w:cs="Arial"/>
                <w:sz w:val="20"/>
                <w:szCs w:val="20"/>
              </w:rPr>
              <w:t>Le fournisseur propose des mesures techniques et organisationnelles permettant d'empêcher l'introduction non autorisée de données à caractère personnel dans le ficher, ainsi que l'inspection, la modification ou l'effacement non autorisé de données à caractère personnel enregistrées (contrôle de conservation)</w:t>
            </w:r>
          </w:p>
        </w:tc>
        <w:tc>
          <w:tcPr>
            <w:tcW w:w="491" w:type="dxa"/>
            <w:tcBorders>
              <w:left w:val="single" w:sz="2" w:space="0" w:color="000000"/>
            </w:tcBorders>
            <w:shd w:val="clear" w:color="auto" w:fill="auto"/>
          </w:tcPr>
          <w:p w14:paraId="4382C054" w14:textId="77777777" w:rsidR="00913C83" w:rsidRPr="00426450" w:rsidRDefault="00913C83" w:rsidP="00913C83">
            <w:pPr>
              <w:pStyle w:val="TableContents"/>
              <w:rPr>
                <w:rFonts w:ascii="Arial" w:hAnsi="Arial" w:cs="Arial"/>
                <w:sz w:val="20"/>
                <w:szCs w:val="20"/>
              </w:rPr>
            </w:pPr>
          </w:p>
        </w:tc>
        <w:tc>
          <w:tcPr>
            <w:tcW w:w="476" w:type="dxa"/>
            <w:tcBorders>
              <w:left w:val="single" w:sz="2" w:space="0" w:color="000000"/>
            </w:tcBorders>
            <w:shd w:val="clear" w:color="auto" w:fill="auto"/>
          </w:tcPr>
          <w:p w14:paraId="0A193FDE" w14:textId="77777777" w:rsidR="00913C83" w:rsidRPr="00426450" w:rsidRDefault="00913C83" w:rsidP="00913C83">
            <w:pPr>
              <w:pStyle w:val="TableContents"/>
              <w:rPr>
                <w:rFonts w:ascii="Arial" w:hAnsi="Arial" w:cs="Arial"/>
                <w:sz w:val="20"/>
                <w:szCs w:val="20"/>
              </w:rPr>
            </w:pPr>
          </w:p>
        </w:tc>
        <w:tc>
          <w:tcPr>
            <w:tcW w:w="1133" w:type="dxa"/>
            <w:tcBorders>
              <w:left w:val="single" w:sz="2" w:space="0" w:color="000000"/>
              <w:right w:val="single" w:sz="2" w:space="0" w:color="000000"/>
            </w:tcBorders>
            <w:shd w:val="clear" w:color="auto" w:fill="auto"/>
          </w:tcPr>
          <w:p w14:paraId="05B3E9F7" w14:textId="77777777" w:rsidR="00913C83" w:rsidRPr="00426450" w:rsidRDefault="00913C83" w:rsidP="00913C83">
            <w:pPr>
              <w:pStyle w:val="TableContents"/>
              <w:rPr>
                <w:rFonts w:ascii="Arial" w:hAnsi="Arial" w:cs="Arial"/>
                <w:sz w:val="20"/>
                <w:szCs w:val="20"/>
              </w:rPr>
            </w:pPr>
          </w:p>
        </w:tc>
      </w:tr>
      <w:tr w:rsidR="00324657" w:rsidRPr="00426450" w14:paraId="4A0D6F6B" w14:textId="77777777" w:rsidTr="00426450">
        <w:trPr>
          <w:gridAfter w:val="1"/>
          <w:wAfter w:w="1129" w:type="dxa"/>
        </w:trPr>
        <w:tc>
          <w:tcPr>
            <w:tcW w:w="826" w:type="dxa"/>
            <w:tcBorders>
              <w:left w:val="single" w:sz="2" w:space="0" w:color="000000"/>
            </w:tcBorders>
            <w:shd w:val="clear" w:color="auto" w:fill="auto"/>
          </w:tcPr>
          <w:p w14:paraId="309728D9" w14:textId="1606231B" w:rsidR="00324657" w:rsidRPr="00426450" w:rsidRDefault="00324657" w:rsidP="00913C83">
            <w:pPr>
              <w:pStyle w:val="TableContents"/>
              <w:rPr>
                <w:rFonts w:ascii="Arial" w:hAnsi="Arial" w:cs="Arial"/>
                <w:sz w:val="20"/>
                <w:szCs w:val="20"/>
              </w:rPr>
            </w:pPr>
            <w:r>
              <w:rPr>
                <w:rFonts w:ascii="Arial" w:hAnsi="Arial" w:cs="Arial"/>
                <w:sz w:val="20"/>
                <w:szCs w:val="20"/>
              </w:rPr>
              <w:t>12</w:t>
            </w:r>
          </w:p>
        </w:tc>
        <w:tc>
          <w:tcPr>
            <w:tcW w:w="6718" w:type="dxa"/>
            <w:tcBorders>
              <w:left w:val="single" w:sz="2" w:space="0" w:color="000000"/>
            </w:tcBorders>
            <w:shd w:val="clear" w:color="auto" w:fill="auto"/>
          </w:tcPr>
          <w:p w14:paraId="3206E480" w14:textId="528FE6AA" w:rsidR="00324657" w:rsidRPr="00324657" w:rsidRDefault="00324657" w:rsidP="00913C83">
            <w:pPr>
              <w:spacing w:after="100"/>
              <w:rPr>
                <w:rFonts w:ascii="Arial" w:hAnsi="Arial" w:cs="Arial"/>
                <w:b/>
                <w:bCs/>
                <w:sz w:val="20"/>
                <w:szCs w:val="20"/>
              </w:rPr>
            </w:pPr>
            <w:r w:rsidRPr="00324657">
              <w:rPr>
                <w:rFonts w:ascii="Arial" w:hAnsi="Arial" w:cs="Arial"/>
                <w:b/>
                <w:bCs/>
                <w:sz w:val="20"/>
                <w:szCs w:val="20"/>
              </w:rPr>
              <w:t>Transferts de données</w:t>
            </w:r>
            <w:r>
              <w:rPr>
                <w:rFonts w:ascii="Arial" w:hAnsi="Arial" w:cs="Arial"/>
                <w:b/>
                <w:bCs/>
                <w:sz w:val="20"/>
                <w:szCs w:val="20"/>
              </w:rPr>
              <w:t xml:space="preserve"> en-dehors de l’UE</w:t>
            </w:r>
          </w:p>
        </w:tc>
        <w:tc>
          <w:tcPr>
            <w:tcW w:w="491" w:type="dxa"/>
            <w:tcBorders>
              <w:left w:val="single" w:sz="2" w:space="0" w:color="000000"/>
            </w:tcBorders>
            <w:shd w:val="clear" w:color="auto" w:fill="auto"/>
          </w:tcPr>
          <w:p w14:paraId="4D78C9E8" w14:textId="77777777" w:rsidR="00324657" w:rsidRPr="00426450" w:rsidRDefault="00324657" w:rsidP="00913C83">
            <w:pPr>
              <w:pStyle w:val="TableContents"/>
              <w:rPr>
                <w:rFonts w:ascii="Arial" w:hAnsi="Arial" w:cs="Arial"/>
                <w:sz w:val="20"/>
                <w:szCs w:val="20"/>
              </w:rPr>
            </w:pPr>
          </w:p>
        </w:tc>
        <w:tc>
          <w:tcPr>
            <w:tcW w:w="476" w:type="dxa"/>
            <w:tcBorders>
              <w:left w:val="single" w:sz="2" w:space="0" w:color="000000"/>
            </w:tcBorders>
            <w:shd w:val="clear" w:color="auto" w:fill="auto"/>
          </w:tcPr>
          <w:p w14:paraId="2DE6A718" w14:textId="77777777" w:rsidR="00324657" w:rsidRPr="00426450" w:rsidRDefault="00324657" w:rsidP="00913C83">
            <w:pPr>
              <w:pStyle w:val="TableContents"/>
              <w:rPr>
                <w:rFonts w:ascii="Arial" w:hAnsi="Arial" w:cs="Arial"/>
                <w:sz w:val="20"/>
                <w:szCs w:val="20"/>
              </w:rPr>
            </w:pPr>
          </w:p>
        </w:tc>
        <w:tc>
          <w:tcPr>
            <w:tcW w:w="1133" w:type="dxa"/>
            <w:tcBorders>
              <w:left w:val="single" w:sz="2" w:space="0" w:color="000000"/>
              <w:right w:val="single" w:sz="2" w:space="0" w:color="000000"/>
            </w:tcBorders>
            <w:shd w:val="clear" w:color="auto" w:fill="auto"/>
          </w:tcPr>
          <w:p w14:paraId="04A50715" w14:textId="77777777" w:rsidR="00324657" w:rsidRPr="00426450" w:rsidRDefault="00324657" w:rsidP="00913C83">
            <w:pPr>
              <w:pStyle w:val="TableContents"/>
              <w:rPr>
                <w:rFonts w:ascii="Arial" w:hAnsi="Arial" w:cs="Arial"/>
                <w:sz w:val="20"/>
                <w:szCs w:val="20"/>
              </w:rPr>
            </w:pPr>
          </w:p>
        </w:tc>
      </w:tr>
      <w:tr w:rsidR="00913C83" w:rsidRPr="00426450" w14:paraId="453F30D0" w14:textId="77777777" w:rsidTr="00426450">
        <w:trPr>
          <w:gridAfter w:val="1"/>
          <w:wAfter w:w="1129" w:type="dxa"/>
        </w:trPr>
        <w:tc>
          <w:tcPr>
            <w:tcW w:w="826" w:type="dxa"/>
            <w:tcBorders>
              <w:left w:val="single" w:sz="2" w:space="0" w:color="000000"/>
            </w:tcBorders>
            <w:shd w:val="clear" w:color="auto" w:fill="auto"/>
          </w:tcPr>
          <w:p w14:paraId="00281F5B" w14:textId="1666FE04" w:rsidR="00913C83" w:rsidRPr="00426450" w:rsidRDefault="00913C83" w:rsidP="00913C83">
            <w:pPr>
              <w:pStyle w:val="TableContents"/>
              <w:rPr>
                <w:rFonts w:ascii="Arial" w:hAnsi="Arial" w:cs="Arial"/>
                <w:sz w:val="20"/>
                <w:szCs w:val="20"/>
              </w:rPr>
            </w:pPr>
            <w:r w:rsidRPr="00426450">
              <w:rPr>
                <w:rFonts w:ascii="Arial" w:hAnsi="Arial" w:cs="Arial"/>
                <w:sz w:val="20"/>
                <w:szCs w:val="20"/>
              </w:rPr>
              <w:t>1</w:t>
            </w:r>
            <w:r w:rsidR="00324657">
              <w:rPr>
                <w:rFonts w:ascii="Arial" w:hAnsi="Arial" w:cs="Arial"/>
                <w:sz w:val="20"/>
                <w:szCs w:val="20"/>
              </w:rPr>
              <w:t>2</w:t>
            </w:r>
            <w:r w:rsidRPr="00426450">
              <w:rPr>
                <w:rFonts w:ascii="Arial" w:hAnsi="Arial" w:cs="Arial"/>
                <w:sz w:val="20"/>
                <w:szCs w:val="20"/>
              </w:rPr>
              <w:t>.</w:t>
            </w:r>
            <w:r w:rsidR="00324657">
              <w:rPr>
                <w:rFonts w:ascii="Arial" w:hAnsi="Arial" w:cs="Arial"/>
                <w:sz w:val="20"/>
                <w:szCs w:val="20"/>
              </w:rPr>
              <w:t>1</w:t>
            </w:r>
          </w:p>
        </w:tc>
        <w:tc>
          <w:tcPr>
            <w:tcW w:w="6718" w:type="dxa"/>
            <w:tcBorders>
              <w:left w:val="single" w:sz="2" w:space="0" w:color="000000"/>
            </w:tcBorders>
            <w:shd w:val="clear" w:color="auto" w:fill="auto"/>
          </w:tcPr>
          <w:p w14:paraId="1E478B60" w14:textId="6888B628" w:rsidR="00913C83" w:rsidRPr="00426450" w:rsidRDefault="00913C83" w:rsidP="00903ED5">
            <w:pPr>
              <w:rPr>
                <w:rFonts w:ascii="Arial" w:hAnsi="Arial" w:cs="Arial"/>
                <w:sz w:val="20"/>
                <w:szCs w:val="20"/>
              </w:rPr>
            </w:pPr>
            <w:r w:rsidRPr="00426450">
              <w:rPr>
                <w:rFonts w:ascii="Arial" w:hAnsi="Arial" w:cs="Arial"/>
                <w:sz w:val="20"/>
                <w:szCs w:val="20"/>
              </w:rPr>
              <w:t>Le fournisseur est en capacité de démontrer qu'aucun transfert de données en dehors de l'UE n'est réalisé</w:t>
            </w:r>
            <w:r w:rsidR="00903ED5">
              <w:rPr>
                <w:rFonts w:ascii="Arial" w:hAnsi="Arial" w:cs="Arial"/>
                <w:sz w:val="20"/>
                <w:szCs w:val="20"/>
              </w:rPr>
              <w:t xml:space="preserve"> (définition d’un transfert : </w:t>
            </w:r>
            <w:r w:rsidR="00903ED5" w:rsidRPr="00AC7E60">
              <w:rPr>
                <w:rFonts w:ascii="Arial" w:hAnsi="Arial" w:cs="Arial"/>
                <w:sz w:val="20"/>
                <w:szCs w:val="20"/>
              </w:rPr>
              <w:t>communication, copie ou déplacement de données par l'intermédiaire d'un réseau, ou toute communication, copie ou déplacement de ces données d'un support à un autre, quel que soit le type de ce support, dans la mesure où ces données ont vocation à faire l’objet d’un traitement dans le pays destinataire</w:t>
            </w:r>
            <w:r w:rsidR="00903ED5">
              <w:rPr>
                <w:rFonts w:ascii="Arial" w:hAnsi="Arial" w:cs="Arial"/>
                <w:sz w:val="20"/>
                <w:szCs w:val="20"/>
              </w:rPr>
              <w:t>)</w:t>
            </w:r>
          </w:p>
        </w:tc>
        <w:tc>
          <w:tcPr>
            <w:tcW w:w="491" w:type="dxa"/>
            <w:tcBorders>
              <w:left w:val="single" w:sz="2" w:space="0" w:color="000000"/>
            </w:tcBorders>
            <w:shd w:val="clear" w:color="auto" w:fill="auto"/>
          </w:tcPr>
          <w:p w14:paraId="39BAA6E3" w14:textId="77777777" w:rsidR="00913C83" w:rsidRPr="00426450" w:rsidRDefault="00913C83" w:rsidP="00913C83">
            <w:pPr>
              <w:pStyle w:val="TableContents"/>
              <w:rPr>
                <w:rFonts w:ascii="Arial" w:hAnsi="Arial" w:cs="Arial"/>
                <w:sz w:val="20"/>
                <w:szCs w:val="20"/>
              </w:rPr>
            </w:pPr>
          </w:p>
        </w:tc>
        <w:tc>
          <w:tcPr>
            <w:tcW w:w="476" w:type="dxa"/>
            <w:tcBorders>
              <w:left w:val="single" w:sz="2" w:space="0" w:color="000000"/>
            </w:tcBorders>
            <w:shd w:val="clear" w:color="auto" w:fill="auto"/>
          </w:tcPr>
          <w:p w14:paraId="48A11F7E" w14:textId="77777777" w:rsidR="00913C83" w:rsidRPr="00426450" w:rsidRDefault="00913C83" w:rsidP="00913C83">
            <w:pPr>
              <w:pStyle w:val="TableContents"/>
              <w:rPr>
                <w:rFonts w:ascii="Arial" w:hAnsi="Arial" w:cs="Arial"/>
                <w:sz w:val="20"/>
                <w:szCs w:val="20"/>
              </w:rPr>
            </w:pPr>
          </w:p>
        </w:tc>
        <w:tc>
          <w:tcPr>
            <w:tcW w:w="1133" w:type="dxa"/>
            <w:tcBorders>
              <w:left w:val="single" w:sz="2" w:space="0" w:color="000000"/>
              <w:right w:val="single" w:sz="2" w:space="0" w:color="000000"/>
            </w:tcBorders>
            <w:shd w:val="clear" w:color="auto" w:fill="auto"/>
          </w:tcPr>
          <w:p w14:paraId="6841F41F" w14:textId="77777777" w:rsidR="00913C83" w:rsidRPr="00426450" w:rsidRDefault="00913C83" w:rsidP="00913C83">
            <w:pPr>
              <w:pStyle w:val="TableContents"/>
              <w:rPr>
                <w:rFonts w:ascii="Arial" w:hAnsi="Arial" w:cs="Arial"/>
                <w:sz w:val="20"/>
                <w:szCs w:val="20"/>
              </w:rPr>
            </w:pPr>
          </w:p>
        </w:tc>
      </w:tr>
      <w:tr w:rsidR="00913C83" w:rsidRPr="00426450" w14:paraId="2BD9F20D" w14:textId="77777777" w:rsidTr="00426450">
        <w:trPr>
          <w:gridAfter w:val="1"/>
          <w:wAfter w:w="1129" w:type="dxa"/>
        </w:trPr>
        <w:tc>
          <w:tcPr>
            <w:tcW w:w="826" w:type="dxa"/>
            <w:tcBorders>
              <w:left w:val="single" w:sz="2" w:space="0" w:color="000000"/>
            </w:tcBorders>
            <w:shd w:val="clear" w:color="auto" w:fill="auto"/>
          </w:tcPr>
          <w:p w14:paraId="24407674" w14:textId="6E369C17" w:rsidR="00913C83" w:rsidRPr="00426450" w:rsidRDefault="00913C83" w:rsidP="00913C83">
            <w:pPr>
              <w:pStyle w:val="TableContents"/>
              <w:rPr>
                <w:rFonts w:ascii="Arial" w:hAnsi="Arial" w:cs="Arial"/>
                <w:sz w:val="20"/>
                <w:szCs w:val="20"/>
              </w:rPr>
            </w:pPr>
            <w:r w:rsidRPr="00426450">
              <w:rPr>
                <w:rFonts w:ascii="Arial" w:hAnsi="Arial" w:cs="Arial"/>
                <w:sz w:val="20"/>
                <w:szCs w:val="20"/>
              </w:rPr>
              <w:t>1</w:t>
            </w:r>
            <w:r w:rsidR="00324657">
              <w:rPr>
                <w:rFonts w:ascii="Arial" w:hAnsi="Arial" w:cs="Arial"/>
                <w:sz w:val="20"/>
                <w:szCs w:val="20"/>
              </w:rPr>
              <w:t>2</w:t>
            </w:r>
            <w:r w:rsidRPr="00426450">
              <w:rPr>
                <w:rFonts w:ascii="Arial" w:hAnsi="Arial" w:cs="Arial"/>
                <w:sz w:val="20"/>
                <w:szCs w:val="20"/>
              </w:rPr>
              <w:t>.</w:t>
            </w:r>
            <w:r w:rsidR="00324657">
              <w:rPr>
                <w:rFonts w:ascii="Arial" w:hAnsi="Arial" w:cs="Arial"/>
                <w:sz w:val="20"/>
                <w:szCs w:val="20"/>
              </w:rPr>
              <w:t>2</w:t>
            </w:r>
          </w:p>
        </w:tc>
        <w:tc>
          <w:tcPr>
            <w:tcW w:w="6718" w:type="dxa"/>
            <w:tcBorders>
              <w:left w:val="single" w:sz="2" w:space="0" w:color="000000"/>
            </w:tcBorders>
            <w:shd w:val="clear" w:color="auto" w:fill="auto"/>
          </w:tcPr>
          <w:p w14:paraId="580D0047" w14:textId="77777777" w:rsidR="00913C83" w:rsidRPr="00426450" w:rsidRDefault="00913C83" w:rsidP="00913C83">
            <w:pPr>
              <w:spacing w:after="100"/>
              <w:rPr>
                <w:rFonts w:ascii="Arial" w:hAnsi="Arial" w:cs="Arial"/>
                <w:sz w:val="20"/>
                <w:szCs w:val="20"/>
              </w:rPr>
            </w:pPr>
            <w:r w:rsidRPr="00426450">
              <w:rPr>
                <w:rFonts w:ascii="Arial" w:hAnsi="Arial" w:cs="Arial"/>
                <w:sz w:val="20"/>
                <w:szCs w:val="20"/>
              </w:rPr>
              <w:t>Le fournisseur est en capacité de démontrer que toutes les données sont stockées et sauvegardées dans l’UE.</w:t>
            </w:r>
          </w:p>
        </w:tc>
        <w:tc>
          <w:tcPr>
            <w:tcW w:w="491" w:type="dxa"/>
            <w:tcBorders>
              <w:left w:val="single" w:sz="2" w:space="0" w:color="000000"/>
            </w:tcBorders>
            <w:shd w:val="clear" w:color="auto" w:fill="auto"/>
          </w:tcPr>
          <w:p w14:paraId="05D09038" w14:textId="77777777" w:rsidR="00913C83" w:rsidRPr="00426450" w:rsidRDefault="00913C83" w:rsidP="00913C83">
            <w:pPr>
              <w:pStyle w:val="TableContents"/>
              <w:rPr>
                <w:rFonts w:ascii="Arial" w:hAnsi="Arial" w:cs="Arial"/>
                <w:sz w:val="20"/>
                <w:szCs w:val="20"/>
              </w:rPr>
            </w:pPr>
          </w:p>
        </w:tc>
        <w:tc>
          <w:tcPr>
            <w:tcW w:w="476" w:type="dxa"/>
            <w:tcBorders>
              <w:left w:val="single" w:sz="2" w:space="0" w:color="000000"/>
            </w:tcBorders>
            <w:shd w:val="clear" w:color="auto" w:fill="auto"/>
          </w:tcPr>
          <w:p w14:paraId="2D396174" w14:textId="77777777" w:rsidR="00913C83" w:rsidRPr="00426450" w:rsidRDefault="00913C83" w:rsidP="00913C83">
            <w:pPr>
              <w:pStyle w:val="TableContents"/>
              <w:rPr>
                <w:rFonts w:ascii="Arial" w:hAnsi="Arial" w:cs="Arial"/>
                <w:sz w:val="20"/>
                <w:szCs w:val="20"/>
              </w:rPr>
            </w:pPr>
          </w:p>
        </w:tc>
        <w:tc>
          <w:tcPr>
            <w:tcW w:w="1133" w:type="dxa"/>
            <w:tcBorders>
              <w:left w:val="single" w:sz="2" w:space="0" w:color="000000"/>
              <w:right w:val="single" w:sz="2" w:space="0" w:color="000000"/>
            </w:tcBorders>
            <w:shd w:val="clear" w:color="auto" w:fill="auto"/>
          </w:tcPr>
          <w:p w14:paraId="0D5C5FF5" w14:textId="77777777" w:rsidR="00913C83" w:rsidRPr="00426450" w:rsidRDefault="00913C83" w:rsidP="00913C83">
            <w:pPr>
              <w:pStyle w:val="TableContents"/>
              <w:rPr>
                <w:rFonts w:ascii="Arial" w:hAnsi="Arial" w:cs="Arial"/>
                <w:sz w:val="20"/>
                <w:szCs w:val="20"/>
              </w:rPr>
            </w:pPr>
          </w:p>
        </w:tc>
      </w:tr>
      <w:tr w:rsidR="00324657" w:rsidRPr="00426450" w14:paraId="1D53E38F" w14:textId="77777777" w:rsidTr="00426450">
        <w:trPr>
          <w:gridAfter w:val="1"/>
          <w:wAfter w:w="1129" w:type="dxa"/>
        </w:trPr>
        <w:tc>
          <w:tcPr>
            <w:tcW w:w="826" w:type="dxa"/>
            <w:tcBorders>
              <w:left w:val="single" w:sz="2" w:space="0" w:color="000000"/>
            </w:tcBorders>
            <w:shd w:val="clear" w:color="auto" w:fill="auto"/>
          </w:tcPr>
          <w:p w14:paraId="1DA30CF9" w14:textId="77777777" w:rsidR="00324657" w:rsidRPr="00426450" w:rsidRDefault="00324657" w:rsidP="00913C83">
            <w:pPr>
              <w:pStyle w:val="TableContents"/>
              <w:rPr>
                <w:rFonts w:ascii="Arial" w:hAnsi="Arial" w:cs="Arial"/>
                <w:sz w:val="20"/>
                <w:szCs w:val="20"/>
              </w:rPr>
            </w:pPr>
          </w:p>
        </w:tc>
        <w:tc>
          <w:tcPr>
            <w:tcW w:w="6718" w:type="dxa"/>
            <w:tcBorders>
              <w:left w:val="single" w:sz="2" w:space="0" w:color="000000"/>
            </w:tcBorders>
            <w:shd w:val="clear" w:color="auto" w:fill="auto"/>
          </w:tcPr>
          <w:p w14:paraId="13357870" w14:textId="15F10E1E" w:rsidR="00324657" w:rsidRPr="00426450" w:rsidRDefault="00324657" w:rsidP="00913C83">
            <w:pPr>
              <w:spacing w:after="100"/>
              <w:rPr>
                <w:rFonts w:ascii="Arial" w:hAnsi="Arial" w:cs="Arial"/>
                <w:sz w:val="20"/>
                <w:szCs w:val="20"/>
              </w:rPr>
            </w:pPr>
            <w:r>
              <w:rPr>
                <w:rFonts w:ascii="Arial" w:hAnsi="Arial" w:cs="Arial"/>
                <w:sz w:val="20"/>
                <w:szCs w:val="20"/>
              </w:rPr>
              <w:t xml:space="preserve">Si un transfert de données </w:t>
            </w:r>
            <w:proofErr w:type="gramStart"/>
            <w:r>
              <w:rPr>
                <w:rFonts w:ascii="Arial" w:hAnsi="Arial" w:cs="Arial"/>
                <w:sz w:val="20"/>
                <w:szCs w:val="20"/>
              </w:rPr>
              <w:t>a</w:t>
            </w:r>
            <w:proofErr w:type="gramEnd"/>
            <w:r>
              <w:rPr>
                <w:rFonts w:ascii="Arial" w:hAnsi="Arial" w:cs="Arial"/>
                <w:sz w:val="20"/>
                <w:szCs w:val="20"/>
              </w:rPr>
              <w:t xml:space="preserve"> lieu vers un pays tiers à l’UE, le fournisseur est en mesure d’indiquer vers quel(s) pays</w:t>
            </w:r>
          </w:p>
        </w:tc>
        <w:tc>
          <w:tcPr>
            <w:tcW w:w="491" w:type="dxa"/>
            <w:tcBorders>
              <w:left w:val="single" w:sz="2" w:space="0" w:color="000000"/>
            </w:tcBorders>
            <w:shd w:val="clear" w:color="auto" w:fill="auto"/>
          </w:tcPr>
          <w:p w14:paraId="055A1B36" w14:textId="77777777" w:rsidR="00324657" w:rsidRPr="00426450" w:rsidRDefault="00324657" w:rsidP="00913C83">
            <w:pPr>
              <w:pStyle w:val="TableContents"/>
              <w:rPr>
                <w:rFonts w:ascii="Arial" w:hAnsi="Arial" w:cs="Arial"/>
                <w:sz w:val="20"/>
                <w:szCs w:val="20"/>
              </w:rPr>
            </w:pPr>
          </w:p>
        </w:tc>
        <w:tc>
          <w:tcPr>
            <w:tcW w:w="476" w:type="dxa"/>
            <w:tcBorders>
              <w:left w:val="single" w:sz="2" w:space="0" w:color="000000"/>
            </w:tcBorders>
            <w:shd w:val="clear" w:color="auto" w:fill="auto"/>
          </w:tcPr>
          <w:p w14:paraId="6CD294C5" w14:textId="77777777" w:rsidR="00324657" w:rsidRPr="00426450" w:rsidRDefault="00324657" w:rsidP="00913C83">
            <w:pPr>
              <w:pStyle w:val="TableContents"/>
              <w:rPr>
                <w:rFonts w:ascii="Arial" w:hAnsi="Arial" w:cs="Arial"/>
                <w:sz w:val="20"/>
                <w:szCs w:val="20"/>
              </w:rPr>
            </w:pPr>
          </w:p>
        </w:tc>
        <w:tc>
          <w:tcPr>
            <w:tcW w:w="1133" w:type="dxa"/>
            <w:tcBorders>
              <w:left w:val="single" w:sz="2" w:space="0" w:color="000000"/>
              <w:right w:val="single" w:sz="2" w:space="0" w:color="000000"/>
            </w:tcBorders>
            <w:shd w:val="clear" w:color="auto" w:fill="auto"/>
          </w:tcPr>
          <w:p w14:paraId="65A24592" w14:textId="77777777" w:rsidR="00324657" w:rsidRPr="00426450" w:rsidRDefault="00324657" w:rsidP="00913C83">
            <w:pPr>
              <w:pStyle w:val="TableContents"/>
              <w:rPr>
                <w:rFonts w:ascii="Arial" w:hAnsi="Arial" w:cs="Arial"/>
                <w:sz w:val="20"/>
                <w:szCs w:val="20"/>
              </w:rPr>
            </w:pPr>
          </w:p>
        </w:tc>
      </w:tr>
      <w:tr w:rsidR="00324657" w:rsidRPr="00426450" w14:paraId="1F8CABB4" w14:textId="77777777" w:rsidTr="00426450">
        <w:trPr>
          <w:gridAfter w:val="1"/>
          <w:wAfter w:w="1129" w:type="dxa"/>
        </w:trPr>
        <w:tc>
          <w:tcPr>
            <w:tcW w:w="826" w:type="dxa"/>
            <w:tcBorders>
              <w:left w:val="single" w:sz="2" w:space="0" w:color="000000"/>
            </w:tcBorders>
            <w:shd w:val="clear" w:color="auto" w:fill="auto"/>
          </w:tcPr>
          <w:p w14:paraId="20F75B6B" w14:textId="77777777" w:rsidR="00324657" w:rsidRPr="00426450" w:rsidRDefault="00324657" w:rsidP="00913C83">
            <w:pPr>
              <w:pStyle w:val="TableContents"/>
              <w:rPr>
                <w:rFonts w:ascii="Arial" w:hAnsi="Arial" w:cs="Arial"/>
                <w:sz w:val="20"/>
                <w:szCs w:val="20"/>
              </w:rPr>
            </w:pPr>
          </w:p>
        </w:tc>
        <w:tc>
          <w:tcPr>
            <w:tcW w:w="6718" w:type="dxa"/>
            <w:tcBorders>
              <w:left w:val="single" w:sz="2" w:space="0" w:color="000000"/>
            </w:tcBorders>
            <w:shd w:val="clear" w:color="auto" w:fill="auto"/>
          </w:tcPr>
          <w:p w14:paraId="4C7ACEDE" w14:textId="6BB063E8" w:rsidR="00324657" w:rsidRPr="00426450" w:rsidRDefault="00324657" w:rsidP="00913C83">
            <w:pPr>
              <w:spacing w:after="100"/>
              <w:rPr>
                <w:rFonts w:ascii="Arial" w:hAnsi="Arial" w:cs="Arial"/>
                <w:sz w:val="20"/>
                <w:szCs w:val="20"/>
              </w:rPr>
            </w:pPr>
            <w:r>
              <w:rPr>
                <w:rFonts w:ascii="Arial" w:hAnsi="Arial" w:cs="Arial"/>
                <w:sz w:val="20"/>
                <w:szCs w:val="20"/>
              </w:rPr>
              <w:t>Si un transfert de données a lieu vers un pays tiers à l’UE, le fournisseur est en mesure de démontrer qu’une décision d’adéquation a été prise par la Commission européenne</w:t>
            </w:r>
          </w:p>
        </w:tc>
        <w:tc>
          <w:tcPr>
            <w:tcW w:w="491" w:type="dxa"/>
            <w:tcBorders>
              <w:left w:val="single" w:sz="2" w:space="0" w:color="000000"/>
            </w:tcBorders>
            <w:shd w:val="clear" w:color="auto" w:fill="auto"/>
          </w:tcPr>
          <w:p w14:paraId="1E5F00EE" w14:textId="77777777" w:rsidR="00324657" w:rsidRPr="00426450" w:rsidRDefault="00324657" w:rsidP="00913C83">
            <w:pPr>
              <w:pStyle w:val="TableContents"/>
              <w:rPr>
                <w:rFonts w:ascii="Arial" w:hAnsi="Arial" w:cs="Arial"/>
                <w:sz w:val="20"/>
                <w:szCs w:val="20"/>
              </w:rPr>
            </w:pPr>
          </w:p>
        </w:tc>
        <w:tc>
          <w:tcPr>
            <w:tcW w:w="476" w:type="dxa"/>
            <w:tcBorders>
              <w:left w:val="single" w:sz="2" w:space="0" w:color="000000"/>
            </w:tcBorders>
            <w:shd w:val="clear" w:color="auto" w:fill="auto"/>
          </w:tcPr>
          <w:p w14:paraId="3DB35B9D" w14:textId="77777777" w:rsidR="00324657" w:rsidRPr="00426450" w:rsidRDefault="00324657" w:rsidP="00913C83">
            <w:pPr>
              <w:pStyle w:val="TableContents"/>
              <w:rPr>
                <w:rFonts w:ascii="Arial" w:hAnsi="Arial" w:cs="Arial"/>
                <w:sz w:val="20"/>
                <w:szCs w:val="20"/>
              </w:rPr>
            </w:pPr>
          </w:p>
        </w:tc>
        <w:tc>
          <w:tcPr>
            <w:tcW w:w="1133" w:type="dxa"/>
            <w:tcBorders>
              <w:left w:val="single" w:sz="2" w:space="0" w:color="000000"/>
              <w:right w:val="single" w:sz="2" w:space="0" w:color="000000"/>
            </w:tcBorders>
            <w:shd w:val="clear" w:color="auto" w:fill="auto"/>
          </w:tcPr>
          <w:p w14:paraId="24CE75DF" w14:textId="77777777" w:rsidR="00324657" w:rsidRPr="00426450" w:rsidRDefault="00324657" w:rsidP="00913C83">
            <w:pPr>
              <w:pStyle w:val="TableContents"/>
              <w:rPr>
                <w:rFonts w:ascii="Arial" w:hAnsi="Arial" w:cs="Arial"/>
                <w:sz w:val="20"/>
                <w:szCs w:val="20"/>
              </w:rPr>
            </w:pPr>
          </w:p>
        </w:tc>
      </w:tr>
      <w:tr w:rsidR="00324657" w:rsidRPr="00426450" w14:paraId="3586A11F" w14:textId="77777777" w:rsidTr="00426450">
        <w:trPr>
          <w:gridAfter w:val="1"/>
          <w:wAfter w:w="1129" w:type="dxa"/>
        </w:trPr>
        <w:tc>
          <w:tcPr>
            <w:tcW w:w="826" w:type="dxa"/>
            <w:tcBorders>
              <w:left w:val="single" w:sz="2" w:space="0" w:color="000000"/>
            </w:tcBorders>
            <w:shd w:val="clear" w:color="auto" w:fill="auto"/>
          </w:tcPr>
          <w:p w14:paraId="18DA5ABB" w14:textId="77777777" w:rsidR="00324657" w:rsidRPr="00426450" w:rsidRDefault="00324657" w:rsidP="00913C83">
            <w:pPr>
              <w:pStyle w:val="TableContents"/>
              <w:rPr>
                <w:rFonts w:ascii="Arial" w:hAnsi="Arial" w:cs="Arial"/>
                <w:sz w:val="20"/>
                <w:szCs w:val="20"/>
              </w:rPr>
            </w:pPr>
          </w:p>
        </w:tc>
        <w:tc>
          <w:tcPr>
            <w:tcW w:w="6718" w:type="dxa"/>
            <w:tcBorders>
              <w:left w:val="single" w:sz="2" w:space="0" w:color="000000"/>
            </w:tcBorders>
            <w:shd w:val="clear" w:color="auto" w:fill="auto"/>
          </w:tcPr>
          <w:p w14:paraId="6AA66248" w14:textId="4401E419" w:rsidR="00324657" w:rsidRPr="00324657" w:rsidRDefault="00324657" w:rsidP="00324657">
            <w:pPr>
              <w:rPr>
                <w:rFonts w:ascii="Arial" w:hAnsi="Arial" w:cs="Arial"/>
                <w:sz w:val="20"/>
                <w:szCs w:val="20"/>
              </w:rPr>
            </w:pPr>
            <w:r w:rsidRPr="00324657">
              <w:rPr>
                <w:rFonts w:ascii="Arial" w:hAnsi="Arial" w:cs="Arial"/>
                <w:sz w:val="20"/>
                <w:szCs w:val="20"/>
              </w:rPr>
              <w:t xml:space="preserve">A défaut de décision d’adéquation, le fournisseur est en mesure de démontrer qu’une « garantie appropriée » prévue par le RGPD a été mise en œuvre (BCR/règles d'entreprise contraignantes, « clauses contractuelles types » adoptées par la Commission européenne, code de conduite, </w:t>
            </w:r>
            <w:proofErr w:type="spellStart"/>
            <w:r w:rsidRPr="00324657">
              <w:rPr>
                <w:rFonts w:ascii="Arial" w:hAnsi="Arial" w:cs="Arial"/>
                <w:sz w:val="20"/>
                <w:szCs w:val="20"/>
              </w:rPr>
              <w:t>etc</w:t>
            </w:r>
            <w:proofErr w:type="spellEnd"/>
            <w:r w:rsidRPr="00324657">
              <w:rPr>
                <w:rFonts w:ascii="Arial" w:hAnsi="Arial" w:cs="Arial"/>
                <w:sz w:val="20"/>
                <w:szCs w:val="20"/>
              </w:rPr>
              <w:t>)</w:t>
            </w:r>
          </w:p>
          <w:p w14:paraId="0BD781E4" w14:textId="670497FB" w:rsidR="00324657" w:rsidRDefault="00324657" w:rsidP="00913C83">
            <w:pPr>
              <w:spacing w:after="100"/>
              <w:rPr>
                <w:rFonts w:ascii="Arial" w:hAnsi="Arial" w:cs="Arial"/>
                <w:sz w:val="20"/>
                <w:szCs w:val="20"/>
              </w:rPr>
            </w:pPr>
          </w:p>
        </w:tc>
        <w:tc>
          <w:tcPr>
            <w:tcW w:w="491" w:type="dxa"/>
            <w:tcBorders>
              <w:left w:val="single" w:sz="2" w:space="0" w:color="000000"/>
            </w:tcBorders>
            <w:shd w:val="clear" w:color="auto" w:fill="auto"/>
          </w:tcPr>
          <w:p w14:paraId="659EC604" w14:textId="77777777" w:rsidR="00324657" w:rsidRPr="00426450" w:rsidRDefault="00324657" w:rsidP="00913C83">
            <w:pPr>
              <w:pStyle w:val="TableContents"/>
              <w:rPr>
                <w:rFonts w:ascii="Arial" w:hAnsi="Arial" w:cs="Arial"/>
                <w:sz w:val="20"/>
                <w:szCs w:val="20"/>
              </w:rPr>
            </w:pPr>
          </w:p>
        </w:tc>
        <w:tc>
          <w:tcPr>
            <w:tcW w:w="476" w:type="dxa"/>
            <w:tcBorders>
              <w:left w:val="single" w:sz="2" w:space="0" w:color="000000"/>
            </w:tcBorders>
            <w:shd w:val="clear" w:color="auto" w:fill="auto"/>
          </w:tcPr>
          <w:p w14:paraId="171F7E84" w14:textId="77777777" w:rsidR="00324657" w:rsidRPr="00426450" w:rsidRDefault="00324657" w:rsidP="00913C83">
            <w:pPr>
              <w:pStyle w:val="TableContents"/>
              <w:rPr>
                <w:rFonts w:ascii="Arial" w:hAnsi="Arial" w:cs="Arial"/>
                <w:sz w:val="20"/>
                <w:szCs w:val="20"/>
              </w:rPr>
            </w:pPr>
          </w:p>
        </w:tc>
        <w:tc>
          <w:tcPr>
            <w:tcW w:w="1133" w:type="dxa"/>
            <w:tcBorders>
              <w:left w:val="single" w:sz="2" w:space="0" w:color="000000"/>
              <w:right w:val="single" w:sz="2" w:space="0" w:color="000000"/>
            </w:tcBorders>
            <w:shd w:val="clear" w:color="auto" w:fill="auto"/>
          </w:tcPr>
          <w:p w14:paraId="2E45597B" w14:textId="77777777" w:rsidR="00324657" w:rsidRPr="00426450" w:rsidRDefault="00324657" w:rsidP="00913C83">
            <w:pPr>
              <w:pStyle w:val="TableContents"/>
              <w:rPr>
                <w:rFonts w:ascii="Arial" w:hAnsi="Arial" w:cs="Arial"/>
                <w:sz w:val="20"/>
                <w:szCs w:val="20"/>
              </w:rPr>
            </w:pPr>
          </w:p>
        </w:tc>
      </w:tr>
    </w:tbl>
    <w:p w14:paraId="04D00CC8" w14:textId="6CAC1B75" w:rsidR="00911A2E" w:rsidRDefault="00911A2E">
      <w:pPr>
        <w:rPr>
          <w:rFonts w:ascii="Arial" w:hAnsi="Arial" w:cs="Arial"/>
          <w:sz w:val="20"/>
          <w:szCs w:val="20"/>
        </w:rPr>
      </w:pPr>
    </w:p>
    <w:p w14:paraId="21A6522A" w14:textId="65B350E8" w:rsidR="006E29BB" w:rsidRDefault="006E29BB">
      <w:pPr>
        <w:rPr>
          <w:rFonts w:ascii="Arial" w:hAnsi="Arial" w:cs="Arial"/>
          <w:sz w:val="20"/>
          <w:szCs w:val="20"/>
        </w:rPr>
      </w:pPr>
      <w:r>
        <w:rPr>
          <w:rFonts w:ascii="Arial" w:hAnsi="Arial" w:cs="Arial"/>
          <w:sz w:val="20"/>
          <w:szCs w:val="20"/>
        </w:rPr>
        <w:br w:type="page"/>
      </w:r>
    </w:p>
    <w:p w14:paraId="7C54C2C5" w14:textId="77777777" w:rsidR="006E29BB" w:rsidRPr="001C3038" w:rsidRDefault="006E29BB" w:rsidP="006E29BB">
      <w:pPr>
        <w:jc w:val="center"/>
        <w:rPr>
          <w:rFonts w:cstheme="minorHAnsi"/>
          <w:b/>
        </w:rPr>
      </w:pPr>
      <w:r w:rsidRPr="001C3038">
        <w:rPr>
          <w:rFonts w:cstheme="minorHAnsi"/>
          <w:b/>
        </w:rPr>
        <w:lastRenderedPageBreak/>
        <w:t>ANNEXE 2 Quelques exemples concrets de mesures techniques et organisationnelles de « </w:t>
      </w:r>
      <w:proofErr w:type="spellStart"/>
      <w:r w:rsidRPr="001C3038">
        <w:rPr>
          <w:rFonts w:cstheme="minorHAnsi"/>
          <w:b/>
        </w:rPr>
        <w:t>Privacy</w:t>
      </w:r>
      <w:proofErr w:type="spellEnd"/>
      <w:r w:rsidRPr="001C3038">
        <w:rPr>
          <w:rFonts w:cstheme="minorHAnsi"/>
          <w:b/>
        </w:rPr>
        <w:t xml:space="preserve"> by (re) Design / </w:t>
      </w:r>
      <w:proofErr w:type="spellStart"/>
      <w:r w:rsidRPr="001C3038">
        <w:rPr>
          <w:rFonts w:cstheme="minorHAnsi"/>
          <w:b/>
        </w:rPr>
        <w:t>Privacy</w:t>
      </w:r>
      <w:proofErr w:type="spellEnd"/>
      <w:r w:rsidRPr="001C3038">
        <w:rPr>
          <w:rFonts w:cstheme="minorHAnsi"/>
          <w:b/>
        </w:rPr>
        <w:t xml:space="preserve"> by Default »</w:t>
      </w:r>
    </w:p>
    <w:p w14:paraId="5AC0FE92" w14:textId="77777777" w:rsidR="006E29BB" w:rsidRPr="001C3038" w:rsidRDefault="006E29BB" w:rsidP="006E29BB">
      <w:pPr>
        <w:tabs>
          <w:tab w:val="left" w:pos="851"/>
          <w:tab w:val="left" w:pos="1701"/>
          <w:tab w:val="left" w:pos="2552"/>
          <w:tab w:val="left" w:pos="3402"/>
        </w:tabs>
        <w:spacing w:after="40" w:line="280" w:lineRule="atLeast"/>
        <w:rPr>
          <w:rFonts w:cstheme="minorHAnsi"/>
        </w:rPr>
      </w:pPr>
    </w:p>
    <w:p w14:paraId="38F2FC62" w14:textId="1B3BCFD1" w:rsidR="006E29BB" w:rsidRDefault="006E29BB" w:rsidP="006E29BB">
      <w:pPr>
        <w:jc w:val="center"/>
        <w:rPr>
          <w:rFonts w:cstheme="minorHAnsi"/>
          <w:b/>
        </w:rPr>
      </w:pPr>
    </w:p>
    <w:p w14:paraId="60A047AF" w14:textId="77777777" w:rsidR="006E29BB" w:rsidRPr="001C3038" w:rsidRDefault="006E29BB" w:rsidP="006E29BB">
      <w:pPr>
        <w:jc w:val="center"/>
        <w:rPr>
          <w:rFonts w:cstheme="minorHAnsi"/>
          <w:b/>
        </w:rPr>
      </w:pPr>
      <w:bookmarkStart w:id="0" w:name="_GoBack"/>
      <w:bookmarkEnd w:id="0"/>
    </w:p>
    <w:p w14:paraId="5CC9112B" w14:textId="77777777" w:rsidR="006E29BB" w:rsidRPr="001C3038" w:rsidRDefault="006E29BB" w:rsidP="006E29BB">
      <w:pPr>
        <w:rPr>
          <w:rFonts w:cstheme="minorHAnsi"/>
        </w:rPr>
      </w:pPr>
      <w:r w:rsidRPr="001C3038">
        <w:rPr>
          <w:rFonts w:cstheme="minorHAnsi"/>
        </w:rPr>
        <w:t>Toujours impliquer le DPO (et en garder trace) en amont de la création ou mise à jour d'un nouveau projet de service, logiciel, fichier, application, etc. (projet de traitement).</w:t>
      </w:r>
    </w:p>
    <w:p w14:paraId="28A48919" w14:textId="77777777" w:rsidR="006E29BB" w:rsidRPr="001C3038" w:rsidRDefault="006E29BB" w:rsidP="006E29BB">
      <w:pPr>
        <w:spacing w:before="100" w:beforeAutospacing="1" w:after="100" w:afterAutospacing="1"/>
        <w:rPr>
          <w:rFonts w:cstheme="minorHAnsi"/>
        </w:rPr>
      </w:pPr>
      <w:r w:rsidRPr="001C3038">
        <w:rPr>
          <w:rFonts w:cstheme="minorHAnsi"/>
        </w:rPr>
        <w:t xml:space="preserve">Exemples de mesures organisationnelles : rédaction de politique (ex : politique de conservation et de suppression des données, politique d’habilitation, politique de </w:t>
      </w:r>
      <w:r w:rsidRPr="001C3038">
        <w:rPr>
          <w:rFonts w:eastAsia="Times New Roman" w:cstheme="minorHAnsi"/>
        </w:rPr>
        <w:t>gestion des incidents liés aux systèmes d’information </w:t>
      </w:r>
      <w:r w:rsidRPr="001C3038">
        <w:rPr>
          <w:rFonts w:cstheme="minorHAnsi"/>
        </w:rPr>
        <w:t xml:space="preserve"> procédures, chartes, suppression de données non pertinentes ou interdites, définition et mesures d’audit, </w:t>
      </w:r>
      <w:r w:rsidRPr="001C3038">
        <w:rPr>
          <w:rFonts w:eastAsia="Times New Roman" w:cstheme="minorHAnsi"/>
        </w:rPr>
        <w:t>signature de clauses contractuelles contraignantes dans les contrats de sous-traitance,</w:t>
      </w:r>
      <w:r w:rsidRPr="001C3038">
        <w:rPr>
          <w:rFonts w:cstheme="minorHAnsi"/>
        </w:rPr>
        <w:t xml:space="preserve"> sensibilisation du personnel aux enjeux de sécurité et de confidentialité des données (sessions de formation, rédaction de notes de services)…</w:t>
      </w:r>
    </w:p>
    <w:p w14:paraId="4B2C3BD4" w14:textId="77777777" w:rsidR="006E29BB" w:rsidRPr="001C3038" w:rsidRDefault="006E29BB" w:rsidP="006E29BB">
      <w:pPr>
        <w:spacing w:before="100" w:beforeAutospacing="1" w:after="100" w:afterAutospacing="1"/>
        <w:rPr>
          <w:rFonts w:eastAsia="Times New Roman" w:cstheme="minorHAnsi"/>
        </w:rPr>
      </w:pPr>
      <w:r w:rsidRPr="001C3038">
        <w:rPr>
          <w:rFonts w:eastAsia="Times New Roman" w:cstheme="minorHAnsi"/>
        </w:rPr>
        <w:t>Mettre en place des mesures techniques visant à empêcher l’accès non autorisé aux données, la modification ou la disparition des données ainsi que l’indisponibilité des données.</w:t>
      </w:r>
    </w:p>
    <w:p w14:paraId="7B00133F" w14:textId="77777777" w:rsidR="006E29BB" w:rsidRPr="001C3038" w:rsidRDefault="006E29BB" w:rsidP="006E29BB">
      <w:pPr>
        <w:spacing w:before="100" w:beforeAutospacing="1" w:after="100" w:afterAutospacing="1"/>
        <w:rPr>
          <w:rFonts w:eastAsia="Times New Roman" w:cstheme="minorHAnsi"/>
        </w:rPr>
      </w:pPr>
      <w:r w:rsidRPr="001C3038">
        <w:rPr>
          <w:rFonts w:cstheme="minorHAnsi"/>
        </w:rPr>
        <w:t>Exemples de mesures techniques de sécurité : contrôle des accès, mécanisme d’authentification, mesures de traçabilité, sauvegardes,</w:t>
      </w:r>
      <w:r w:rsidRPr="001C3038">
        <w:rPr>
          <w:rFonts w:eastAsia="Times New Roman" w:cstheme="minorHAnsi"/>
        </w:rPr>
        <w:t xml:space="preserve"> déclenchement </w:t>
      </w:r>
      <w:r w:rsidRPr="001C3038">
        <w:rPr>
          <w:rFonts w:cstheme="minorHAnsi"/>
        </w:rPr>
        <w:t xml:space="preserve">et </w:t>
      </w:r>
      <w:r w:rsidRPr="001C3038">
        <w:rPr>
          <w:rFonts w:eastAsia="Times New Roman" w:cstheme="minorHAnsi"/>
        </w:rPr>
        <w:t>analyse de tests d’intrusion.</w:t>
      </w:r>
    </w:p>
    <w:p w14:paraId="4CEF52EB" w14:textId="77777777" w:rsidR="006E29BB" w:rsidRPr="001C3038" w:rsidRDefault="006E29BB" w:rsidP="006E29BB">
      <w:pPr>
        <w:spacing w:before="100" w:beforeAutospacing="1" w:after="100" w:afterAutospacing="1" w:line="360" w:lineRule="atLeast"/>
        <w:rPr>
          <w:rFonts w:cstheme="minorHAnsi"/>
        </w:rPr>
      </w:pPr>
      <w:r w:rsidRPr="001C3038">
        <w:rPr>
          <w:rFonts w:cstheme="minorHAnsi"/>
        </w:rPr>
        <w:t xml:space="preserve">Développer des mécanismes d’anonymisation, de </w:t>
      </w:r>
      <w:proofErr w:type="spellStart"/>
      <w:r w:rsidRPr="001C3038">
        <w:rPr>
          <w:rFonts w:cstheme="minorHAnsi"/>
        </w:rPr>
        <w:t>pseudonymisation</w:t>
      </w:r>
      <w:proofErr w:type="spellEnd"/>
      <w:r w:rsidRPr="001C3038">
        <w:rPr>
          <w:rFonts w:cstheme="minorHAnsi"/>
        </w:rPr>
        <w:t xml:space="preserve"> ou de chiffrement. </w:t>
      </w:r>
    </w:p>
    <w:p w14:paraId="144CE51B" w14:textId="77777777" w:rsidR="006E29BB" w:rsidRPr="001C3038" w:rsidRDefault="006E29BB" w:rsidP="006E29BB">
      <w:pPr>
        <w:spacing w:beforeAutospacing="1" w:after="100" w:afterAutospacing="1"/>
        <w:rPr>
          <w:rFonts w:eastAsia="Times New Roman" w:cstheme="minorHAnsi"/>
          <w:lang w:eastAsia="fr-FR"/>
        </w:rPr>
      </w:pPr>
      <w:r w:rsidRPr="001C3038">
        <w:rPr>
          <w:rFonts w:eastAsia="Times New Roman" w:cstheme="minorHAnsi"/>
          <w:lang w:eastAsia="fr-FR"/>
        </w:rPr>
        <w:t>Chiffrement : TLS devrait être employé pour l’utilisation du protocole https.</w:t>
      </w:r>
    </w:p>
    <w:p w14:paraId="64FDE737" w14:textId="77777777" w:rsidR="006E29BB" w:rsidRPr="001C3038" w:rsidRDefault="006E29BB" w:rsidP="006E29BB">
      <w:pPr>
        <w:rPr>
          <w:rFonts w:eastAsia="Times New Roman" w:cstheme="minorHAnsi"/>
          <w:lang w:eastAsia="fr-FR"/>
        </w:rPr>
      </w:pPr>
      <w:r w:rsidRPr="001C3038">
        <w:rPr>
          <w:rFonts w:cstheme="minorHAnsi"/>
        </w:rPr>
        <w:t xml:space="preserve">Le traitement doit permettre de ne collecter que les données dont le </w:t>
      </w:r>
      <w:r>
        <w:rPr>
          <w:rFonts w:cstheme="minorHAnsi"/>
        </w:rPr>
        <w:t xml:space="preserve">responsable de traitement </w:t>
      </w:r>
      <w:r w:rsidRPr="001C3038">
        <w:rPr>
          <w:rFonts w:cstheme="minorHAnsi"/>
        </w:rPr>
        <w:t xml:space="preserve">a </w:t>
      </w:r>
      <w:r w:rsidRPr="001C3038">
        <w:rPr>
          <w:rFonts w:cstheme="minorHAnsi"/>
          <w:i/>
        </w:rPr>
        <w:t>réellement</w:t>
      </w:r>
      <w:r w:rsidRPr="001C3038">
        <w:rPr>
          <w:rFonts w:cstheme="minorHAnsi"/>
        </w:rPr>
        <w:t xml:space="preserve"> besoin et non pas parce que « cela peut servir » </w:t>
      </w:r>
      <w:r w:rsidRPr="001C3038">
        <w:rPr>
          <w:rFonts w:eastAsia="Times New Roman" w:cstheme="minorHAnsi"/>
          <w:lang w:eastAsia="fr-FR"/>
        </w:rPr>
        <w:t>(minimisation de la collecte des données).</w:t>
      </w:r>
    </w:p>
    <w:p w14:paraId="7B9C21D6" w14:textId="77777777" w:rsidR="006E29BB" w:rsidRPr="001C3038" w:rsidRDefault="006E29BB" w:rsidP="006E29BB">
      <w:pPr>
        <w:spacing w:beforeAutospacing="1" w:after="100" w:afterAutospacing="1"/>
        <w:rPr>
          <w:rFonts w:eastAsia="Times New Roman" w:cstheme="minorHAnsi"/>
          <w:lang w:eastAsia="fr-FR"/>
        </w:rPr>
      </w:pPr>
      <w:r w:rsidRPr="001C3038">
        <w:rPr>
          <w:rFonts w:eastAsia="Times New Roman" w:cstheme="minorHAnsi"/>
          <w:lang w:eastAsia="fr-FR"/>
        </w:rPr>
        <w:t>A chaque évolution du traitement, initier une procédure de révision de la pertinence des données collectées pour signaler, au moyen d’une icône, les données qui ne sont plus absolument nécessaires. </w:t>
      </w:r>
    </w:p>
    <w:p w14:paraId="2FCB0E6C" w14:textId="77777777" w:rsidR="006E29BB" w:rsidRPr="006E29BB" w:rsidRDefault="006E29BB" w:rsidP="006E29BB">
      <w:pPr>
        <w:spacing w:before="100" w:beforeAutospacing="1" w:after="100" w:afterAutospacing="1" w:line="360" w:lineRule="atLeast"/>
        <w:rPr>
          <w:rFonts w:cstheme="minorHAnsi"/>
        </w:rPr>
      </w:pPr>
      <w:r w:rsidRPr="006E29BB">
        <w:rPr>
          <w:rFonts w:cstheme="minorHAnsi"/>
        </w:rPr>
        <w:t>Toujours vérifier si pour le traitement, le lien entre les données traitées et les personnes physiques est indispensable.</w:t>
      </w:r>
    </w:p>
    <w:p w14:paraId="1BF50C7E" w14:textId="77777777" w:rsidR="006E29BB" w:rsidRPr="001C3038" w:rsidRDefault="006E29BB" w:rsidP="006E29BB">
      <w:pPr>
        <w:pStyle w:val="NormalWeb"/>
        <w:rPr>
          <w:rFonts w:asciiTheme="minorHAnsi" w:hAnsiTheme="minorHAnsi" w:cstheme="minorHAnsi"/>
          <w:sz w:val="22"/>
          <w:szCs w:val="22"/>
        </w:rPr>
      </w:pPr>
      <w:r w:rsidRPr="001C3038">
        <w:rPr>
          <w:rFonts w:asciiTheme="minorHAnsi" w:hAnsiTheme="minorHAnsi" w:cstheme="minorHAnsi"/>
          <w:sz w:val="22"/>
          <w:szCs w:val="22"/>
        </w:rPr>
        <w:t> </w:t>
      </w:r>
    </w:p>
    <w:p w14:paraId="22ED0DA6" w14:textId="77777777" w:rsidR="006E29BB" w:rsidRPr="001C3038" w:rsidRDefault="006E29BB" w:rsidP="006E29BB">
      <w:pPr>
        <w:rPr>
          <w:rFonts w:cstheme="minorHAnsi"/>
        </w:rPr>
      </w:pPr>
      <w:r w:rsidRPr="001C3038">
        <w:rPr>
          <w:rFonts w:cstheme="minorHAnsi"/>
        </w:rPr>
        <w:t>Intégrer une fonctionnalité permettant de lister toutes les données à caractère personnel d'une personne physique pour faciliter le travail de recherche des données et la réponse à une demande de droit d'accès. La fonctionnalité doit permettre de distinguer d'une part les données actives et d'autre par les données en archives intermédiaires.</w:t>
      </w:r>
    </w:p>
    <w:p w14:paraId="7B3164E7" w14:textId="77777777" w:rsidR="006E29BB" w:rsidRPr="001C3038" w:rsidRDefault="006E29BB" w:rsidP="006E29BB">
      <w:pPr>
        <w:spacing w:before="100" w:beforeAutospacing="1" w:after="100" w:afterAutospacing="1"/>
        <w:rPr>
          <w:rFonts w:eastAsia="Times New Roman" w:cstheme="minorHAnsi"/>
          <w:lang w:eastAsia="fr-FR"/>
        </w:rPr>
      </w:pPr>
      <w:r w:rsidRPr="001C3038">
        <w:rPr>
          <w:rFonts w:eastAsia="Times New Roman" w:cstheme="minorHAnsi"/>
          <w:lang w:eastAsia="fr-FR"/>
        </w:rPr>
        <w:t>Intégrer dans tout développement de logiciel la notion d'archives intermédiaires avec une gestion des droits qui permette de restreindre les accès à ces archives intermédiaires.</w:t>
      </w:r>
    </w:p>
    <w:p w14:paraId="30F8FCB0" w14:textId="77777777" w:rsidR="006E29BB" w:rsidRPr="006E29BB" w:rsidRDefault="006E29BB" w:rsidP="006E29BB">
      <w:pPr>
        <w:pStyle w:val="NormalWeb"/>
        <w:rPr>
          <w:rFonts w:ascii="Liberation Serif" w:hAnsi="Liberation Serif" w:cstheme="minorHAnsi"/>
          <w:kern w:val="2"/>
          <w:lang w:bidi="hi-IN"/>
        </w:rPr>
      </w:pPr>
      <w:r w:rsidRPr="006E29BB">
        <w:rPr>
          <w:rFonts w:ascii="Liberation Serif" w:hAnsi="Liberation Serif" w:cstheme="minorHAnsi"/>
          <w:kern w:val="2"/>
          <w:lang w:bidi="hi-IN"/>
        </w:rPr>
        <w:t>Pour permettre le respect du droit à la limitation du traitement, intégrer une fonction « verrouillage » pour s'assurer que pendant toute la durée de la limitation, les données ne pourront pas être exploitées.</w:t>
      </w:r>
    </w:p>
    <w:p w14:paraId="5B02AEB3" w14:textId="77777777" w:rsidR="006E29BB" w:rsidRPr="006E29BB" w:rsidRDefault="006E29BB" w:rsidP="006E29BB">
      <w:pPr>
        <w:pStyle w:val="NormalWeb"/>
        <w:rPr>
          <w:rFonts w:ascii="Liberation Serif" w:hAnsi="Liberation Serif" w:cstheme="minorHAnsi"/>
          <w:kern w:val="2"/>
          <w:lang w:bidi="hi-IN"/>
        </w:rPr>
      </w:pPr>
    </w:p>
    <w:p w14:paraId="10F4DCCD" w14:textId="77777777" w:rsidR="006E29BB" w:rsidRPr="006E29BB" w:rsidRDefault="006E29BB" w:rsidP="006E29BB">
      <w:pPr>
        <w:pStyle w:val="NormalWeb"/>
        <w:rPr>
          <w:rFonts w:ascii="Liberation Serif" w:hAnsi="Liberation Serif" w:cstheme="minorHAnsi"/>
          <w:kern w:val="2"/>
          <w:lang w:bidi="hi-IN"/>
        </w:rPr>
      </w:pPr>
      <w:r w:rsidRPr="006E29BB">
        <w:rPr>
          <w:rFonts w:ascii="Liberation Serif" w:hAnsi="Liberation Serif" w:cstheme="minorHAnsi"/>
          <w:kern w:val="2"/>
          <w:lang w:bidi="hi-IN"/>
        </w:rPr>
        <w:t>Identifier les données soumises à portabilité et définir un format « structuré couramment utilisé et lisible par une machine » permettant d’automatiser leur transmission (système permettant un export exploitable pour la portabilité).  </w:t>
      </w:r>
    </w:p>
    <w:p w14:paraId="1CC75ACC" w14:textId="77777777" w:rsidR="006E29BB" w:rsidRPr="001C3038" w:rsidRDefault="006E29BB" w:rsidP="006E29BB">
      <w:pPr>
        <w:spacing w:beforeAutospacing="1" w:after="100" w:afterAutospacing="1"/>
        <w:rPr>
          <w:rFonts w:eastAsia="Times New Roman" w:cstheme="minorHAnsi"/>
          <w:lang w:eastAsia="fr-FR"/>
        </w:rPr>
      </w:pPr>
      <w:r w:rsidRPr="001C3038">
        <w:rPr>
          <w:rFonts w:eastAsia="Times New Roman" w:cstheme="minorHAnsi"/>
          <w:lang w:eastAsia="fr-FR"/>
        </w:rPr>
        <w:lastRenderedPageBreak/>
        <w:t xml:space="preserve">Prévoir un système d’accusé de réception lorsque les demandes d’exercice de droits (droit d’accès, droit de rectification, </w:t>
      </w:r>
      <w:proofErr w:type="spellStart"/>
      <w:r w:rsidRPr="001C3038">
        <w:rPr>
          <w:rFonts w:eastAsia="Times New Roman" w:cstheme="minorHAnsi"/>
          <w:lang w:eastAsia="fr-FR"/>
        </w:rPr>
        <w:t>etc</w:t>
      </w:r>
      <w:proofErr w:type="spellEnd"/>
      <w:r w:rsidRPr="001C3038">
        <w:rPr>
          <w:rFonts w:eastAsia="Times New Roman" w:cstheme="minorHAnsi"/>
          <w:lang w:eastAsia="fr-FR"/>
        </w:rPr>
        <w:t xml:space="preserve">) est effectuée directement sur le système par la personne concernée. </w:t>
      </w:r>
    </w:p>
    <w:p w14:paraId="26F31209" w14:textId="77777777" w:rsidR="006E29BB" w:rsidRPr="001C3038" w:rsidRDefault="006E29BB" w:rsidP="006E29BB">
      <w:pPr>
        <w:spacing w:beforeAutospacing="1" w:after="100" w:afterAutospacing="1"/>
        <w:rPr>
          <w:rFonts w:eastAsia="Times New Roman" w:cstheme="minorHAnsi"/>
          <w:lang w:eastAsia="fr-FR"/>
        </w:rPr>
      </w:pPr>
      <w:r w:rsidRPr="001C3038">
        <w:rPr>
          <w:rFonts w:eastAsia="Times New Roman" w:cstheme="minorHAnsi"/>
          <w:lang w:eastAsia="fr-FR"/>
        </w:rPr>
        <w:t>Une durée de conservation pour chaque catégorie de donnée doit être fixée en tenant compte de ce qui est strictement nécessaire au bon fonctionnement du service. Pour que la procédure d’effacement soit efficace, le développeur doit distinguer entre les données présentes dans ses serveurs, celles présentes dans les serveurs de son sous-traitant et celles traitées en local dans le moniteur et le téléphone de l’utilisateur.</w:t>
      </w:r>
    </w:p>
    <w:p w14:paraId="5607B983" w14:textId="77777777" w:rsidR="006E29BB" w:rsidRPr="001C3038" w:rsidRDefault="006E29BB" w:rsidP="006E29BB">
      <w:pPr>
        <w:spacing w:before="100" w:beforeAutospacing="1" w:after="100" w:afterAutospacing="1"/>
        <w:rPr>
          <w:rFonts w:eastAsia="Times New Roman" w:cstheme="minorHAnsi"/>
          <w:lang w:eastAsia="fr-FR"/>
        </w:rPr>
      </w:pPr>
      <w:r w:rsidRPr="001C3038">
        <w:rPr>
          <w:rFonts w:eastAsia="Times New Roman" w:cstheme="minorHAnsi"/>
          <w:lang w:eastAsia="fr-FR"/>
        </w:rPr>
        <w:t>Intégrer un processus de destruction automatique et systématique des données une fois leur finalité « épuisée » (purge automatique) et prévoir aussi une fonction de purge manuelle.</w:t>
      </w:r>
    </w:p>
    <w:p w14:paraId="0164B30E" w14:textId="77777777" w:rsidR="006E29BB" w:rsidRPr="001C3038" w:rsidRDefault="006E29BB" w:rsidP="006E29BB">
      <w:pPr>
        <w:spacing w:beforeAutospacing="1" w:after="100" w:afterAutospacing="1"/>
        <w:rPr>
          <w:rFonts w:eastAsia="Times New Roman" w:cstheme="minorHAnsi"/>
          <w:lang w:eastAsia="fr-FR"/>
        </w:rPr>
      </w:pPr>
      <w:r w:rsidRPr="001C3038">
        <w:rPr>
          <w:rFonts w:eastAsia="Times New Roman" w:cstheme="minorHAnsi"/>
          <w:lang w:eastAsia="fr-FR"/>
        </w:rPr>
        <w:t>Chaque modification devrait être horodatée et la date de dernière modification conservée dans l’application pour être vérifiée à la reconnexion. En cas de différence l’utilisateur recevrait une alerte.</w:t>
      </w:r>
    </w:p>
    <w:p w14:paraId="0F35D91C" w14:textId="77777777" w:rsidR="006E29BB" w:rsidRPr="001C3038" w:rsidRDefault="006E29BB" w:rsidP="006E29BB">
      <w:pPr>
        <w:spacing w:before="100" w:beforeAutospacing="1" w:after="100" w:afterAutospacing="1"/>
        <w:rPr>
          <w:rFonts w:eastAsia="Times New Roman" w:cstheme="minorHAnsi"/>
          <w:lang w:eastAsia="fr-FR"/>
        </w:rPr>
      </w:pPr>
    </w:p>
    <w:p w14:paraId="1FD6C36B" w14:textId="77777777" w:rsidR="006E29BB" w:rsidRDefault="006E29BB" w:rsidP="006E29BB"/>
    <w:p w14:paraId="2B33C68C" w14:textId="77777777" w:rsidR="00AC7E60" w:rsidRDefault="00AC7E60">
      <w:pPr>
        <w:rPr>
          <w:rFonts w:ascii="Arial" w:hAnsi="Arial" w:cs="Arial"/>
          <w:sz w:val="20"/>
          <w:szCs w:val="20"/>
        </w:rPr>
      </w:pPr>
    </w:p>
    <w:sectPr w:rsidR="00AC7E60" w:rsidSect="00B44342">
      <w:pgSz w:w="11906" w:h="16838"/>
      <w:pgMar w:top="1134" w:right="1134" w:bottom="1134" w:left="1134" w:header="283"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68EC1" w14:textId="77777777" w:rsidR="00E430EA" w:rsidRDefault="00E430EA" w:rsidP="00B44342">
      <w:pPr>
        <w:rPr>
          <w:rFonts w:hint="eastAsia"/>
        </w:rPr>
      </w:pPr>
      <w:r>
        <w:separator/>
      </w:r>
    </w:p>
  </w:endnote>
  <w:endnote w:type="continuationSeparator" w:id="0">
    <w:p w14:paraId="698DEDE5" w14:textId="77777777" w:rsidR="00E430EA" w:rsidRDefault="00E430EA" w:rsidP="00B4434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1"/>
    <w:family w:val="auto"/>
    <w:pitch w:val="default"/>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78ABD" w14:textId="77777777" w:rsidR="00E430EA" w:rsidRDefault="00E430EA" w:rsidP="00B44342">
      <w:pPr>
        <w:rPr>
          <w:rFonts w:hint="eastAsia"/>
        </w:rPr>
      </w:pPr>
      <w:r>
        <w:separator/>
      </w:r>
    </w:p>
  </w:footnote>
  <w:footnote w:type="continuationSeparator" w:id="0">
    <w:p w14:paraId="7D25FB03" w14:textId="77777777" w:rsidR="00E430EA" w:rsidRDefault="00E430EA" w:rsidP="00B44342">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67EB3"/>
    <w:multiLevelType w:val="hybridMultilevel"/>
    <w:tmpl w:val="51AA55F8"/>
    <w:lvl w:ilvl="0" w:tplc="405A2DFA">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3042EA"/>
    <w:multiLevelType w:val="hybridMultilevel"/>
    <w:tmpl w:val="AB9C16C0"/>
    <w:lvl w:ilvl="0" w:tplc="9A5C357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F046182"/>
    <w:multiLevelType w:val="multilevel"/>
    <w:tmpl w:val="1674E07E"/>
    <w:lvl w:ilvl="0">
      <w:start w:val="1"/>
      <w:numFmt w:val="none"/>
      <w:suff w:val="nothing"/>
      <w:lvlText w:val=""/>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CDE508D"/>
    <w:multiLevelType w:val="multilevel"/>
    <w:tmpl w:val="E716FD4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7AB66064"/>
    <w:multiLevelType w:val="multilevel"/>
    <w:tmpl w:val="71D2FA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E3B5E93"/>
    <w:multiLevelType w:val="hybridMultilevel"/>
    <w:tmpl w:val="DDDE4FE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2E"/>
    <w:rsid w:val="000B65CA"/>
    <w:rsid w:val="000D24E0"/>
    <w:rsid w:val="001A41E6"/>
    <w:rsid w:val="001A49A0"/>
    <w:rsid w:val="001E1721"/>
    <w:rsid w:val="001F5CD8"/>
    <w:rsid w:val="00277806"/>
    <w:rsid w:val="00290805"/>
    <w:rsid w:val="002A7C63"/>
    <w:rsid w:val="002B00B9"/>
    <w:rsid w:val="002D47E0"/>
    <w:rsid w:val="00324657"/>
    <w:rsid w:val="00324B4C"/>
    <w:rsid w:val="003F3DFD"/>
    <w:rsid w:val="00425EED"/>
    <w:rsid w:val="00426450"/>
    <w:rsid w:val="00584FD1"/>
    <w:rsid w:val="005C00E1"/>
    <w:rsid w:val="005F6277"/>
    <w:rsid w:val="00605108"/>
    <w:rsid w:val="006659DF"/>
    <w:rsid w:val="00677EAA"/>
    <w:rsid w:val="0069618F"/>
    <w:rsid w:val="006B7C3A"/>
    <w:rsid w:val="006E29BB"/>
    <w:rsid w:val="0079612B"/>
    <w:rsid w:val="00903ED5"/>
    <w:rsid w:val="00911A2E"/>
    <w:rsid w:val="00913C83"/>
    <w:rsid w:val="009E5C4F"/>
    <w:rsid w:val="00A16A56"/>
    <w:rsid w:val="00AC5C44"/>
    <w:rsid w:val="00AC7E60"/>
    <w:rsid w:val="00B44342"/>
    <w:rsid w:val="00B53FF8"/>
    <w:rsid w:val="00C6103D"/>
    <w:rsid w:val="00CD25F0"/>
    <w:rsid w:val="00D17EC2"/>
    <w:rsid w:val="00D2247B"/>
    <w:rsid w:val="00DC1B68"/>
    <w:rsid w:val="00E0165F"/>
    <w:rsid w:val="00E05D7D"/>
    <w:rsid w:val="00E20C5A"/>
    <w:rsid w:val="00E430EA"/>
    <w:rsid w:val="00E50246"/>
    <w:rsid w:val="00E80C1C"/>
    <w:rsid w:val="00EA6D44"/>
    <w:rsid w:val="00EB1254"/>
    <w:rsid w:val="00EC45BB"/>
    <w:rsid w:val="00F24E73"/>
    <w:rsid w:val="00F8284C"/>
    <w:rsid w:val="00FB7C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3BCBB"/>
  <w15:docId w15:val="{94496CAD-79DB-2049-B952-9F05FF386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Lucida Sans"/>
        <w:kern w:val="2"/>
        <w:sz w:val="24"/>
        <w:szCs w:val="24"/>
        <w:lang w:val="fr-FR"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F8284C"/>
    <w:pPr>
      <w:keepNext/>
      <w:keepLines/>
      <w:spacing w:before="240"/>
      <w:outlineLvl w:val="0"/>
    </w:pPr>
    <w:rPr>
      <w:rFonts w:asciiTheme="majorHAnsi" w:eastAsiaTheme="majorEastAsia" w:hAnsiTheme="majorHAnsi" w:cstheme="majorBidi"/>
      <w:color w:val="2F5496" w:themeColor="accent1" w:themeShade="BF"/>
      <w:kern w:val="0"/>
      <w:sz w:val="32"/>
      <w:szCs w:val="32"/>
      <w:lang w:eastAsia="en-US" w:bidi="ar-SA"/>
    </w:rPr>
  </w:style>
  <w:style w:type="paragraph" w:styleId="Titre2">
    <w:name w:val="heading 2"/>
    <w:basedOn w:val="Heading"/>
    <w:next w:val="Corpsdetexte"/>
    <w:uiPriority w:val="9"/>
    <w:unhideWhenUsed/>
    <w:qFormat/>
    <w:pPr>
      <w:numPr>
        <w:ilvl w:val="1"/>
        <w:numId w:val="1"/>
      </w:numPr>
      <w:spacing w:before="200"/>
      <w:outlineLvl w:val="1"/>
    </w:pPr>
    <w:rPr>
      <w:b/>
      <w:bCs/>
      <w:sz w:val="32"/>
      <w:szCs w:val="32"/>
    </w:rPr>
  </w:style>
  <w:style w:type="paragraph" w:styleId="Titre3">
    <w:name w:val="heading 3"/>
    <w:aliases w:val="Titre 3 AaP"/>
    <w:basedOn w:val="Heading"/>
    <w:next w:val="Corpsdetexte"/>
    <w:uiPriority w:val="9"/>
    <w:unhideWhenUsed/>
    <w:qFormat/>
    <w:rsid w:val="00F8284C"/>
    <w:pPr>
      <w:numPr>
        <w:ilvl w:val="2"/>
        <w:numId w:val="1"/>
      </w:numPr>
      <w:spacing w:before="140"/>
      <w:outlineLvl w:val="2"/>
    </w:pPr>
    <w:rPr>
      <w:b/>
      <w:bCs/>
      <w:color w:val="7F7F7F" w:themeColor="text1" w:themeTint="80"/>
    </w:rPr>
  </w:style>
  <w:style w:type="paragraph" w:styleId="Titre8">
    <w:name w:val="heading 8"/>
    <w:basedOn w:val="Normal"/>
    <w:next w:val="Normal"/>
    <w:link w:val="Titre8Car"/>
    <w:uiPriority w:val="9"/>
    <w:semiHidden/>
    <w:unhideWhenUsed/>
    <w:qFormat/>
    <w:rsid w:val="001A41E6"/>
    <w:pPr>
      <w:keepNext/>
      <w:keepLines/>
      <w:spacing w:before="40"/>
      <w:outlineLvl w:val="7"/>
    </w:pPr>
    <w:rPr>
      <w:rFonts w:asciiTheme="majorHAnsi" w:eastAsiaTheme="majorEastAsia" w:hAnsiTheme="majorHAnsi" w:cs="Mangal"/>
      <w:color w:val="272727" w:themeColor="text1" w:themeTint="D8"/>
      <w:sz w:val="21"/>
      <w:szCs w:val="1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qFormat/>
    <w:rPr>
      <w:rFonts w:ascii="Calibri" w:hAnsi="Calibri"/>
      <w:b/>
      <w:i/>
      <w:i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Corpsdetexte"/>
    <w:qFormat/>
    <w:pPr>
      <w:keepNext/>
      <w:spacing w:before="240" w:after="120"/>
    </w:pPr>
    <w:rPr>
      <w:rFonts w:ascii="Liberation Sans"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Titre">
    <w:name w:val="Title"/>
    <w:basedOn w:val="Heading"/>
    <w:next w:val="Corpsdetexte"/>
    <w:uiPriority w:val="10"/>
    <w:qFormat/>
    <w:pPr>
      <w:jc w:val="center"/>
    </w:pPr>
    <w:rPr>
      <w:b/>
      <w:bCs/>
      <w:sz w:val="56"/>
      <w:szCs w:val="56"/>
    </w:rPr>
  </w:style>
  <w:style w:type="paragraph" w:customStyle="1" w:styleId="TableHeading">
    <w:name w:val="Table Heading"/>
    <w:basedOn w:val="TableContents"/>
    <w:qFormat/>
    <w:pPr>
      <w:jc w:val="center"/>
    </w:pPr>
    <w:rPr>
      <w:b/>
      <w:bCs/>
    </w:rPr>
  </w:style>
  <w:style w:type="paragraph" w:customStyle="1" w:styleId="PC">
    <w:name w:val="PC"/>
    <w:basedOn w:val="Normal"/>
    <w:qFormat/>
    <w:pPr>
      <w:spacing w:after="200" w:line="276" w:lineRule="auto"/>
    </w:pPr>
    <w:rPr>
      <w:rFonts w:ascii="Arial Narrow" w:eastAsia="Times New Roman" w:hAnsi="Arial Narrow"/>
      <w:color w:val="00000A"/>
      <w:szCs w:val="22"/>
      <w:lang w:bidi="ar-SA"/>
    </w:rPr>
  </w:style>
  <w:style w:type="paragraph" w:styleId="En-tte">
    <w:name w:val="header"/>
    <w:basedOn w:val="Normal"/>
    <w:link w:val="En-tteCar"/>
    <w:uiPriority w:val="99"/>
    <w:unhideWhenUsed/>
    <w:rsid w:val="00B44342"/>
    <w:pPr>
      <w:tabs>
        <w:tab w:val="center" w:pos="4536"/>
        <w:tab w:val="right" w:pos="9072"/>
      </w:tabs>
    </w:pPr>
    <w:rPr>
      <w:rFonts w:cs="Mangal"/>
      <w:szCs w:val="21"/>
    </w:rPr>
  </w:style>
  <w:style w:type="character" w:customStyle="1" w:styleId="En-tteCar">
    <w:name w:val="En-tête Car"/>
    <w:basedOn w:val="Policepardfaut"/>
    <w:link w:val="En-tte"/>
    <w:uiPriority w:val="99"/>
    <w:rsid w:val="00B44342"/>
    <w:rPr>
      <w:rFonts w:cs="Mangal"/>
      <w:szCs w:val="21"/>
    </w:rPr>
  </w:style>
  <w:style w:type="paragraph" w:styleId="Pieddepage">
    <w:name w:val="footer"/>
    <w:basedOn w:val="Normal"/>
    <w:link w:val="PieddepageCar"/>
    <w:uiPriority w:val="99"/>
    <w:unhideWhenUsed/>
    <w:rsid w:val="00B44342"/>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B44342"/>
    <w:rPr>
      <w:rFonts w:cs="Mangal"/>
      <w:szCs w:val="21"/>
    </w:rPr>
  </w:style>
  <w:style w:type="character" w:customStyle="1" w:styleId="Titre1Car">
    <w:name w:val="Titre 1 Car"/>
    <w:basedOn w:val="Policepardfaut"/>
    <w:link w:val="Titre1"/>
    <w:uiPriority w:val="9"/>
    <w:rsid w:val="00F8284C"/>
    <w:rPr>
      <w:rFonts w:asciiTheme="majorHAnsi" w:eastAsiaTheme="majorEastAsia" w:hAnsiTheme="majorHAnsi" w:cstheme="majorBidi"/>
      <w:color w:val="2F5496" w:themeColor="accent1" w:themeShade="BF"/>
      <w:kern w:val="0"/>
      <w:sz w:val="32"/>
      <w:szCs w:val="32"/>
      <w:lang w:eastAsia="en-US" w:bidi="ar-SA"/>
    </w:rPr>
  </w:style>
  <w:style w:type="paragraph" w:styleId="Paragraphedeliste">
    <w:name w:val="List Paragraph"/>
    <w:basedOn w:val="Normal"/>
    <w:uiPriority w:val="34"/>
    <w:qFormat/>
    <w:rsid w:val="00F8284C"/>
    <w:pPr>
      <w:ind w:left="720"/>
      <w:contextualSpacing/>
    </w:pPr>
    <w:rPr>
      <w:rFonts w:asciiTheme="minorHAnsi" w:eastAsiaTheme="minorHAnsi" w:hAnsiTheme="minorHAnsi" w:cstheme="minorBidi"/>
      <w:kern w:val="0"/>
      <w:lang w:eastAsia="en-US" w:bidi="ar-SA"/>
    </w:rPr>
  </w:style>
  <w:style w:type="paragraph" w:styleId="Textedebulles">
    <w:name w:val="Balloon Text"/>
    <w:basedOn w:val="Normal"/>
    <w:link w:val="TextedebullesCar"/>
    <w:uiPriority w:val="99"/>
    <w:semiHidden/>
    <w:unhideWhenUsed/>
    <w:rsid w:val="00F24E73"/>
    <w:rPr>
      <w:rFonts w:ascii="Times New Roman" w:hAnsi="Times New Roman" w:cs="Mangal"/>
      <w:sz w:val="18"/>
      <w:szCs w:val="16"/>
    </w:rPr>
  </w:style>
  <w:style w:type="character" w:customStyle="1" w:styleId="TextedebullesCar">
    <w:name w:val="Texte de bulles Car"/>
    <w:basedOn w:val="Policepardfaut"/>
    <w:link w:val="Textedebulles"/>
    <w:uiPriority w:val="99"/>
    <w:semiHidden/>
    <w:rsid w:val="00F24E73"/>
    <w:rPr>
      <w:rFonts w:ascii="Times New Roman" w:hAnsi="Times New Roman" w:cs="Mangal"/>
      <w:sz w:val="18"/>
      <w:szCs w:val="16"/>
    </w:rPr>
  </w:style>
  <w:style w:type="character" w:customStyle="1" w:styleId="Titre8Car">
    <w:name w:val="Titre 8 Car"/>
    <w:basedOn w:val="Policepardfaut"/>
    <w:link w:val="Titre8"/>
    <w:rsid w:val="001A41E6"/>
    <w:rPr>
      <w:rFonts w:asciiTheme="majorHAnsi" w:eastAsiaTheme="majorEastAsia" w:hAnsiTheme="majorHAnsi" w:cs="Mangal"/>
      <w:color w:val="272727" w:themeColor="text1" w:themeTint="D8"/>
      <w:sz w:val="21"/>
      <w:szCs w:val="19"/>
    </w:rPr>
  </w:style>
  <w:style w:type="paragraph" w:styleId="NormalWeb">
    <w:name w:val="Normal (Web)"/>
    <w:basedOn w:val="Normal"/>
    <w:uiPriority w:val="99"/>
    <w:rsid w:val="006E29BB"/>
    <w:pPr>
      <w:overflowPunct w:val="0"/>
      <w:autoSpaceDE w:val="0"/>
      <w:autoSpaceDN w:val="0"/>
      <w:adjustRightInd w:val="0"/>
      <w:jc w:val="both"/>
      <w:textAlignment w:val="baseline"/>
    </w:pPr>
    <w:rPr>
      <w:rFonts w:ascii="Times New Roman" w:eastAsia="Times New Roman" w:hAnsi="Times New Roman" w:cs="Times New Roman"/>
      <w:kern w:val="0"/>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59112">
      <w:bodyDiv w:val="1"/>
      <w:marLeft w:val="0"/>
      <w:marRight w:val="0"/>
      <w:marTop w:val="0"/>
      <w:marBottom w:val="0"/>
      <w:divBdr>
        <w:top w:val="none" w:sz="0" w:space="0" w:color="auto"/>
        <w:left w:val="none" w:sz="0" w:space="0" w:color="auto"/>
        <w:bottom w:val="none" w:sz="0" w:space="0" w:color="auto"/>
        <w:right w:val="none" w:sz="0" w:space="0" w:color="auto"/>
      </w:divBdr>
    </w:div>
    <w:div w:id="703217285">
      <w:bodyDiv w:val="1"/>
      <w:marLeft w:val="0"/>
      <w:marRight w:val="0"/>
      <w:marTop w:val="0"/>
      <w:marBottom w:val="0"/>
      <w:divBdr>
        <w:top w:val="none" w:sz="0" w:space="0" w:color="auto"/>
        <w:left w:val="none" w:sz="0" w:space="0" w:color="auto"/>
        <w:bottom w:val="none" w:sz="0" w:space="0" w:color="auto"/>
        <w:right w:val="none" w:sz="0" w:space="0" w:color="auto"/>
      </w:divBdr>
    </w:div>
    <w:div w:id="1192568828">
      <w:bodyDiv w:val="1"/>
      <w:marLeft w:val="0"/>
      <w:marRight w:val="0"/>
      <w:marTop w:val="0"/>
      <w:marBottom w:val="0"/>
      <w:divBdr>
        <w:top w:val="none" w:sz="0" w:space="0" w:color="auto"/>
        <w:left w:val="none" w:sz="0" w:space="0" w:color="auto"/>
        <w:bottom w:val="none" w:sz="0" w:space="0" w:color="auto"/>
        <w:right w:val="none" w:sz="0" w:space="0" w:color="auto"/>
      </w:divBdr>
    </w:div>
    <w:div w:id="1876459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2150</Words>
  <Characters>11827</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Axelle Serrault</dc:creator>
  <dc:description/>
  <cp:lastModifiedBy>Sandrine Molgatini</cp:lastModifiedBy>
  <cp:revision>2</cp:revision>
  <cp:lastPrinted>2019-05-21T12:46:00Z</cp:lastPrinted>
  <dcterms:created xsi:type="dcterms:W3CDTF">2019-09-06T12:57:00Z</dcterms:created>
  <dcterms:modified xsi:type="dcterms:W3CDTF">2019-09-06T12:57:00Z</dcterms:modified>
  <dc:language>fr-FR</dc:language>
</cp:coreProperties>
</file>