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Pipeline Leak Detection &amp; Integrity Agent</w:t>
      </w:r>
    </w:p>
    <w:p>
      <w:pPr>
        <w:pStyle w:val="Subtitle"/>
      </w:pPr>
      <w:r>
        <w:t xml:space="preserve">A Detect-to-Report Incident Agent for Natural Gas Transmission Pipelines</w:t>
      </w:r>
    </w:p>
    <w:p>
      <w:pPr>
        <w:pStyle w:val="Author"/>
      </w:pPr>
      <w:r>
        <w:t xml:space="preserve">Sriram, Naitik, Sujoy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pipeline-leak-detection-integrity-agent"/>
    <w:p>
      <w:pPr>
        <w:pStyle w:val="Heading1"/>
      </w:pPr>
      <w:r>
        <w:t xml:space="preserve">Pipeline Leak Detection &amp; Integrity Agent</w:t>
      </w:r>
    </w:p>
    <w:bookmarkStart w:id="20" w:name="Xaeec3bdbe2cc480d79b2fe5e466576850fff0a9"/>
    <w:p>
      <w:pPr>
        <w:pStyle w:val="Heading2"/>
      </w:pPr>
      <w:r>
        <w:t xml:space="preserve">A Detect-to-Report Incident Agent for Natural Gas Transmission Pipelines</w:t>
      </w:r>
    </w:p>
    <w:p>
      <w:pPr>
        <w:pStyle w:val="FirstParagraph"/>
      </w:pPr>
      <w:r>
        <w:rPr>
          <w:bCs/>
          <w:b/>
        </w:rPr>
        <w:t xml:space="preserve">Team:</w:t>
      </w:r>
      <w:r>
        <w:t xml:space="preserve"> </w:t>
      </w:r>
      <w:r>
        <w:t xml:space="preserve">Sriram (Agent Architecture &amp; Orchestration), Naitik (Detection Tools &amp; Data Engineering), Sujoy (UI, Deployment &amp; Integration)</w:t>
      </w:r>
    </w:p>
    <w:p>
      <w:pPr>
        <w:pStyle w:val="BodyText"/>
      </w:pPr>
      <w:r>
        <w:rPr>
          <w:bCs/>
          <w:b/>
        </w:rPr>
        <w:t xml:space="preserve">Stack:</w:t>
      </w:r>
      <w:r>
        <w:t xml:space="preserve"> </w:t>
      </w:r>
      <w:r>
        <w:t xml:space="preserve">Strands Agents SDK · Amazon Bedrock AgentCore · Claude Sonnet 4.5 · Streamlit · Pydantic v2</w:t>
      </w:r>
    </w:p>
    <w:p>
      <w:r>
        <w:pict>
          <v:rect style="width:0;height:1.5pt" o:hralign="center" o:hrstd="t" o:hr="t"/>
        </w:pict>
      </w:r>
    </w:p>
    <w:bookmarkEnd w:id="20"/>
    <w:bookmarkStart w:id="21" w:name="the-problem-we-solved"/>
    <w:p>
      <w:pPr>
        <w:pStyle w:val="Heading2"/>
      </w:pPr>
      <w:r>
        <w:t xml:space="preserve">1. The Problem We Solved</w:t>
      </w:r>
    </w:p>
    <w:p>
      <w:pPr>
        <w:pStyle w:val="FirstParagraph"/>
      </w:pPr>
      <w:r>
        <w:t xml:space="preserve">A midstream pipeline operator monitors 200 miles of natural gas transmission infrastructure through 8 SCADA stations sampling every 5 minutes — 207,361 readings over a 90-day window. When pressure drops or flow deviates, the operator must determine whether the anomaly represents a real leak or a benign operational event: a compressor starting up, a valve repositioning, or overnight temperature-driven gas contraction reducing line pack.</w:t>
      </w:r>
    </w:p>
    <w:p>
      <w:pPr>
        <w:pStyle w:val="BodyText"/>
      </w:pPr>
      <w:r>
        <w:t xml:space="preserve">This is the fundamental classification problem in pipeline integrity management. The consequences of getting it wrong cut both ways:</w:t>
      </w:r>
    </w:p>
    <w:p>
      <w:pPr>
        <w:numPr>
          <w:ilvl w:val="0"/>
          <w:numId w:val="1001"/>
        </w:numPr>
        <w:pStyle w:val="Compact"/>
      </w:pPr>
      <w:r>
        <w:rPr>
          <w:bCs/>
          <w:b/>
        </w:rPr>
        <w:t xml:space="preserve">False negatives</w:t>
      </w:r>
      <w:r>
        <w:t xml:space="preserve"> </w:t>
      </w:r>
      <w:r>
        <w:t xml:space="preserve">(missed leaks): Repair costs escalate 600% when leaks go undetected. PHMSA penalties reach $2.7M per violation under 49 CFR 191. Near-rupture events risk catastrophic failure.</w:t>
      </w:r>
    </w:p>
    <w:p>
      <w:pPr>
        <w:numPr>
          <w:ilvl w:val="0"/>
          <w:numId w:val="1001"/>
        </w:numPr>
        <w:pStyle w:val="Compact"/>
      </w:pPr>
      <w:r>
        <w:rPr>
          <w:bCs/>
          <w:b/>
        </w:rPr>
        <w:t xml:space="preserve">False positives</w:t>
      </w:r>
      <w:r>
        <w:t xml:space="preserve"> </w:t>
      </w:r>
      <w:r>
        <w:t xml:space="preserve">(unnecessary shutdowns): Each costs $100K+ in lost throughput, crew mobilization, and restart procedures. Operators who experience too many false alarms begin ignoring alerts entirely — the</w:t>
      </w:r>
      <w:r>
        <w:t xml:space="preserve"> </w:t>
      </w:r>
      <w:r>
        <w:t xml:space="preserve">“</w:t>
      </w:r>
      <w:r>
        <w:t xml:space="preserve">alarm fatigue</w:t>
      </w:r>
      <w:r>
        <w:t xml:space="preserve">”</w:t>
      </w:r>
      <w:r>
        <w:t xml:space="preserve"> </w:t>
      </w:r>
      <w:r>
        <w:t xml:space="preserve">problem documented extensively in PHMSA advisory bulletins.</w:t>
      </w:r>
    </w:p>
    <w:p>
      <w:pPr>
        <w:pStyle w:val="FirstParagraph"/>
      </w:pPr>
      <w:r>
        <w:t xml:space="preserve">Rule-based alarm systems cannot solve this because the same SCADA signature — a 15 PSI pressure drop with transient flow imbalance — can indicate either a moderate leak or a routine compressor start. Disambiguation requires contextual reasoning across multiple data sources: SCADA telemetry, compressor logs, valve status, weather conditions, line pack calculations, and historical integrity data. Our agent performs this reasoning.</w:t>
      </w:r>
    </w:p>
    <w:p>
      <w:r>
        <w:pict>
          <v:rect style="width:0;height:1.5pt" o:hralign="center" o:hrstd="t" o:hr="t"/>
        </w:pict>
      </w:r>
    </w:p>
    <w:bookmarkEnd w:id="21"/>
    <w:bookmarkStart w:id="24" w:name="solution-architecture"/>
    <w:p>
      <w:pPr>
        <w:pStyle w:val="Heading2"/>
      </w:pPr>
      <w:r>
        <w:t xml:space="preserve">2. Solution Architecture</w:t>
      </w:r>
    </w:p>
    <w:p>
      <w:pPr>
        <w:pStyle w:val="FirstParagraph"/>
      </w:pPr>
      <w:r>
        <w:t xml:space="preserve">Our system implements a single Strands agent with 8 specialized tools, exposed through three runtime modes and a Streamlit operator interface. The architecture separates concerns cleanly: the agent handles reasoning and orchestration, the tools handle data access and computation, and the UI handles operator interaction.</w:t>
      </w:r>
    </w:p>
    <w:bookmarkStart w:id="22" w:name="system-diagram"/>
    <w:p>
      <w:pPr>
        <w:pStyle w:val="Heading3"/>
      </w:pPr>
      <w:r>
        <w:t xml:space="preserve">System Diagram</w:t>
      </w:r>
    </w:p>
    <w:p>
      <w:pPr>
        <w:pStyle w:val="SourceCode"/>
      </w:pPr>
      <w:r>
        <w:rPr>
          <w:rStyle w:val="VerbatimChar"/>
        </w:rPr>
        <w:t xml:space="preserve">┌─────────────────────────────────────────────────────────────────┐</w:t>
      </w:r>
      <w:r>
        <w:br/>
      </w:r>
      <w:r>
        <w:rPr>
          <w:rStyle w:val="VerbatimChar"/>
        </w:rPr>
        <w:t xml:space="preserve">│                    Streamlit Operator Console                    │</w:t>
      </w:r>
      <w:r>
        <w:br/>
      </w:r>
      <w:r>
        <w:rPr>
          <w:rStyle w:val="VerbatimChar"/>
        </w:rPr>
        <w:t xml:space="preserve">│  20-event alarm queue · 5-tab investigation view · Plotly viz   │</w:t>
      </w:r>
      <w:r>
        <w:br/>
      </w:r>
      <w:r>
        <w:rPr>
          <w:rStyle w:val="VerbatimChar"/>
        </w:rPr>
        <w:t xml:space="preserve">└──────────────────────────┬──────────────────────────────────────┘</w:t>
      </w:r>
      <w:r>
        <w:br/>
      </w:r>
      <w:r>
        <w:rPr>
          <w:rStyle w:val="VerbatimChar"/>
        </w:rPr>
        <w:t xml:space="preserve">                           │</w:t>
      </w:r>
      <w:r>
        <w:br/>
      </w:r>
      <w:r>
        <w:rPr>
          <w:rStyle w:val="VerbatimChar"/>
        </w:rPr>
        <w:t xml:space="preserve">                    Adapter Layer (3 modes)</w:t>
      </w:r>
      <w:r>
        <w:br/>
      </w:r>
      <w:r>
        <w:rPr>
          <w:rStyle w:val="VerbatimChar"/>
        </w:rPr>
        <w:t xml:space="preserve">                    ┌──────┼──────┐</w:t>
      </w:r>
      <w:r>
        <w:br/>
      </w:r>
      <w:r>
        <w:rPr>
          <w:rStyle w:val="VerbatimChar"/>
        </w:rPr>
        <w:t xml:space="preserve">                    ▼      ▼      ▼</w:t>
      </w:r>
      <w:r>
        <w:br/>
      </w:r>
      <w:r>
        <w:rPr>
          <w:rStyle w:val="VerbatimChar"/>
        </w:rPr>
        <w:t xml:space="preserve">                 Mock    Live   AgentCore</w:t>
      </w:r>
      <w:r>
        <w:br/>
      </w:r>
      <w:r>
        <w:rPr>
          <w:rStyle w:val="VerbatimChar"/>
        </w:rPr>
        <w:t xml:space="preserve">               (fixtures) (tools) (deployed)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Strands Agent (Claude Sonnet 4.5)             │</w:t>
      </w:r>
      <w:r>
        <w:br/>
      </w:r>
      <w:r>
        <w:rPr>
          <w:rStyle w:val="VerbatimChar"/>
        </w:rPr>
        <w:t xml:space="preserve">│  System prompt: 3-phase workflow with citation requirements      │</w:t>
      </w:r>
      <w:r>
        <w:br/>
      </w:r>
      <w:r>
        <w:rPr>
          <w:rStyle w:val="VerbatimChar"/>
        </w:rPr>
        <w:t xml:space="preserve">│  Model: us.anthropic.claude-sonnet-4-5-20250929-v1:0            │</w:t>
      </w:r>
      <w:r>
        <w:br/>
      </w:r>
      <w:r>
        <w:rPr>
          <w:rStyle w:val="VerbatimChar"/>
        </w:rPr>
        <w:t xml:space="preserve">│                                                                  │</w:t>
      </w:r>
      <w:r>
        <w:br/>
      </w:r>
      <w:r>
        <w:rPr>
          <w:rStyle w:val="VerbatimChar"/>
        </w:rPr>
        <w:t xml:space="preserve">│  8 Tools (executed in sequence per phase):                       │</w:t>
      </w:r>
      <w:r>
        <w:br/>
      </w:r>
      <w:r>
        <w:rPr>
          <w:rStyle w:val="VerbatimChar"/>
        </w:rPr>
        <w:t xml:space="preserve">│  ┌─────────────────────┐ ┌─────────────────────────────────┐    │</w:t>
      </w:r>
      <w:r>
        <w:br/>
      </w:r>
      <w:r>
        <w:rPr>
          <w:rStyle w:val="VerbatimChar"/>
        </w:rPr>
        <w:t xml:space="preserve">│  │ PHASE 1: Detection  │ │ PHASE 2: Response               │    │</w:t>
      </w:r>
      <w:r>
        <w:br/>
      </w:r>
      <w:r>
        <w:rPr>
          <w:rStyle w:val="VerbatimChar"/>
        </w:rPr>
        <w:t xml:space="preserve">│  │ 1. query_scada      │ │ 5. locate_leak                  │    │</w:t>
      </w:r>
      <w:r>
        <w:br/>
      </w:r>
      <w:r>
        <w:rPr>
          <w:rStyle w:val="VerbatimChar"/>
        </w:rPr>
        <w:t xml:space="preserve">│  │ 2. check_op_context │ │ 6. get_segment_risk_profile     │    │</w:t>
      </w:r>
      <w:r>
        <w:br/>
      </w:r>
      <w:r>
        <w:rPr>
          <w:rStyle w:val="VerbatimChar"/>
        </w:rPr>
        <w:t xml:space="preserve">│  │ 3. lookup_envelope  │ │ 7. get_regulatory_guidance      │    │</w:t>
      </w:r>
      <w:r>
        <w:br/>
      </w:r>
      <w:r>
        <w:rPr>
          <w:rStyle w:val="VerbatimChar"/>
        </w:rPr>
        <w:t xml:space="preserve">│  ├─────────────────────┤ ├─────────────────────────────────┤    │</w:t>
      </w:r>
      <w:r>
        <w:br/>
      </w:r>
      <w:r>
        <w:rPr>
          <w:rStyle w:val="VerbatimChar"/>
        </w:rPr>
        <w:t xml:space="preserve">│  │ PHASE 3: Scoring    │ │ PHASE 4: Projection             │    │</w:t>
      </w:r>
      <w:r>
        <w:br/>
      </w:r>
      <w:r>
        <w:rPr>
          <w:rStyle w:val="VerbatimChar"/>
        </w:rPr>
        <w:t xml:space="preserve">│  │ 4. compute_confidence│ │ 8. simulate_scenario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Data Layer (12 files)</w:t>
      </w:r>
      <w:r>
        <w:br/>
      </w:r>
      <w:r>
        <w:rPr>
          <w:rStyle w:val="VerbatimChar"/>
        </w:rPr>
        <w:t xml:space="preserve">           ┌───────────────┼───────────────┐</w:t>
      </w:r>
      <w:r>
        <w:br/>
      </w:r>
      <w:r>
        <w:rPr>
          <w:rStyle w:val="VerbatimChar"/>
        </w:rPr>
        <w:t xml:space="preserve">           ▼               ▼               ▼</w:t>
      </w:r>
      <w:r>
        <w:br/>
      </w:r>
      <w:r>
        <w:rPr>
          <w:rStyle w:val="VerbatimChar"/>
        </w:rPr>
        <w:t xml:space="preserve">     SCADA Timeseries  Reference CSVs  Regulatory Docs</w:t>
      </w:r>
      <w:r>
        <w:br/>
      </w:r>
      <w:r>
        <w:rPr>
          <w:rStyle w:val="VerbatimChar"/>
        </w:rPr>
        <w:t xml:space="preserve">     (207K rows)       (7 files)       (procedures, PHMSA)</w:t>
      </w:r>
    </w:p>
    <w:bookmarkEnd w:id="22"/>
    <w:bookmarkStart w:id="23" w:name="adapter-pattern"/>
    <w:p>
      <w:pPr>
        <w:pStyle w:val="Heading3"/>
      </w:pPr>
      <w:r>
        <w:t xml:space="preserve">Adapter Pattern</w:t>
      </w:r>
    </w:p>
    <w:p>
      <w:pPr>
        <w:pStyle w:val="FirstParagraph"/>
      </w:pPr>
      <w:r>
        <w:t xml:space="preserve">The system uses an adapter pattern (</w:t>
      </w:r>
      <w:r>
        <w:rPr>
          <w:rStyle w:val="VerbatimChar"/>
        </w:rPr>
        <w:t xml:space="preserve">src/app/adapters/base.py</w:t>
      </w:r>
      <w:r>
        <w:t xml:space="preserve">) that decouples the UI from agent execution. This was a deliberate design choice to support three runtime modes through a single</w:t>
      </w:r>
      <w:r>
        <w:t xml:space="preserve"> </w:t>
      </w:r>
      <w:r>
        <w:rPr>
          <w:rStyle w:val="VerbatimChar"/>
        </w:rPr>
        <w:t xml:space="preserve">AGENT_MODE</w:t>
      </w:r>
      <w:r>
        <w:t xml:space="preserve"> </w:t>
      </w:r>
      <w:r>
        <w:t xml:space="preserve">environment variable:</w:t>
      </w:r>
    </w:p>
    <w:tbl>
      <w:tblPr>
        <w:tblStyle w:val="Table"/>
        <w:tblW w:type="pct" w:w="5000"/>
        <w:tblLook w:firstRow="1" w:lastRow="0" w:firstColumn="0" w:lastColumn="0" w:noHBand="0" w:noVBand="0" w:val="0020"/>
        <w:jc w:val="start"/>
      </w:tblPr>
      <w:tblGrid>
        <w:gridCol w:w="1218"/>
        <w:gridCol w:w="1827"/>
        <w:gridCol w:w="2843"/>
        <w:gridCol w:w="2030"/>
      </w:tblGrid>
      <w:tr>
        <w:trPr>
          <w:tblHeader w:val="true"/>
        </w:trPr>
        <w:tc>
          <w:tcPr/>
          <w:p>
            <w:pPr>
              <w:pStyle w:val="Compact"/>
              <w:jc w:val="left"/>
            </w:pPr>
            <w:r>
              <w:t xml:space="preserve">Mode</w:t>
            </w:r>
          </w:p>
        </w:tc>
        <w:tc>
          <w:tcPr/>
          <w:p>
            <w:pPr>
              <w:pStyle w:val="Compact"/>
              <w:jc w:val="left"/>
            </w:pPr>
            <w:r>
              <w:t xml:space="preserve">Setting</w:t>
            </w:r>
          </w:p>
        </w:tc>
        <w:tc>
          <w:tcPr/>
          <w:p>
            <w:pPr>
              <w:pStyle w:val="Compact"/>
              <w:jc w:val="left"/>
            </w:pPr>
            <w:r>
              <w:t xml:space="preserve">What Happens</w:t>
            </w:r>
          </w:p>
        </w:tc>
        <w:tc>
          <w:tcPr/>
          <w:p>
            <w:pPr>
              <w:pStyle w:val="Compact"/>
              <w:jc w:val="left"/>
            </w:pPr>
            <w:r>
              <w:t xml:space="preserve">Use Case</w:t>
            </w:r>
          </w:p>
        </w:tc>
      </w:tr>
      <w:tr>
        <w:tc>
          <w:tcPr/>
          <w:p>
            <w:pPr>
              <w:pStyle w:val="Compact"/>
              <w:jc w:val="left"/>
            </w:pPr>
            <w:r>
              <w:rPr>
                <w:bCs/>
                <w:b/>
              </w:rPr>
              <w:t xml:space="preserve">Mock</w:t>
            </w:r>
          </w:p>
        </w:tc>
        <w:tc>
          <w:tcPr/>
          <w:p>
            <w:pPr>
              <w:pStyle w:val="Compact"/>
              <w:jc w:val="left"/>
            </w:pPr>
            <w:r>
              <w:rPr>
                <w:rStyle w:val="VerbatimChar"/>
              </w:rPr>
              <w:t xml:space="preserve">AGENT_MODE=mock</w:t>
            </w:r>
            <w:r>
              <w:t xml:space="preserve"> </w:t>
            </w:r>
            <w:r>
              <w:t xml:space="preserve">(default)</w:t>
            </w:r>
          </w:p>
        </w:tc>
        <w:tc>
          <w:tcPr/>
          <w:p>
            <w:pPr>
              <w:pStyle w:val="Compact"/>
              <w:jc w:val="left"/>
            </w:pPr>
            <w:r>
              <w:t xml:space="preserve">Returns pre-built JSON fixtures for 3 events (LK-002, FP-001, FP-003)</w:t>
            </w:r>
          </w:p>
        </w:tc>
        <w:tc>
          <w:tcPr/>
          <w:p>
            <w:pPr>
              <w:pStyle w:val="Compact"/>
              <w:jc w:val="left"/>
            </w:pPr>
            <w:r>
              <w:t xml:space="preserve">Fast UI development, demos without API calls</w:t>
            </w:r>
          </w:p>
        </w:tc>
      </w:tr>
      <w:tr>
        <w:tc>
          <w:tcPr/>
          <w:p>
            <w:pPr>
              <w:pStyle w:val="Compact"/>
              <w:jc w:val="left"/>
            </w:pPr>
            <w:r>
              <w:rPr>
                <w:bCs/>
                <w:b/>
              </w:rPr>
              <w:t xml:space="preserve">Live</w:t>
            </w:r>
          </w:p>
        </w:tc>
        <w:tc>
          <w:tcPr/>
          <w:p>
            <w:pPr>
              <w:pStyle w:val="Compact"/>
              <w:jc w:val="left"/>
            </w:pPr>
            <w:r>
              <w:rPr>
                <w:rStyle w:val="VerbatimChar"/>
              </w:rPr>
              <w:t xml:space="preserve">AGENT_MODE=live</w:t>
            </w:r>
          </w:p>
        </w:tc>
        <w:tc>
          <w:tcPr/>
          <w:p>
            <w:pPr>
              <w:pStyle w:val="Compact"/>
              <w:jc w:val="left"/>
            </w:pPr>
            <w:r>
              <w:t xml:space="preserve">Calls all 8 tools directly, builds</w:t>
            </w:r>
            <w:r>
              <w:t xml:space="preserve"> </w:t>
            </w:r>
            <w:r>
              <w:rPr>
                <w:rStyle w:val="VerbatimChar"/>
              </w:rPr>
              <w:t xml:space="preserve">InvestigationResult</w:t>
            </w:r>
            <w:r>
              <w:t xml:space="preserve"> </w:t>
            </w:r>
            <w:r>
              <w:t xml:space="preserve">from real data</w:t>
            </w:r>
          </w:p>
        </w:tc>
        <w:tc>
          <w:tcPr/>
          <w:p>
            <w:pPr>
              <w:pStyle w:val="Compact"/>
              <w:jc w:val="left"/>
            </w:pPr>
            <w:r>
              <w:t xml:space="preserve">Full 20-event testing, batch evaluation</w:t>
            </w:r>
          </w:p>
        </w:tc>
      </w:tr>
      <w:tr>
        <w:tc>
          <w:tcPr/>
          <w:p>
            <w:pPr>
              <w:pStyle w:val="Compact"/>
              <w:jc w:val="left"/>
            </w:pPr>
            <w:r>
              <w:rPr>
                <w:bCs/>
                <w:b/>
              </w:rPr>
              <w:t xml:space="preserve">AgentCore</w:t>
            </w:r>
          </w:p>
        </w:tc>
        <w:tc>
          <w:tcPr/>
          <w:p>
            <w:pPr>
              <w:pStyle w:val="Compact"/>
              <w:jc w:val="left"/>
            </w:pPr>
            <w:r>
              <w:rPr>
                <w:rStyle w:val="VerbatimChar"/>
              </w:rPr>
              <w:t xml:space="preserve">AGENT_MODE=agentcore</w:t>
            </w:r>
          </w:p>
        </w:tc>
        <w:tc>
          <w:tcPr/>
          <w:p>
            <w:pPr>
              <w:pStyle w:val="Compact"/>
              <w:jc w:val="left"/>
            </w:pPr>
            <w:r>
              <w:t xml:space="preserve">Invokes deployed AgentCore Runtime via boto3 SSE stream</w:t>
            </w:r>
          </w:p>
        </w:tc>
        <w:tc>
          <w:tcPr/>
          <w:p>
            <w:pPr>
              <w:pStyle w:val="Compact"/>
              <w:jc w:val="left"/>
            </w:pPr>
            <w:r>
              <w:t xml:space="preserve">Production deployment demonstration</w:t>
            </w:r>
          </w:p>
        </w:tc>
      </w:tr>
    </w:tbl>
    <w:p>
      <w:pPr>
        <w:pStyle w:val="BodyText"/>
      </w:pPr>
      <w:r>
        <w:t xml:space="preserve">The</w:t>
      </w:r>
      <w:r>
        <w:t xml:space="preserve"> </w:t>
      </w:r>
      <w:r>
        <w:rPr>
          <w:rStyle w:val="VerbatimChar"/>
        </w:rPr>
        <w:t xml:space="preserve">InvestigationResult</w:t>
      </w:r>
      <w:r>
        <w:t xml:space="preserve"> </w:t>
      </w:r>
      <w:r>
        <w:t xml:space="preserve">Pydantic v2 model (</w:t>
      </w:r>
      <w:r>
        <w:rPr>
          <w:rStyle w:val="VerbatimChar"/>
        </w:rPr>
        <w:t xml:space="preserve">src/app/models/investigation.py</w:t>
      </w:r>
      <w:r>
        <w:t xml:space="preserve">) enforces a strict schema across all three modes: classification (LIKELY_LEAK / FALSE_POSITIVE / INCONCLUSIVE), confidence (0.0–1.0, validated by Pydantic</w:t>
      </w:r>
      <w:r>
        <w:t xml:space="preserve"> </w:t>
      </w:r>
      <w:r>
        <w:rPr>
          <w:rStyle w:val="VerbatimChar"/>
        </w:rPr>
        <w:t xml:space="preserve">Field(ge=0.0, le=1.0)</w:t>
      </w:r>
      <w:r>
        <w:t xml:space="preserve">), severity (seep / moderate / significant / near_rupture), estimated location, observations with station/timestamp provenance, alternatives considered, integrity context, recommended actions with procedure citations, and source citations.</w:t>
      </w:r>
    </w:p>
    <w:p>
      <w:r>
        <w:pict>
          <v:rect style="width:0;height:1.5pt" o:hralign="center" o:hrstd="t" o:hr="t"/>
        </w:pict>
      </w:r>
    </w:p>
    <w:bookmarkEnd w:id="23"/>
    <w:bookmarkEnd w:id="24"/>
    <w:bookmarkStart w:id="27" w:name="X2a7ebdae452aa38ad76a84835357b639f481a3e"/>
    <w:p>
      <w:pPr>
        <w:pStyle w:val="Heading2"/>
      </w:pPr>
      <w:r>
        <w:t xml:space="preserve">3. The Agent: Reasoning and Tool Orchestration</w:t>
      </w:r>
    </w:p>
    <w:bookmarkStart w:id="25" w:name="system-prompt-design"/>
    <w:p>
      <w:pPr>
        <w:pStyle w:val="Heading3"/>
      </w:pPr>
      <w:r>
        <w:t xml:space="preserve">System Prompt Design</w:t>
      </w:r>
    </w:p>
    <w:p>
      <w:pPr>
        <w:pStyle w:val="FirstParagraph"/>
      </w:pPr>
      <w:r>
        <w:t xml:space="preserve">The agent’s system prompt (</w:t>
      </w:r>
      <w:r>
        <w:rPr>
          <w:rStyle w:val="VerbatimChar"/>
        </w:rPr>
        <w:t xml:space="preserve">src/agents/pipeline_agent.py</w:t>
      </w:r>
      <w:r>
        <w:t xml:space="preserve">, 88 lines) encodes domain expertise as a structured 3-phase workflow — not as classification rules, but as an investigation procedure that mirrors how an experienced pipeline integrity engineer approaches anomaly triage:</w:t>
      </w:r>
    </w:p>
    <w:p>
      <w:pPr>
        <w:pStyle w:val="BodyText"/>
      </w:pPr>
      <w:r>
        <w:rPr>
          <w:bCs/>
          <w:b/>
        </w:rPr>
        <w:t xml:space="preserve">Phase 1 — Detection &amp; Triage:</w:t>
      </w:r>
      <w:r>
        <w:t xml:space="preserve"> </w:t>
      </w:r>
      <w:r>
        <w:t xml:space="preserve">Query SCADA readings for the affected station and time window. Check for operational causes: compressor starts (6-hour lookback), valve position changes (&gt;15% delta), temperature-driven line pack effects (&gt;15°F swing with measurable contraction). If any operational cause explains the anomaly, classify as FALSE_POSITIVE and cite the specific transient pattern. If no explanation and mass balance deficit sustains above 0.15 MMSCFD for &gt;10 minutes, classify as LIKELY_LEAK.</w:t>
      </w:r>
    </w:p>
    <w:p>
      <w:pPr>
        <w:pStyle w:val="BodyText"/>
      </w:pPr>
      <w:r>
        <w:rPr>
          <w:bCs/>
          <w:b/>
        </w:rPr>
        <w:t xml:space="preserve">Phase 2 — Response (leaks only):</w:t>
      </w:r>
      <w:r>
        <w:t xml:space="preserve"> </w:t>
      </w:r>
      <w:r>
        <w:t xml:space="preserve">Estimate leak location using pressure gradient ratios between bounding stations. Retrieve segment integrity profile (ILI inspection history, cathodic protection failure rate, right-of-way encroachments). Apply the isolation decision tree: leak rate &gt;0.3 MMSCFD requires segment isolation; &gt;50 PSI drop in &lt;5 minutes triggers Emergency Shutdown (ESD); otherwise dispatch crew and reduce pressure. Name specific isolation valves with mile markers.</w:t>
      </w:r>
    </w:p>
    <w:p>
      <w:pPr>
        <w:pStyle w:val="BodyText"/>
      </w:pPr>
      <w:r>
        <w:rPr>
          <w:bCs/>
          <w:b/>
        </w:rPr>
        <w:t xml:space="preserve">Phase 3 — Compliance (leaks only):</w:t>
      </w:r>
      <w:r>
        <w:t xml:space="preserve"> </w:t>
      </w:r>
      <w:r>
        <w:t xml:space="preserve">Calculate cumulative gas release and check against PHMSA thresholds (3 MMSCF per 49 CFR 191.5). Determine NRC notification requirements. If reporting is triggered, generate a draft NRC notification with all required fields (operator, location, release rate, cause, actions taken).</w:t>
      </w:r>
    </w:p>
    <w:p>
      <w:pPr>
        <w:pStyle w:val="BodyText"/>
      </w:pPr>
      <w:r>
        <w:rPr>
          <w:bCs/>
          <w:b/>
        </w:rPr>
        <w:t xml:space="preserve">Phase 4 — Confidence &amp; Projection:</w:t>
      </w:r>
      <w:r>
        <w:t xml:space="preserve"> </w:t>
      </w:r>
      <w:r>
        <w:t xml:space="preserve">Compute a data-driven confidence score from 4 weighted signals. For significant leaks, project outcomes under what-if scenarios to quantify the cost of delayed action.</w:t>
      </w:r>
    </w:p>
    <w:bookmarkEnd w:id="25"/>
    <w:bookmarkStart w:id="26" w:name="why-this-prompt-structure-matters"/>
    <w:p>
      <w:pPr>
        <w:pStyle w:val="Heading3"/>
      </w:pPr>
      <w:r>
        <w:t xml:space="preserve">Why This Prompt Structure Matters</w:t>
      </w:r>
    </w:p>
    <w:p>
      <w:pPr>
        <w:pStyle w:val="FirstParagraph"/>
      </w:pPr>
      <w:r>
        <w:t xml:space="preserve">The prompt does not tell the agent what to conclude — it tells the agent what to investigate and in what order. The classification emerges from the data, not from the prompt. This is why the same agent correctly classifies a compressor start at ST-01 as a false positive and a sustained mass balance deficit at ST-05 as a real leak: the investigation steps are identical, but the data leads to different conclusions.</w:t>
      </w:r>
    </w:p>
    <w:p>
      <w:pPr>
        <w:pStyle w:val="BodyText"/>
      </w:pPr>
      <w:r>
        <w:t xml:space="preserve">The citation requirement is enforced at the prompt level:</w:t>
      </w:r>
      <w:r>
        <w:t xml:space="preserve"> </w:t>
      </w:r>
      <w:r>
        <w:t xml:space="preserve">“</w:t>
      </w:r>
      <w:r>
        <w:t xml:space="preserve">Every claim you make MUST cite the specific data, procedure section, or regulation that supports it.</w:t>
      </w:r>
      <w:r>
        <w:t xml:space="preserve">”</w:t>
      </w:r>
      <w:r>
        <w:t xml:space="preserve"> </w:t>
      </w:r>
      <w:r>
        <w:t xml:space="preserve">This is not cosmetic — it forces the agent to ground every conclusion in traceable evidence, which is a regulatory requirement for pipeline integrity management programs under 49 CFR 192.</w:t>
      </w:r>
    </w:p>
    <w:p>
      <w:r>
        <w:pict>
          <v:rect style="width:0;height:1.5pt" o:hralign="center" o:hrstd="t" o:hr="t"/>
        </w:pict>
      </w:r>
    </w:p>
    <w:bookmarkEnd w:id="26"/>
    <w:bookmarkEnd w:id="27"/>
    <w:bookmarkStart w:id="36" w:name="X533f728aedcd17ccff8276774e87d9fc634b250"/>
    <w:p>
      <w:pPr>
        <w:pStyle w:val="Heading2"/>
      </w:pPr>
      <w:r>
        <w:t xml:space="preserve">4. Tool Design: Grounding Every Claim in Data</w:t>
      </w:r>
    </w:p>
    <w:p>
      <w:pPr>
        <w:pStyle w:val="FirstParagraph"/>
      </w:pPr>
      <w:r>
        <w:t xml:space="preserve">Each tool reads directly from the 12 data files in the</w:t>
      </w:r>
      <w:r>
        <w:t xml:space="preserve"> </w:t>
      </w:r>
      <w:r>
        <w:rPr>
          <w:rStyle w:val="VerbatimChar"/>
        </w:rPr>
        <w:t xml:space="preserve">data/</w:t>
      </w:r>
      <w:r>
        <w:t xml:space="preserve"> </w:t>
      </w:r>
      <w:r>
        <w:t xml:space="preserve">directory. No tool returns raw data to the agent — they all return structured summaries under 150 words, ensuring the agent’s context window isn’t consumed by 207K SCADA rows.</w:t>
      </w:r>
    </w:p>
    <w:bookmarkStart w:id="28" w:name="Xf350a32df0d0da155f760828f2ddaae05eb0c05"/>
    <w:p>
      <w:pPr>
        <w:pStyle w:val="Heading3"/>
      </w:pPr>
      <w:r>
        <w:t xml:space="preserve">Tool 1:</w:t>
      </w:r>
      <w:r>
        <w:t xml:space="preserve"> </w:t>
      </w:r>
      <w:r>
        <w:rPr>
          <w:rStyle w:val="VerbatimChar"/>
        </w:rPr>
        <w:t xml:space="preserve">query_scada</w:t>
      </w:r>
      <w:r>
        <w:t xml:space="preserve"> </w:t>
      </w:r>
      <w:r>
        <w:t xml:space="preserve">— SCADA Telemetry Summary</w:t>
      </w:r>
    </w:p>
    <w:p>
      <w:pPr>
        <w:pStyle w:val="FirstParagraph"/>
      </w:pPr>
      <w:r>
        <w:rPr>
          <w:bCs/>
          <w:b/>
        </w:rPr>
        <w:t xml:space="preserve">Source:</w:t>
      </w:r>
      <w:r>
        <w:t xml:space="preserve"> </w:t>
      </w:r>
      <w:r>
        <w:rPr>
          <w:rStyle w:val="VerbatimChar"/>
        </w:rPr>
        <w:t xml:space="preserve">src/tools/query_scada.py</w:t>
      </w:r>
      <w:r>
        <w:t xml:space="preserve"> </w:t>
      </w:r>
      <w:r>
        <w:t xml:space="preserve">(99 lines)</w:t>
      </w:r>
      <w:r>
        <w:t xml:space="preserve"> </w:t>
      </w:r>
      <w:r>
        <w:rPr>
          <w:bCs/>
          <w:b/>
        </w:rPr>
        <w:t xml:space="preserve">Inputs:</w:t>
      </w:r>
      <w:r>
        <w:t xml:space="preserve"> </w:t>
      </w:r>
      <w:r>
        <w:t xml:space="preserve">station_id, start_time, end_time</w:t>
      </w:r>
      <w:r>
        <w:t xml:space="preserve"> </w:t>
      </w:r>
      <w:r>
        <w:rPr>
          <w:bCs/>
          <w:b/>
        </w:rPr>
        <w:t xml:space="preserve">Data:</w:t>
      </w:r>
      <w:r>
        <w:t xml:space="preserve"> </w:t>
      </w:r>
      <w:r>
        <w:rPr>
          <w:rStyle w:val="VerbatimChar"/>
        </w:rPr>
        <w:t xml:space="preserve">scada_timeseries.csv</w:t>
      </w:r>
      <w:r>
        <w:t xml:space="preserve"> </w:t>
      </w:r>
      <w:r>
        <w:t xml:space="preserve">(207,361 rows, 8 stations, 5-minute intervals)</w:t>
      </w:r>
    </w:p>
    <w:p>
      <w:pPr>
        <w:pStyle w:val="BodyText"/>
      </w:pPr>
      <w:r>
        <w:t xml:space="preserve">Returns aggregated statistics for a station/time window: pressure range, drop rate (PSI/minute), flow statistics, mass balance deficit (max, mean, sustained-above-threshold flag), compressor status, valve position, and event flags. The tool uses lazy loading (</w:t>
      </w:r>
      <w:r>
        <w:rPr>
          <w:rStyle w:val="VerbatimChar"/>
        </w:rPr>
        <w:t xml:space="preserve">_load_scada()</w:t>
      </w:r>
      <w:r>
        <w:t xml:space="preserve">) to avoid re-reading the 207K-row CSV on every call.</w:t>
      </w:r>
    </w:p>
    <w:p>
      <w:pPr>
        <w:pStyle w:val="BodyText"/>
      </w:pPr>
      <w:r>
        <w:t xml:space="preserve">The sustained deficit calculation is the key detection signal:</w:t>
      </w:r>
      <w:r>
        <w:t xml:space="preserve"> </w:t>
      </w:r>
      <w:r>
        <w:rPr>
          <w:rStyle w:val="VerbatimChar"/>
        </w:rPr>
        <w:t xml:space="preserve">(mbd.abs() &gt; 0.1).sum() &gt;= 3</w:t>
      </w:r>
      <w:r>
        <w:t xml:space="preserve"> </w:t>
      </w:r>
      <w:r>
        <w:t xml:space="preserve">— at least 3 readings (15+ minutes at 5-minute intervals) with mass balance deficit above 0.1 MMSCFD. This threshold was calibrated against the 20 labeled events in our dataset.</w:t>
      </w:r>
    </w:p>
    <w:bookmarkEnd w:id="28"/>
    <w:bookmarkStart w:id="29" w:name="Xca21a66fe8eeaa2697e833c6229182dd28c46f3"/>
    <w:p>
      <w:pPr>
        <w:pStyle w:val="Heading3"/>
      </w:pPr>
      <w:r>
        <w:t xml:space="preserve">Tool 2:</w:t>
      </w:r>
      <w:r>
        <w:t xml:space="preserve"> </w:t>
      </w:r>
      <w:r>
        <w:rPr>
          <w:rStyle w:val="VerbatimChar"/>
        </w:rPr>
        <w:t xml:space="preserve">check_operational_context</w:t>
      </w:r>
      <w:r>
        <w:t xml:space="preserve"> </w:t>
      </w:r>
      <w:r>
        <w:t xml:space="preserve">— False Positive Disambiguation</w:t>
      </w:r>
    </w:p>
    <w:p>
      <w:pPr>
        <w:pStyle w:val="FirstParagraph"/>
      </w:pPr>
      <w:r>
        <w:rPr>
          <w:bCs/>
          <w:b/>
        </w:rPr>
        <w:t xml:space="preserve">Source:</w:t>
      </w:r>
      <w:r>
        <w:t xml:space="preserve"> </w:t>
      </w:r>
      <w:r>
        <w:rPr>
          <w:rStyle w:val="VerbatimChar"/>
        </w:rPr>
        <w:t xml:space="preserve">src/tools/check_operational_context.py</w:t>
      </w:r>
      <w:r>
        <w:t xml:space="preserve"> </w:t>
      </w:r>
      <w:r>
        <w:t xml:space="preserve">(223 lines)</w:t>
      </w:r>
      <w:r>
        <w:t xml:space="preserve"> </w:t>
      </w:r>
      <w:r>
        <w:rPr>
          <w:bCs/>
          <w:b/>
        </w:rPr>
        <w:t xml:space="preserve">Inputs:</w:t>
      </w:r>
      <w:r>
        <w:t xml:space="preserve"> </w:t>
      </w:r>
      <w:r>
        <w:t xml:space="preserve">station_id, event_time</w:t>
      </w:r>
      <w:r>
        <w:t xml:space="preserve"> </w:t>
      </w:r>
      <w:r>
        <w:rPr>
          <w:bCs/>
          <w:b/>
        </w:rPr>
        <w:t xml:space="preserve">Data:</w:t>
      </w:r>
      <w:r>
        <w:t xml:space="preserve"> </w:t>
      </w:r>
      <w:r>
        <w:rPr>
          <w:rStyle w:val="VerbatimChar"/>
        </w:rPr>
        <w:t xml:space="preserve">scada_timeseries.csv</w:t>
      </w:r>
      <w:r>
        <w:t xml:space="preserve">,</w:t>
      </w:r>
      <w:r>
        <w:t xml:space="preserve"> </w:t>
      </w:r>
      <w:r>
        <w:rPr>
          <w:rStyle w:val="VerbatimChar"/>
        </w:rPr>
        <w:t xml:space="preserve">weather_conditions.csv</w:t>
      </w:r>
      <w:r>
        <w:t xml:space="preserve">,</w:t>
      </w:r>
      <w:r>
        <w:t xml:space="preserve"> </w:t>
      </w:r>
      <w:r>
        <w:rPr>
          <w:rStyle w:val="VerbatimChar"/>
        </w:rPr>
        <w:t xml:space="preserve">valve_status.csv</w:t>
      </w:r>
    </w:p>
    <w:p>
      <w:pPr>
        <w:pStyle w:val="BodyText"/>
      </w:pPr>
      <w:r>
        <w:t xml:space="preserve">This is the tool that separates our solution from a naive threshold alarm. It checks three categories of operational explanation:</w:t>
      </w:r>
    </w:p>
    <w:p>
      <w:pPr>
        <w:numPr>
          <w:ilvl w:val="0"/>
          <w:numId w:val="1002"/>
        </w:numPr>
      </w:pPr>
      <w:r>
        <w:rPr>
          <w:bCs/>
          <w:b/>
        </w:rPr>
        <w:t xml:space="preserve">Compressor starts</w:t>
      </w:r>
      <w:r>
        <w:t xml:space="preserve"> </w:t>
      </w:r>
      <w:r>
        <w:t xml:space="preserve">(6-hour lookback): Detects status transitions from standby/shutdown to running in SCADA data, plus compressor_start event flags. A compressor starting at ST-01 produces a 10–20 PSI pressure surge lasting 10–20 minutes — indistinguishable from a moderate leak by pressure alone.</w:t>
      </w:r>
    </w:p>
    <w:p>
      <w:pPr>
        <w:numPr>
          <w:ilvl w:val="0"/>
          <w:numId w:val="1002"/>
        </w:numPr>
      </w:pPr>
      <w:r>
        <w:rPr>
          <w:bCs/>
          <w:b/>
        </w:rPr>
        <w:t xml:space="preserve">Valve changes</w:t>
      </w:r>
      <w:r>
        <w:t xml:space="preserve"> </w:t>
      </w:r>
      <w:r>
        <w:t xml:space="preserve">(6-hour lookback, &gt;15% position delta): Valve repositioning causes pressure redistribution across segments. The 15% threshold was chosen to filter normal hunting (±5%) from significant operational changes.</w:t>
      </w:r>
    </w:p>
    <w:p>
      <w:pPr>
        <w:numPr>
          <w:ilvl w:val="0"/>
          <w:numId w:val="1002"/>
        </w:numPr>
      </w:pPr>
      <w:r>
        <w:rPr>
          <w:bCs/>
          <w:b/>
        </w:rPr>
        <w:t xml:space="preserve">Temperature/line pack</w:t>
      </w:r>
      <w:r>
        <w:t xml:space="preserve"> </w:t>
      </w:r>
      <w:r>
        <w:t xml:space="preserve">(12-hour lookback): Overnight temperature drops cause gas contraction, reducing line pack and creating apparent mass balance deficits. The tool requires both a &gt;15°F temperature swing AND measurable line pack contraction (&gt;0.03 MMSCF) to flag this — preventing false matches where temperature dropped but line pack didn’t respond.</w:t>
      </w:r>
    </w:p>
    <w:p>
      <w:pPr>
        <w:pStyle w:val="FirstParagraph"/>
      </w:pPr>
      <w:r>
        <w:rPr>
          <w:bCs/>
          <w:b/>
        </w:rPr>
        <w:t xml:space="preserve">Critical design decision:</w:t>
      </w:r>
      <w:r>
        <w:t xml:space="preserve"> </w:t>
      </w:r>
      <w:r>
        <w:t xml:space="preserve">The</w:t>
      </w:r>
      <w:r>
        <w:t xml:space="preserve"> </w:t>
      </w:r>
      <w:r>
        <w:rPr>
          <w:rStyle w:val="VerbatimChar"/>
        </w:rPr>
        <w:t xml:space="preserve">valve_status.csv</w:t>
      </w:r>
      <w:r>
        <w:t xml:space="preserve"> </w:t>
      </w:r>
      <w:r>
        <w:t xml:space="preserve">file uses bare segment IDs (</w:t>
      </w:r>
      <w:r>
        <w:t xml:space="preserve">“</w:t>
      </w:r>
      <w:r>
        <w:t xml:space="preserve">01</w:t>
      </w:r>
      <w:r>
        <w:t xml:space="preserve">”</w:t>
      </w:r>
      <w:r>
        <w:t xml:space="preserve">) while all other files use</w:t>
      </w:r>
      <w:r>
        <w:t xml:space="preserve"> </w:t>
      </w:r>
      <w:r>
        <w:t xml:space="preserve">“</w:t>
      </w:r>
      <w:r>
        <w:t xml:space="preserve">SEG-01</w:t>
      </w:r>
      <w:r>
        <w:t xml:space="preserve">”</w:t>
      </w:r>
      <w:r>
        <w:t xml:space="preserve">. The tool normalizes this on load:</w:t>
      </w:r>
      <w:r>
        <w:t xml:space="preserve"> </w:t>
      </w:r>
      <w:r>
        <w:rPr>
          <w:rStyle w:val="VerbatimChar"/>
        </w:rPr>
        <w:t xml:space="preserve">"SEG-" + segment_id.zfill(2)</w:t>
      </w:r>
      <w:r>
        <w:t xml:space="preserve">. This gotcha is documented in CLAUDE.md for all team members.</w:t>
      </w:r>
    </w:p>
    <w:bookmarkEnd w:id="29"/>
    <w:bookmarkStart w:id="30" w:name="Xac94ef7635f67d34e3c6198892b83a02f14bfb1"/>
    <w:p>
      <w:pPr>
        <w:pStyle w:val="Heading3"/>
      </w:pPr>
      <w:r>
        <w:t xml:space="preserve">Tool 3:</w:t>
      </w:r>
      <w:r>
        <w:t xml:space="preserve"> </w:t>
      </w:r>
      <w:r>
        <w:rPr>
          <w:rStyle w:val="VerbatimChar"/>
        </w:rPr>
        <w:t xml:space="preserve">lookup_operating_envelope</w:t>
      </w:r>
      <w:r>
        <w:t xml:space="preserve"> </w:t>
      </w:r>
      <w:r>
        <w:t xml:space="preserve">— Baseline Comparison</w:t>
      </w:r>
    </w:p>
    <w:p>
      <w:pPr>
        <w:pStyle w:val="FirstParagraph"/>
      </w:pPr>
      <w:r>
        <w:rPr>
          <w:bCs/>
          <w:b/>
        </w:rPr>
        <w:t xml:space="preserve">Source:</w:t>
      </w:r>
      <w:r>
        <w:t xml:space="preserve"> </w:t>
      </w:r>
      <w:r>
        <w:rPr>
          <w:rStyle w:val="VerbatimChar"/>
        </w:rPr>
        <w:t xml:space="preserve">src/tools/lookup_operating_envelope.py</w:t>
      </w:r>
      <w:r>
        <w:t xml:space="preserve"> </w:t>
      </w:r>
      <w:r>
        <w:t xml:space="preserve">(99 lines)</w:t>
      </w:r>
      <w:r>
        <w:t xml:space="preserve"> </w:t>
      </w:r>
      <w:r>
        <w:rPr>
          <w:bCs/>
          <w:b/>
        </w:rPr>
        <w:t xml:space="preserve">Inputs:</w:t>
      </w:r>
      <w:r>
        <w:t xml:space="preserve"> </w:t>
      </w:r>
      <w:r>
        <w:t xml:space="preserve">station_id</w:t>
      </w:r>
      <w:r>
        <w:t xml:space="preserve"> </w:t>
      </w:r>
      <w:r>
        <w:rPr>
          <w:bCs/>
          <w:b/>
        </w:rPr>
        <w:t xml:space="preserve">Data:</w:t>
      </w:r>
      <w:r>
        <w:t xml:space="preserve"> </w:t>
      </w:r>
      <w:r>
        <w:rPr>
          <w:rStyle w:val="VerbatimChar"/>
        </w:rPr>
        <w:t xml:space="preserve">pipeline_segment_metadata.csv</w:t>
      </w:r>
      <w:r>
        <w:t xml:space="preserve">,</w:t>
      </w:r>
      <w:r>
        <w:t xml:space="preserve"> </w:t>
      </w:r>
      <w:r>
        <w:rPr>
          <w:rStyle w:val="VerbatimChar"/>
        </w:rPr>
        <w:t xml:space="preserve">scada_timeseries.csv</w:t>
      </w:r>
    </w:p>
    <w:p>
      <w:pPr>
        <w:pStyle w:val="BodyText"/>
      </w:pPr>
      <w:r>
        <w:t xml:space="preserve">Returns the normal operating envelope for a station: pressure and flow ranges computed from 5th–95th percentile of baseline SCADA readings (not hardcoded), MAOP from segment metadata, false-positive transient signatures with expected magnitudes and durations, and the isolation decision tree from Operating Procedures.</w:t>
      </w:r>
    </w:p>
    <w:p>
      <w:pPr>
        <w:pStyle w:val="BodyText"/>
      </w:pPr>
      <w:r>
        <w:t xml:space="preserve">The pressure and flow ranges are derived from SCADA data filtered to</w:t>
      </w:r>
      <w:r>
        <w:t xml:space="preserve"> </w:t>
      </w:r>
      <w:r>
        <w:rPr>
          <w:rStyle w:val="VerbatimChar"/>
        </w:rPr>
        <w:t xml:space="preserve">event_flag == "normal"</w:t>
      </w:r>
      <w:r>
        <w:t xml:space="preserve"> </w:t>
      </w:r>
      <w:r>
        <w:t xml:space="preserve">— ensuring the envelope reflects actual steady-state operation, not transient events.</w:t>
      </w:r>
    </w:p>
    <w:bookmarkEnd w:id="30"/>
    <w:bookmarkStart w:id="31" w:name="Xe0166122d5d1e7803ebfb5847bbd17ad0854242"/>
    <w:p>
      <w:pPr>
        <w:pStyle w:val="Heading3"/>
      </w:pPr>
      <w:r>
        <w:t xml:space="preserve">Tool 4:</w:t>
      </w:r>
      <w:r>
        <w:t xml:space="preserve"> </w:t>
      </w:r>
      <w:r>
        <w:rPr>
          <w:rStyle w:val="VerbatimChar"/>
        </w:rPr>
        <w:t xml:space="preserve">compute_confidence</w:t>
      </w:r>
      <w:r>
        <w:t xml:space="preserve"> </w:t>
      </w:r>
      <w:r>
        <w:t xml:space="preserve">— Data-Driven Confidence Scoring</w:t>
      </w:r>
    </w:p>
    <w:p>
      <w:pPr>
        <w:pStyle w:val="FirstParagraph"/>
      </w:pPr>
      <w:r>
        <w:rPr>
          <w:bCs/>
          <w:b/>
        </w:rPr>
        <w:t xml:space="preserve">Source:</w:t>
      </w:r>
      <w:r>
        <w:t xml:space="preserve"> </w:t>
      </w:r>
      <w:r>
        <w:rPr>
          <w:rStyle w:val="VerbatimChar"/>
        </w:rPr>
        <w:t xml:space="preserve">src/tools/compute_confidence.py</w:t>
      </w:r>
      <w:r>
        <w:t xml:space="preserve"> </w:t>
      </w:r>
      <w:r>
        <w:t xml:space="preserve">(151 lines)</w:t>
      </w:r>
      <w:r>
        <w:t xml:space="preserve"> </w:t>
      </w:r>
      <w:r>
        <w:rPr>
          <w:bCs/>
          <w:b/>
        </w:rPr>
        <w:t xml:space="preserve">Inputs:</w:t>
      </w:r>
      <w:r>
        <w:t xml:space="preserve"> </w:t>
      </w:r>
      <w:r>
        <w:t xml:space="preserve">station_id, timestamp, segment_id, reported_leak_rate</w:t>
      </w:r>
      <w:r>
        <w:t xml:space="preserve"> </w:t>
      </w:r>
      <w:r>
        <w:rPr>
          <w:bCs/>
          <w:b/>
        </w:rPr>
        <w:t xml:space="preserve">Data:</w:t>
      </w:r>
      <w:r>
        <w:t xml:space="preserve"> </w:t>
      </w:r>
      <w:r>
        <w:rPr>
          <w:rStyle w:val="VerbatimChar"/>
        </w:rPr>
        <w:t xml:space="preserve">scada_timeseries.csv</w:t>
      </w:r>
      <w:r>
        <w:t xml:space="preserve">,</w:t>
      </w:r>
      <w:r>
        <w:t xml:space="preserve"> </w:t>
      </w:r>
      <w:r>
        <w:rPr>
          <w:rStyle w:val="VerbatimChar"/>
        </w:rPr>
        <w:t xml:space="preserve">weather_conditions.csv</w:t>
      </w:r>
      <w:r>
        <w:t xml:space="preserve">,</w:t>
      </w:r>
      <w:r>
        <w:t xml:space="preserve"> </w:t>
      </w:r>
      <w:r>
        <w:rPr>
          <w:rStyle w:val="VerbatimChar"/>
        </w:rPr>
        <w:t xml:space="preserve">cathodic_protection.csv</w:t>
      </w:r>
      <w:r>
        <w:t xml:space="preserve">,</w:t>
      </w:r>
      <w:r>
        <w:t xml:space="preserve"> </w:t>
      </w:r>
      <w:r>
        <w:rPr>
          <w:rStyle w:val="VerbatimChar"/>
        </w:rPr>
        <w:t xml:space="preserve">inspection_history.csv</w:t>
      </w:r>
    </w:p>
    <w:p>
      <w:pPr>
        <w:pStyle w:val="BodyText"/>
      </w:pPr>
      <w:r>
        <w:t xml:space="preserve">This tool was specifically designed to address a common criticism of AI classification systems: confidence scores that are guessed rather than computed. Our confidence score is derived entirely from 4 measurable signals with explicit weights:</w:t>
      </w:r>
    </w:p>
    <w:tbl>
      <w:tblPr>
        <w:tblStyle w:val="Table"/>
        <w:tblW w:type="pct" w:w="5000"/>
        <w:tblLook w:firstRow="1" w:lastRow="0" w:firstColumn="0" w:lastColumn="0" w:noHBand="0" w:noVBand="0" w:val="0020"/>
        <w:jc w:val="start"/>
      </w:tblPr>
      <w:tblGrid>
        <w:gridCol w:w="1473"/>
        <w:gridCol w:w="1473"/>
        <w:gridCol w:w="3315"/>
        <w:gridCol w:w="1657"/>
      </w:tblGrid>
      <w:tr>
        <w:trPr>
          <w:tblHeader w:val="true"/>
        </w:trPr>
        <w:tc>
          <w:tcPr/>
          <w:p>
            <w:pPr>
              <w:pStyle w:val="Compact"/>
              <w:jc w:val="left"/>
            </w:pPr>
            <w:r>
              <w:t xml:space="preserve">Signal</w:t>
            </w:r>
          </w:p>
        </w:tc>
        <w:tc>
          <w:tcPr/>
          <w:p>
            <w:pPr>
              <w:pStyle w:val="Compact"/>
              <w:jc w:val="left"/>
            </w:pPr>
            <w:r>
              <w:t xml:space="preserve">Weight</w:t>
            </w:r>
          </w:p>
        </w:tc>
        <w:tc>
          <w:tcPr/>
          <w:p>
            <w:pPr>
              <w:pStyle w:val="Compact"/>
              <w:jc w:val="left"/>
            </w:pPr>
            <w:r>
              <w:t xml:space="preserve">What It Measures</w:t>
            </w:r>
          </w:p>
        </w:tc>
        <w:tc>
          <w:tcPr/>
          <w:p>
            <w:pPr>
              <w:pStyle w:val="Compact"/>
              <w:jc w:val="left"/>
            </w:pPr>
            <w:r>
              <w:t xml:space="preserve">Scoring</w:t>
            </w:r>
          </w:p>
        </w:tc>
      </w:tr>
      <w:tr>
        <w:tc>
          <w:tcPr/>
          <w:p>
            <w:pPr>
              <w:pStyle w:val="Compact"/>
              <w:jc w:val="left"/>
            </w:pPr>
            <w:r>
              <w:t xml:space="preserve">FP checks clear</w:t>
            </w:r>
          </w:p>
        </w:tc>
        <w:tc>
          <w:tcPr/>
          <w:p>
            <w:pPr>
              <w:pStyle w:val="Compact"/>
              <w:jc w:val="left"/>
            </w:pPr>
            <w:r>
              <w:t xml:space="preserve">35%</w:t>
            </w:r>
          </w:p>
        </w:tc>
        <w:tc>
          <w:tcPr/>
          <w:p>
            <w:pPr>
              <w:pStyle w:val="Compact"/>
              <w:jc w:val="left"/>
            </w:pPr>
            <w:r>
              <w:t xml:space="preserve">How many false-positive explanations were ruled out</w:t>
            </w:r>
          </w:p>
        </w:tc>
        <w:tc>
          <w:tcPr/>
          <w:p>
            <w:pPr>
              <w:pStyle w:val="Compact"/>
              <w:jc w:val="left"/>
            </w:pPr>
            <w:r>
              <w:t xml:space="preserve">0–4 checks: compressor starts, valve changes, temperature swing, system-wide deficit analysis</w:t>
            </w:r>
          </w:p>
        </w:tc>
      </w:tr>
      <w:tr>
        <w:tc>
          <w:tcPr/>
          <w:p>
            <w:pPr>
              <w:pStyle w:val="Compact"/>
              <w:jc w:val="left"/>
            </w:pPr>
            <w:r>
              <w:t xml:space="preserve">Deficit persistence</w:t>
            </w:r>
          </w:p>
        </w:tc>
        <w:tc>
          <w:tcPr/>
          <w:p>
            <w:pPr>
              <w:pStyle w:val="Compact"/>
              <w:jc w:val="left"/>
            </w:pPr>
            <w:r>
              <w:t xml:space="preserve">25%</w:t>
            </w:r>
          </w:p>
        </w:tc>
        <w:tc>
          <w:tcPr/>
          <w:p>
            <w:pPr>
              <w:pStyle w:val="Compact"/>
              <w:jc w:val="left"/>
            </w:pPr>
            <w:r>
              <w:t xml:space="preserve">How consistently the mass balance deficit exceeds threshold</w:t>
            </w:r>
          </w:p>
        </w:tc>
        <w:tc>
          <w:tcPr/>
          <w:p>
            <w:pPr>
              <w:pStyle w:val="Compact"/>
              <w:jc w:val="left"/>
            </w:pPr>
            <w:r>
              <w:t xml:space="preserve">Fraction of readings above 0.15 MMSCFD × 1.5, capped at 1.0</w:t>
            </w:r>
          </w:p>
        </w:tc>
      </w:tr>
      <w:tr>
        <w:tc>
          <w:tcPr/>
          <w:p>
            <w:pPr>
              <w:pStyle w:val="Compact"/>
              <w:jc w:val="left"/>
            </w:pPr>
            <w:r>
              <w:t xml:space="preserve">Leak rate severity</w:t>
            </w:r>
          </w:p>
        </w:tc>
        <w:tc>
          <w:tcPr/>
          <w:p>
            <w:pPr>
              <w:pStyle w:val="Compact"/>
              <w:jc w:val="left"/>
            </w:pPr>
            <w:r>
              <w:t xml:space="preserve">25%</w:t>
            </w:r>
          </w:p>
        </w:tc>
        <w:tc>
          <w:tcPr/>
          <w:p>
            <w:pPr>
              <w:pStyle w:val="Compact"/>
              <w:jc w:val="left"/>
            </w:pPr>
            <w:r>
              <w:t xml:space="preserve">How large the observed leak rate is</w:t>
            </w:r>
          </w:p>
        </w:tc>
        <w:tc>
          <w:tcPr/>
          <w:p>
            <w:pPr>
              <w:pStyle w:val="Compact"/>
              <w:jc w:val="left"/>
            </w:pPr>
            <w:r>
              <w:t xml:space="preserve">Tiered: ≥2.0 → 100%, ≥0.8 → 90%, ≥0.3 → 75%, ≥0.15 → 50%, else 20%</w:t>
            </w:r>
          </w:p>
        </w:tc>
      </w:tr>
      <w:tr>
        <w:tc>
          <w:tcPr/>
          <w:p>
            <w:pPr>
              <w:pStyle w:val="Compact"/>
              <w:jc w:val="left"/>
            </w:pPr>
            <w:r>
              <w:t xml:space="preserve">Segment integrity risk</w:t>
            </w:r>
          </w:p>
        </w:tc>
        <w:tc>
          <w:tcPr/>
          <w:p>
            <w:pPr>
              <w:pStyle w:val="Compact"/>
              <w:jc w:val="left"/>
            </w:pPr>
            <w:r>
              <w:t xml:space="preserve">15%</w:t>
            </w:r>
          </w:p>
        </w:tc>
        <w:tc>
          <w:tcPr/>
          <w:p>
            <w:pPr>
              <w:pStyle w:val="Compact"/>
              <w:jc w:val="left"/>
            </w:pPr>
            <w:r>
              <w:t xml:space="preserve">Whether the segment’s physical condition supports leak likelihood</w:t>
            </w:r>
          </w:p>
        </w:tc>
        <w:tc>
          <w:tcPr/>
          <w:p>
            <w:pPr>
              <w:pStyle w:val="Compact"/>
              <w:jc w:val="left"/>
            </w:pPr>
            <w:r>
              <w:t xml:space="preserve">Composite of CP failure rate and maximum ILI wall loss percentage</w:t>
            </w:r>
          </w:p>
        </w:tc>
      </w:tr>
    </w:tbl>
    <w:p>
      <w:pPr>
        <w:pStyle w:val="BodyText"/>
      </w:pPr>
      <w:r>
        <w:t xml:space="preserve">The 4th FP check deserves specific attention: rather than looking up ground truth labels (which would be circular), it performs a system-wide deficit analysis — checking whether other stations show elevated mass balance deficits simultaneously. If the deficit is system-wide, it suggests a temperature/line-pack effect rather than a localized leak. This is a physics-grounded diagnostic, not a statistical shortcut.</w:t>
      </w:r>
    </w:p>
    <w:bookmarkEnd w:id="31"/>
    <w:bookmarkStart w:id="32" w:name="Xd0966668b5e23aeff1a6669d1cc4f62bf2afcd6"/>
    <w:p>
      <w:pPr>
        <w:pStyle w:val="Heading3"/>
      </w:pPr>
      <w:r>
        <w:t xml:space="preserve">Tool 5:</w:t>
      </w:r>
      <w:r>
        <w:t xml:space="preserve"> </w:t>
      </w:r>
      <w:r>
        <w:rPr>
          <w:rStyle w:val="VerbatimChar"/>
        </w:rPr>
        <w:t xml:space="preserve">locate_leak</w:t>
      </w:r>
      <w:r>
        <w:t xml:space="preserve"> </w:t>
      </w:r>
      <w:r>
        <w:t xml:space="preserve">— Pressure Gradient Localization</w:t>
      </w:r>
    </w:p>
    <w:p>
      <w:pPr>
        <w:pStyle w:val="FirstParagraph"/>
      </w:pPr>
      <w:r>
        <w:rPr>
          <w:bCs/>
          <w:b/>
        </w:rPr>
        <w:t xml:space="preserve">Source:</w:t>
      </w:r>
      <w:r>
        <w:t xml:space="preserve"> </w:t>
      </w:r>
      <w:r>
        <w:rPr>
          <w:rStyle w:val="VerbatimChar"/>
        </w:rPr>
        <w:t xml:space="preserve">src/tools/locate_leak.py</w:t>
      </w:r>
      <w:r>
        <w:t xml:space="preserve"> </w:t>
      </w:r>
      <w:r>
        <w:t xml:space="preserve">(166 lines)</w:t>
      </w:r>
      <w:r>
        <w:t xml:space="preserve"> </w:t>
      </w:r>
      <w:r>
        <w:rPr>
          <w:bCs/>
          <w:b/>
        </w:rPr>
        <w:t xml:space="preserve">Inputs:</w:t>
      </w:r>
      <w:r>
        <w:t xml:space="preserve"> </w:t>
      </w:r>
      <w:r>
        <w:t xml:space="preserve">station_id, event_time</w:t>
      </w:r>
      <w:r>
        <w:t xml:space="preserve"> </w:t>
      </w:r>
      <w:r>
        <w:rPr>
          <w:bCs/>
          <w:b/>
        </w:rPr>
        <w:t xml:space="preserve">Data:</w:t>
      </w:r>
      <w:r>
        <w:t xml:space="preserve"> </w:t>
      </w:r>
      <w:r>
        <w:rPr>
          <w:rStyle w:val="VerbatimChar"/>
        </w:rPr>
        <w:t xml:space="preserve">scada_timeseries.csv</w:t>
      </w:r>
      <w:r>
        <w:t xml:space="preserve">,</w:t>
      </w:r>
      <w:r>
        <w:t xml:space="preserve"> </w:t>
      </w:r>
      <w:r>
        <w:rPr>
          <w:rStyle w:val="VerbatimChar"/>
        </w:rPr>
        <w:t xml:space="preserve">pipeline_segment_metadata.csv</w:t>
      </w:r>
    </w:p>
    <w:p>
      <w:pPr>
        <w:pStyle w:val="BodyText"/>
      </w:pPr>
      <w:r>
        <w:t xml:space="preserve">Estimates the leak’s mile marker using the pressure gradient ratio method: a leak is proportionally closer to the station experiencing the larger pressure drop. The tool compares baseline pressure (30 minutes before event) to event pressure at both bounding stations of each candidate segment, calculates the ratio, and maps it to a mile marker along the segment.</w:t>
      </w:r>
    </w:p>
    <w:p>
      <w:pPr>
        <w:pStyle w:val="BodyText"/>
      </w:pPr>
      <w:r>
        <w:t xml:space="preserve">For event LK-002 (true location: mile 119.3 on SEG-05), the tool estimates mile 119.3 — within the ±5 mile uncertainty band. It also identifies the nearest isolation valves (V-112 at mile 112, V-122 at mile 122) from</w:t>
      </w:r>
      <w:r>
        <w:t xml:space="preserve"> </w:t>
      </w:r>
      <w:r>
        <w:rPr>
          <w:rStyle w:val="VerbatimChar"/>
        </w:rPr>
        <w:t xml:space="preserve">pipeline_segment_metadata.csv</w:t>
      </w:r>
      <w:r>
        <w:t xml:space="preserve"> </w:t>
      </w:r>
      <w:r>
        <w:t xml:space="preserve">and recommends specific upstream/downstream valve closures.</w:t>
      </w:r>
    </w:p>
    <w:bookmarkEnd w:id="32"/>
    <w:bookmarkStart w:id="33" w:name="Xe971847ce4a0502dbbe803a78b735849a4474f6"/>
    <w:p>
      <w:pPr>
        <w:pStyle w:val="Heading3"/>
      </w:pPr>
      <w:r>
        <w:t xml:space="preserve">Tool 6:</w:t>
      </w:r>
      <w:r>
        <w:t xml:space="preserve"> </w:t>
      </w:r>
      <w:r>
        <w:rPr>
          <w:rStyle w:val="VerbatimChar"/>
        </w:rPr>
        <w:t xml:space="preserve">get_segment_risk_profile</w:t>
      </w:r>
      <w:r>
        <w:t xml:space="preserve"> </w:t>
      </w:r>
      <w:r>
        <w:t xml:space="preserve">— Integrity Context</w:t>
      </w:r>
    </w:p>
    <w:p>
      <w:pPr>
        <w:pStyle w:val="FirstParagraph"/>
      </w:pPr>
      <w:r>
        <w:rPr>
          <w:bCs/>
          <w:b/>
        </w:rPr>
        <w:t xml:space="preserve">Source:</w:t>
      </w:r>
      <w:r>
        <w:t xml:space="preserve"> </w:t>
      </w:r>
      <w:r>
        <w:rPr>
          <w:rStyle w:val="VerbatimChar"/>
        </w:rPr>
        <w:t xml:space="preserve">src/tools/get_segment_risk_profile.py</w:t>
      </w:r>
      <w:r>
        <w:t xml:space="preserve"> </w:t>
      </w:r>
      <w:r>
        <w:t xml:space="preserve">(57 lines)</w:t>
      </w:r>
      <w:r>
        <w:t xml:space="preserve"> </w:t>
      </w:r>
      <w:r>
        <w:rPr>
          <w:bCs/>
          <w:b/>
        </w:rPr>
        <w:t xml:space="preserve">Inputs:</w:t>
      </w:r>
      <w:r>
        <w:t xml:space="preserve"> </w:t>
      </w:r>
      <w:r>
        <w:t xml:space="preserve">segment_id</w:t>
      </w:r>
      <w:r>
        <w:t xml:space="preserve"> </w:t>
      </w:r>
      <w:r>
        <w:rPr>
          <w:bCs/>
          <w:b/>
        </w:rPr>
        <w:t xml:space="preserve">Data:</w:t>
      </w:r>
      <w:r>
        <w:t xml:space="preserve"> </w:t>
      </w:r>
      <w:r>
        <w:rPr>
          <w:rStyle w:val="VerbatimChar"/>
        </w:rPr>
        <w:t xml:space="preserve">pipeline_segment_metadata.csv</w:t>
      </w:r>
      <w:r>
        <w:t xml:space="preserve">,</w:t>
      </w:r>
      <w:r>
        <w:t xml:space="preserve"> </w:t>
      </w:r>
      <w:r>
        <w:rPr>
          <w:rStyle w:val="VerbatimChar"/>
        </w:rPr>
        <w:t xml:space="preserve">inspection_history.csv</w:t>
      </w:r>
      <w:r>
        <w:t xml:space="preserve">,</w:t>
      </w:r>
      <w:r>
        <w:t xml:space="preserve"> </w:t>
      </w:r>
      <w:r>
        <w:rPr>
          <w:rStyle w:val="VerbatimChar"/>
        </w:rPr>
        <w:t xml:space="preserve">cathodic_protection.csv</w:t>
      </w:r>
      <w:r>
        <w:t xml:space="preserve">,</w:t>
      </w:r>
      <w:r>
        <w:t xml:space="preserve"> </w:t>
      </w:r>
      <w:r>
        <w:rPr>
          <w:rStyle w:val="VerbatimChar"/>
        </w:rPr>
        <w:t xml:space="preserve">row_encroachment.csv</w:t>
      </w:r>
    </w:p>
    <w:p>
      <w:pPr>
        <w:pStyle w:val="BodyText"/>
      </w:pPr>
      <w:r>
        <w:t xml:space="preserve">Returns the segment’s integrity profile: physical characteristics (length, diameter, material grade, MAOP), recent ILI inspection results (anomaly type, wall loss depth), cathodic protection failure rate from the last 30 readings, and active right-of-way encroachments with risk levels and distances from pipe.</w:t>
      </w:r>
    </w:p>
    <w:p>
      <w:pPr>
        <w:pStyle w:val="BodyText"/>
      </w:pPr>
      <w:r>
        <w:t xml:space="preserve">This context matters for response prioritization. A leak on a segment with 86% wall loss and degraded cathodic protection (SEG-05) demands more aggressive response than the same leak rate on a segment with clean inspection history.</w:t>
      </w:r>
    </w:p>
    <w:bookmarkEnd w:id="33"/>
    <w:bookmarkStart w:id="34" w:name="X24c93b32d950e94de040fc495ae568c1245153f"/>
    <w:p>
      <w:pPr>
        <w:pStyle w:val="Heading3"/>
      </w:pPr>
      <w:r>
        <w:t xml:space="preserve">Tool 7:</w:t>
      </w:r>
      <w:r>
        <w:t xml:space="preserve"> </w:t>
      </w:r>
      <w:r>
        <w:rPr>
          <w:rStyle w:val="VerbatimChar"/>
        </w:rPr>
        <w:t xml:space="preserve">get_regulatory_guidance</w:t>
      </w:r>
      <w:r>
        <w:t xml:space="preserve"> </w:t>
      </w:r>
      <w:r>
        <w:t xml:space="preserve">— PHMSA Compliance</w:t>
      </w:r>
    </w:p>
    <w:p>
      <w:pPr>
        <w:pStyle w:val="FirstParagraph"/>
      </w:pPr>
      <w:r>
        <w:rPr>
          <w:bCs/>
          <w:b/>
        </w:rPr>
        <w:t xml:space="preserve">Source:</w:t>
      </w:r>
      <w:r>
        <w:t xml:space="preserve"> </w:t>
      </w:r>
      <w:r>
        <w:rPr>
          <w:rStyle w:val="VerbatimChar"/>
        </w:rPr>
        <w:t xml:space="preserve">src/tools/get_regulatory_guidance.py</w:t>
      </w:r>
      <w:r>
        <w:t xml:space="preserve"> </w:t>
      </w:r>
      <w:r>
        <w:t xml:space="preserve">(66 lines)</w:t>
      </w:r>
      <w:r>
        <w:t xml:space="preserve"> </w:t>
      </w:r>
      <w:r>
        <w:rPr>
          <w:bCs/>
          <w:b/>
        </w:rPr>
        <w:t xml:space="preserve">Inputs:</w:t>
      </w:r>
      <w:r>
        <w:t xml:space="preserve"> </w:t>
      </w:r>
      <w:r>
        <w:t xml:space="preserve">leak_rate_mmscfd, duration_hours, has_injury, has_fire</w:t>
      </w:r>
      <w:r>
        <w:t xml:space="preserve"> </w:t>
      </w:r>
      <w:r>
        <w:rPr>
          <w:bCs/>
          <w:b/>
        </w:rPr>
        <w:t xml:space="preserve">Data:</w:t>
      </w:r>
      <w:r>
        <w:t xml:space="preserve"> </w:t>
      </w:r>
      <w:r>
        <w:t xml:space="preserve">Encoded PHMSA thresholds from 49 CFR 191</w:t>
      </w:r>
    </w:p>
    <w:p>
      <w:pPr>
        <w:pStyle w:val="BodyText"/>
      </w:pPr>
      <w:r>
        <w:t xml:space="preserve">Calculates cumulative gas release and checks against federal reporting thresholds: 3 MMSCF gas volume, $50,000 property damage, or any injury/fire/explosion triggers mandatory NRC notification within 1 hour per 49 CFR 191.5. The tool computes time-to-threshold at the current leak rate, enabling proactive compliance planning rather than reactive discovery.</w:t>
      </w:r>
    </w:p>
    <w:bookmarkEnd w:id="34"/>
    <w:bookmarkStart w:id="35" w:name="X38f3a7403574b4c800df74425bff9fe8034253a"/>
    <w:p>
      <w:pPr>
        <w:pStyle w:val="Heading3"/>
      </w:pPr>
      <w:r>
        <w:t xml:space="preserve">Tool 8:</w:t>
      </w:r>
      <w:r>
        <w:t xml:space="preserve"> </w:t>
      </w:r>
      <w:r>
        <w:rPr>
          <w:rStyle w:val="VerbatimChar"/>
        </w:rPr>
        <w:t xml:space="preserve">simulate_scenario</w:t>
      </w:r>
      <w:r>
        <w:t xml:space="preserve"> </w:t>
      </w:r>
      <w:r>
        <w:t xml:space="preserve">— What-If Projections</w:t>
      </w:r>
    </w:p>
    <w:p>
      <w:pPr>
        <w:pStyle w:val="FirstParagraph"/>
      </w:pPr>
      <w:r>
        <w:rPr>
          <w:bCs/>
          <w:b/>
        </w:rPr>
        <w:t xml:space="preserve">Source:</w:t>
      </w:r>
      <w:r>
        <w:t xml:space="preserve"> </w:t>
      </w:r>
      <w:r>
        <w:rPr>
          <w:rStyle w:val="VerbatimChar"/>
        </w:rPr>
        <w:t xml:space="preserve">src/tools/simulate_scenario.py</w:t>
      </w:r>
      <w:r>
        <w:t xml:space="preserve"> </w:t>
      </w:r>
      <w:r>
        <w:t xml:space="preserve">(117 lines)</w:t>
      </w:r>
      <w:r>
        <w:t xml:space="preserve"> </w:t>
      </w:r>
      <w:r>
        <w:rPr>
          <w:bCs/>
          <w:b/>
        </w:rPr>
        <w:t xml:space="preserve">Inputs:</w:t>
      </w:r>
      <w:r>
        <w:t xml:space="preserve"> </w:t>
      </w:r>
      <w:r>
        <w:t xml:space="preserve">current_leak_rate, scenario, duration_hours, new_leak_rate</w:t>
      </w:r>
      <w:r>
        <w:t xml:space="preserve"> </w:t>
      </w:r>
      <w:r>
        <w:rPr>
          <w:bCs/>
          <w:b/>
        </w:rPr>
        <w:t xml:space="preserve">Data:</w:t>
      </w:r>
      <w:r>
        <w:t xml:space="preserve"> </w:t>
      </w:r>
      <w:r>
        <w:rPr>
          <w:rStyle w:val="VerbatimChar"/>
        </w:rPr>
        <w:t xml:space="preserve">gas_composition.csv</w:t>
      </w:r>
      <w:r>
        <w:t xml:space="preserve"> </w:t>
      </w:r>
      <w:r>
        <w:t xml:space="preserve">(for gas cost derivation)</w:t>
      </w:r>
    </w:p>
    <w:p>
      <w:pPr>
        <w:pStyle w:val="BodyText"/>
      </w:pPr>
      <w:r>
        <w:t xml:space="preserve">Projects outcomes under 4 scenarios: continue at current rate, double the rate, escalate to a specified rate, or isolate the segment. For each scenario, the tool calculates cumulative gas loss (MMSCF), time to PHMSA 3 MMSCF threshold, cost estimates (gas loss derived from</w:t>
      </w:r>
      <w:r>
        <w:t xml:space="preserve"> </w:t>
      </w:r>
      <w:r>
        <w:rPr>
          <w:rStyle w:val="VerbatimChar"/>
        </w:rPr>
        <w:t xml:space="preserve">gas_composition.csv</w:t>
      </w:r>
      <w:r>
        <w:t xml:space="preserve"> </w:t>
      </w:r>
      <w:r>
        <w:t xml:space="preserve">heating values × Henry Hub price, plus shutdown costs), and response escalation triggers.</w:t>
      </w:r>
    </w:p>
    <w:p>
      <w:pPr>
        <w:pStyle w:val="BodyText"/>
      </w:pPr>
      <w:r>
        <w:t xml:space="preserve">The gas cost is not hardcoded — it is derived from the dataset’s own</w:t>
      </w:r>
      <w:r>
        <w:t xml:space="preserve"> </w:t>
      </w:r>
      <w:r>
        <w:rPr>
          <w:rStyle w:val="VerbatimChar"/>
        </w:rPr>
        <w:t xml:space="preserve">gas_composition.csv</w:t>
      </w:r>
      <w:r>
        <w:t xml:space="preserve"> </w:t>
      </w:r>
      <w:r>
        <w:t xml:space="preserve">average heating value (~1,030 BTU/SCF) multiplied by a representative Henry Hub price ($3.50/MMBTU). Every constant has a source citation in the code comments.</w:t>
      </w:r>
    </w:p>
    <w:p>
      <w:r>
        <w:pict>
          <v:rect style="width:0;height:1.5pt" o:hralign="center" o:hrstd="t" o:hr="t"/>
        </w:pict>
      </w:r>
    </w:p>
    <w:bookmarkEnd w:id="35"/>
    <w:bookmarkEnd w:id="36"/>
    <w:bookmarkStart w:id="40" w:name="Xf3e93c5aa57f2e1306d8bf37e37efb55bb90214"/>
    <w:p>
      <w:pPr>
        <w:pStyle w:val="Heading2"/>
      </w:pPr>
      <w:r>
        <w:t xml:space="preserve">5. Classification Logic: How the Agent Decides</w:t>
      </w:r>
    </w:p>
    <w:p>
      <w:pPr>
        <w:pStyle w:val="FirstParagraph"/>
      </w:pPr>
      <w:r>
        <w:t xml:space="preserve">The Live adapter (</w:t>
      </w:r>
      <w:r>
        <w:rPr>
          <w:rStyle w:val="VerbatimChar"/>
        </w:rPr>
        <w:t xml:space="preserve">src/app/adapters/live_agent.py</w:t>
      </w:r>
      <w:r>
        <w:t xml:space="preserve">) implements the classification logic that the Strands agent follows in natural language. This deterministic implementation serves as both the evaluation baseline and the fast-path for batch testing.</w:t>
      </w:r>
    </w:p>
    <w:bookmarkStart w:id="37" w:name="decision-tree"/>
    <w:p>
      <w:pPr>
        <w:pStyle w:val="Heading3"/>
      </w:pPr>
      <w:r>
        <w:t xml:space="preserve">Decision Tree</w:t>
      </w:r>
    </w:p>
    <w:p>
      <w:pPr>
        <w:pStyle w:val="SourceCode"/>
      </w:pPr>
      <w:r>
        <w:rPr>
          <w:rStyle w:val="VerbatimChar"/>
        </w:rPr>
        <w:t xml:space="preserve">Is mass balance deficit sustained above 0.1 MMSCFD for ≥3 readings (15+ min)?</w:t>
      </w:r>
      <w:r>
        <w:br/>
      </w:r>
      <w:r>
        <w:rPr>
          <w:rStyle w:val="VerbatimChar"/>
        </w:rPr>
        <w:t xml:space="preserve">├── NO → Check for operational cause</w:t>
      </w:r>
      <w:r>
        <w:br/>
      </w:r>
      <w:r>
        <w:rPr>
          <w:rStyle w:val="VerbatimChar"/>
        </w:rPr>
        <w:t xml:space="preserve">│   ├── Has operational cause → FALSE_POSITIVE (confidence from explanation type)</w:t>
      </w:r>
      <w:r>
        <w:br/>
      </w:r>
      <w:r>
        <w:rPr>
          <w:rStyle w:val="VerbatimChar"/>
        </w:rPr>
        <w:t xml:space="preserve">│   └── No operational cause → INCONCLUSIVE (confidence 0.50)</w:t>
      </w:r>
      <w:r>
        <w:br/>
      </w:r>
      <w:r>
        <w:rPr>
          <w:rStyle w:val="VerbatimChar"/>
        </w:rPr>
        <w:t xml:space="preserve">└── YES → Check for operational cause</w:t>
      </w:r>
      <w:r>
        <w:br/>
      </w:r>
      <w:r>
        <w:rPr>
          <w:rStyle w:val="VerbatimChar"/>
        </w:rPr>
        <w:t xml:space="preserve">    ├── Has operational cause → FALSE_POSITIVE (operational explanation overrides)</w:t>
      </w:r>
      <w:r>
        <w:br/>
      </w:r>
      <w:r>
        <w:rPr>
          <w:rStyle w:val="VerbatimChar"/>
        </w:rPr>
        <w:t xml:space="preserve">    └── No operational cause → LIKELY_LEAK</w:t>
      </w:r>
      <w:r>
        <w:br/>
      </w:r>
      <w:r>
        <w:rPr>
          <w:rStyle w:val="VerbatimChar"/>
        </w:rPr>
        <w:t xml:space="preserve">        ├── Confidence: min(0.98, 0.70 + MBD_max × 0.30)</w:t>
      </w:r>
      <w:r>
        <w:br/>
      </w:r>
      <w:r>
        <w:rPr>
          <w:rStyle w:val="VerbatimChar"/>
        </w:rPr>
        <w:t xml:space="preserve">        └── Severity: from MBD magnitude and pressure drop rate</w:t>
      </w:r>
    </w:p>
    <w:bookmarkEnd w:id="37"/>
    <w:bookmarkStart w:id="38" w:name="severity-classification"/>
    <w:p>
      <w:pPr>
        <w:pStyle w:val="Heading3"/>
      </w:pPr>
      <w:r>
        <w:t xml:space="preserve">Severity Classification</w:t>
      </w:r>
    </w:p>
    <w:tbl>
      <w:tblPr>
        <w:tblStyle w:val="Table"/>
        <w:tblW w:type="pct" w:w="5000"/>
        <w:tblLook w:firstRow="1" w:lastRow="0" w:firstColumn="0" w:lastColumn="0" w:noHBand="0" w:noVBand="0" w:val="0020"/>
        <w:jc w:val="start"/>
      </w:tblPr>
      <w:tblGrid>
        <w:gridCol w:w="2731"/>
        <w:gridCol w:w="2457"/>
        <w:gridCol w:w="2731"/>
      </w:tblGrid>
      <w:tr>
        <w:trPr>
          <w:tblHeader w:val="true"/>
        </w:trPr>
        <w:tc>
          <w:tcPr/>
          <w:p>
            <w:pPr>
              <w:pStyle w:val="Compact"/>
              <w:jc w:val="left"/>
            </w:pPr>
            <w:r>
              <w:t xml:space="preserve">Severity</w:t>
            </w:r>
          </w:p>
        </w:tc>
        <w:tc>
          <w:tcPr/>
          <w:p>
            <w:pPr>
              <w:pStyle w:val="Compact"/>
              <w:jc w:val="left"/>
            </w:pPr>
            <w:r>
              <w:t xml:space="preserve">Trigger</w:t>
            </w:r>
          </w:p>
        </w:tc>
        <w:tc>
          <w:tcPr/>
          <w:p>
            <w:pPr>
              <w:pStyle w:val="Compact"/>
              <w:jc w:val="left"/>
            </w:pPr>
            <w:r>
              <w:t xml:space="preserve">Response</w:t>
            </w:r>
          </w:p>
        </w:tc>
      </w:tr>
      <w:tr>
        <w:tc>
          <w:tcPr/>
          <w:p>
            <w:pPr>
              <w:pStyle w:val="Compact"/>
              <w:jc w:val="left"/>
            </w:pPr>
            <w:r>
              <w:t xml:space="preserve">Near-rupture</w:t>
            </w:r>
          </w:p>
        </w:tc>
        <w:tc>
          <w:tcPr/>
          <w:p>
            <w:pPr>
              <w:pStyle w:val="Compact"/>
              <w:jc w:val="left"/>
            </w:pPr>
            <w:r>
              <w:t xml:space="preserve">Pressure drop &gt;50 PSI or MBD &gt;2.0 MMSCFD</w:t>
            </w:r>
          </w:p>
        </w:tc>
        <w:tc>
          <w:tcPr/>
          <w:p>
            <w:pPr>
              <w:pStyle w:val="Compact"/>
              <w:jc w:val="left"/>
            </w:pPr>
            <w:r>
              <w:t xml:space="preserve">Immediate ESD (Section 4.1)</w:t>
            </w:r>
          </w:p>
        </w:tc>
      </w:tr>
      <w:tr>
        <w:tc>
          <w:tcPr/>
          <w:p>
            <w:pPr>
              <w:pStyle w:val="Compact"/>
              <w:jc w:val="left"/>
            </w:pPr>
            <w:r>
              <w:t xml:space="preserve">Significant</w:t>
            </w:r>
          </w:p>
        </w:tc>
        <w:tc>
          <w:tcPr/>
          <w:p>
            <w:pPr>
              <w:pStyle w:val="Compact"/>
              <w:jc w:val="left"/>
            </w:pPr>
            <w:r>
              <w:t xml:space="preserve">MBD &gt;0.8 MMSCFD</w:t>
            </w:r>
          </w:p>
        </w:tc>
        <w:tc>
          <w:tcPr/>
          <w:p>
            <w:pPr>
              <w:pStyle w:val="Compact"/>
              <w:jc w:val="left"/>
            </w:pPr>
            <w:r>
              <w:t xml:space="preserve">Isolate segment (Section 3.2)</w:t>
            </w:r>
          </w:p>
        </w:tc>
      </w:tr>
      <w:tr>
        <w:tc>
          <w:tcPr/>
          <w:p>
            <w:pPr>
              <w:pStyle w:val="Compact"/>
              <w:jc w:val="left"/>
            </w:pPr>
            <w:r>
              <w:t xml:space="preserve">Moderate</w:t>
            </w:r>
          </w:p>
        </w:tc>
        <w:tc>
          <w:tcPr/>
          <w:p>
            <w:pPr>
              <w:pStyle w:val="Compact"/>
              <w:jc w:val="left"/>
            </w:pPr>
            <w:r>
              <w:t xml:space="preserve">MBD &gt;0.3 MMSCFD</w:t>
            </w:r>
          </w:p>
        </w:tc>
        <w:tc>
          <w:tcPr/>
          <w:p>
            <w:pPr>
              <w:pStyle w:val="Compact"/>
              <w:jc w:val="left"/>
            </w:pPr>
            <w:r>
              <w:t xml:space="preserve">Isolate segment, dispatch crew</w:t>
            </w:r>
          </w:p>
        </w:tc>
      </w:tr>
      <w:tr>
        <w:tc>
          <w:tcPr/>
          <w:p>
            <w:pPr>
              <w:pStyle w:val="Compact"/>
              <w:jc w:val="left"/>
            </w:pPr>
            <w:r>
              <w:t xml:space="preserve">Seep</w:t>
            </w:r>
          </w:p>
        </w:tc>
        <w:tc>
          <w:tcPr/>
          <w:p>
            <w:pPr>
              <w:pStyle w:val="Compact"/>
              <w:jc w:val="left"/>
            </w:pPr>
            <w:r>
              <w:t xml:space="preserve">MBD ≤0.3 MMSCFD</w:t>
            </w:r>
          </w:p>
        </w:tc>
        <w:tc>
          <w:tcPr/>
          <w:p>
            <w:pPr>
              <w:pStyle w:val="Compact"/>
              <w:jc w:val="left"/>
            </w:pPr>
            <w:r>
              <w:t xml:space="preserve">Dispatch crew, reduce pressure</w:t>
            </w:r>
          </w:p>
        </w:tc>
      </w:tr>
    </w:tbl>
    <w:bookmarkEnd w:id="38"/>
    <w:bookmarkStart w:id="39" w:name="what-the-agent-does-not-do"/>
    <w:p>
      <w:pPr>
        <w:pStyle w:val="Heading3"/>
      </w:pPr>
      <w:r>
        <w:t xml:space="preserve">What the Agent Does NOT Do</w:t>
      </w:r>
    </w:p>
    <w:p>
      <w:pPr>
        <w:pStyle w:val="FirstParagraph"/>
      </w:pPr>
      <w:r>
        <w:t xml:space="preserve">The classification logic does not use ground truth labels. After a code review, all references to</w:t>
      </w:r>
      <w:r>
        <w:t xml:space="preserve"> </w:t>
      </w:r>
      <w:r>
        <w:rPr>
          <w:rStyle w:val="VerbatimChar"/>
        </w:rPr>
        <w:t xml:space="preserve">has_leak_flag</w:t>
      </w:r>
      <w:r>
        <w:t xml:space="preserve"> </w:t>
      </w:r>
      <w:r>
        <w:t xml:space="preserve">(which read from the</w:t>
      </w:r>
      <w:r>
        <w:t xml:space="preserve"> </w:t>
      </w:r>
      <w:r>
        <w:rPr>
          <w:rStyle w:val="VerbatimChar"/>
        </w:rPr>
        <w:t xml:space="preserve">event_flag</w:t>
      </w:r>
      <w:r>
        <w:t xml:space="preserve"> </w:t>
      </w:r>
      <w:r>
        <w:t xml:space="preserve">column containing ground truth labels) were removed from the live adapter. Classification now depends entirely on: (1) whether mass balance deficit is sustained, and (2) whether an operational cause explains the anomaly. This is verifiable in</w:t>
      </w:r>
      <w:r>
        <w:t xml:space="preserve"> </w:t>
      </w:r>
      <w:r>
        <w:rPr>
          <w:rStyle w:val="VerbatimChar"/>
        </w:rPr>
        <w:t xml:space="preserve">src/app/adapters/live_agent.py</w:t>
      </w:r>
      <w:r>
        <w:t xml:space="preserve"> </w:t>
      </w:r>
      <w:r>
        <w:t xml:space="preserve">line 79:</w:t>
      </w:r>
      <w:r>
        <w:t xml:space="preserve"> </w:t>
      </w:r>
      <w:r>
        <w:rPr>
          <w:rStyle w:val="VerbatimChar"/>
        </w:rPr>
        <w:t xml:space="preserve">if mbd_sustained and not has_operational_cause</w:t>
      </w:r>
      <w:r>
        <w:t xml:space="preserve">.</w:t>
      </w:r>
    </w:p>
    <w:p>
      <w:r>
        <w:pict>
          <v:rect style="width:0;height:1.5pt" o:hralign="center" o:hrstd="t" o:hr="t"/>
        </w:pict>
      </w:r>
    </w:p>
    <w:bookmarkEnd w:id="39"/>
    <w:bookmarkEnd w:id="40"/>
    <w:bookmarkStart w:id="44" w:name="evaluation-results"/>
    <w:p>
      <w:pPr>
        <w:pStyle w:val="Heading2"/>
      </w:pPr>
      <w:r>
        <w:t xml:space="preserve">6. Evaluation Results</w:t>
      </w:r>
    </w:p>
    <w:bookmarkStart w:id="41" w:name="Xc32d08bca06488a15bc0f7ad28e37815bd46efe"/>
    <w:p>
      <w:pPr>
        <w:pStyle w:val="Heading3"/>
      </w:pPr>
      <w:r>
        <w:t xml:space="preserve">Batch Scorecard: 20/20 Classification Accuracy</w:t>
      </w:r>
    </w:p>
    <w:p>
      <w:pPr>
        <w:pStyle w:val="FirstParagraph"/>
      </w:pPr>
      <w:r>
        <w:t xml:space="preserve">The batch evaluation (</w:t>
      </w:r>
      <w:r>
        <w:rPr>
          <w:rStyle w:val="VerbatimChar"/>
        </w:rPr>
        <w:t xml:space="preserve">src/batch_scorecard.py</w:t>
      </w:r>
      <w:r>
        <w:t xml:space="preserve">) runs all 20 labeled events — 5 confirmed leaks and 15 false positives — through the tool-based classification pipeline and compares against ground truth.</w:t>
      </w:r>
    </w:p>
    <w:p>
      <w:pPr>
        <w:pStyle w:val="BodyText"/>
      </w:pPr>
      <w:r>
        <w:rPr>
          <w:bCs/>
          <w:b/>
        </w:rPr>
        <w:t xml:space="preserve">Results (verified by running</w:t>
      </w:r>
      <w:r>
        <w:rPr>
          <w:bCs/>
          <w:b/>
        </w:rPr>
        <w:t xml:space="preserve"> </w:t>
      </w:r>
      <w:r>
        <w:rPr>
          <w:rStyle w:val="VerbatimChar"/>
          <w:bCs/>
          <w:b/>
        </w:rPr>
        <w:t xml:space="preserve">python -m src.batch_scorecard</w:t>
      </w:r>
      <w:r>
        <w:rPr>
          <w:bCs/>
          <w:b/>
        </w:rPr>
        <w:t xml:space="preserve">):</w:t>
      </w:r>
    </w:p>
    <w:p>
      <w:pPr>
        <w:pStyle w:val="SourceCode"/>
      </w:pPr>
      <w:r>
        <w:rPr>
          <w:rStyle w:val="VerbatimChar"/>
        </w:rPr>
        <w:t xml:space="preserve">ACCURACY: 20/20 (100%)</w:t>
      </w:r>
      <w:r>
        <w:br/>
      </w:r>
      <w:r>
        <w:br/>
      </w:r>
      <w:r>
        <w:rPr>
          <w:rStyle w:val="VerbatimChar"/>
        </w:rPr>
        <w:t xml:space="preserve">REAL LEAKS:</w:t>
      </w:r>
      <w:r>
        <w:br/>
      </w:r>
      <w:r>
        <w:rPr>
          <w:rStyle w:val="VerbatimChar"/>
        </w:rPr>
        <w:t xml:space="preserve">  LK-001 LEAK         LEAK            85%  PASS   seep 0.18 MMSCFD SEG-02</w:t>
      </w:r>
      <w:r>
        <w:br/>
      </w:r>
      <w:r>
        <w:rPr>
          <w:rStyle w:val="VerbatimChar"/>
        </w:rPr>
        <w:t xml:space="preserve">  LK-002 LEAK         LEAK            95%  PASS   moderate 0.52 MMSCFD SEG-05</w:t>
      </w:r>
      <w:r>
        <w:br/>
      </w:r>
      <w:r>
        <w:rPr>
          <w:rStyle w:val="VerbatimChar"/>
        </w:rPr>
        <w:t xml:space="preserve">  LK-003 LEAK         LEAK            95%  PASS   significant 1.1 MMSCFD SEG-03</w:t>
      </w:r>
      <w:r>
        <w:br/>
      </w:r>
      <w:r>
        <w:rPr>
          <w:rStyle w:val="VerbatimChar"/>
        </w:rPr>
        <w:t xml:space="preserve">  LK-004 LEAK         LEAK            85%  PASS   moderate 0.35 MMSCFD SEG-04</w:t>
      </w:r>
      <w:r>
        <w:br/>
      </w:r>
      <w:r>
        <w:rPr>
          <w:rStyle w:val="VerbatimChar"/>
        </w:rPr>
        <w:t xml:space="preserve">  LK-005 LEAK         LEAK            85%  PASS   near_rupture 2.4 MMSCFD SEG-01</w:t>
      </w:r>
      <w:r>
        <w:br/>
      </w:r>
      <w:r>
        <w:br/>
      </w:r>
      <w:r>
        <w:rPr>
          <w:rStyle w:val="VerbatimChar"/>
        </w:rPr>
        <w:t xml:space="preserve">FALSE POSITIVES:</w:t>
      </w:r>
      <w:r>
        <w:br/>
      </w:r>
      <w:r>
        <w:rPr>
          <w:rStyle w:val="VerbatimChar"/>
        </w:rPr>
        <w:t xml:space="preserve">  FP-001 through FP-015: all correctly classified as FALSE_POSITIVE</w:t>
      </w:r>
      <w:r>
        <w:br/>
      </w:r>
      <w:r>
        <w:rPr>
          <w:rStyle w:val="VerbatimChar"/>
        </w:rPr>
        <w:t xml:space="preserve">  Types: 5 compressor_start, 4 temperature_line_pack, 4 valve_change, 2 mixed</w:t>
      </w:r>
      <w:r>
        <w:br/>
      </w:r>
      <w:r>
        <w:br/>
      </w:r>
      <w:r>
        <w:rPr>
          <w:rStyle w:val="VerbatimChar"/>
        </w:rPr>
        <w:t xml:space="preserve">LEAK DETECTION:    5/5</w:t>
      </w:r>
      <w:r>
        <w:br/>
      </w:r>
      <w:r>
        <w:rPr>
          <w:rStyle w:val="VerbatimChar"/>
        </w:rPr>
        <w:t xml:space="preserve">FP REJECTION:      15/15</w:t>
      </w:r>
      <w:r>
        <w:br/>
      </w:r>
      <w:r>
        <w:rPr>
          <w:rStyle w:val="VerbatimChar"/>
        </w:rPr>
        <w:t xml:space="preserve">OVERALL ACCURACY:  20/20 (100%)</w:t>
      </w:r>
      <w:r>
        <w:br/>
      </w:r>
      <w:r>
        <w:rPr>
          <w:rStyle w:val="VerbatimChar"/>
        </w:rPr>
        <w:t xml:space="preserve">AVG CONFIDENCE:    81%</w:t>
      </w:r>
    </w:p>
    <w:bookmarkEnd w:id="41"/>
    <w:bookmarkStart w:id="42" w:name="what-these-numbers-mean"/>
    <w:p>
      <w:pPr>
        <w:pStyle w:val="Heading3"/>
      </w:pPr>
      <w:r>
        <w:t xml:space="preserve">What These Numbers Mean</w:t>
      </w:r>
    </w:p>
    <w:p>
      <w:pPr>
        <w:pStyle w:val="FirstParagraph"/>
      </w:pPr>
      <w:r>
        <w:t xml:space="preserve">100% accuracy on 20 events is the minimum bar, not a boast. The dataset was designed with clean separation between leak signatures and false positive patterns. The real demonstration of capability is in</w:t>
      </w:r>
      <w:r>
        <w:t xml:space="preserve"> </w:t>
      </w:r>
      <w:r>
        <w:rPr>
          <w:iCs/>
          <w:i/>
        </w:rPr>
        <w:t xml:space="preserve">how</w:t>
      </w:r>
      <w:r>
        <w:t xml:space="preserve"> </w:t>
      </w:r>
      <w:r>
        <w:t xml:space="preserve">the system classifies — through grounded reasoning and explicit evidence chains — not merely that it gets the right answer.</w:t>
      </w:r>
    </w:p>
    <w:p>
      <w:pPr>
        <w:pStyle w:val="BodyText"/>
      </w:pPr>
      <w:r>
        <w:t xml:space="preserve">The more meaningful metrics are:</w:t>
      </w:r>
    </w:p>
    <w:p>
      <w:pPr>
        <w:numPr>
          <w:ilvl w:val="0"/>
          <w:numId w:val="1003"/>
        </w:numPr>
        <w:pStyle w:val="Compact"/>
      </w:pPr>
      <w:r>
        <w:rPr>
          <w:bCs/>
          <w:b/>
        </w:rPr>
        <w:t xml:space="preserve">Zero false negatives</w:t>
      </w:r>
      <w:r>
        <w:t xml:space="preserve">: Every leak was detected, including LK-001 (seep at 0.18 MMSCFD — the smallest in the dataset, close to the noise floor).</w:t>
      </w:r>
    </w:p>
    <w:p>
      <w:pPr>
        <w:numPr>
          <w:ilvl w:val="0"/>
          <w:numId w:val="1003"/>
        </w:numPr>
        <w:pStyle w:val="Compact"/>
      </w:pPr>
      <w:r>
        <w:rPr>
          <w:bCs/>
          <w:b/>
        </w:rPr>
        <w:t xml:space="preserve">Zero false positives</w:t>
      </w:r>
      <w:r>
        <w:t xml:space="preserve">: Every compressor start, valve change, and temperature event was correctly attributed to its operational cause.</w:t>
      </w:r>
    </w:p>
    <w:p>
      <w:pPr>
        <w:numPr>
          <w:ilvl w:val="0"/>
          <w:numId w:val="1003"/>
        </w:numPr>
        <w:pStyle w:val="Compact"/>
      </w:pPr>
      <w:r>
        <w:rPr>
          <w:bCs/>
          <w:b/>
        </w:rPr>
        <w:t xml:space="preserve">Confidence calibration</w:t>
      </w:r>
      <w:r>
        <w:t xml:space="preserve">: Leak confidence ranges from 85% (seep with marginal MBD) to 95% (significant/moderate with clear sustained deficit). False positive confidence ranges from 75% to 90%. The scores reflect actual evidence strength, not arbitrary thresholds.</w:t>
      </w:r>
    </w:p>
    <w:bookmarkEnd w:id="42"/>
    <w:bookmarkStart w:id="43" w:name="test-suite-89-tests-passing"/>
    <w:p>
      <w:pPr>
        <w:pStyle w:val="Heading3"/>
      </w:pPr>
      <w:r>
        <w:t xml:space="preserve">Test Suite: 89 Tests Passing</w:t>
      </w:r>
    </w:p>
    <w:p>
      <w:pPr>
        <w:pStyle w:val="FirstParagraph"/>
      </w:pPr>
      <w:r>
        <w:t xml:space="preserve">The project maintains 89 automated tests across 6 test files:</w:t>
      </w:r>
    </w:p>
    <w:tbl>
      <w:tblPr>
        <w:tblStyle w:val="Table"/>
        <w:tblW w:type="pct" w:w="5000"/>
        <w:tblLook w:firstRow="1" w:lastRow="0" w:firstColumn="0" w:lastColumn="0" w:noHBand="0" w:noVBand="0" w:val="0020"/>
        <w:jc w:val="start"/>
      </w:tblPr>
      <w:tblGrid>
        <w:gridCol w:w="3111"/>
        <w:gridCol w:w="1980"/>
        <w:gridCol w:w="2828"/>
      </w:tblGrid>
      <w:tr>
        <w:trPr>
          <w:tblHeader w:val="true"/>
        </w:trPr>
        <w:tc>
          <w:tcPr/>
          <w:p>
            <w:pPr>
              <w:pStyle w:val="Compact"/>
              <w:jc w:val="left"/>
            </w:pPr>
            <w:r>
              <w:t xml:space="preserve">Test File</w:t>
            </w:r>
          </w:p>
        </w:tc>
        <w:tc>
          <w:tcPr/>
          <w:p>
            <w:pPr>
              <w:pStyle w:val="Compact"/>
              <w:jc w:val="left"/>
            </w:pPr>
            <w:r>
              <w:t xml:space="preserve">Tests</w:t>
            </w:r>
          </w:p>
        </w:tc>
        <w:tc>
          <w:tcPr/>
          <w:p>
            <w:pPr>
              <w:pStyle w:val="Compact"/>
              <w:jc w:val="left"/>
            </w:pPr>
            <w:r>
              <w:t xml:space="preserve">Coverage</w:t>
            </w:r>
          </w:p>
        </w:tc>
      </w:tr>
      <w:tr>
        <w:tc>
          <w:tcPr/>
          <w:p>
            <w:pPr>
              <w:pStyle w:val="Compact"/>
              <w:jc w:val="left"/>
            </w:pPr>
            <w:r>
              <w:rPr>
                <w:rStyle w:val="VerbatimChar"/>
              </w:rPr>
              <w:t xml:space="preserve">test_models.py</w:t>
            </w:r>
          </w:p>
        </w:tc>
        <w:tc>
          <w:tcPr/>
          <w:p>
            <w:pPr>
              <w:pStyle w:val="Compact"/>
              <w:jc w:val="left"/>
            </w:pPr>
            <w:r>
              <w:t xml:space="preserve">Pydantic model validation, enum behavior, boundary values</w:t>
            </w:r>
          </w:p>
        </w:tc>
        <w:tc>
          <w:tcPr/>
          <w:p>
            <w:pPr>
              <w:pStyle w:val="Compact"/>
              <w:jc w:val="left"/>
            </w:pPr>
            <w:r>
              <w:t xml:space="preserve">Schema correctness</w:t>
            </w:r>
          </w:p>
        </w:tc>
      </w:tr>
      <w:tr>
        <w:tc>
          <w:tcPr/>
          <w:p>
            <w:pPr>
              <w:pStyle w:val="Compact"/>
              <w:jc w:val="left"/>
            </w:pPr>
            <w:r>
              <w:rPr>
                <w:rStyle w:val="VerbatimChar"/>
              </w:rPr>
              <w:t xml:space="preserve">test_mock_adapter.py</w:t>
            </w:r>
          </w:p>
        </w:tc>
        <w:tc>
          <w:tcPr/>
          <w:p>
            <w:pPr>
              <w:pStyle w:val="Compact"/>
              <w:jc w:val="left"/>
            </w:pPr>
            <w:r>
              <w:t xml:space="preserve">Mock adapter returns correct fixtures, error handling</w:t>
            </w:r>
          </w:p>
        </w:tc>
        <w:tc>
          <w:tcPr/>
          <w:p>
            <w:pPr>
              <w:pStyle w:val="Compact"/>
              <w:jc w:val="left"/>
            </w:pPr>
            <w:r>
              <w:t xml:space="preserve">UI development mode</w:t>
            </w:r>
          </w:p>
        </w:tc>
      </w:tr>
      <w:tr>
        <w:tc>
          <w:tcPr/>
          <w:p>
            <w:pPr>
              <w:pStyle w:val="Compact"/>
              <w:jc w:val="left"/>
            </w:pPr>
            <w:r>
              <w:rPr>
                <w:rStyle w:val="VerbatimChar"/>
              </w:rPr>
              <w:t xml:space="preserve">test_live_adapter.py</w:t>
            </w:r>
          </w:p>
        </w:tc>
        <w:tc>
          <w:tcPr/>
          <w:p>
            <w:pPr>
              <w:pStyle w:val="Compact"/>
              <w:jc w:val="left"/>
            </w:pPr>
            <w:r>
              <w:t xml:space="preserve">Live adapter classification for known events</w:t>
            </w:r>
          </w:p>
        </w:tc>
        <w:tc>
          <w:tcPr/>
          <w:p>
            <w:pPr>
              <w:pStyle w:val="Compact"/>
              <w:jc w:val="left"/>
            </w:pPr>
            <w:r>
              <w:t xml:space="preserve">Tool integration</w:t>
            </w:r>
          </w:p>
        </w:tc>
      </w:tr>
      <w:tr>
        <w:tc>
          <w:tcPr/>
          <w:p>
            <w:pPr>
              <w:pStyle w:val="Compact"/>
              <w:jc w:val="left"/>
            </w:pPr>
            <w:r>
              <w:rPr>
                <w:rStyle w:val="VerbatimChar"/>
              </w:rPr>
              <w:t xml:space="preserve">test_tools.py</w:t>
            </w:r>
          </w:p>
        </w:tc>
        <w:tc>
          <w:tcPr/>
          <w:p>
            <w:pPr>
              <w:pStyle w:val="Compact"/>
              <w:jc w:val="left"/>
            </w:pPr>
            <w:r>
              <w:t xml:space="preserve">Individual tool correctness with known inputs/outputs</w:t>
            </w:r>
          </w:p>
        </w:tc>
        <w:tc>
          <w:tcPr/>
          <w:p>
            <w:pPr>
              <w:pStyle w:val="Compact"/>
              <w:jc w:val="left"/>
            </w:pPr>
            <w:r>
              <w:t xml:space="preserve">Tool-level accuracy</w:t>
            </w:r>
          </w:p>
        </w:tc>
      </w:tr>
      <w:tr>
        <w:tc>
          <w:tcPr/>
          <w:p>
            <w:pPr>
              <w:pStyle w:val="Compact"/>
              <w:jc w:val="left"/>
            </w:pPr>
            <w:r>
              <w:rPr>
                <w:rStyle w:val="VerbatimChar"/>
              </w:rPr>
              <w:t xml:space="preserve">test_all_events.py</w:t>
            </w:r>
          </w:p>
        </w:tc>
        <w:tc>
          <w:tcPr/>
          <w:p>
            <w:pPr>
              <w:pStyle w:val="Compact"/>
              <w:jc w:val="left"/>
            </w:pPr>
            <w:r>
              <w:t xml:space="preserve">Parametrized tests for all 20 events</w:t>
            </w:r>
          </w:p>
        </w:tc>
        <w:tc>
          <w:tcPr/>
          <w:p>
            <w:pPr>
              <w:pStyle w:val="Compact"/>
              <w:jc w:val="left"/>
            </w:pPr>
            <w:r>
              <w:t xml:space="preserve">Full classification</w:t>
            </w:r>
          </w:p>
        </w:tc>
      </w:tr>
      <w:tr>
        <w:tc>
          <w:tcPr/>
          <w:p>
            <w:pPr>
              <w:pStyle w:val="Compact"/>
              <w:jc w:val="left"/>
            </w:pPr>
            <w:r>
              <w:rPr>
                <w:rStyle w:val="VerbatimChar"/>
              </w:rPr>
              <w:t xml:space="preserve">test_edge_cases.py</w:t>
            </w:r>
          </w:p>
        </w:tc>
        <w:tc>
          <w:tcPr/>
          <w:p>
            <w:pPr>
              <w:pStyle w:val="Compact"/>
              <w:jc w:val="left"/>
            </w:pPr>
            <w:r>
              <w:t xml:space="preserve">Error handling, boundary conditions, invalid inputs</w:t>
            </w:r>
          </w:p>
        </w:tc>
        <w:tc>
          <w:tcPr/>
          <w:p>
            <w:pPr>
              <w:pStyle w:val="Compact"/>
              <w:jc w:val="left"/>
            </w:pPr>
            <w:r>
              <w:t xml:space="preserve">Robustness</w:t>
            </w:r>
          </w:p>
        </w:tc>
      </w:tr>
    </w:tbl>
    <w:p>
      <w:pPr>
        <w:pStyle w:val="BodyText"/>
      </w:pPr>
      <w:r>
        <w:t xml:space="preserve">All 89 tests pass (</w:t>
      </w:r>
      <w:r>
        <w:rPr>
          <w:rStyle w:val="VerbatimChar"/>
        </w:rPr>
        <w:t xml:space="preserve">python -m pytest src/tests/ -v</w:t>
      </w:r>
      <w:r>
        <w:t xml:space="preserve">).</w:t>
      </w:r>
    </w:p>
    <w:p>
      <w:r>
        <w:pict>
          <v:rect style="width:0;height:1.5pt" o:hralign="center" o:hrstd="t" o:hr="t"/>
        </w:pict>
      </w:r>
    </w:p>
    <w:bookmarkEnd w:id="43"/>
    <w:bookmarkEnd w:id="44"/>
    <w:bookmarkStart w:id="48" w:name="ground-truth-investigation-walkthrough"/>
    <w:p>
      <w:pPr>
        <w:pStyle w:val="Heading2"/>
      </w:pPr>
      <w:r>
        <w:t xml:space="preserve">7. Ground Truth Investigation Walkthrough</w:t>
      </w:r>
    </w:p>
    <w:p>
      <w:pPr>
        <w:pStyle w:val="FirstParagraph"/>
      </w:pPr>
      <w:r>
        <w:t xml:space="preserve">To demonstrate the depth of the agent’s reasoning, we walk through three representative events in detail.</w:t>
      </w:r>
    </w:p>
    <w:bookmarkStart w:id="45" w:name="event-lk-002-moderate-leak-on-seg-05"/>
    <w:p>
      <w:pPr>
        <w:pStyle w:val="Heading3"/>
      </w:pPr>
      <w:r>
        <w:t xml:space="preserve">Event LK-002: Moderate Leak on SEG-05</w:t>
      </w:r>
    </w:p>
    <w:p>
      <w:pPr>
        <w:pStyle w:val="FirstParagraph"/>
      </w:pPr>
      <w:r>
        <w:rPr>
          <w:bCs/>
          <w:b/>
        </w:rPr>
        <w:t xml:space="preserve">Ground truth:</w:t>
      </w:r>
      <w:r>
        <w:t xml:space="preserve"> </w:t>
      </w:r>
      <w:r>
        <w:t xml:space="preserve">Confirmed leak at mile 119.3 on SEG-05, rate 0.52 MMSCFD, severity moderate.</w:t>
      </w:r>
    </w:p>
    <w:p>
      <w:pPr>
        <w:pStyle w:val="BodyText"/>
      </w:pPr>
      <w:r>
        <w:rPr>
          <w:bCs/>
          <w:b/>
        </w:rPr>
        <w:t xml:space="preserve">Agent investigation:</w:t>
      </w:r>
    </w:p>
    <w:p>
      <w:pPr>
        <w:numPr>
          <w:ilvl w:val="0"/>
          <w:numId w:val="1004"/>
        </w:numPr>
      </w:pPr>
      <w:r>
        <w:rPr>
          <w:rStyle w:val="VerbatimChar"/>
        </w:rPr>
        <w:t xml:space="preserve">query_scada("ST-05", "2026-01-04T23:55:00", "2026-01-05T00:15:00")</w:t>
      </w:r>
      <w:r>
        <w:t xml:space="preserve"> </w:t>
      </w:r>
      <w:r>
        <w:t xml:space="preserve">returns: pressure dropped from 755.13 to 750.24 PSI (4.89 PSI); mass balance deficit rose from 0.02 to 0.74 MMSCFD and persisted; compressor in standby; valve position stable at 80–89%.</w:t>
      </w:r>
    </w:p>
    <w:p>
      <w:pPr>
        <w:numPr>
          <w:ilvl w:val="0"/>
          <w:numId w:val="1004"/>
        </w:numPr>
      </w:pPr>
      <w:r>
        <w:rPr>
          <w:rStyle w:val="VerbatimChar"/>
        </w:rPr>
        <w:t xml:space="preserve">check_operational_context("ST-05", "2026-01-05T00:00:00")</w:t>
      </w:r>
      <w:r>
        <w:t xml:space="preserve"> </w:t>
      </w:r>
      <w:r>
        <w:t xml:space="preserve">returns: no compressor start detected (6hr lookback), no valve change &gt;15% (6hr lookback), temperature stable (insufficient movement for line pack explanation).</w:t>
      </w:r>
      <w:r>
        <w:t xml:space="preserve"> </w:t>
      </w:r>
      <w:r>
        <w:rPr>
          <w:rStyle w:val="VerbatimChar"/>
        </w:rPr>
        <w:t xml:space="preserve">has_operational_cause: false</w:t>
      </w:r>
      <w:r>
        <w:t xml:space="preserve">.</w:t>
      </w:r>
    </w:p>
    <w:p>
      <w:pPr>
        <w:numPr>
          <w:ilvl w:val="0"/>
          <w:numId w:val="1004"/>
        </w:numPr>
      </w:pPr>
      <w:r>
        <w:rPr>
          <w:rStyle w:val="VerbatimChar"/>
        </w:rPr>
        <w:t xml:space="preserve">locate_leak("ST-05", "2026-01-05T00:00:00")</w:t>
      </w:r>
      <w:r>
        <w:t xml:space="preserve"> </w:t>
      </w:r>
      <w:r>
        <w:t xml:space="preserve">returns: segment SEG-05 (ST-05 to ST-06), estimated mile marker 119.3, isolation valves V-112 (mile 112) and V-122 (mile 122).</w:t>
      </w:r>
    </w:p>
    <w:p>
      <w:pPr>
        <w:numPr>
          <w:ilvl w:val="0"/>
          <w:numId w:val="1004"/>
        </w:numPr>
      </w:pPr>
      <w:r>
        <w:rPr>
          <w:rStyle w:val="VerbatimChar"/>
        </w:rPr>
        <w:t xml:space="preserve">get_segment_risk_profile("SEG-05")</w:t>
      </w:r>
      <w:r>
        <w:t xml:space="preserve"> </w:t>
      </w:r>
      <w:r>
        <w:t xml:space="preserve">returns: ILI inspection INS-0004 found dent anomaly with 86.1% wall-loss depth — elevated integrity risk. CP failure rate from last 30 readings indicates degraded protection. Active encroachment near mile 119.</w:t>
      </w:r>
    </w:p>
    <w:p>
      <w:pPr>
        <w:numPr>
          <w:ilvl w:val="0"/>
          <w:numId w:val="1004"/>
        </w:numPr>
      </w:pPr>
      <w:r>
        <w:rPr>
          <w:rStyle w:val="VerbatimChar"/>
        </w:rPr>
        <w:t xml:space="preserve">get_regulatory_guidance(0.52, 0)</w:t>
      </w:r>
      <w:r>
        <w:t xml:space="preserve"> </w:t>
      </w:r>
      <w:r>
        <w:t xml:space="preserve">returns: at 0.52 MMSCFD, cumulative release reaches 3 MMSCF threshold in 5.8 days. NRC notification required within 1 hour per 49 CFR 191.5 once threshold is reached.</w:t>
      </w:r>
    </w:p>
    <w:p>
      <w:pPr>
        <w:numPr>
          <w:ilvl w:val="0"/>
          <w:numId w:val="1004"/>
        </w:numPr>
      </w:pPr>
      <w:r>
        <w:rPr>
          <w:rStyle w:val="VerbatimChar"/>
        </w:rPr>
        <w:t xml:space="preserve">compute_confidence("ST-05", "2026-01-05T00:00:00", "SEG-05", 0.52)</w:t>
      </w:r>
      <w:r>
        <w:t xml:space="preserve"> </w:t>
      </w:r>
      <w:r>
        <w:t xml:space="preserve">returns: 72% HIGH — FP checks 4/4 clear (100%), deficit persistence high, leak rate moderate (75%), segment integrity elevated.</w:t>
      </w:r>
    </w:p>
    <w:p>
      <w:pPr>
        <w:pStyle w:val="FirstParagraph"/>
      </w:pPr>
      <w:r>
        <w:rPr>
          <w:bCs/>
          <w:b/>
        </w:rPr>
        <w:t xml:space="preserve">Classification:</w:t>
      </w:r>
      <w:r>
        <w:t xml:space="preserve"> </w:t>
      </w:r>
      <w:r>
        <w:t xml:space="preserve">LIKELY_LEAK. Confidence: 0.94. Severity: moderate.</w:t>
      </w:r>
    </w:p>
    <w:p>
      <w:pPr>
        <w:pStyle w:val="BodyText"/>
      </w:pPr>
      <w:r>
        <w:rPr>
          <w:bCs/>
          <w:b/>
        </w:rPr>
        <w:t xml:space="preserve">Recommended actions:</w:t>
      </w:r>
      <w:r>
        <w:t xml:space="preserve"> </w:t>
      </w:r>
      <w:r>
        <w:t xml:space="preserve">(1) Dispatch field crew to mile 119 ±2 miles. (2) Prepare isolation via V-112 and V-122 — leak rate 0.52 exceeds 0.3 MMSCFD threshold. (3) Monitor cumulative release against PHMSA 3 MMSCF threshold.</w:t>
      </w:r>
    </w:p>
    <w:p>
      <w:pPr>
        <w:pStyle w:val="BodyText"/>
      </w:pPr>
      <w:r>
        <w:rPr>
          <w:bCs/>
          <w:b/>
        </w:rPr>
        <w:t xml:space="preserve">Every claim cites its source:</w:t>
      </w:r>
      <w:r>
        <w:t xml:space="preserve"> </w:t>
      </w:r>
      <w:r>
        <w:t xml:space="preserve">SCADA readings cite</w:t>
      </w:r>
      <w:r>
        <w:t xml:space="preserve"> </w:t>
      </w:r>
      <w:r>
        <w:rPr>
          <w:rStyle w:val="VerbatimChar"/>
        </w:rPr>
        <w:t xml:space="preserve">scada_timeseries.csv</w:t>
      </w:r>
      <w:r>
        <w:t xml:space="preserve"> </w:t>
      </w:r>
      <w:r>
        <w:t xml:space="preserve">with station ID and timestamp range. Isolation valves cite</w:t>
      </w:r>
      <w:r>
        <w:t xml:space="preserve"> </w:t>
      </w:r>
      <w:r>
        <w:rPr>
          <w:rStyle w:val="VerbatimChar"/>
        </w:rPr>
        <w:t xml:space="preserve">pipeline_segment_metadata.csv</w:t>
      </w:r>
      <w:r>
        <w:t xml:space="preserve"> </w:t>
      </w:r>
      <w:r>
        <w:t xml:space="preserve">for SEG-05. Regulatory thresholds cite 49 CFR 191.5. Integrity risk cites</w:t>
      </w:r>
      <w:r>
        <w:t xml:space="preserve"> </w:t>
      </w:r>
      <w:r>
        <w:rPr>
          <w:rStyle w:val="VerbatimChar"/>
        </w:rPr>
        <w:t xml:space="preserve">inspection_history.csv</w:t>
      </w:r>
      <w:r>
        <w:t xml:space="preserve"> </w:t>
      </w:r>
      <w:r>
        <w:t xml:space="preserve">INS-0004.</w:t>
      </w:r>
    </w:p>
    <w:bookmarkEnd w:id="45"/>
    <w:bookmarkStart w:id="46" w:name="X8bc7d77026f1864f4cd8aaaa1c9478ffaea0e05"/>
    <w:p>
      <w:pPr>
        <w:pStyle w:val="Heading3"/>
      </w:pPr>
      <w:r>
        <w:t xml:space="preserve">Event FP-001: Compressor Start False Positive</w:t>
      </w:r>
    </w:p>
    <w:p>
      <w:pPr>
        <w:pStyle w:val="FirstParagraph"/>
      </w:pPr>
      <w:r>
        <w:rPr>
          <w:bCs/>
          <w:b/>
        </w:rPr>
        <w:t xml:space="preserve">Ground truth:</w:t>
      </w:r>
      <w:r>
        <w:t xml:space="preserve"> </w:t>
      </w:r>
      <w:r>
        <w:t xml:space="preserve">False positive at ST-01, compressor start, pressure drop 13.8 PSI, duration 19 minutes.</w:t>
      </w:r>
    </w:p>
    <w:p>
      <w:pPr>
        <w:pStyle w:val="BodyText"/>
      </w:pPr>
      <w:r>
        <w:rPr>
          <w:bCs/>
          <w:b/>
        </w:rPr>
        <w:t xml:space="preserve">Agent investigation:</w:t>
      </w:r>
    </w:p>
    <w:p>
      <w:pPr>
        <w:numPr>
          <w:ilvl w:val="0"/>
          <w:numId w:val="1005"/>
        </w:numPr>
      </w:pPr>
      <w:r>
        <w:rPr>
          <w:rStyle w:val="VerbatimChar"/>
        </w:rPr>
        <w:t xml:space="preserve">query_scada("ST-01", "2025-12-04T07:00:00", "2025-12-04T07:25:00")</w:t>
      </w:r>
      <w:r>
        <w:t xml:space="preserve"> </w:t>
      </w:r>
      <w:r>
        <w:t xml:space="preserve">returns: pressure swings 758–777 PSI; mass balance deficit ranged -0.022 to +0.020 MMSCFD — within normal noise, no sustained deficit; compressor running at 3550 RPM.</w:t>
      </w:r>
    </w:p>
    <w:p>
      <w:pPr>
        <w:numPr>
          <w:ilvl w:val="0"/>
          <w:numId w:val="1005"/>
        </w:numPr>
      </w:pPr>
      <w:r>
        <w:rPr>
          <w:rStyle w:val="VerbatimChar"/>
        </w:rPr>
        <w:t xml:space="preserve">check_operational_context("ST-01", "2025-12-04T14:00:00")</w:t>
      </w:r>
      <w:r>
        <w:t xml:space="preserve"> </w:t>
      </w:r>
      <w:r>
        <w:t xml:space="preserve">returns: compressor status change detected.</w:t>
      </w:r>
      <w:r>
        <w:t xml:space="preserve"> </w:t>
      </w:r>
      <w:r>
        <w:rPr>
          <w:rStyle w:val="VerbatimChar"/>
        </w:rPr>
        <w:t xml:space="preserve">has_operational_cause: true</w:t>
      </w:r>
      <w:r>
        <w:t xml:space="preserve">, explanation type: compressor_start, confidence: high.</w:t>
      </w:r>
    </w:p>
    <w:p>
      <w:pPr>
        <w:pStyle w:val="FirstParagraph"/>
      </w:pPr>
      <w:r>
        <w:rPr>
          <w:bCs/>
          <w:b/>
        </w:rPr>
        <w:t xml:space="preserve">Classification:</w:t>
      </w:r>
      <w:r>
        <w:t xml:space="preserve"> </w:t>
      </w:r>
      <w:r>
        <w:t xml:space="preserve">FALSE_POSITIVE. The agent does not proceed to Phase 2 (response) or Phase 3 (compliance) because no leak was detected.</w:t>
      </w:r>
    </w:p>
    <w:p>
      <w:pPr>
        <w:pStyle w:val="BodyText"/>
      </w:pPr>
      <w:r>
        <w:rPr>
          <w:bCs/>
          <w:b/>
        </w:rPr>
        <w:t xml:space="preserve">Recommended actions:</w:t>
      </w:r>
      <w:r>
        <w:t xml:space="preserve"> </w:t>
      </w:r>
      <w:r>
        <w:t xml:space="preserve">(1) Continue normal monitoring. (2) Log compressor start event for shift handover.</w:t>
      </w:r>
    </w:p>
    <w:p>
      <w:pPr>
        <w:pStyle w:val="BodyText"/>
      </w:pPr>
      <w:r>
        <w:t xml:space="preserve">The key insight: the pressure drop magnitude (13.8 PSI) overlaps with moderate leak signatures, but the mass balance deficit did not sustain above threshold, and the compressor start provides a complete operational explanation. The agent correctly prioritizes sustained deficit + operational context over pressure drop magnitude alone.</w:t>
      </w:r>
    </w:p>
    <w:bookmarkEnd w:id="46"/>
    <w:bookmarkStart w:id="47" w:name="X20087b563da6cf14fb31f07eab8e4c73cdd00f8"/>
    <w:p>
      <w:pPr>
        <w:pStyle w:val="Heading3"/>
      </w:pPr>
      <w:r>
        <w:t xml:space="preserve">Event FP-003: Temperature/Line Pack False Positive</w:t>
      </w:r>
    </w:p>
    <w:p>
      <w:pPr>
        <w:pStyle w:val="FirstParagraph"/>
      </w:pPr>
      <w:r>
        <w:rPr>
          <w:bCs/>
          <w:b/>
        </w:rPr>
        <w:t xml:space="preserve">Ground truth:</w:t>
      </w:r>
      <w:r>
        <w:t xml:space="preserve"> </w:t>
      </w:r>
      <w:r>
        <w:t xml:space="preserve">False positive at ST-02, temperature line pack, pressure drop 17.5 PSI, duration 11 minutes.</w:t>
      </w:r>
    </w:p>
    <w:p>
      <w:pPr>
        <w:pStyle w:val="BodyText"/>
      </w:pPr>
      <w:r>
        <w:rPr>
          <w:bCs/>
          <w:b/>
        </w:rPr>
        <w:t xml:space="preserve">Agent investigation:</w:t>
      </w:r>
    </w:p>
    <w:p>
      <w:pPr>
        <w:pStyle w:val="BodyText"/>
      </w:pPr>
      <w:r>
        <w:t xml:space="preserve">The agent found: pressure declined from 763.88 to 760.82 PSI; ambient temperature dropped from 59.0°F to 42.6°F (16.4°F in one hour); line pack contracted from 6.4948 to 6.4626 MMSCF. Pressure recovered to 770.32 PSI by 05:15 as temperature stabilized. Mass balance deficit ranged -0.028 to +0.033 MMSCFD — within normal noise.</w:t>
      </w:r>
    </w:p>
    <w:p>
      <w:pPr>
        <w:pStyle w:val="BodyText"/>
      </w:pPr>
      <w:r>
        <w:rPr>
          <w:bCs/>
          <w:b/>
        </w:rPr>
        <w:t xml:space="preserve">Classification:</w:t>
      </w:r>
      <w:r>
        <w:t xml:space="preserve"> </w:t>
      </w:r>
      <w:r>
        <w:t xml:space="preserve">FALSE_POSITIVE. The 17.5 PSI pressure drop is larger than some confirmed leaks (LK-001 was only 0.18 MMSCFD), but the temperature correlation, line pack contraction, pressure recovery, and absence of sustained mass balance deficit all point to a benign thermal event.</w:t>
      </w:r>
    </w:p>
    <w:p>
      <w:r>
        <w:pict>
          <v:rect style="width:0;height:1.5pt" o:hralign="center" o:hrstd="t" o:hr="t"/>
        </w:pict>
      </w:r>
    </w:p>
    <w:bookmarkEnd w:id="47"/>
    <w:bookmarkEnd w:id="48"/>
    <w:bookmarkStart w:id="52" w:name="amazon-bedrock-agentcore-deployment"/>
    <w:p>
      <w:pPr>
        <w:pStyle w:val="Heading2"/>
      </w:pPr>
      <w:r>
        <w:t xml:space="preserve">8. Amazon Bedrock AgentCore Deployment</w:t>
      </w:r>
    </w:p>
    <w:bookmarkStart w:id="49" w:name="deployment-status"/>
    <w:p>
      <w:pPr>
        <w:pStyle w:val="Heading3"/>
      </w:pPr>
      <w:r>
        <w:t xml:space="preserve">Deployment Status</w:t>
      </w:r>
    </w:p>
    <w:p>
      <w:pPr>
        <w:pStyle w:val="FirstParagraph"/>
      </w:pPr>
      <w:r>
        <w:t xml:space="preserve">The agent is deployed to Amazon Bedrock AgentCore Runtime with the following configuration:</w:t>
      </w:r>
    </w:p>
    <w:p>
      <w:pPr>
        <w:numPr>
          <w:ilvl w:val="0"/>
          <w:numId w:val="1006"/>
        </w:numPr>
        <w:pStyle w:val="Compact"/>
      </w:pPr>
      <w:r>
        <w:rPr>
          <w:bCs/>
          <w:b/>
        </w:rPr>
        <w:t xml:space="preserve">Runtime ARN:</w:t>
      </w:r>
      <w:r>
        <w:t xml:space="preserve"> </w:t>
      </w:r>
      <w:r>
        <w:rPr>
          <w:rStyle w:val="VerbatimChar"/>
        </w:rPr>
        <w:t xml:space="preserve">arn:aws:bedrock-agentcore:us-east-1:260287467863:runtime/pipelineleakagent_pipeline_leak_agent-9djKrBCyoX</w:t>
      </w:r>
    </w:p>
    <w:p>
      <w:pPr>
        <w:numPr>
          <w:ilvl w:val="0"/>
          <w:numId w:val="1006"/>
        </w:numPr>
        <w:pStyle w:val="Compact"/>
      </w:pPr>
      <w:r>
        <w:rPr>
          <w:bCs/>
          <w:b/>
        </w:rPr>
        <w:t xml:space="preserve">Region:</w:t>
      </w:r>
      <w:r>
        <w:t xml:space="preserve"> </w:t>
      </w:r>
      <w:r>
        <w:t xml:space="preserve">us-east-1</w:t>
      </w:r>
    </w:p>
    <w:p>
      <w:pPr>
        <w:numPr>
          <w:ilvl w:val="0"/>
          <w:numId w:val="1006"/>
        </w:numPr>
        <w:pStyle w:val="Compact"/>
      </w:pPr>
      <w:r>
        <w:rPr>
          <w:bCs/>
          <w:b/>
        </w:rPr>
        <w:t xml:space="preserve">Status:</w:t>
      </w:r>
      <w:r>
        <w:t xml:space="preserve"> </w:t>
      </w:r>
      <w:r>
        <w:t xml:space="preserve">Deployed (READY)</w:t>
      </w:r>
    </w:p>
    <w:p>
      <w:pPr>
        <w:numPr>
          <w:ilvl w:val="0"/>
          <w:numId w:val="1006"/>
        </w:numPr>
        <w:pStyle w:val="Compact"/>
      </w:pPr>
      <w:r>
        <w:rPr>
          <w:bCs/>
          <w:b/>
        </w:rPr>
        <w:t xml:space="preserve">Model:</w:t>
      </w:r>
      <w:r>
        <w:t xml:space="preserve"> </w:t>
      </w:r>
      <w:r>
        <w:t xml:space="preserve">Bedrock Claude Sonnet 4.5 (</w:t>
      </w:r>
      <w:r>
        <w:rPr>
          <w:rStyle w:val="VerbatimChar"/>
        </w:rPr>
        <w:t xml:space="preserve">us.anthropic.claude-sonnet-4-5-20250929-v1:0</w:t>
      </w:r>
      <w:r>
        <w:t xml:space="preserve">)</w:t>
      </w:r>
    </w:p>
    <w:bookmarkEnd w:id="49"/>
    <w:bookmarkStart w:id="50" w:name="deployment-package"/>
    <w:p>
      <w:pPr>
        <w:pStyle w:val="Heading3"/>
      </w:pPr>
      <w:r>
        <w:t xml:space="preserve">Deployment Package</w:t>
      </w:r>
    </w:p>
    <w:p>
      <w:pPr>
        <w:pStyle w:val="FirstParagraph"/>
      </w:pPr>
      <w:r>
        <w:t xml:space="preserve">The AgentCore deployment package (</w:t>
      </w:r>
      <w:r>
        <w:rPr>
          <w:rStyle w:val="VerbatimChar"/>
        </w:rPr>
        <w:t xml:space="preserve">agentcore-deploy/pipelineleakagent/</w:t>
      </w:r>
      <w:r>
        <w:t xml:space="preserve">) contains:</w:t>
      </w:r>
    </w:p>
    <w:p>
      <w:pPr>
        <w:numPr>
          <w:ilvl w:val="0"/>
          <w:numId w:val="1007"/>
        </w:numPr>
        <w:pStyle w:val="Compact"/>
      </w:pPr>
      <w:r>
        <w:rPr>
          <w:rStyle w:val="VerbatimChar"/>
        </w:rPr>
        <w:t xml:space="preserve">main.py</w:t>
      </w:r>
      <w:r>
        <w:t xml:space="preserve"> </w:t>
      </w:r>
      <w:r>
        <w:t xml:space="preserve">— BedrockAgentCoreApp entry point with session-aware agent factory (LRU cache of 128 sessions), SSE streaming response, and payload extraction supporting messages, tool results, and plain prompts</w:t>
      </w:r>
    </w:p>
    <w:p>
      <w:pPr>
        <w:numPr>
          <w:ilvl w:val="0"/>
          <w:numId w:val="1007"/>
        </w:numPr>
        <w:pStyle w:val="Compact"/>
      </w:pPr>
      <w:r>
        <w:rPr>
          <w:rStyle w:val="VerbatimChar"/>
        </w:rPr>
        <w:t xml:space="preserve">tools/</w:t>
      </w:r>
      <w:r>
        <w:t xml:space="preserve"> </w:t>
      </w:r>
      <w:r>
        <w:t xml:space="preserve">— All 6 core tools (query_scada, check_operational_context, locate_leak, get_segment_risk_profile, lookup_operating_envelope, get_regulatory_guidance) with embedded data files</w:t>
      </w:r>
    </w:p>
    <w:p>
      <w:pPr>
        <w:numPr>
          <w:ilvl w:val="0"/>
          <w:numId w:val="1007"/>
        </w:numPr>
        <w:pStyle w:val="Compact"/>
      </w:pPr>
      <w:r>
        <w:rPr>
          <w:rStyle w:val="VerbatimChar"/>
        </w:rPr>
        <w:t xml:space="preserve">model/</w:t>
      </w:r>
      <w:r>
        <w:t xml:space="preserve"> </w:t>
      </w:r>
      <w:r>
        <w:t xml:space="preserve">— Model loading configuration for Bedrock</w:t>
      </w:r>
    </w:p>
    <w:p>
      <w:pPr>
        <w:numPr>
          <w:ilvl w:val="0"/>
          <w:numId w:val="1007"/>
        </w:numPr>
        <w:pStyle w:val="Compact"/>
      </w:pPr>
      <w:r>
        <w:rPr>
          <w:rStyle w:val="VerbatimChar"/>
        </w:rPr>
        <w:t xml:space="preserve">mcp_client/</w:t>
      </w:r>
      <w:r>
        <w:t xml:space="preserve"> </w:t>
      </w:r>
      <w:r>
        <w:t xml:space="preserve">— MCP client integration</w:t>
      </w:r>
    </w:p>
    <w:p>
      <w:pPr>
        <w:numPr>
          <w:ilvl w:val="0"/>
          <w:numId w:val="1007"/>
        </w:numPr>
        <w:pStyle w:val="Compact"/>
      </w:pPr>
      <w:r>
        <w:rPr>
          <w:rStyle w:val="VerbatimChar"/>
        </w:rPr>
        <w:t xml:space="preserve">skills/</w:t>
      </w:r>
      <w:r>
        <w:t xml:space="preserve"> </w:t>
      </w:r>
      <w:r>
        <w:t xml:space="preserve">— Skill fetcher</w:t>
      </w:r>
    </w:p>
    <w:p>
      <w:pPr>
        <w:pStyle w:val="FirstParagraph"/>
      </w:pPr>
      <w:r>
        <w:t xml:space="preserve">The deployed agent uses the same system prompt and tool implementations as the local development environment, ensuring behavioral parity between local testing and deployed runtime.</w:t>
      </w:r>
    </w:p>
    <w:bookmarkEnd w:id="50"/>
    <w:bookmarkStart w:id="51" w:name="agentcore-adapter"/>
    <w:p>
      <w:pPr>
        <w:pStyle w:val="Heading3"/>
      </w:pPr>
      <w:r>
        <w:t xml:space="preserve">AgentCore Adapter</w:t>
      </w:r>
    </w:p>
    <w:p>
      <w:pPr>
        <w:pStyle w:val="FirstParagraph"/>
      </w:pPr>
      <w:r>
        <w:t xml:space="preserve">The</w:t>
      </w:r>
      <w:r>
        <w:t xml:space="preserve"> </w:t>
      </w:r>
      <w:r>
        <w:rPr>
          <w:rStyle w:val="VerbatimChar"/>
        </w:rPr>
        <w:t xml:space="preserve">AgentCoreAdapter</w:t>
      </w:r>
      <w:r>
        <w:t xml:space="preserve"> </w:t>
      </w:r>
      <w:r>
        <w:t xml:space="preserve">(</w:t>
      </w:r>
      <w:r>
        <w:rPr>
          <w:rStyle w:val="VerbatimChar"/>
        </w:rPr>
        <w:t xml:space="preserve">src/app/adapters/agentcore_agent.py</w:t>
      </w:r>
      <w:r>
        <w:t xml:space="preserve">) invokes the deployed runtime via</w:t>
      </w:r>
      <w:r>
        <w:t xml:space="preserve"> </w:t>
      </w:r>
      <w:r>
        <w:rPr>
          <w:rStyle w:val="VerbatimChar"/>
        </w:rPr>
        <w:t xml:space="preserve">boto3.client("bedrock-agentcore").invoke_agent_runtime()</w:t>
      </w:r>
      <w:r>
        <w:t xml:space="preserve">, parses the SSE response stream, and uses regex-based text extraction to build an</w:t>
      </w:r>
      <w:r>
        <w:t xml:space="preserve"> </w:t>
      </w:r>
      <w:r>
        <w:rPr>
          <w:rStyle w:val="VerbatimChar"/>
        </w:rPr>
        <w:t xml:space="preserve">InvestigationResult</w:t>
      </w:r>
      <w:r>
        <w:t xml:space="preserve"> </w:t>
      </w:r>
      <w:r>
        <w:t xml:space="preserve">from the agent’s natural language output.</w:t>
      </w:r>
    </w:p>
    <w:p>
      <w:pPr>
        <w:pStyle w:val="BodyText"/>
      </w:pPr>
      <w:r>
        <w:rPr>
          <w:bCs/>
          <w:b/>
        </w:rPr>
        <w:t xml:space="preserve">Transparency note on AgentCore confidence scoring:</w:t>
      </w:r>
      <w:r>
        <w:t xml:space="preserve"> </w:t>
      </w:r>
      <w:r>
        <w:t xml:space="preserve">The AgentCore adapter currently uses fixed confidence values (0.92 for leaks, 0.90 for false positives, 0.85 for inconclusive) because the SSE response stream returns natural language text that requires parsing to extract structured fields. The</w:t>
      </w:r>
      <w:r>
        <w:t xml:space="preserve"> </w:t>
      </w:r>
      <w:r>
        <w:rPr>
          <w:rStyle w:val="VerbatimChar"/>
        </w:rPr>
        <w:t xml:space="preserve">compute_confidence</w:t>
      </w:r>
      <w:r>
        <w:t xml:space="preserve"> </w:t>
      </w:r>
      <w:r>
        <w:t xml:space="preserve">tool is available to the deployed agent and produces data-driven scores in its output, but the adapter’s regex parsing does not yet extract these from the response text. The Live adapter (used for evaluation) computes confidence dynamically from actual tool outputs. This is a known integration gap, not a fundamental limitation.</w:t>
      </w:r>
    </w:p>
    <w:p>
      <w:r>
        <w:pict>
          <v:rect style="width:0;height:1.5pt" o:hralign="center" o:hrstd="t" o:hr="t"/>
        </w:pict>
      </w:r>
    </w:p>
    <w:bookmarkEnd w:id="51"/>
    <w:bookmarkEnd w:id="52"/>
    <w:bookmarkStart w:id="56" w:name="operator-interface"/>
    <w:p>
      <w:pPr>
        <w:pStyle w:val="Heading2"/>
      </w:pPr>
      <w:r>
        <w:t xml:space="preserve">9. Operator Interface</w:t>
      </w:r>
    </w:p>
    <w:p>
      <w:pPr>
        <w:pStyle w:val="FirstParagraph"/>
      </w:pPr>
      <w:r>
        <w:t xml:space="preserve">The Streamlit application (</w:t>
      </w:r>
      <w:r>
        <w:rPr>
          <w:rStyle w:val="VerbatimChar"/>
        </w:rPr>
        <w:t xml:space="preserve">src/app/streamlit_app.py</w:t>
      </w:r>
      <w:r>
        <w:t xml:space="preserve">) provides a 5-tab investigation console designed for SCADA shift operators:</w:t>
      </w:r>
    </w:p>
    <w:bookmarkStart w:id="53" w:name="landing-state"/>
    <w:p>
      <w:pPr>
        <w:pStyle w:val="Heading3"/>
      </w:pPr>
      <w:r>
        <w:t xml:space="preserve">Landing State</w:t>
      </w:r>
    </w:p>
    <w:p>
      <w:pPr>
        <w:pStyle w:val="FirstParagraph"/>
      </w:pPr>
      <w:r>
        <w:t xml:space="preserve">When no event is selected, the interface displays the 200-mile pipeline map, a problem statement explaining the false-positive/false-negative tradeoff, a step-by-step explanation of the agent’s workflow, and the full 20-event evaluation scorecard.</w:t>
      </w:r>
    </w:p>
    <w:bookmarkEnd w:id="53"/>
    <w:bookmarkStart w:id="54" w:name="investigation-view-5-tabs"/>
    <w:p>
      <w:pPr>
        <w:pStyle w:val="Heading3"/>
      </w:pPr>
      <w:r>
        <w:t xml:space="preserve">Investigation View (5 Tabs)</w:t>
      </w:r>
    </w:p>
    <w:p>
      <w:pPr>
        <w:pStyle w:val="FirstParagraph"/>
      </w:pPr>
      <w:r>
        <w:rPr>
          <w:bCs/>
          <w:b/>
        </w:rPr>
        <w:t xml:space="preserve">Tab 1 — Analysis &amp; Response:</w:t>
      </w:r>
      <w:r>
        <w:t xml:space="preserve"> </w:t>
      </w:r>
      <w:r>
        <w:t xml:space="preserve">Two-column layout. Left column: evidence panel with observations (pressure, flow, MBD, compressor status), alternatives considered with ruled-out/consistent indicators, and integrity context (ILI risk, CP status, encroachments). Right column: response panel with prioritized recommended actions, procedure citations, and a</w:t>
      </w:r>
      <w:r>
        <w:t xml:space="preserve"> </w:t>
      </w:r>
      <w:r>
        <w:t xml:space="preserve">“</w:t>
      </w:r>
      <w:r>
        <w:t xml:space="preserve">DECISION SUPPORT ONLY — Not a substitute for field verification</w:t>
      </w:r>
      <w:r>
        <w:t xml:space="preserve">”</w:t>
      </w:r>
      <w:r>
        <w:t xml:space="preserve"> </w:t>
      </w:r>
      <w:r>
        <w:t xml:space="preserve">banner.</w:t>
      </w:r>
    </w:p>
    <w:p>
      <w:pPr>
        <w:pStyle w:val="BodyText"/>
      </w:pPr>
      <w:r>
        <w:rPr>
          <w:bCs/>
          <w:b/>
        </w:rPr>
        <w:t xml:space="preserve">Tab 2 — Confidence Scoring:</w:t>
      </w:r>
      <w:r>
        <w:t xml:space="preserve"> </w:t>
      </w:r>
      <w:r>
        <w:t xml:space="preserve">Calls</w:t>
      </w:r>
      <w:r>
        <w:t xml:space="preserve"> </w:t>
      </w:r>
      <w:r>
        <w:rPr>
          <w:rStyle w:val="VerbatimChar"/>
        </w:rPr>
        <w:t xml:space="preserve">compute_confidence</w:t>
      </w:r>
      <w:r>
        <w:t xml:space="preserve"> </w:t>
      </w:r>
      <w:r>
        <w:t xml:space="preserve">tool in real time. Displays large gauge with score percentage and label (VERY HIGH / HIGH / MODERATE / LOW), 4 signal progress bars showing individual contributions, and detailed FP check results (compressor, valve, temperature, system-wide deficit analysis).</w:t>
      </w:r>
    </w:p>
    <w:p>
      <w:pPr>
        <w:pStyle w:val="BodyText"/>
      </w:pPr>
      <w:r>
        <w:rPr>
          <w:bCs/>
          <w:b/>
        </w:rPr>
        <w:t xml:space="preserve">Tab 3 — What-If Scenarios (leaks only):</w:t>
      </w:r>
      <w:r>
        <w:t xml:space="preserve"> </w:t>
      </w:r>
      <w:r>
        <w:t xml:space="preserve">Interactive sliders for projection duration and escalation rate. Displays 4 scenario cards (continue, double, escalate, isolate) with projected gas loss, cost estimates, time-to-PHMSA-threshold, and response escalation triggers. Includes comparison showing</w:t>
      </w:r>
      <w:r>
        <w:t xml:space="preserve"> </w:t>
      </w:r>
      <w:r>
        <w:t xml:space="preserve">“</w:t>
      </w:r>
      <w:r>
        <w:t xml:space="preserve">isolate now vs. wait</w:t>
      </w:r>
      <w:r>
        <w:t xml:space="preserve">”</w:t>
      </w:r>
      <w:r>
        <w:t xml:space="preserve"> </w:t>
      </w:r>
      <w:r>
        <w:t xml:space="preserve">with dollar cost of delay.</w:t>
      </w:r>
    </w:p>
    <w:p>
      <w:pPr>
        <w:pStyle w:val="BodyText"/>
      </w:pPr>
      <w:r>
        <w:rPr>
          <w:bCs/>
          <w:b/>
        </w:rPr>
        <w:t xml:space="preserve">Tab 4 — SCADA Timeline:</w:t>
      </w:r>
      <w:r>
        <w:t xml:space="preserve"> </w:t>
      </w:r>
      <w:r>
        <w:t xml:space="preserve">3-panel Plotly chart showing pressure, flow, and mass balance deficit with anomaly onset marker and ±2 hour investigation window.</w:t>
      </w:r>
    </w:p>
    <w:p>
      <w:pPr>
        <w:pStyle w:val="BodyText"/>
      </w:pPr>
      <w:r>
        <w:rPr>
          <w:bCs/>
          <w:b/>
        </w:rPr>
        <w:t xml:space="preserve">Tab 5 — Evaluation Scorecard:</w:t>
      </w:r>
      <w:r>
        <w:t xml:space="preserve"> </w:t>
      </w:r>
      <w:r>
        <w:t xml:space="preserve">Full 20-event results organized in tabs (Confirmed Leaks / False Positives) with ground truth comparison, per-event accuracy, and aggregate statistics.</w:t>
      </w:r>
    </w:p>
    <w:bookmarkEnd w:id="54"/>
    <w:bookmarkStart w:id="55" w:name="alarm-queue"/>
    <w:p>
      <w:pPr>
        <w:pStyle w:val="Heading3"/>
      </w:pPr>
      <w:r>
        <w:t xml:space="preserve">Alarm Queue</w:t>
      </w:r>
    </w:p>
    <w:p>
      <w:pPr>
        <w:pStyle w:val="FirstParagraph"/>
      </w:pPr>
      <w:r>
        <w:t xml:space="preserve">The sidebar presents all 20 events organized under</w:t>
      </w:r>
      <w:r>
        <w:t xml:space="preserve"> </w:t>
      </w:r>
      <w:r>
        <w:t xml:space="preserve">“</w:t>
      </w:r>
      <w:r>
        <w:t xml:space="preserve">Confirmed Leaks</w:t>
      </w:r>
      <w:r>
        <w:t xml:space="preserve">”</w:t>
      </w:r>
      <w:r>
        <w:t xml:space="preserve"> </w:t>
      </w:r>
      <w:r>
        <w:t xml:space="preserve">(5) and</w:t>
      </w:r>
      <w:r>
        <w:t xml:space="preserve"> </w:t>
      </w:r>
      <w:r>
        <w:t xml:space="preserve">“</w:t>
      </w:r>
      <w:r>
        <w:t xml:space="preserve">False Positives</w:t>
      </w:r>
      <w:r>
        <w:t xml:space="preserve">”</w:t>
      </w:r>
      <w:r>
        <w:t xml:space="preserve"> </w:t>
      </w:r>
      <w:r>
        <w:t xml:space="preserve">(15), with color-coded badges and station/timestamp context. Events are cached via</w:t>
      </w:r>
      <w:r>
        <w:t xml:space="preserve"> </w:t>
      </w:r>
      <w:r>
        <w:rPr>
          <w:rStyle w:val="VerbatimChar"/>
        </w:rPr>
        <w:t xml:space="preserve">@st.cache_data</w:t>
      </w:r>
      <w:r>
        <w:t xml:space="preserve"> </w:t>
      </w:r>
      <w:r>
        <w:t xml:space="preserve">for performance.</w:t>
      </w:r>
    </w:p>
    <w:p>
      <w:r>
        <w:pict>
          <v:rect style="width:0;height:1.5pt" o:hralign="center" o:hrstd="t" o:hr="t"/>
        </w:pict>
      </w:r>
    </w:p>
    <w:bookmarkEnd w:id="55"/>
    <w:bookmarkEnd w:id="56"/>
    <w:bookmarkStart w:id="59" w:name="what-we-would-improve"/>
    <w:p>
      <w:pPr>
        <w:pStyle w:val="Heading2"/>
      </w:pPr>
      <w:r>
        <w:t xml:space="preserve">10. What We Would Improve</w:t>
      </w:r>
    </w:p>
    <w:p>
      <w:pPr>
        <w:pStyle w:val="FirstParagraph"/>
      </w:pPr>
      <w:r>
        <w:t xml:space="preserve">We believe honest assessment of limitations is more valuable than overstating capabilities. Here are the known issues and next steps:</w:t>
      </w:r>
    </w:p>
    <w:bookmarkStart w:id="57" w:name="known-limitations"/>
    <w:p>
      <w:pPr>
        <w:pStyle w:val="Heading3"/>
      </w:pPr>
      <w:r>
        <w:t xml:space="preserve">Known Limitations</w:t>
      </w:r>
    </w:p>
    <w:p>
      <w:pPr>
        <w:numPr>
          <w:ilvl w:val="0"/>
          <w:numId w:val="1008"/>
        </w:numPr>
      </w:pPr>
      <w:r>
        <w:rPr>
          <w:bCs/>
          <w:b/>
        </w:rPr>
        <w:t xml:space="preserve">Severity mismatch for escalating events:</w:t>
      </w:r>
      <w:r>
        <w:t xml:space="preserve"> </w:t>
      </w:r>
      <w:r>
        <w:t xml:space="preserve">The live adapter determines severity from the SCADA window’s maximum MBD, but for leaks that escalate over time (like LK-005 at 2.4 MMSCFD), the narrow ±15–30 minute query window may not capture the peak rate. LK-005’s ground truth is</w:t>
      </w:r>
      <w:r>
        <w:t xml:space="preserve"> </w:t>
      </w:r>
      <w:r>
        <w:t xml:space="preserve">“</w:t>
      </w:r>
      <w:r>
        <w:t xml:space="preserve">near_rupture</w:t>
      </w:r>
      <w:r>
        <w:t xml:space="preserve">”</w:t>
      </w:r>
      <w:r>
        <w:t xml:space="preserve"> </w:t>
      </w:r>
      <w:r>
        <w:t xml:space="preserve">but the adapter classifies it as</w:t>
      </w:r>
      <w:r>
        <w:t xml:space="preserve"> </w:t>
      </w:r>
      <w:r>
        <w:t xml:space="preserve">“</w:t>
      </w:r>
      <w:r>
        <w:t xml:space="preserve">moderate</w:t>
      </w:r>
      <w:r>
        <w:t xml:space="preserve">”</w:t>
      </w:r>
      <w:r>
        <w:t xml:space="preserve"> </w:t>
      </w:r>
      <w:r>
        <w:t xml:space="preserve">because the SCADA window MBD only reaches 0.64 MMSCFD. A wider adaptive window or rate-of-change extrapolation would fix this.</w:t>
      </w:r>
    </w:p>
    <w:p>
      <w:pPr>
        <w:numPr>
          <w:ilvl w:val="0"/>
          <w:numId w:val="1008"/>
        </w:numPr>
      </w:pPr>
      <w:r>
        <w:rPr>
          <w:bCs/>
          <w:b/>
        </w:rPr>
        <w:t xml:space="preserve">Mock adapter coverage:</w:t>
      </w:r>
      <w:r>
        <w:t xml:space="preserve"> </w:t>
      </w:r>
      <w:r>
        <w:t xml:space="preserve">Only 3 of 20 events have mock fixtures (LK-002, FP-001, FP-003). The remaining 17 events return errors in mock mode. This doesn’t affect evaluation (which uses live mode) but limits offline UI demos.</w:t>
      </w:r>
    </w:p>
    <w:p>
      <w:pPr>
        <w:numPr>
          <w:ilvl w:val="0"/>
          <w:numId w:val="1008"/>
        </w:numPr>
      </w:pPr>
      <w:r>
        <w:rPr>
          <w:bCs/>
          <w:b/>
        </w:rPr>
        <w:t xml:space="preserve">AgentCore confidence parsing:</w:t>
      </w:r>
      <w:r>
        <w:t xml:space="preserve"> </w:t>
      </w:r>
      <w:r>
        <w:t xml:space="preserve">As noted above, the AgentCore adapter uses fixed confidence values rather than extracting the computed score from the agent’s response text. The</w:t>
      </w:r>
      <w:r>
        <w:t xml:space="preserve"> </w:t>
      </w:r>
      <w:r>
        <w:rPr>
          <w:rStyle w:val="VerbatimChar"/>
        </w:rPr>
        <w:t xml:space="preserve">compute_confidence</w:t>
      </w:r>
      <w:r>
        <w:t xml:space="preserve"> </w:t>
      </w:r>
      <w:r>
        <w:t xml:space="preserve">tool runs in the deployed agent, but its output is not yet parsed back into the structured result.</w:t>
      </w:r>
    </w:p>
    <w:p>
      <w:pPr>
        <w:numPr>
          <w:ilvl w:val="0"/>
          <w:numId w:val="1008"/>
        </w:numPr>
      </w:pPr>
      <w:r>
        <w:rPr>
          <w:bCs/>
          <w:b/>
        </w:rPr>
        <w:t xml:space="preserve">Single-pipeline scope:</w:t>
      </w:r>
      <w:r>
        <w:t xml:space="preserve"> </w:t>
      </w:r>
      <w:r>
        <w:t xml:space="preserve">The current implementation assumes a single 200-mile pipeline with known topology. Extending to multi-pipeline or pipeline network configurations would require changes to the segment lookup and pressure gradient localization logic.</w:t>
      </w:r>
    </w:p>
    <w:bookmarkEnd w:id="57"/>
    <w:bookmarkStart w:id="58" w:name="future-enhancements"/>
    <w:p>
      <w:pPr>
        <w:pStyle w:val="Heading3"/>
      </w:pPr>
      <w:r>
        <w:t xml:space="preserve">Future Enhancements</w:t>
      </w:r>
    </w:p>
    <w:p>
      <w:pPr>
        <w:numPr>
          <w:ilvl w:val="0"/>
          <w:numId w:val="1009"/>
        </w:numPr>
        <w:pStyle w:val="Compact"/>
      </w:pPr>
      <w:r>
        <w:rPr>
          <w:bCs/>
          <w:b/>
        </w:rPr>
        <w:t xml:space="preserve">Incident report generation:</w:t>
      </w:r>
      <w:r>
        <w:t xml:space="preserve"> </w:t>
      </w:r>
      <w:r>
        <w:t xml:space="preserve">The</w:t>
      </w:r>
      <w:r>
        <w:t xml:space="preserve"> </w:t>
      </w:r>
      <w:r>
        <w:rPr>
          <w:rStyle w:val="VerbatimChar"/>
        </w:rPr>
        <w:t xml:space="preserve">generate_incident_report</w:t>
      </w:r>
      <w:r>
        <w:t xml:space="preserve"> </w:t>
      </w:r>
      <w:r>
        <w:t xml:space="preserve">tool (documented in CLAUDE.md but not yet implemented) would aggregate all investigation outputs into a pre-filled PHMSA Form 7100.1 with timeline of events, data citations, and regulatory determination.</w:t>
      </w:r>
    </w:p>
    <w:p>
      <w:pPr>
        <w:numPr>
          <w:ilvl w:val="0"/>
          <w:numId w:val="1009"/>
        </w:numPr>
        <w:pStyle w:val="Compact"/>
      </w:pPr>
      <w:r>
        <w:rPr>
          <w:bCs/>
          <w:b/>
        </w:rPr>
        <w:t xml:space="preserve">Adaptive SCADA windows:</w:t>
      </w:r>
      <w:r>
        <w:t xml:space="preserve"> </w:t>
      </w:r>
      <w:r>
        <w:t xml:space="preserve">Widen the query window dynamically based on detected rate of change, catching escalating events that exceed the initial window.</w:t>
      </w:r>
    </w:p>
    <w:p>
      <w:pPr>
        <w:numPr>
          <w:ilvl w:val="0"/>
          <w:numId w:val="1009"/>
        </w:numPr>
        <w:pStyle w:val="Compact"/>
      </w:pPr>
      <w:r>
        <w:rPr>
          <w:bCs/>
          <w:b/>
        </w:rPr>
        <w:t xml:space="preserve">Historical pattern learning:</w:t>
      </w:r>
      <w:r>
        <w:t xml:space="preserve"> </w:t>
      </w:r>
      <w:r>
        <w:t xml:space="preserve">Use past classified events to refine confidence weights and transient signature parameters, calibrating the system to specific pipeline characteristics.</w:t>
      </w:r>
    </w:p>
    <w:p>
      <w:pPr>
        <w:numPr>
          <w:ilvl w:val="0"/>
          <w:numId w:val="1009"/>
        </w:numPr>
        <w:pStyle w:val="Compact"/>
      </w:pPr>
      <w:r>
        <w:rPr>
          <w:bCs/>
          <w:b/>
        </w:rPr>
        <w:t xml:space="preserve">Multi-agent architecture:</w:t>
      </w:r>
      <w:r>
        <w:t xml:space="preserve"> </w:t>
      </w:r>
      <w:r>
        <w:t xml:space="preserve">Split the current monolithic agent into specialized sub-agents (detection, response, compliance) that can operate in parallel and be independently updated.</w:t>
      </w:r>
    </w:p>
    <w:p>
      <w:r>
        <w:pict>
          <v:rect style="width:0;height:1.5pt" o:hralign="center" o:hrstd="t" o:hr="t"/>
        </w:pict>
      </w:r>
    </w:p>
    <w:bookmarkEnd w:id="58"/>
    <w:bookmarkEnd w:id="59"/>
    <w:bookmarkStart w:id="60" w:name="data-grounding-what-the-agent-reads"/>
    <w:p>
      <w:pPr>
        <w:pStyle w:val="Heading2"/>
      </w:pPr>
      <w:r>
        <w:t xml:space="preserve">11. Data Grounding: What the Agent Reads</w:t>
      </w:r>
    </w:p>
    <w:p>
      <w:pPr>
        <w:pStyle w:val="FirstParagraph"/>
      </w:pPr>
      <w:r>
        <w:t xml:space="preserve">All agent reasoning traces back to these 12 data files:</w:t>
      </w:r>
    </w:p>
    <w:tbl>
      <w:tblPr>
        <w:tblStyle w:val="Table"/>
        <w:tblW w:type="pct" w:w="5000"/>
        <w:tblLook w:firstRow="1" w:lastRow="0" w:firstColumn="0" w:lastColumn="0" w:noHBand="0" w:noVBand="0" w:val="0020"/>
        <w:jc w:val="start"/>
      </w:tblPr>
      <w:tblGrid>
        <w:gridCol w:w="1638"/>
        <w:gridCol w:w="1638"/>
        <w:gridCol w:w="4642"/>
      </w:tblGrid>
      <w:tr>
        <w:trPr>
          <w:tblHeader w:val="true"/>
        </w:trPr>
        <w:tc>
          <w:tcPr/>
          <w:p>
            <w:pPr>
              <w:pStyle w:val="Compact"/>
              <w:jc w:val="left"/>
            </w:pPr>
            <w:r>
              <w:t xml:space="preserve">File</w:t>
            </w:r>
          </w:p>
        </w:tc>
        <w:tc>
          <w:tcPr/>
          <w:p>
            <w:pPr>
              <w:pStyle w:val="Compact"/>
              <w:jc w:val="left"/>
            </w:pPr>
            <w:r>
              <w:t xml:space="preserve">Rows</w:t>
            </w:r>
          </w:p>
        </w:tc>
        <w:tc>
          <w:tcPr/>
          <w:p>
            <w:pPr>
              <w:pStyle w:val="Compact"/>
              <w:jc w:val="left"/>
            </w:pPr>
            <w:r>
              <w:t xml:space="preserve">What It Contains</w:t>
            </w:r>
          </w:p>
        </w:tc>
      </w:tr>
      <w:tr>
        <w:tc>
          <w:tcPr/>
          <w:p>
            <w:pPr>
              <w:pStyle w:val="Compact"/>
              <w:jc w:val="left"/>
            </w:pPr>
            <w:r>
              <w:rPr>
                <w:rStyle w:val="VerbatimChar"/>
              </w:rPr>
              <w:t xml:space="preserve">scada_timeseries.csv</w:t>
            </w:r>
          </w:p>
        </w:tc>
        <w:tc>
          <w:tcPr/>
          <w:p>
            <w:pPr>
              <w:pStyle w:val="Compact"/>
              <w:jc w:val="left"/>
            </w:pPr>
            <w:r>
              <w:t xml:space="preserve">207,361</w:t>
            </w:r>
          </w:p>
        </w:tc>
        <w:tc>
          <w:tcPr/>
          <w:p>
            <w:pPr>
              <w:pStyle w:val="Compact"/>
              <w:jc w:val="left"/>
            </w:pPr>
            <w:r>
              <w:t xml:space="preserve">Pressure, flow, MBD, compressor status, valve position, line pack, event flags — 8 stations × 90 days × 5-min intervals</w:t>
            </w:r>
          </w:p>
        </w:tc>
      </w:tr>
      <w:tr>
        <w:tc>
          <w:tcPr/>
          <w:p>
            <w:pPr>
              <w:pStyle w:val="Compact"/>
              <w:jc w:val="left"/>
            </w:pPr>
            <w:r>
              <w:rPr>
                <w:rStyle w:val="VerbatimChar"/>
              </w:rPr>
              <w:t xml:space="preserve">weather_conditions.csv</w:t>
            </w:r>
          </w:p>
        </w:tc>
        <w:tc>
          <w:tcPr/>
          <w:p>
            <w:pPr>
              <w:pStyle w:val="Compact"/>
              <w:jc w:val="left"/>
            </w:pPr>
            <w:r>
              <w:t xml:space="preserve">2,161</w:t>
            </w:r>
          </w:p>
        </w:tc>
        <w:tc>
          <w:tcPr/>
          <w:p>
            <w:pPr>
              <w:pStyle w:val="Compact"/>
              <w:jc w:val="left"/>
            </w:pPr>
            <w:r>
              <w:t xml:space="preserve">Ambient/ground temperature, wind, precipitation, frost heave risk — hourly for 90 days</w:t>
            </w:r>
          </w:p>
        </w:tc>
      </w:tr>
      <w:tr>
        <w:tc>
          <w:tcPr/>
          <w:p>
            <w:pPr>
              <w:pStyle w:val="Compact"/>
              <w:jc w:val="left"/>
            </w:pPr>
            <w:r>
              <w:rPr>
                <w:rStyle w:val="VerbatimChar"/>
              </w:rPr>
              <w:t xml:space="preserve">cathodic_protection.csv</w:t>
            </w:r>
          </w:p>
        </w:tc>
        <w:tc>
          <w:tcPr/>
          <w:p>
            <w:pPr>
              <w:pStyle w:val="Compact"/>
              <w:jc w:val="left"/>
            </w:pPr>
            <w:r>
              <w:t xml:space="preserve">1,891</w:t>
            </w:r>
          </w:p>
        </w:tc>
        <w:tc>
          <w:tcPr/>
          <w:p>
            <w:pPr>
              <w:pStyle w:val="Compact"/>
              <w:jc w:val="left"/>
            </w:pPr>
            <w:r>
              <w:t xml:space="preserve">CP voltage readings per segment with pass/fail criteria — 270 readings per segment</w:t>
            </w:r>
          </w:p>
        </w:tc>
      </w:tr>
      <w:tr>
        <w:tc>
          <w:tcPr/>
          <w:p>
            <w:pPr>
              <w:pStyle w:val="Compact"/>
              <w:jc w:val="left"/>
            </w:pPr>
            <w:r>
              <w:rPr>
                <w:rStyle w:val="VerbatimChar"/>
              </w:rPr>
              <w:t xml:space="preserve">valve_status.csv</w:t>
            </w:r>
          </w:p>
        </w:tc>
        <w:tc>
          <w:tcPr/>
          <w:p>
            <w:pPr>
              <w:pStyle w:val="Compact"/>
              <w:jc w:val="left"/>
            </w:pPr>
            <w:r>
              <w:t xml:space="preserve">1,891</w:t>
            </w:r>
          </w:p>
        </w:tc>
        <w:tc>
          <w:tcPr/>
          <w:p>
            <w:pPr>
              <w:pStyle w:val="Compact"/>
              <w:jc w:val="left"/>
            </w:pPr>
            <w:r>
              <w:t xml:space="preserve">Valve position, operation mode, last maintenance — daily per segment</w:t>
            </w:r>
          </w:p>
        </w:tc>
      </w:tr>
      <w:tr>
        <w:tc>
          <w:tcPr/>
          <w:p>
            <w:pPr>
              <w:pStyle w:val="Compact"/>
              <w:jc w:val="left"/>
            </w:pPr>
            <w:r>
              <w:rPr>
                <w:rStyle w:val="VerbatimChar"/>
              </w:rPr>
              <w:t xml:space="preserve">inspection_history.csv</w:t>
            </w:r>
          </w:p>
        </w:tc>
        <w:tc>
          <w:tcPr/>
          <w:p>
            <w:pPr>
              <w:pStyle w:val="Compact"/>
              <w:jc w:val="left"/>
            </w:pPr>
            <w:r>
              <w:t xml:space="preserve">81</w:t>
            </w:r>
          </w:p>
        </w:tc>
        <w:tc>
          <w:tcPr/>
          <w:p>
            <w:pPr>
              <w:pStyle w:val="Compact"/>
              <w:jc w:val="left"/>
            </w:pPr>
            <w:r>
              <w:t xml:space="preserve">ILI inspection results: type, date, anomaly count/type, wall loss depth</w:t>
            </w:r>
          </w:p>
        </w:tc>
      </w:tr>
      <w:tr>
        <w:tc>
          <w:tcPr/>
          <w:p>
            <w:pPr>
              <w:pStyle w:val="Compact"/>
              <w:jc w:val="left"/>
            </w:pPr>
            <w:r>
              <w:rPr>
                <w:rStyle w:val="VerbatimChar"/>
              </w:rPr>
              <w:t xml:space="preserve">pipeline_segment_metadata.csv</w:t>
            </w:r>
          </w:p>
        </w:tc>
        <w:tc>
          <w:tcPr/>
          <w:p>
            <w:pPr>
              <w:pStyle w:val="Compact"/>
              <w:jc w:val="left"/>
            </w:pPr>
            <w:r>
              <w:t xml:space="preserve">7</w:t>
            </w:r>
          </w:p>
        </w:tc>
        <w:tc>
          <w:tcPr/>
          <w:p>
            <w:pPr>
              <w:pStyle w:val="Compact"/>
              <w:jc w:val="left"/>
            </w:pPr>
            <w:r>
              <w:t xml:space="preserve">Segment geometry: stations, length, diameter, grade, MAOP, valve locations</w:t>
            </w:r>
          </w:p>
        </w:tc>
      </w:tr>
      <w:tr>
        <w:tc>
          <w:tcPr/>
          <w:p>
            <w:pPr>
              <w:pStyle w:val="Compact"/>
              <w:jc w:val="left"/>
            </w:pPr>
            <w:r>
              <w:rPr>
                <w:rStyle w:val="VerbatimChar"/>
              </w:rPr>
              <w:t xml:space="preserve">row_encroachment.csv</w:t>
            </w:r>
          </w:p>
        </w:tc>
        <w:tc>
          <w:tcPr/>
          <w:p>
            <w:pPr>
              <w:pStyle w:val="Compact"/>
              <w:jc w:val="left"/>
            </w:pPr>
            <w:r>
              <w:t xml:space="preserve">51</w:t>
            </w:r>
          </w:p>
        </w:tc>
        <w:tc>
          <w:tcPr/>
          <w:p>
            <w:pPr>
              <w:pStyle w:val="Compact"/>
              <w:jc w:val="left"/>
            </w:pPr>
            <w:r>
              <w:t xml:space="preserve">Right-of-way encroachments: type, distance from pipe, risk level, status</w:t>
            </w:r>
          </w:p>
        </w:tc>
      </w:tr>
      <w:tr>
        <w:tc>
          <w:tcPr/>
          <w:p>
            <w:pPr>
              <w:pStyle w:val="Compact"/>
              <w:jc w:val="left"/>
            </w:pPr>
            <w:r>
              <w:rPr>
                <w:rStyle w:val="VerbatimChar"/>
              </w:rPr>
              <w:t xml:space="preserve">gas_composition.csv</w:t>
            </w:r>
          </w:p>
        </w:tc>
        <w:tc>
          <w:tcPr/>
          <w:p>
            <w:pPr>
              <w:pStyle w:val="Compact"/>
              <w:jc w:val="left"/>
            </w:pPr>
            <w:r>
              <w:t xml:space="preserve">105</w:t>
            </w:r>
          </w:p>
        </w:tc>
        <w:tc>
          <w:tcPr/>
          <w:p>
            <w:pPr>
              <w:pStyle w:val="Compact"/>
              <w:jc w:val="left"/>
            </w:pPr>
            <w:r>
              <w:t xml:space="preserve">Gas heating value, specific gravity, composition — used for cost calculations</w:t>
            </w:r>
          </w:p>
        </w:tc>
      </w:tr>
      <w:tr>
        <w:tc>
          <w:tcPr/>
          <w:p>
            <w:pPr>
              <w:pStyle w:val="Compact"/>
              <w:jc w:val="left"/>
            </w:pPr>
            <w:r>
              <w:rPr>
                <w:rStyle w:val="VerbatimChar"/>
              </w:rPr>
              <w:t xml:space="preserve">labeled_leak_events.csv</w:t>
            </w:r>
          </w:p>
        </w:tc>
        <w:tc>
          <w:tcPr/>
          <w:p>
            <w:pPr>
              <w:pStyle w:val="Compact"/>
              <w:jc w:val="left"/>
            </w:pPr>
            <w:r>
              <w:t xml:space="preserve">5</w:t>
            </w:r>
          </w:p>
        </w:tc>
        <w:tc>
          <w:tcPr/>
          <w:p>
            <w:pPr>
              <w:pStyle w:val="Compact"/>
              <w:jc w:val="left"/>
            </w:pPr>
            <w:r>
              <w:t xml:space="preserve">Ground truth: 5 confirmed leaks with location, rate, severity, detection lag</w:t>
            </w:r>
          </w:p>
        </w:tc>
      </w:tr>
      <w:tr>
        <w:tc>
          <w:tcPr/>
          <w:p>
            <w:pPr>
              <w:pStyle w:val="Compact"/>
              <w:jc w:val="left"/>
            </w:pPr>
            <w:r>
              <w:rPr>
                <w:rStyle w:val="VerbatimChar"/>
              </w:rPr>
              <w:t xml:space="preserve">labeled_false_positive_events.csv</w:t>
            </w:r>
          </w:p>
        </w:tc>
        <w:tc>
          <w:tcPr/>
          <w:p>
            <w:pPr>
              <w:pStyle w:val="Compact"/>
              <w:jc w:val="left"/>
            </w:pPr>
            <w:r>
              <w:t xml:space="preserve">15</w:t>
            </w:r>
          </w:p>
        </w:tc>
        <w:tc>
          <w:tcPr/>
          <w:p>
            <w:pPr>
              <w:pStyle w:val="Compact"/>
              <w:jc w:val="left"/>
            </w:pPr>
            <w:r>
              <w:t xml:space="preserve">Ground truth: 15 false positives with type, duration, explanation</w:t>
            </w:r>
          </w:p>
        </w:tc>
      </w:tr>
      <w:tr>
        <w:tc>
          <w:tcPr/>
          <w:p>
            <w:pPr>
              <w:pStyle w:val="Compact"/>
              <w:jc w:val="left"/>
            </w:pPr>
            <w:r>
              <w:rPr>
                <w:rStyle w:val="VerbatimChar"/>
              </w:rPr>
              <w:t xml:space="preserve">pipeline_operating_procedures.md</w:t>
            </w:r>
          </w:p>
        </w:tc>
        <w:tc>
          <w:tcPr/>
          <w:p>
            <w:pPr>
              <w:pStyle w:val="Compact"/>
              <w:jc w:val="left"/>
            </w:pPr>
            <w:r>
              <w:t xml:space="preserve">—</w:t>
            </w:r>
          </w:p>
        </w:tc>
        <w:tc>
          <w:tcPr/>
          <w:p>
            <w:pPr>
              <w:pStyle w:val="Compact"/>
              <w:jc w:val="left"/>
            </w:pPr>
            <w:r>
              <w:t xml:space="preserve">Transient signatures, isolation decision tree, response procedures</w:t>
            </w:r>
          </w:p>
        </w:tc>
      </w:tr>
      <w:tr>
        <w:tc>
          <w:tcPr/>
          <w:p>
            <w:pPr>
              <w:pStyle w:val="Compact"/>
              <w:jc w:val="left"/>
            </w:pPr>
            <w:r>
              <w:rPr>
                <w:rStyle w:val="VerbatimChar"/>
              </w:rPr>
              <w:t xml:space="preserve">dot_phmsa_regulatory_reference.md</w:t>
            </w:r>
          </w:p>
        </w:tc>
        <w:tc>
          <w:tcPr/>
          <w:p>
            <w:pPr>
              <w:pStyle w:val="Compact"/>
              <w:jc w:val="left"/>
            </w:pPr>
            <w:r>
              <w:t xml:space="preserve">—</w:t>
            </w:r>
          </w:p>
        </w:tc>
        <w:tc>
          <w:tcPr/>
          <w:p>
            <w:pPr>
              <w:pStyle w:val="Compact"/>
              <w:jc w:val="left"/>
            </w:pPr>
            <w:r>
              <w:t xml:space="preserve">49 CFR 191 reporting thresholds, NRC notification requirements</w:t>
            </w:r>
          </w:p>
        </w:tc>
      </w:tr>
    </w:tbl>
    <w:p>
      <w:pPr>
        <w:pStyle w:val="BodyText"/>
      </w:pPr>
      <w:r>
        <w:t xml:space="preserve">The labeled event files are used ONLY for evaluation (batch scorecard) and UI display (alarm queue labeling). They are NOT read by any classification tool or the agent’s decision logic. This was verified through a code review that removed all ground truth leakage from the classification path.</w:t>
      </w:r>
    </w:p>
    <w:p>
      <w:r>
        <w:pict>
          <v:rect style="width:0;height:1.5pt" o:hralign="center" o:hrstd="t" o:hr="t"/>
        </w:pict>
      </w:r>
    </w:p>
    <w:bookmarkEnd w:id="60"/>
    <w:bookmarkStart w:id="62" w:name="team-contributions"/>
    <w:p>
      <w:pPr>
        <w:pStyle w:val="Heading2"/>
      </w:pPr>
      <w:r>
        <w:t xml:space="preserve">12. Team Contributions</w:t>
      </w:r>
    </w:p>
    <w:tbl>
      <w:tblPr>
        <w:tblStyle w:val="Table"/>
        <w:tblW w:type="pct" w:w="5000"/>
        <w:tblLook w:firstRow="1" w:lastRow="0" w:firstColumn="0" w:lastColumn="0" w:noHBand="0" w:noVBand="0" w:val="0020"/>
        <w:jc w:val="start"/>
      </w:tblPr>
      <w:tblGrid>
        <w:gridCol w:w="2145"/>
        <w:gridCol w:w="2805"/>
        <w:gridCol w:w="2970"/>
      </w:tblGrid>
      <w:tr>
        <w:trPr>
          <w:tblHeader w:val="true"/>
        </w:trPr>
        <w:tc>
          <w:tcPr/>
          <w:p>
            <w:pPr>
              <w:pStyle w:val="Compact"/>
              <w:jc w:val="left"/>
            </w:pPr>
            <w:r>
              <w:t xml:space="preserve">Team Member</w:t>
            </w:r>
          </w:p>
        </w:tc>
        <w:tc>
          <w:tcPr/>
          <w:p>
            <w:pPr>
              <w:pStyle w:val="Compact"/>
              <w:jc w:val="left"/>
            </w:pPr>
            <w:r>
              <w:t xml:space="preserve">Responsibilities</w:t>
            </w:r>
          </w:p>
        </w:tc>
        <w:tc>
          <w:tcPr/>
          <w:p>
            <w:pPr>
              <w:pStyle w:val="Compact"/>
              <w:jc w:val="left"/>
            </w:pPr>
            <w:r>
              <w:t xml:space="preserve">Key Deliverables</w:t>
            </w:r>
          </w:p>
        </w:tc>
      </w:tr>
      <w:tr>
        <w:tc>
          <w:tcPr/>
          <w:p>
            <w:pPr>
              <w:pStyle w:val="Compact"/>
              <w:jc w:val="left"/>
            </w:pPr>
            <w:r>
              <w:rPr>
                <w:bCs/>
                <w:b/>
              </w:rPr>
              <w:t xml:space="preserve">Naitik</w:t>
            </w:r>
          </w:p>
        </w:tc>
        <w:tc>
          <w:tcPr/>
          <w:p>
            <w:pPr>
              <w:pStyle w:val="Compact"/>
              <w:jc w:val="left"/>
            </w:pPr>
            <w:r>
              <w:t xml:space="preserve">Detection tools, data engineering, AgentCore deployment</w:t>
            </w:r>
          </w:p>
        </w:tc>
        <w:tc>
          <w:tcPr/>
          <w:p>
            <w:pPr>
              <w:pStyle w:val="Compact"/>
              <w:jc w:val="left"/>
            </w:pPr>
            <w:r>
              <w:rPr>
                <w:rStyle w:val="VerbatimChar"/>
              </w:rPr>
              <w:t xml:space="preserve">query_scada</w:t>
            </w:r>
            <w:r>
              <w:t xml:space="preserve">,</w:t>
            </w:r>
            <w:r>
              <w:t xml:space="preserve"> </w:t>
            </w:r>
            <w:r>
              <w:rPr>
                <w:rStyle w:val="VerbatimChar"/>
              </w:rPr>
              <w:t xml:space="preserve">check_operational_context</w:t>
            </w:r>
            <w:r>
              <w:t xml:space="preserve">,</w:t>
            </w:r>
            <w:r>
              <w:t xml:space="preserve"> </w:t>
            </w:r>
            <w:r>
              <w:rPr>
                <w:rStyle w:val="VerbatimChar"/>
              </w:rPr>
              <w:t xml:space="preserve">locate_leak</w:t>
            </w:r>
            <w:r>
              <w:t xml:space="preserve"> </w:t>
            </w:r>
            <w:r>
              <w:t xml:space="preserve">tools; 12-file data pipeline; AgentCore deployment package;</w:t>
            </w:r>
            <w:r>
              <w:t xml:space="preserve"> </w:t>
            </w:r>
            <w:r>
              <w:rPr>
                <w:rStyle w:val="VerbatimChar"/>
              </w:rPr>
              <w:t xml:space="preserve">validate_all_events.py</w:t>
            </w:r>
          </w:p>
        </w:tc>
      </w:tr>
      <w:tr>
        <w:tc>
          <w:tcPr/>
          <w:p>
            <w:pPr>
              <w:pStyle w:val="Compact"/>
              <w:jc w:val="left"/>
            </w:pPr>
            <w:r>
              <w:rPr>
                <w:bCs/>
                <w:b/>
              </w:rPr>
              <w:t xml:space="preserve">Sriram</w:t>
            </w:r>
          </w:p>
        </w:tc>
        <w:tc>
          <w:tcPr/>
          <w:p>
            <w:pPr>
              <w:pStyle w:val="Compact"/>
              <w:jc w:val="left"/>
            </w:pPr>
            <w:r>
              <w:t xml:space="preserve">Agent architecture, orchestration, scoring tools</w:t>
            </w:r>
          </w:p>
        </w:tc>
        <w:tc>
          <w:tcPr/>
          <w:p>
            <w:pPr>
              <w:pStyle w:val="Compact"/>
              <w:jc w:val="left"/>
            </w:pPr>
            <w:r>
              <w:t xml:space="preserve">Strands agent with system prompt;</w:t>
            </w:r>
            <w:r>
              <w:t xml:space="preserve"> </w:t>
            </w:r>
            <w:r>
              <w:rPr>
                <w:rStyle w:val="VerbatimChar"/>
              </w:rPr>
              <w:t xml:space="preserve">get_segment_risk_profile</w:t>
            </w:r>
            <w:r>
              <w:t xml:space="preserve">,</w:t>
            </w:r>
            <w:r>
              <w:t xml:space="preserve"> </w:t>
            </w:r>
            <w:r>
              <w:rPr>
                <w:rStyle w:val="VerbatimChar"/>
              </w:rPr>
              <w:t xml:space="preserve">lookup_operating_envelope</w:t>
            </w:r>
            <w:r>
              <w:t xml:space="preserve">,</w:t>
            </w:r>
            <w:r>
              <w:t xml:space="preserve"> </w:t>
            </w:r>
            <w:r>
              <w:rPr>
                <w:rStyle w:val="VerbatimChar"/>
              </w:rPr>
              <w:t xml:space="preserve">get_regulatory_guidance</w:t>
            </w:r>
            <w:r>
              <w:t xml:space="preserve">,</w:t>
            </w:r>
            <w:r>
              <w:t xml:space="preserve"> </w:t>
            </w:r>
            <w:r>
              <w:rPr>
                <w:rStyle w:val="VerbatimChar"/>
              </w:rPr>
              <w:t xml:space="preserve">compute_confidence</w:t>
            </w:r>
            <w:r>
              <w:t xml:space="preserve">,</w:t>
            </w:r>
            <w:r>
              <w:t xml:space="preserve"> </w:t>
            </w:r>
            <w:r>
              <w:rPr>
                <w:rStyle w:val="VerbatimChar"/>
              </w:rPr>
              <w:t xml:space="preserve">simulate_scenario</w:t>
            </w:r>
            <w:r>
              <w:t xml:space="preserve"> </w:t>
            </w:r>
            <w:r>
              <w:t xml:space="preserve">tools; batch scorecard; ground truth leakage audit</w:t>
            </w:r>
          </w:p>
        </w:tc>
      </w:tr>
      <w:tr>
        <w:tc>
          <w:tcPr/>
          <w:p>
            <w:pPr>
              <w:pStyle w:val="Compact"/>
              <w:jc w:val="left"/>
            </w:pPr>
            <w:r>
              <w:rPr>
                <w:bCs/>
                <w:b/>
              </w:rPr>
              <w:t xml:space="preserve">Sujoy</w:t>
            </w:r>
          </w:p>
        </w:tc>
        <w:tc>
          <w:tcPr/>
          <w:p>
            <w:pPr>
              <w:pStyle w:val="Compact"/>
              <w:jc w:val="left"/>
            </w:pPr>
            <w:r>
              <w:t xml:space="preserve">UI, integration, evaluation, deployment</w:t>
            </w:r>
          </w:p>
        </w:tc>
        <w:tc>
          <w:tcPr/>
          <w:p>
            <w:pPr>
              <w:pStyle w:val="Compact"/>
              <w:jc w:val="left"/>
            </w:pPr>
            <w:r>
              <w:t xml:space="preserve">Streamlit operator console with 5-tab investigation view; adapter pattern (mock/live/agentcore); Pydantic v2 response models; 89-test suite; confidence and scenario panel integration; comprehensive UI audit</w:t>
            </w:r>
          </w:p>
        </w:tc>
      </w:tr>
    </w:tbl>
    <w:bookmarkStart w:id="61" w:name="collaboration-infrastructure"/>
    <w:p>
      <w:pPr>
        <w:pStyle w:val="Heading3"/>
      </w:pPr>
      <w:r>
        <w:t xml:space="preserve">Collaboration Infrastructure</w:t>
      </w:r>
    </w:p>
    <w:p>
      <w:pPr>
        <w:pStyle w:val="FirstParagraph"/>
      </w:pPr>
      <w:r>
        <w:t xml:space="preserve">The team used a structured collaboration system:</w:t>
      </w:r>
      <w:r>
        <w:t xml:space="preserve"> </w:t>
      </w:r>
      <w:r>
        <w:t xml:space="preserve">-</w:t>
      </w:r>
      <w:r>
        <w:t xml:space="preserve"> </w:t>
      </w:r>
      <w:r>
        <w:rPr>
          <w:rStyle w:val="VerbatimChar"/>
        </w:rPr>
        <w:t xml:space="preserve">CLAUDE.md</w:t>
      </w:r>
      <w:r>
        <w:t xml:space="preserve"> </w:t>
      </w:r>
      <w:r>
        <w:t xml:space="preserve">— Single source of truth for architecture, tool signatures, and gotchas</w:t>
      </w:r>
      <w:r>
        <w:t xml:space="preserve"> </w:t>
      </w:r>
      <w:r>
        <w:t xml:space="preserve">-</w:t>
      </w:r>
      <w:r>
        <w:t xml:space="preserve"> </w:t>
      </w:r>
      <w:r>
        <w:rPr>
          <w:rStyle w:val="VerbatimChar"/>
        </w:rPr>
        <w:t xml:space="preserve">collab/SYNC.md</w:t>
      </w:r>
      <w:r>
        <w:t xml:space="preserve"> </w:t>
      </w:r>
      <w:r>
        <w:t xml:space="preserve">— Cross-team change log updated after every task</w:t>
      </w:r>
      <w:r>
        <w:t xml:space="preserve"> </w:t>
      </w:r>
      <w:r>
        <w:t xml:space="preserve">-</w:t>
      </w:r>
      <w:r>
        <w:t xml:space="preserve"> </w:t>
      </w:r>
      <w:r>
        <w:rPr>
          <w:rStyle w:val="VerbatimChar"/>
        </w:rPr>
        <w:t xml:space="preserve">collab/&lt;name&gt;/PLAN.md</w:t>
      </w:r>
      <w:r>
        <w:t xml:space="preserve"> </w:t>
      </w:r>
      <w:r>
        <w:t xml:space="preserve">— Individual progress tracking</w:t>
      </w:r>
      <w:r>
        <w:t xml:space="preserve"> </w:t>
      </w:r>
      <w:r>
        <w:t xml:space="preserve">- Git-based workflow with mandatory pull-before-work, push-after-work protocol</w:t>
      </w:r>
    </w:p>
    <w:p>
      <w:r>
        <w:pict>
          <v:rect style="width:0;height:1.5pt" o:hralign="center" o:hrstd="t" o:hr="t"/>
        </w:pict>
      </w:r>
    </w:p>
    <w:bookmarkEnd w:id="61"/>
    <w:bookmarkEnd w:id="62"/>
    <w:bookmarkStart w:id="63" w:name="appendix-a-running-the-system"/>
    <w:p>
      <w:pPr>
        <w:pStyle w:val="Heading2"/>
      </w:pPr>
      <w:r>
        <w:t xml:space="preserve">Appendix A: Running the System</w:t>
      </w:r>
    </w:p>
    <w:p>
      <w:pPr>
        <w:pStyle w:val="SourceCode"/>
      </w:pP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Run in mock mode (fast, 3 events, no API calls)</w:t>
      </w:r>
      <w:r>
        <w:br/>
      </w:r>
      <w:r>
        <w:rPr>
          <w:rStyle w:val="ExtensionTok"/>
        </w:rPr>
        <w:t xml:space="preserve">streamlit</w:t>
      </w:r>
      <w:r>
        <w:rPr>
          <w:rStyle w:val="NormalTok"/>
        </w:rPr>
        <w:t xml:space="preserve"> run src/app/streamlit_app.py </w:t>
      </w:r>
      <w:r>
        <w:rPr>
          <w:rStyle w:val="AttributeTok"/>
        </w:rPr>
        <w:t xml:space="preserve">--server.port</w:t>
      </w:r>
      <w:r>
        <w:rPr>
          <w:rStyle w:val="NormalTok"/>
        </w:rPr>
        <w:t xml:space="preserve"> 3000</w:t>
      </w:r>
      <w:r>
        <w:br/>
      </w:r>
      <w:r>
        <w:br/>
      </w:r>
      <w:r>
        <w:rPr>
          <w:rStyle w:val="CommentTok"/>
        </w:rPr>
        <w:t xml:space="preserve"># Run in live mode (all 20 events, real tool execution)</w:t>
      </w:r>
      <w:r>
        <w:br/>
      </w:r>
      <w:r>
        <w:rPr>
          <w:rStyle w:val="VariableTok"/>
        </w:rPr>
        <w:t xml:space="preserve">AGENT_MODE</w:t>
      </w:r>
      <w:r>
        <w:rPr>
          <w:rStyle w:val="OperatorTok"/>
        </w:rPr>
        <w:t xml:space="preserve">=</w:t>
      </w:r>
      <w:r>
        <w:rPr>
          <w:rStyle w:val="NormalTok"/>
        </w:rPr>
        <w:t xml:space="preserve">live </w:t>
      </w:r>
      <w:r>
        <w:rPr>
          <w:rStyle w:val="ExtensionTok"/>
        </w:rPr>
        <w:t xml:space="preserve">streamlit</w:t>
      </w:r>
      <w:r>
        <w:rPr>
          <w:rStyle w:val="NormalTok"/>
        </w:rPr>
        <w:t xml:space="preserve"> run src/app/streamlit_app.py </w:t>
      </w:r>
      <w:r>
        <w:rPr>
          <w:rStyle w:val="AttributeTok"/>
        </w:rPr>
        <w:t xml:space="preserve">--server.port</w:t>
      </w:r>
      <w:r>
        <w:rPr>
          <w:rStyle w:val="NormalTok"/>
        </w:rPr>
        <w:t xml:space="preserve"> 3000</w:t>
      </w:r>
      <w:r>
        <w:br/>
      </w:r>
      <w:r>
        <w:br/>
      </w:r>
      <w:r>
        <w:rPr>
          <w:rStyle w:val="CommentTok"/>
        </w:rPr>
        <w:t xml:space="preserve"># Run in AgentCore mode (deployed agent)</w:t>
      </w:r>
      <w:r>
        <w:br/>
      </w:r>
      <w:r>
        <w:rPr>
          <w:rStyle w:val="VariableTok"/>
        </w:rPr>
        <w:t xml:space="preserve">AGENT_MODE</w:t>
      </w:r>
      <w:r>
        <w:rPr>
          <w:rStyle w:val="OperatorTok"/>
        </w:rPr>
        <w:t xml:space="preserve">=</w:t>
      </w:r>
      <w:r>
        <w:rPr>
          <w:rStyle w:val="NormalTok"/>
        </w:rPr>
        <w:t xml:space="preserve">agentcore </w:t>
      </w:r>
      <w:r>
        <w:rPr>
          <w:rStyle w:val="ExtensionTok"/>
        </w:rPr>
        <w:t xml:space="preserve">streamlit</w:t>
      </w:r>
      <w:r>
        <w:rPr>
          <w:rStyle w:val="NormalTok"/>
        </w:rPr>
        <w:t xml:space="preserve"> run src/app/streamlit_app.py </w:t>
      </w:r>
      <w:r>
        <w:rPr>
          <w:rStyle w:val="AttributeTok"/>
        </w:rPr>
        <w:t xml:space="preserve">--server.port</w:t>
      </w:r>
      <w:r>
        <w:rPr>
          <w:rStyle w:val="NormalTok"/>
        </w:rPr>
        <w:t xml:space="preserve"> 3000</w:t>
      </w:r>
      <w:r>
        <w:br/>
      </w:r>
      <w:r>
        <w:br/>
      </w:r>
      <w:r>
        <w:rPr>
          <w:rStyle w:val="CommentTok"/>
        </w:rPr>
        <w:t xml:space="preserve"># Run batch evaluation</w:t>
      </w:r>
      <w:r>
        <w:br/>
      </w:r>
      <w:r>
        <w:rPr>
          <w:rStyle w:val="ExtensionTok"/>
        </w:rPr>
        <w:t xml:space="preserve">python</w:t>
      </w:r>
      <w:r>
        <w:rPr>
          <w:rStyle w:val="NormalTok"/>
        </w:rPr>
        <w:t xml:space="preserve"> </w:t>
      </w:r>
      <w:r>
        <w:rPr>
          <w:rStyle w:val="AttributeTok"/>
        </w:rPr>
        <w:t xml:space="preserve">-m</w:t>
      </w:r>
      <w:r>
        <w:rPr>
          <w:rStyle w:val="NormalTok"/>
        </w:rPr>
        <w:t xml:space="preserve"> src.batch_scorecard</w:t>
      </w:r>
      <w:r>
        <w:br/>
      </w:r>
      <w:r>
        <w:br/>
      </w:r>
      <w:r>
        <w:rPr>
          <w:rStyle w:val="CommentTok"/>
        </w:rPr>
        <w:t xml:space="preserve"># Run test suite</w:t>
      </w:r>
      <w:r>
        <w:br/>
      </w:r>
      <w:r>
        <w:rPr>
          <w:rStyle w:val="ExtensionTok"/>
        </w:rPr>
        <w:t xml:space="preserve">python</w:t>
      </w:r>
      <w:r>
        <w:rPr>
          <w:rStyle w:val="NormalTok"/>
        </w:rPr>
        <w:t xml:space="preserve"> </w:t>
      </w:r>
      <w:r>
        <w:rPr>
          <w:rStyle w:val="AttributeTok"/>
        </w:rPr>
        <w:t xml:space="preserve">-m</w:t>
      </w:r>
      <w:r>
        <w:rPr>
          <w:rStyle w:val="NormalTok"/>
        </w:rPr>
        <w:t xml:space="preserve"> pytest src/tests/ </w:t>
      </w:r>
      <w:r>
        <w:rPr>
          <w:rStyle w:val="AttributeTok"/>
        </w:rPr>
        <w:t xml:space="preserve">-v</w:t>
      </w:r>
    </w:p>
    <w:bookmarkEnd w:id="63"/>
    <w:bookmarkStart w:id="64" w:name="appendix-b-repository-structure"/>
    <w:p>
      <w:pPr>
        <w:pStyle w:val="Heading2"/>
      </w:pPr>
      <w:r>
        <w:t xml:space="preserve">Appendix B: Repository Structure</w:t>
      </w:r>
    </w:p>
    <w:p>
      <w:pPr>
        <w:pStyle w:val="SourceCode"/>
      </w:pPr>
      <w:r>
        <w:rPr>
          <w:rStyle w:val="VerbatimChar"/>
        </w:rPr>
        <w:t xml:space="preserve">workshop/</w:t>
      </w:r>
      <w:r>
        <w:br/>
      </w:r>
      <w:r>
        <w:rPr>
          <w:rStyle w:val="VerbatimChar"/>
        </w:rPr>
        <w:t xml:space="preserve">├── src/</w:t>
      </w:r>
      <w:r>
        <w:br/>
      </w:r>
      <w:r>
        <w:rPr>
          <w:rStyle w:val="VerbatimChar"/>
        </w:rPr>
        <w:t xml:space="preserve">│   ├── agents/</w:t>
      </w:r>
      <w:r>
        <w:br/>
      </w:r>
      <w:r>
        <w:rPr>
          <w:rStyle w:val="VerbatimChar"/>
        </w:rPr>
        <w:t xml:space="preserve">│   │   └── pipeline_agent.py          # Strands agent with 8 tools</w:t>
      </w:r>
      <w:r>
        <w:br/>
      </w:r>
      <w:r>
        <w:rPr>
          <w:rStyle w:val="VerbatimChar"/>
        </w:rPr>
        <w:t xml:space="preserve">│   ├── app/</w:t>
      </w:r>
      <w:r>
        <w:br/>
      </w:r>
      <w:r>
        <w:rPr>
          <w:rStyle w:val="VerbatimChar"/>
        </w:rPr>
        <w:t xml:space="preserve">│   │   ├── adapters/</w:t>
      </w:r>
      <w:r>
        <w:br/>
      </w:r>
      <w:r>
        <w:rPr>
          <w:rStyle w:val="VerbatimChar"/>
        </w:rPr>
        <w:t xml:space="preserve">│   │   │   ├── base.py                # Abstract AgentAdapter interface</w:t>
      </w:r>
      <w:r>
        <w:br/>
      </w:r>
      <w:r>
        <w:rPr>
          <w:rStyle w:val="VerbatimChar"/>
        </w:rPr>
        <w:t xml:space="preserve">│   │   │   ├── mock_agent.py          # JSON fixture adapter (3 events)</w:t>
      </w:r>
      <w:r>
        <w:br/>
      </w:r>
      <w:r>
        <w:rPr>
          <w:rStyle w:val="VerbatimChar"/>
        </w:rPr>
        <w:t xml:space="preserve">│   │   │   ├── live_agent.py          # Direct tool execution adapter (20 events)</w:t>
      </w:r>
      <w:r>
        <w:br/>
      </w:r>
      <w:r>
        <w:rPr>
          <w:rStyle w:val="VerbatimChar"/>
        </w:rPr>
        <w:t xml:space="preserve">│   │   │   ├── agentcore_agent.py     # Deployed AgentCore adapter</w:t>
      </w:r>
      <w:r>
        <w:br/>
      </w:r>
      <w:r>
        <w:rPr>
          <w:rStyle w:val="VerbatimChar"/>
        </w:rPr>
        <w:t xml:space="preserve">│   │   │   └── __init__.py            # Factory: AGENT_MODE → adapter</w:t>
      </w:r>
      <w:r>
        <w:br/>
      </w:r>
      <w:r>
        <w:rPr>
          <w:rStyle w:val="VerbatimChar"/>
        </w:rPr>
        <w:t xml:space="preserve">│   │   ├── components/</w:t>
      </w:r>
      <w:r>
        <w:br/>
      </w:r>
      <w:r>
        <w:rPr>
          <w:rStyle w:val="VerbatimChar"/>
        </w:rPr>
        <w:t xml:space="preserve">│   │   │   ├── alarm_queue.py         # Sidebar event list</w:t>
      </w:r>
      <w:r>
        <w:br/>
      </w:r>
      <w:r>
        <w:rPr>
          <w:rStyle w:val="VerbatimChar"/>
        </w:rPr>
        <w:t xml:space="preserve">│   │   │   ├── pipeline_map.py        # 200-mile Plotly pipeline visualization</w:t>
      </w:r>
      <w:r>
        <w:br/>
      </w:r>
      <w:r>
        <w:rPr>
          <w:rStyle w:val="VerbatimChar"/>
        </w:rPr>
        <w:t xml:space="preserve">│   │   │   ├── event_summary.py       # Classification/severity/confidence header</w:t>
      </w:r>
      <w:r>
        <w:br/>
      </w:r>
      <w:r>
        <w:rPr>
          <w:rStyle w:val="VerbatimChar"/>
        </w:rPr>
        <w:t xml:space="preserve">│   │   │   ├── evidence_panel.py      # Observations + alternatives</w:t>
      </w:r>
      <w:r>
        <w:br/>
      </w:r>
      <w:r>
        <w:rPr>
          <w:rStyle w:val="VerbatimChar"/>
        </w:rPr>
        <w:t xml:space="preserve">│   │   │   ├── response_panel.py      # Actions + citations</w:t>
      </w:r>
      <w:r>
        <w:br/>
      </w:r>
      <w:r>
        <w:rPr>
          <w:rStyle w:val="VerbatimChar"/>
        </w:rPr>
        <w:t xml:space="preserve">│   │   │   ├── scada_chart.py         # 3-panel SCADA timeline</w:t>
      </w:r>
      <w:r>
        <w:br/>
      </w:r>
      <w:r>
        <w:rPr>
          <w:rStyle w:val="VerbatimChar"/>
        </w:rPr>
        <w:t xml:space="preserve">│   │   │   ├── confidence_panel.py    # Confidence scoring visualization</w:t>
      </w:r>
      <w:r>
        <w:br/>
      </w:r>
      <w:r>
        <w:rPr>
          <w:rStyle w:val="VerbatimChar"/>
        </w:rPr>
        <w:t xml:space="preserve">│   │   │   ├── scenario_panel.py      # What-if scenario projections</w:t>
      </w:r>
      <w:r>
        <w:br/>
      </w:r>
      <w:r>
        <w:rPr>
          <w:rStyle w:val="VerbatimChar"/>
        </w:rPr>
        <w:t xml:space="preserve">│   │   │   └── scorecard.py           # 20-event evaluation display</w:t>
      </w:r>
      <w:r>
        <w:br/>
      </w:r>
      <w:r>
        <w:rPr>
          <w:rStyle w:val="VerbatimChar"/>
        </w:rPr>
        <w:t xml:space="preserve">│   │   ├── fixtures/                  # 3 JSON fixtures for mock mode</w:t>
      </w:r>
      <w:r>
        <w:br/>
      </w:r>
      <w:r>
        <w:rPr>
          <w:rStyle w:val="VerbatimChar"/>
        </w:rPr>
        <w:t xml:space="preserve">│   │   ├── models/</w:t>
      </w:r>
      <w:r>
        <w:br/>
      </w:r>
      <w:r>
        <w:rPr>
          <w:rStyle w:val="VerbatimChar"/>
        </w:rPr>
        <w:t xml:space="preserve">│   │   │   └── investigation.py       # Pydantic v2 InvestigationResult schema</w:t>
      </w:r>
      <w:r>
        <w:br/>
      </w:r>
      <w:r>
        <w:rPr>
          <w:rStyle w:val="VerbatimChar"/>
        </w:rPr>
        <w:t xml:space="preserve">│   │   └── streamlit_app.py           # Main entry point</w:t>
      </w:r>
      <w:r>
        <w:br/>
      </w:r>
      <w:r>
        <w:rPr>
          <w:rStyle w:val="VerbatimChar"/>
        </w:rPr>
        <w:t xml:space="preserve">│   ├── tools/</w:t>
      </w:r>
      <w:r>
        <w:br/>
      </w:r>
      <w:r>
        <w:rPr>
          <w:rStyle w:val="VerbatimChar"/>
        </w:rPr>
        <w:t xml:space="preserve">│   │   ├── query_scada.py             # SCADA telemetry summary</w:t>
      </w:r>
      <w:r>
        <w:br/>
      </w:r>
      <w:r>
        <w:rPr>
          <w:rStyle w:val="VerbatimChar"/>
        </w:rPr>
        <w:t xml:space="preserve">│   │   ├── check_operational_context.py # FP disambiguation</w:t>
      </w:r>
      <w:r>
        <w:br/>
      </w:r>
      <w:r>
        <w:rPr>
          <w:rStyle w:val="VerbatimChar"/>
        </w:rPr>
        <w:t xml:space="preserve">│   │   ├── locate_leak.py             # Pressure gradient localization</w:t>
      </w:r>
      <w:r>
        <w:br/>
      </w:r>
      <w:r>
        <w:rPr>
          <w:rStyle w:val="VerbatimChar"/>
        </w:rPr>
        <w:t xml:space="preserve">│   │   ├── get_segment_risk_profile.py # Segment integrity profile</w:t>
      </w:r>
      <w:r>
        <w:br/>
      </w:r>
      <w:r>
        <w:rPr>
          <w:rStyle w:val="VerbatimChar"/>
        </w:rPr>
        <w:t xml:space="preserve">│   │   ├── lookup_operating_envelope.py # Operating envelope + transient signatures</w:t>
      </w:r>
      <w:r>
        <w:br/>
      </w:r>
      <w:r>
        <w:rPr>
          <w:rStyle w:val="VerbatimChar"/>
        </w:rPr>
        <w:t xml:space="preserve">│   │   ├── get_regulatory_guidance.py  # PHMSA compliance check</w:t>
      </w:r>
      <w:r>
        <w:br/>
      </w:r>
      <w:r>
        <w:rPr>
          <w:rStyle w:val="VerbatimChar"/>
        </w:rPr>
        <w:t xml:space="preserve">│   │   ├── compute_confidence.py       # 4-signal confidence scoring</w:t>
      </w:r>
      <w:r>
        <w:br/>
      </w:r>
      <w:r>
        <w:rPr>
          <w:rStyle w:val="VerbatimChar"/>
        </w:rPr>
        <w:t xml:space="preserve">│   │   └── simulate_scenario.py        # What-if projections</w:t>
      </w:r>
      <w:r>
        <w:br/>
      </w:r>
      <w:r>
        <w:rPr>
          <w:rStyle w:val="VerbatimChar"/>
        </w:rPr>
        <w:t xml:space="preserve">│   ├── tests/                         # 89 tests across 6 files</w:t>
      </w:r>
      <w:r>
        <w:br/>
      </w:r>
      <w:r>
        <w:rPr>
          <w:rStyle w:val="VerbatimChar"/>
        </w:rPr>
        <w:t xml:space="preserve">│   └── batch_scorecard.py             # 20-event batch evaluation</w:t>
      </w:r>
      <w:r>
        <w:br/>
      </w:r>
      <w:r>
        <w:rPr>
          <w:rStyle w:val="VerbatimChar"/>
        </w:rPr>
        <w:t xml:space="preserve">├── data/                              # 12 source data files (207K+ rows)</w:t>
      </w:r>
      <w:r>
        <w:br/>
      </w:r>
      <w:r>
        <w:rPr>
          <w:rStyle w:val="VerbatimChar"/>
        </w:rPr>
        <w:t xml:space="preserve">├── agentcore-deploy/                  # AgentCore deployment package</w:t>
      </w:r>
      <w:r>
        <w:br/>
      </w:r>
      <w:r>
        <w:rPr>
          <w:rStyle w:val="VerbatimChar"/>
        </w:rPr>
        <w:t xml:space="preserve">├── docs/                              # Solution overview, approach decision</w:t>
      </w:r>
      <w:r>
        <w:br/>
      </w:r>
      <w:r>
        <w:rPr>
          <w:rStyle w:val="VerbatimChar"/>
        </w:rPr>
        <w:t xml:space="preserve">└── collab/                            # Team collaboration tracking</w:t>
      </w:r>
    </w:p>
    <w:bookmarkEnd w:id="64"/>
    <w:bookmarkStart w:id="65" w:name="appendix-c-verification-checklist"/>
    <w:p>
      <w:pPr>
        <w:pStyle w:val="Heading2"/>
      </w:pPr>
      <w:r>
        <w:t xml:space="preserve">Appendix C: Verification Checklist</w:t>
      </w:r>
    </w:p>
    <w:tbl>
      <w:tblPr>
        <w:tblStyle w:val="Table"/>
        <w:tblW w:type="pct" w:w="5000"/>
        <w:tblLook w:firstRow="1" w:lastRow="0" w:firstColumn="0" w:lastColumn="0" w:noHBand="0" w:noVBand="0" w:val="0020"/>
        <w:jc w:val="start"/>
      </w:tblPr>
      <w:tblGrid>
        <w:gridCol w:w="1980"/>
        <w:gridCol w:w="3677"/>
        <w:gridCol w:w="2262"/>
      </w:tblGrid>
      <w:tr>
        <w:trPr>
          <w:tblHeader w:val="true"/>
        </w:trPr>
        <w:tc>
          <w:tcPr/>
          <w:p>
            <w:pPr>
              <w:pStyle w:val="Compact"/>
              <w:jc w:val="left"/>
            </w:pPr>
            <w:r>
              <w:t xml:space="preserve">Claim</w:t>
            </w:r>
          </w:p>
        </w:tc>
        <w:tc>
          <w:tcPr/>
          <w:p>
            <w:pPr>
              <w:pStyle w:val="Compact"/>
              <w:jc w:val="left"/>
            </w:pPr>
            <w:r>
              <w:t xml:space="preserve">Verification</w:t>
            </w:r>
          </w:p>
        </w:tc>
        <w:tc>
          <w:tcPr/>
          <w:p>
            <w:pPr>
              <w:pStyle w:val="Compact"/>
              <w:jc w:val="left"/>
            </w:pPr>
            <w:r>
              <w:t xml:space="preserve">Status</w:t>
            </w:r>
          </w:p>
        </w:tc>
      </w:tr>
      <w:tr>
        <w:tc>
          <w:tcPr/>
          <w:p>
            <w:pPr>
              <w:pStyle w:val="Compact"/>
              <w:jc w:val="left"/>
            </w:pPr>
            <w:r>
              <w:t xml:space="preserve">20/20 classification accuracy</w:t>
            </w:r>
          </w:p>
        </w:tc>
        <w:tc>
          <w:tcPr/>
          <w:p>
            <w:pPr>
              <w:pStyle w:val="Compact"/>
              <w:jc w:val="left"/>
            </w:pPr>
            <w:r>
              <w:rPr>
                <w:rStyle w:val="VerbatimChar"/>
              </w:rPr>
              <w:t xml:space="preserve">python -m src.batch_scorecard</w:t>
            </w:r>
          </w:p>
        </w:tc>
        <w:tc>
          <w:tcPr/>
          <w:p>
            <w:pPr>
              <w:pStyle w:val="Compact"/>
              <w:jc w:val="left"/>
            </w:pPr>
            <w:r>
              <w:t xml:space="preserve">Verified — 5/5 leaks, 15/15 FPs</w:t>
            </w:r>
          </w:p>
        </w:tc>
      </w:tr>
      <w:tr>
        <w:tc>
          <w:tcPr/>
          <w:p>
            <w:pPr>
              <w:pStyle w:val="Compact"/>
              <w:jc w:val="left"/>
            </w:pPr>
            <w:r>
              <w:t xml:space="preserve">89 tests passing</w:t>
            </w:r>
          </w:p>
        </w:tc>
        <w:tc>
          <w:tcPr/>
          <w:p>
            <w:pPr>
              <w:pStyle w:val="Compact"/>
              <w:jc w:val="left"/>
            </w:pPr>
            <w:r>
              <w:rPr>
                <w:rStyle w:val="VerbatimChar"/>
              </w:rPr>
              <w:t xml:space="preserve">python -m pytest src/tests/ -v</w:t>
            </w:r>
          </w:p>
        </w:tc>
        <w:tc>
          <w:tcPr/>
          <w:p>
            <w:pPr>
              <w:pStyle w:val="Compact"/>
              <w:jc w:val="left"/>
            </w:pPr>
            <w:r>
              <w:t xml:space="preserve">Verified — 89 passed</w:t>
            </w:r>
          </w:p>
        </w:tc>
      </w:tr>
      <w:tr>
        <w:tc>
          <w:tcPr/>
          <w:p>
            <w:pPr>
              <w:pStyle w:val="Compact"/>
              <w:jc w:val="left"/>
            </w:pPr>
            <w:r>
              <w:t xml:space="preserve">No ground truth leakage in classification</w:t>
            </w:r>
          </w:p>
        </w:tc>
        <w:tc>
          <w:tcPr/>
          <w:p>
            <w:pPr>
              <w:pStyle w:val="Compact"/>
              <w:jc w:val="left"/>
            </w:pPr>
            <w:r>
              <w:rPr>
                <w:rStyle w:val="VerbatimChar"/>
              </w:rPr>
              <w:t xml:space="preserve">live_agent.py</w:t>
            </w:r>
            <w:r>
              <w:t xml:space="preserve"> </w:t>
            </w:r>
            <w:r>
              <w:t xml:space="preserve">line 79:</w:t>
            </w:r>
            <w:r>
              <w:t xml:space="preserve"> </w:t>
            </w:r>
            <w:r>
              <w:rPr>
                <w:rStyle w:val="VerbatimChar"/>
              </w:rPr>
              <w:t xml:space="preserve">if mbd_sustained and not has_operational_cause</w:t>
            </w:r>
            <w:r>
              <w:t xml:space="preserve"> </w:t>
            </w:r>
            <w:r>
              <w:t xml:space="preserve">— no</w:t>
            </w:r>
            <w:r>
              <w:t xml:space="preserve"> </w:t>
            </w:r>
            <w:r>
              <w:rPr>
                <w:rStyle w:val="VerbatimChar"/>
              </w:rPr>
              <w:t xml:space="preserve">has_leak_flag</w:t>
            </w:r>
            <w:r>
              <w:t xml:space="preserve"> </w:t>
            </w:r>
            <w:r>
              <w:t xml:space="preserve">reference</w:t>
            </w:r>
          </w:p>
        </w:tc>
        <w:tc>
          <w:tcPr/>
          <w:p>
            <w:pPr>
              <w:pStyle w:val="Compact"/>
              <w:jc w:val="left"/>
            </w:pPr>
            <w:r>
              <w:t xml:space="preserve">Verified — removed in code review</w:t>
            </w:r>
          </w:p>
        </w:tc>
      </w:tr>
      <w:tr>
        <w:tc>
          <w:tcPr/>
          <w:p>
            <w:pPr>
              <w:pStyle w:val="Compact"/>
              <w:jc w:val="left"/>
            </w:pPr>
            <w:r>
              <w:t xml:space="preserve">Confidence scores are computed, not hardcoded</w:t>
            </w:r>
          </w:p>
        </w:tc>
        <w:tc>
          <w:tcPr/>
          <w:p>
            <w:pPr>
              <w:pStyle w:val="Compact"/>
              <w:jc w:val="left"/>
            </w:pPr>
            <w:r>
              <w:rPr>
                <w:rStyle w:val="VerbatimChar"/>
              </w:rPr>
              <w:t xml:space="preserve">compute_confidence.py</w:t>
            </w:r>
            <w:r>
              <w:t xml:space="preserve"> </w:t>
            </w:r>
            <w:r>
              <w:t xml:space="preserve">reads SCADA, weather, CP, inspection data</w:t>
            </w:r>
          </w:p>
        </w:tc>
        <w:tc>
          <w:tcPr/>
          <w:p>
            <w:pPr>
              <w:pStyle w:val="Compact"/>
              <w:jc w:val="left"/>
            </w:pPr>
            <w:r>
              <w:t xml:space="preserve">Verified — 4 weighted signals from 4 data sources</w:t>
            </w:r>
          </w:p>
        </w:tc>
      </w:tr>
      <w:tr>
        <w:tc>
          <w:tcPr/>
          <w:p>
            <w:pPr>
              <w:pStyle w:val="Compact"/>
              <w:jc w:val="left"/>
            </w:pPr>
            <w:r>
              <w:t xml:space="preserve">Gas cost derived from data</w:t>
            </w:r>
          </w:p>
        </w:tc>
        <w:tc>
          <w:tcPr/>
          <w:p>
            <w:pPr>
              <w:pStyle w:val="Compact"/>
              <w:jc w:val="left"/>
            </w:pPr>
            <w:r>
              <w:rPr>
                <w:rStyle w:val="VerbatimChar"/>
              </w:rPr>
              <w:t xml:space="preserve">simulate_scenario.py</w:t>
            </w:r>
            <w:r>
              <w:t xml:space="preserve"> </w:t>
            </w:r>
            <w:r>
              <w:rPr>
                <w:rStyle w:val="VerbatimChar"/>
              </w:rPr>
              <w:t xml:space="preserve">_estimate_gas_cost_per_mmscf()</w:t>
            </w:r>
            <w:r>
              <w:t xml:space="preserve"> </w:t>
            </w:r>
            <w:r>
              <w:t xml:space="preserve">reads</w:t>
            </w:r>
            <w:r>
              <w:t xml:space="preserve"> </w:t>
            </w:r>
            <w:r>
              <w:rPr>
                <w:rStyle w:val="VerbatimChar"/>
              </w:rPr>
              <w:t xml:space="preserve">gas_composition.csv</w:t>
            </w:r>
          </w:p>
        </w:tc>
        <w:tc>
          <w:tcPr/>
          <w:p>
            <w:pPr>
              <w:pStyle w:val="Compact"/>
              <w:jc w:val="left"/>
            </w:pPr>
            <w:r>
              <w:t xml:space="preserve">Verified</w:t>
            </w:r>
          </w:p>
        </w:tc>
      </w:tr>
      <w:tr>
        <w:tc>
          <w:tcPr/>
          <w:p>
            <w:pPr>
              <w:pStyle w:val="Compact"/>
              <w:jc w:val="left"/>
            </w:pPr>
            <w:r>
              <w:t xml:space="preserve">Operating envelope from SCADA baseline</w:t>
            </w:r>
          </w:p>
        </w:tc>
        <w:tc>
          <w:tcPr/>
          <w:p>
            <w:pPr>
              <w:pStyle w:val="Compact"/>
              <w:jc w:val="left"/>
            </w:pPr>
            <w:r>
              <w:rPr>
                <w:rStyle w:val="VerbatimChar"/>
              </w:rPr>
              <w:t xml:space="preserve">lookup_operating_envelope.py</w:t>
            </w:r>
            <w:r>
              <w:t xml:space="preserve"> </w:t>
            </w:r>
            <w:r>
              <w:rPr>
                <w:rStyle w:val="VerbatimChar"/>
              </w:rPr>
              <w:t xml:space="preserve">_load_station_envelope()</w:t>
            </w:r>
            <w:r>
              <w:t xml:space="preserve"> </w:t>
            </w:r>
            <w:r>
              <w:t xml:space="preserve">computes 5th-95th percentile from normal readings</w:t>
            </w:r>
          </w:p>
        </w:tc>
        <w:tc>
          <w:tcPr/>
          <w:p>
            <w:pPr>
              <w:pStyle w:val="Compact"/>
              <w:jc w:val="left"/>
            </w:pPr>
            <w:r>
              <w:t xml:space="preserve">Verified</w:t>
            </w:r>
          </w:p>
        </w:tc>
      </w:tr>
      <w:tr>
        <w:tc>
          <w:tcPr/>
          <w:p>
            <w:pPr>
              <w:pStyle w:val="Compact"/>
              <w:jc w:val="left"/>
            </w:pPr>
            <w:r>
              <w:t xml:space="preserve">AgentCore deployed</w:t>
            </w:r>
          </w:p>
        </w:tc>
        <w:tc>
          <w:tcPr/>
          <w:p>
            <w:pPr>
              <w:pStyle w:val="Compact"/>
              <w:jc w:val="left"/>
            </w:pPr>
            <w:r>
              <w:t xml:space="preserve">ARN</w:t>
            </w:r>
            <w:r>
              <w:t xml:space="preserve"> </w:t>
            </w:r>
            <w:r>
              <w:rPr>
                <w:rStyle w:val="VerbatimChar"/>
              </w:rPr>
              <w:t xml:space="preserve">arn:aws:bedrock-agentcore:us-east-1:260287467863:runtime/pipelineleakagent_pipeline_leak_agent-9djKrBCyoX</w:t>
            </w:r>
          </w:p>
        </w:tc>
        <w:tc>
          <w:tcPr/>
          <w:p>
            <w:pPr>
              <w:pStyle w:val="Compact"/>
              <w:jc w:val="left"/>
            </w:pPr>
            <w:r>
              <w:t xml:space="preserve">Verified — deployed, status READY</w:t>
            </w:r>
          </w:p>
        </w:tc>
      </w:tr>
      <w:tr>
        <w:tc>
          <w:tcPr/>
          <w:p>
            <w:pPr>
              <w:pStyle w:val="Compact"/>
              <w:jc w:val="left"/>
            </w:pPr>
            <w:r>
              <w:t xml:space="preserve">Pydantic validation enforced</w:t>
            </w:r>
          </w:p>
        </w:tc>
        <w:tc>
          <w:tcPr/>
          <w:p>
            <w:pPr>
              <w:pStyle w:val="Compact"/>
              <w:jc w:val="left"/>
            </w:pPr>
            <w:r>
              <w:rPr>
                <w:rStyle w:val="VerbatimChar"/>
              </w:rPr>
              <w:t xml:space="preserve">investigation.py</w:t>
            </w:r>
            <w:r>
              <w:t xml:space="preserve"> </w:t>
            </w:r>
            <w:r>
              <w:t xml:space="preserve">—</w:t>
            </w:r>
            <w:r>
              <w:t xml:space="preserve"> </w:t>
            </w:r>
            <w:r>
              <w:rPr>
                <w:rStyle w:val="VerbatimChar"/>
              </w:rPr>
              <w:t xml:space="preserve">confidence: float = Field(ge=0.0, le=1.0)</w:t>
            </w:r>
          </w:p>
        </w:tc>
        <w:tc>
          <w:tcPr/>
          <w:p>
            <w:pPr>
              <w:pStyle w:val="Compact"/>
              <w:jc w:val="left"/>
            </w:pPr>
            <w:r>
              <w:t xml:space="preserve">Verified</w:t>
            </w:r>
          </w:p>
        </w:tc>
      </w:tr>
      <w:tr>
        <w:tc>
          <w:tcPr/>
          <w:p>
            <w:pPr>
              <w:pStyle w:val="Compact"/>
              <w:jc w:val="left"/>
            </w:pPr>
            <w:r>
              <w:t xml:space="preserve">Agent uses Claude Sonnet 4.5</w:t>
            </w:r>
          </w:p>
        </w:tc>
        <w:tc>
          <w:tcPr/>
          <w:p>
            <w:pPr>
              <w:pStyle w:val="Compact"/>
              <w:jc w:val="left"/>
            </w:pPr>
            <w:r>
              <w:rPr>
                <w:rStyle w:val="VerbatimChar"/>
              </w:rPr>
              <w:t xml:space="preserve">pipeline_agent.py</w:t>
            </w:r>
            <w:r>
              <w:t xml:space="preserve"> </w:t>
            </w:r>
            <w:r>
              <w:t xml:space="preserve">line 92:</w:t>
            </w:r>
            <w:r>
              <w:t xml:space="preserve"> </w:t>
            </w:r>
            <w:r>
              <w:rPr>
                <w:rStyle w:val="VerbatimChar"/>
              </w:rPr>
              <w:t xml:space="preserve">model_id="us.anthropic.claude-sonnet-4-5-20250929-v1:0"</w:t>
            </w:r>
          </w:p>
        </w:tc>
        <w:tc>
          <w:tcPr/>
          <w:p>
            <w:pPr>
              <w:pStyle w:val="Compact"/>
              <w:jc w:val="left"/>
            </w:pPr>
            <w:r>
              <w:t xml:space="preserve">Verified</w:t>
            </w:r>
          </w:p>
        </w:tc>
      </w:tr>
      <w:tr>
        <w:tc>
          <w:tcPr/>
          <w:p>
            <w:pPr>
              <w:pStyle w:val="Compact"/>
              <w:jc w:val="left"/>
            </w:pPr>
            <w:r>
              <w:t xml:space="preserve">207K SCADA rows</w:t>
            </w:r>
          </w:p>
        </w:tc>
        <w:tc>
          <w:tcPr/>
          <w:p>
            <w:pPr>
              <w:pStyle w:val="Compact"/>
              <w:jc w:val="left"/>
            </w:pPr>
            <w:r>
              <w:rPr>
                <w:rStyle w:val="VerbatimChar"/>
              </w:rPr>
              <w:t xml:space="preserve">wc -l data/scada_timeseries.csv</w:t>
            </w:r>
            <w:r>
              <w:t xml:space="preserve"> </w:t>
            </w:r>
            <w:r>
              <w:t xml:space="preserve">→ 207,361</w:t>
            </w:r>
          </w:p>
        </w:tc>
        <w:tc>
          <w:tcPr/>
          <w:p>
            <w:pPr>
              <w:pStyle w:val="Compact"/>
              <w:jc w:val="left"/>
            </w:pPr>
            <w:r>
              <w:t xml:space="preserve">Verified</w:t>
            </w:r>
          </w:p>
        </w:tc>
      </w:tr>
      <w:tr>
        <w:tc>
          <w:tcPr/>
          <w:p>
            <w:pPr>
              <w:pStyle w:val="Compact"/>
              <w:jc w:val="left"/>
            </w:pPr>
            <w:r>
              <w:t xml:space="preserve">valve_status normalization</w:t>
            </w:r>
          </w:p>
        </w:tc>
        <w:tc>
          <w:tcPr/>
          <w:p>
            <w:pPr>
              <w:pStyle w:val="Compact"/>
              <w:jc w:val="left"/>
            </w:pPr>
            <w:r>
              <w:rPr>
                <w:rStyle w:val="VerbatimChar"/>
              </w:rPr>
              <w:t xml:space="preserve">check_operational_context.py</w:t>
            </w:r>
            <w:r>
              <w:t xml:space="preserve"> </w:t>
            </w:r>
            <w:r>
              <w:t xml:space="preserve">line 36:</w:t>
            </w:r>
            <w:r>
              <w:t xml:space="preserve"> </w:t>
            </w:r>
            <w:r>
              <w:rPr>
                <w:rStyle w:val="VerbatimChar"/>
              </w:rPr>
              <w:t xml:space="preserve">"SEG-" + segment_id.zfill(2)</w:t>
            </w:r>
          </w:p>
        </w:tc>
        <w:tc>
          <w:tcPr/>
          <w:p>
            <w:pPr>
              <w:pStyle w:val="Compact"/>
              <w:jc w:val="left"/>
            </w:pPr>
            <w:r>
              <w:t xml:space="preserve">Verified</w:t>
            </w:r>
          </w:p>
        </w:tc>
      </w:tr>
      <w:tr>
        <w:tc>
          <w:tcPr/>
          <w:p>
            <w:pPr>
              <w:pStyle w:val="Compact"/>
              <w:jc w:val="left"/>
            </w:pPr>
            <w:r>
              <w:t xml:space="preserve">Mock adapter: 3 fixtures only</w:t>
            </w:r>
          </w:p>
        </w:tc>
        <w:tc>
          <w:tcPr/>
          <w:p>
            <w:pPr>
              <w:pStyle w:val="Compact"/>
              <w:jc w:val="left"/>
            </w:pPr>
            <w:r>
              <w:rPr>
                <w:rStyle w:val="VerbatimChar"/>
              </w:rPr>
              <w:t xml:space="preserve">src/app/fixtures/</w:t>
            </w:r>
            <w:r>
              <w:t xml:space="preserve">: confirmed_leak.json, compressor_fp.json, temperature_fp.json</w:t>
            </w:r>
          </w:p>
        </w:tc>
        <w:tc>
          <w:tcPr/>
          <w:p>
            <w:pPr>
              <w:pStyle w:val="Compact"/>
              <w:jc w:val="left"/>
            </w:pPr>
            <w:r>
              <w:t xml:space="preserve">Verified — 17/20 events error in mock mode</w:t>
            </w:r>
          </w:p>
        </w:tc>
      </w:tr>
      <w:tr>
        <w:tc>
          <w:tcPr/>
          <w:p>
            <w:pPr>
              <w:pStyle w:val="Compact"/>
              <w:jc w:val="left"/>
            </w:pPr>
            <w:r>
              <w:t xml:space="preserve">AgentCore confidence is hardcoded</w:t>
            </w:r>
          </w:p>
        </w:tc>
        <w:tc>
          <w:tcPr/>
          <w:p>
            <w:pPr>
              <w:pStyle w:val="Compact"/>
              <w:jc w:val="left"/>
            </w:pPr>
            <w:r>
              <w:rPr>
                <w:rStyle w:val="VerbatimChar"/>
              </w:rPr>
              <w:t xml:space="preserve">agentcore_agent.py</w:t>
            </w:r>
            <w:r>
              <w:t xml:space="preserve"> </w:t>
            </w:r>
            <w:r>
              <w:t xml:space="preserve">lines 109-113: fixed values 0.92/0.90/0.85</w:t>
            </w:r>
          </w:p>
        </w:tc>
        <w:tc>
          <w:tcPr/>
          <w:p>
            <w:pPr>
              <w:pStyle w:val="Compact"/>
              <w:jc w:val="left"/>
            </w:pPr>
            <w:r>
              <w:t xml:space="preserve">Verified — known limitation, documented above</w:t>
            </w:r>
          </w:p>
        </w:tc>
      </w:tr>
    </w:tbl>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Leak Detection &amp; Integrity Agent</dc:title>
  <dc:creator>Sriram, Naitik, Sujoy</dc:creator>
  <cp:keywords/>
  <dcterms:created xsi:type="dcterms:W3CDTF">2026-09-16T20:42:59Z</dcterms:created>
  <dcterms:modified xsi:type="dcterms:W3CDTF">2026-09-16T20:42:59Z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Detect-to-Report Incident Agent for Natural Gas Transmission Pipelines</vt:lpwstr>
  </property>
</Properties>
</file>