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100" w:before="0"/>
        <w:jc w:val="center"/>
      </w:pPr>
      <w:r>
        <w:rPr>
          <w:rFonts w:ascii="Georgia" w:cs="Georgia" w:eastAsia="Georgia" w:hAnsi="Georgia"/>
          <w:b w:val="false"/>
          <w:bCs w:val="false"/>
          <w:color w:val="1F3B6B"/>
          <w:sz w:val="64"/>
          <w:szCs w:val="64"/>
        </w:rPr>
        <w:t xml:space="preserve">REMNANT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ConTimbre  ·  Live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Guida di sistema — versione 3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0" w:before="400"/>
      </w:pP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Sistema integrato Dash · SuperCollider · FluCoMa · OSC · UMAP · ConTimbre ePlayer</w:t>
      </w:r>
    </w:p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1.  Architettura del sistema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Remnant è un sistema per composizione algoritmica e diffusione live di timbri orchestrali. È composto da tre strati indipendenti che comunicano via OSC e file JSON.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Remnant (Dash)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Interfaccia di regia. Genera composizioni, visualizza UMAP, gestisce la timeline dei gesti e invia comandi OSC a SuperCollider.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SuperCollider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Motore sonoro. Mantiene 16 synth permanenti (uno per strumento), riceve trigger OSC, applica elaborazione Lachenmann, gestisce la spazializzazione ottofonca.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FluCoMa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Analisi in tempo reale. Analizza il mix mono dell'orchestra con FluidLoudness e FluidSpectralShape, modula automaticamente la tensione (contributo max 0.4).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1.1  Flusso dei dati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ConTimbre TSV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↓  export_tsv.lisp (SBCL)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contimbre_full.tsv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↓  umap_full.py  (McAdams weights)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umap_full_coords.csv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↓  contimbre_explorer.py  (Dash)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 Filtro strumenti + UMAP locale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 Percorso browniano multi-gesto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 Partitura grafica interattiva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 Export .cOrc / .cePlayerOrc (SBCL)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└─ OSC → SuperCollider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├─ remnant_sc.scd  (16 synth)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└─ remnant_flucos.scd  (FluCoMa)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2.  Installazione e dipendenze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2.1  Python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 un ambiente virtuale (consigliato) e installa: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pip install dash plotly pandas numpy scikit-learn umap-learn flask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file principale è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contimbre_explorer.py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Percorsi predefiniti: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b/>
          <w:bCs/>
          <w:color w:val="1F3B6B"/>
          <w:sz w:val="20"/>
          <w:szCs w:val="20"/>
        </w:rPr>
        <w:t xml:space="preserve">UMAP_FULL_PATH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scores/umap_full_coords.csv  (relativo allo script)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b/>
          <w:bCs/>
          <w:color w:val="1F3B6B"/>
          <w:sz w:val="20"/>
          <w:szCs w:val="20"/>
        </w:rPr>
        <w:t xml:space="preserve">UMAP_ORIG_PATH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/tmp/contimbre_full.tsv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b/>
          <w:bCs/>
          <w:color w:val="1F3B6B"/>
          <w:sz w:val="20"/>
          <w:szCs w:val="20"/>
        </w:rPr>
        <w:t xml:space="preserve">SCORE_DIR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scores/  (creata automaticamente)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2.2  SuperCollider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Richiede SuperCollider ≥ 3.12 con Quark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FluCoMa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installato: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Quarks.install("FluCoMa");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Riavvia SC dopo l'installazione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File SC necessari nella stessa cartella: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remnant_sc.scd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 — synth permanenti, routing OSC, spazializzazione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remnant_flucos.scd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 — analisi FluCoMa in tempo reale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2.3  ConTimbre (SBCL)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SBCL e Quicklisp devono essere installati e nel PATH. Il corpus viene estratto con: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sbcl --load export_tsv.lisp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 scrive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/tmp/contimbre_full.tsv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Esegui poi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umap_full.py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per ricalcolare le coordinate UMAP.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3.  SuperCollider — architettura live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3.1  Boot e synth permanenti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All'avvio di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remnant_sc.scd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SC istanzia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16 SynthDef permanenti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(uno per strumento attivo nel corpus filtrato). I synth partono tutti in stato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Neutro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e non vengono mai distrutti durante il concerto.</w:t>
      </w:r>
    </w:p>
    <w:p>
      <w:pPr>
        <w:pBdr>
          <w:left w:val="single" w:color="2E7D99" w:sz="12" w:space="8"/>
        </w:pBdr>
        <w:spacing w:after="80" w:before="60"/>
        <w:ind w:left="4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L'approccio è fondamentalmente diverso dalla versione precedente: non si creano né distruggono synth durante il live. La sostituzione del suono avviene cambiando i parametri, non riallocando nodi.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3.2  SynthDef Lachenmann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Tutti e sette i SynthDef sono stati riscritti secondo la grammatica sonora di Lachenmann, con la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tensione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come parametro narrativo principale (range 0.0 → 1.0):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Neutro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Playback diretto, nessuna elaborazione. Gain = 1.0.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Klang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Riverbero spazioso (GVerb roomsize ridotto per CPU). Tensione modula revtime e wet.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Farbklang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Ring modulation + lieve pitch shift. Tensione modula frequenza modulante e depth.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Geräusch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Noise burst + HPF aggressivo. Tensione modula cutoff e densità burst.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Kadenz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Granulazione con finestra corta. Tensione modula scatter e densità.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Textur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Shimmer reverb (freeze parziale). Tensione modula feedback e shimmer mix.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Stille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Fade out progressivo, solo inviluppo d'ampiezza. Output silenzioso ma nodo attivo.</w:t>
            </w:r>
          </w:p>
        </w:tc>
      </w:tr>
    </w:tbl>
    <w:p>
      <w:pPr>
        <w:spacing w:after="120" w:before="120"/>
      </w:pP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Parametro CPU: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masterVol = 1.6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Limiter inserito nel bus spatializer per proteggere l'output.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3.3  Pannello di regia OSC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timeline di Remnant (in fondo alla mappa UMAP) funge da pannello di regia. Ogni blocco colorato corrisponde a un gesto. Il click invia via OSC: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/remnant/gesture   gesto_index  tension  lachenmann_cat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 riceve il messaggio e aggiorna immediatamente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tutti i canali attivi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con la nuova categoria Lachenmann e il livello di tensione. La transizione è sample-accurate tramite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Lag.kr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3.4  Comandi OSC rapidi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/remnant/gesture 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Attiva gesto n (0-based), aggiorna Lachenmann e tensione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/remnant/tension 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Imposta tensione globale 0.0–1.0 (sovrascrive FluCoMa)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/remnant/mute 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Mute canale ch (0–15)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/remnant/solo 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Solo canale 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/remnant/panic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Azzera tutti i synth → Neutro, tensione 0.0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/remnant/volume 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masterVol globale (default 1.6)</w:t>
            </w:r>
          </w:p>
        </w:tc>
      </w:tr>
    </w:tbl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4.  FluCoMa — analisi in tempo reale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4.1  Descrittori analizzati</w:t>
      </w:r>
    </w:p>
    <w:p>
      <w:pPr>
        <w:spacing w:after="120" w:before="60"/>
      </w:pP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remnant_flucos.scd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analizza continuamente il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mix mono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dell'orchestra su un bus dedicato. I descrittori attivi sono: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FluidLoudness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 — loudness istantanea (LUFS) e true peak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FluidSpectralShape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 — centroide, spread, skewness, kurtosis, rolloff, flatness, crest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risultato viene mappato su un valore di tensione normalizzato 0.0–1.0.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4.2  Modulazione della tensione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tensione FluCoMa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aggiunge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al valore di regia, non lo sovrascrive: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tension_out = tension_regia + (flucos_tension * 0.4).clip(0, 1 - tension_regia)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contributo massimo di FluCoMa è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0.4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Se la regia è già a 0.8, FluCoMa può alzare al massimo a 1.0. La regia mantiene sempre il controllo narrativo.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4.3  Calibrazione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All'inizio del concerto esegui la calibrazione del livello medio dell'orchestra: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~flucos.calibrate;   // registra 10 secondi di riferimento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5.  Remnant Explorer (Dash)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5.1  Avvio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python3 contimbre_explorer.py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→ http://127.0.0.1:8050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5.2  Filtro strumenti e UMAP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pannello sinistro mostra tutte le famiglie del corpus con checkbox a due livelli (famiglia / strumento singolo). Dopo la selezione,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Applica filtro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ricalcola lo spazio UMAP con ponderazione McAdams: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spectral_center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peso 3.0  (dimensione più saliente)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spectral_complexity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peso 2.0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pitch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peso 1.5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dynamic, duration, intensity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peso 1.0 ciascuno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campione è limitato 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300 suoni per famiglia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per velocità.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5.3  Generazione della composizione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parametri compositivi nel pannello sinistro: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Durata (sec)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Durata totale della composizione. I gesti vengono compressi/allungati proporzionalmente alla tensione (vedi §5.5).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Numero gesti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Gesti totali (1–15). Ogni gesto ottiene un dropdown Lachenmann indipendente.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Passi per gesto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Numero di passi del percorso browniano per gesto.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Volatilità iniziale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Ampiezza dei salti browniani al primo gesto. Evolve stocasticamente.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Deriva stocastica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Rumore aggiunto a volatilità e deriva ad ogni cambio gesto.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Soglia Lerdahl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 &gt; 0: suoni più distanti della soglia nel piano UMAP vengono saltati (rarefazione timbrica).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Direzione Lachenmann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Categoria target per ogni gesto. Il percorso browniano viene attrattato verso il centroide della categoria.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Forza attrazione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Peso dell'attrazione verso il centroide Lachenmann (0 = puramente browniano, 1 = deterministico).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5.4  Distribuzione temporale browniana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tempi degli eventi all'interno di ogni gesto seguono 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distanze euclidee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tra i passi consecutivi del percorso browniano nel piano UMAP. Un salto lungo nel piano timbrico produce un intervallo temporale lungo nella partitura — il tempo diventa indicizzazione della distanza sonora.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dist_i = euclidean(path[i], path[i+1])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t_event_i = t_start + sum(dist_0..i) / sum(all_dists) * gesture_duration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5.5  Contrazione temporale Ferneyhough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durate dei gesti non sono uniformi. Alta tensione produce gesti brevi, bassa tensione gesti lunghi — la curva è logaritmica inversa: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dur_i = base_dur * exp(-2.0 * tension_i)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Normalizzato: sum(dur_i) == durata_totale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risultato è una forma macroscopica dove i momenti di massima tensione sono compressi e quelli di distensione si dilatano, come nella struttura metrica di Ferneyhough.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5.6  Gestione partiture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partiture (file JSON) sono salvate nella cartella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scores/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relativa allo script. Un dropdown in cima al pannello permette di: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Salvare la composizione corrente con nome libero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Caricare una partitura precedente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Eliminare partiture salvate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percorso è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relativo allo script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il sistema funziona su qualsiasi computer senza modifiche di path.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6.  Partitura grafica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6.1  Notazione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partitura è accessibile cliccando su un blocco della timeline o navigando a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/partitura/N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Il sistema di notazione è ispirato a Feldman, Lachenmann e Bwa Kayiman: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Asse 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Tempo in secondi (relativo al gesto)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Asse 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Posizione azimutale 0–360° nel sistema 8 canali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Barra orizzontale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Durata visiva dell'evento (modulata dall'inviluppo SVG)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Simbolo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Categoria Lachenmann: cerchio aperto=Klang, cerchio=Farbklang, quadrato=Geräusch, diamante=Kadenz, croce=Textur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Dimensione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Tensione timbrica (0–1)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Etichetta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Nome strumento + canale di panning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6.2  Griglia temporale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Griglia verticale ogni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 secondi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con marcatura numerica ogni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 secondi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sopra la partitura. Le barre degli eventi sono clippate ai margini del gesto.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fondo alla partitura è visualizzata la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banda di pulsazione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frazioni proporzionali alle distanze browniane, con denominatore minimo indipendente per evento e somma in millisecondi a destra.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6.3  Inviluppi SVG (editor BPF)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Ogni gesto può avere un inviluppo che modula onset, durata e dinamica degli eventi. Il pulsante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∿ inviluppo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apre l'editor BPF in modale: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Click su area vuota → aggiunge punto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Click su punto esistente → rimuove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Salva SVG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→ scrive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scores/envelopes/gesto_NN.svg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Cancella SVG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→ elimina il file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L'inviluppo viene letto automaticamente alla riapertura della partitura.</w:t>
      </w:r>
    </w:p>
    <w:p>
      <w:pPr>
        <w:pBdr>
          <w:left w:val="single" w:color="2E7D99" w:sz="12" w:space="8"/>
        </w:pBdr>
        <w:spacing w:after="80" w:before="60"/>
        <w:ind w:left="4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 file SVG degli inviluppi sono compatibili con il formato OpenMusic e possono essere importati direttamente in OM/o7.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7.  Export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7.1  Export per Orchestrator (.cOrc)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Il bottone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Esporta per Orchestrator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chiama SBCL e scrive un file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.cOrc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per gesto nella cartella: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.../conTimbre Standard V2/algorithmic orchestration/brownian_gesto_NN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7.2  Export per ePlayer (.cePlayerOrc)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Esporta per ePlayer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genera un'orchestra ePlayer per gesto (max 128 chiavi MIDI,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playing_mode = 1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). Il processo: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 ogni suono browniano cerca il keygroup corrispondente con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find_keygroup_of_contimbre_sound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Assembla l'orchestra con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make-eplayer_orchestra / voice / program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Scrive con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write_eplayer_orchestra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Output: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.../ePlayer orchestras/contimbre_brownian_gesto_NN.cePlayerOrc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7.3  Risoluzione dei modi testuali</w:t>
      </w:r>
    </w:p>
    <w:p>
      <w:pPr>
        <w:spacing w:after="12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funzione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resolve_modes_via_sbcl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fa una singola chiamata SBCL per tutti i suoni unici della composizione, recuperando il testo del modo di esecuzione da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contimbre_library.lisp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Il risultato viene usato nella partitura grafica e nel JSON della partitura.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8.  Flusso di lavoro — concerto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Prima del concerto</w:t>
      </w:r>
    </w:p>
    <w:p>
      <w:pPr>
        <w:spacing w:after="120" w:before="60"/>
        <w:ind w:left="7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Estrai il corpus e ricalcola UMAP se il corpus è cambiato: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sbcl --load export_tsv.lisp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python3 umap_full.py</w:t>
      </w:r>
    </w:p>
    <w:p>
      <w:pPr>
        <w:spacing w:after="120" w:before="60"/>
        <w:ind w:left="7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2. Carica una partitura salvata o genera una nuova composizione.</w:t>
      </w:r>
    </w:p>
    <w:p>
      <w:pPr>
        <w:spacing w:after="120" w:before="60"/>
        <w:ind w:left="7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3. Avvia SuperCollider: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In SC IDE: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Document.open("remnant_sc.scd");  // Cmd+Return per valutare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Document.open("remnant_flucos.scd");</w:t>
      </w:r>
    </w:p>
    <w:p>
      <w:pPr>
        <w:spacing w:after="120" w:before="60"/>
        <w:ind w:left="7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4. Calibra FluCoMa con </w:t>
      </w:r>
      <w:r>
        <w:rPr>
          <w:rFonts w:ascii="Courier New" w:cs="Courier New" w:eastAsia="Courier New" w:hAnsi="Courier New"/>
          <w:b w:val="false"/>
          <w:bCs w:val="false"/>
          <w:color w:val="8B2FC9"/>
          <w:sz w:val="20"/>
          <w:szCs w:val="20"/>
        </w:rPr>
        <w:t xml:space="preserve">~flucos.calibrate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durante il soundcheck.</w:t>
      </w:r>
    </w:p>
    <w:p>
      <w:pPr>
        <w:spacing w:after="120" w:before="60"/>
        <w:ind w:left="7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5. Avvia Remnant Explorer: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python3 contimbre_explorer.py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99"/>
          <w:sz w:val="24"/>
          <w:szCs w:val="24"/>
        </w:rPr>
        <w:t xml:space="preserve">Durante il concerto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Usa la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timeline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in fondo alla mappa per navigare i gesti in tempo reale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Ogni click invia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/remnant/gesture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a SC — la transizione è istantanea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Il cursore di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Forza attrazione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può essere regolato live per variare l'aderenza alla direzione Lachenmann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FluCoMa aggiunge tensione automaticamente; sovrascrivila con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/remnant/tension 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se necessario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 caso di problemi: </w:t>
      </w:r>
      <w:r>
        <w:rPr>
          <w:rFonts w:ascii="Courier New" w:cs="Courier New" w:eastAsia="Courier New" w:hAnsi="Courier New"/>
          <w:color w:val="8B2FC9"/>
          <w:sz w:val="19"/>
          <w:szCs w:val="19"/>
        </w:rPr>
        <w:t xml:space="preserve">/remnant/panic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azzera tutto a Neutro</w:t>
      </w:r>
    </w:p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9.  Risoluzione problemi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SBCL non trovato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Aggiungi sbcl al PATH: export PATH=/usr/local/bin:$PATH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UMAP lento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Riduci il campione (parametro max_per_family in umap_full.py). Default 300.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OSC non ricevuto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Verifica che SC ascolti su porta 57120 e che il firewall non blocchi UDP locale.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Distorsione audio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Abbassa masterVol: /remnant/volume 0.8. Verifica che Limiter sia attivo nel bus spatializer.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Partitura vuota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 prima la composizione, poi clicca Genera partitura.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FluCoMa: NaN in tensione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Ricalibra con ~flucos.calibrate. Può succedere se il bus di input è silenzioso all'avvio.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B6B"/>
                <w:sz w:val="19"/>
                <w:szCs w:val="19"/>
              </w:rPr>
              <w:t xml:space="preserve">Export ePlayer lento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Normale per &gt;8 gesti. SBCL impiega ~30s per gesto. Esporta in background.</w:t>
            </w:r>
          </w:p>
        </w:tc>
      </w:tr>
    </w:tbl>
    <w:p>
      <w:pP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B6B"/>
          <w:sz w:val="28"/>
          <w:szCs w:val="28"/>
        </w:rPr>
        <w:t xml:space="preserve">Appendice — struttura file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remnant/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contimbre_explorer.py   # Applicazione principale Dash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umap_full.py            # Calcolo UMAP con ponderazione McAdams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plot_brownian.py        # Plot matplotlib del percorso browniano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partitura.py            # Partitura matplotlib (standalone)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export_tsv.lisp         # Estrazione corpus ConTimbre via SBCL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remnant_sc.scd          # SuperCollider — synth + OSC + spatializer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remnant_flucos.scd      # SuperCollider — analisi FluCoMa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remnant_guida.docx      # Questa guida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└── scores/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├── umap_full_coords.csv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├── *.json               # Partiture salvate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└── envelopes/</w:t>
      </w:r>
    </w:p>
    <w:p>
      <w:pPr>
        <w:shd w:fill="F0F4F8" w:val="clear"/>
        <w:spacing w:after="0" w:before="0"/>
        <w:ind w:left="480" w:righ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└── gesto_NN.svg</w:t>
      </w:r>
    </w:p>
    <w:p>
      <w:pPr>
        <w:spacing w:after="400" w:before="400"/>
      </w:pPr>
    </w:p>
    <w:p>
      <w:pPr>
        <w:spacing w:after="0" w:before="200"/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Remnant · ConTimbre Live System · v3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ConTimbre Live System</w:t>
    </w:r>
    <w:r>
      <w:rPr>
        <w:rFonts w:ascii="Arial" w:cs="Arial" w:eastAsia="Arial" w:hAnsi="Arial"/>
        <w:color w:val="888888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00"/>
    </w:pPr>
    <w:r>
      <w:rPr>
        <w:rFonts w:ascii="Arial" w:cs="Arial" w:eastAsia="Arial" w:hAnsi="Arial"/>
        <w:color w:val="888888"/>
        <w:sz w:val="16"/>
        <w:szCs w:val="16"/>
      </w:rPr>
      <w:t xml:space="preserve">REMNANT  ·  Guida di sistema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B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2026-05-25T12:44:03.272Z</dcterms:created>
  <dcterms:modified xsi:type="dcterms:W3CDTF">2026-05-25T12:44:03.273Z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