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BUSINESS REQUIREMENTS DOCUMENT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1F1F"/>
          <w:sz w:val="30"/>
          <w:szCs w:val="30"/>
        </w:rPr>
        <w:t xml:space="preserve">Telecom Network Complaint &amp; SLA Optimization</w:t>
      </w:r>
    </w:p>
    <w:p>
      <w:pPr>
        <w:spacing w:after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rPr>
          <w:tblHeader/>
        </w:trPr>
        <w:tc>
          <w:tcPr>
            <w:tcW w:type="dxa" w:w="2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Requirements Document (BRD)</w:t>
            </w:r>
          </w:p>
        </w:tc>
      </w:tr>
      <w:tr>
        <w:tc>
          <w:tcPr>
            <w:tcW w:type="dxa" w:w="2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Telecom Network Complaint &amp; SLA Optimization</w:t>
            </w:r>
          </w:p>
        </w:tc>
      </w:tr>
      <w:tr>
        <w:tc>
          <w:tcPr>
            <w:tcW w:type="dxa" w:w="2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Naived Chourasia — Business Analyst (MBA, Business Analytics)</w:t>
            </w:r>
          </w:p>
        </w:tc>
      </w:tr>
      <w:tr>
        <w:tc>
          <w:tcPr>
            <w:tcW w:type="dxa" w:w="2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 June 2026</w:t>
            </w:r>
          </w:p>
        </w:tc>
      </w:tr>
      <w:tr>
        <w:tc>
          <w:tcPr>
            <w:tcW w:type="dxa" w:w="2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— Self-Initiated Portfolio Project</w:t>
            </w:r>
          </w:p>
        </w:tc>
      </w:tr>
      <w:tr>
        <w:tc>
          <w:tcPr>
            <w:tcW w:type="dxa" w:w="2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</w:t>
            </w:r>
          </w:p>
        </w:tc>
        <w:tc>
          <w:tcPr>
            <w:tcW w:type="dxa" w:w="6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 Functional Requirements Document (FRD) v1.0 for system-level specifications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 of this Document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Business Requirements Document (BRD) defines the business needs, objectives, and high-level requirements for a Network Complaint and SLA Optimization initiative at a simulated telecom operator. It establishes the business case and requirement baseline that the accompanying Functional Requirements Document (FRD), SQL data model, Python analysis, and Power BI dashboard are built against.</w:t>
      </w:r>
    </w:p>
    <w:p>
      <w:pPr>
        <w:pStyle w:val="Heading2"/>
      </w:pPr>
      <w:r>
        <w:t xml:space="preserve">1.2 Business Background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Telecom operators work under strict service-level agreements, several of which are regulated (for example, TRAI in India enforces penalties for breaches in fault-repair time and billing-complaint resolution). When complaint volume rises and SLA compliance slips, the impact compounds: regulatory penalties, customer churn, and rising operational cost from reactive, unplanned engineer dispatch.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core problem is not simply that complaints are high — it is that the organisation typically has no visibility into why SLAs are breaching until a monthly compliance report surfaces it, after the damage to customer experience and regulatory standing is already done. This initiative treats that visibility gap as the business problem to be solved.</w:t>
      </w:r>
    </w:p>
    <w:p>
      <w:pPr>
        <w:pStyle w:val="Heading1"/>
      </w:pPr>
      <w:r>
        <w:t xml:space="preserve">2. Business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Reduce SLA breach rate by identifying and addressing the root causes of customer complaints.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Improve complaint resolution efficiency (Mean Time to Resolution) without increasing headcount.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Establish real-time visibility into SLA risk, replacing reliance on retrospective monthly compliance reports.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Optimise engineer workload distribution across regions to reduce overtime cost and burnout.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 leadership with a single source of truth for complaint and SLA performance.</w:t>
      </w:r>
    </w:p>
    <w:p>
      <w:pPr>
        <w:pStyle w:val="Heading1"/>
      </w:pPr>
      <w:r>
        <w:t xml:space="preserve">3. Project Scope</w:t>
      </w:r>
    </w:p>
    <w:p>
      <w:pPr>
        <w:pStyle w:val="Heading2"/>
      </w:pPr>
      <w:r>
        <w:t xml:space="preserve">3.1 In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Complaint intake and categorisation process.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Engineer assignment and dispatch logic.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 tracking and breach reporting.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Root-cause identification and recurring-fault analysis.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Executive dashboard covering complaint trends, SLA compliance, MTTR, and engineer utilisation.</w:t>
      </w:r>
    </w:p>
    <w:p>
      <w:pPr>
        <w:pStyle w:val="Heading2"/>
      </w:pPr>
      <w:r>
        <w:t xml:space="preserve">3.2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Physical network infrastructure repair or capital upgrade decisions.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Billing-system complaints unrelated to network or service faults.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Customer-facing complaint submission app or UI redesign.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Engineer performance management / HR processes.</w:t>
      </w:r>
    </w:p>
    <w:p>
      <w:pPr>
        <w:pStyle w:val="Heading1"/>
      </w:pPr>
      <w:r>
        <w:t xml:space="preserve">4. Stakeholders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following roles were identified as having a direct interest in this initiative's outcome: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6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Interest / Requirement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Operations Manager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Operations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Regional SLA performance, engineer workload balance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Engineers / Technicians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Operations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Fair, skill-matched ticket assignment; realistic SLA targets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Service / Call Centre Lead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Service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Faster resolution; accurate complaint categorisation at intake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Experience (CX) Team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CX / Marketing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causes of dissatisfaction; NPS / CSAT impact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Regulatory &amp; Compliance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 / Legal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Audit-ready SLA breach reporting; regulatory exposure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Finance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Penalty cost from SLA breaches; cost per resolution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Senior Leadership (COO / Ops Head)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Executive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High-level SLA trend; where to invest next</w:t>
            </w:r>
          </w:p>
        </w:tc>
      </w:tr>
    </w:tbl>
    <w:p>
      <w:pPr>
        <w:pStyle w:val="Heading1"/>
      </w:pPr>
      <w:r>
        <w:t xml:space="preserve">5. Business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526"/>
        <w:gridCol w:w="160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 ID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BR-01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Capture and categorise every customer complaint using a standardised taxonomy (Network, Billing, Device, Service) at the point of intake.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BR-02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 each complaint an SLA target based on complaint type and severity.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BR-03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 complaints to field engineers based on skill match and regional proximity.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BR-04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 real-time visibility into SLA risk before a breach occurs, not only after.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BR-05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Aggregate root causes across complaints to surface recurring infrastructure faults.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BR-06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 engineer utilisation (ticket load) across regions to support workload rebalancing.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BR-07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 an executive dashboard summarising complaint volume, SLA compliance %, MTTR, and engineer utilisation.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BR-08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 filtering of all reporting by region, complaint type, severity, and date range.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BR-09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Maintain an auditable record of SLA breaches for compliance reporting.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BR-10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 repeat complaints (same customer, same fault type) for prioritised handling.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1"/>
      </w:pPr>
      <w:r>
        <w:t xml:space="preserve">6. Assumptions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Complaint and engineer data is simulated for the purposes of this self-initiated project, modelled on realistic telecom operational patterns.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 targets are defined per complaint type and severity, consistent with industry-standard telecom fault-repair SLAs.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Engineers are assumed to operate within fixed regional boundaries.</w:t>
      </w:r>
    </w:p>
    <w:p>
      <w:pPr>
        <w:pStyle w:val="Heading1"/>
      </w:pPr>
      <w:r>
        <w:t xml:space="preserve">7.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access to live company systems or production data — analysis is based on a synthetic dataset of 100,000+ records.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dashboard is a portfolio deliverable and is not integrated into a live ticketing 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project does not address underlying network infrastructure investment decisions.</w:t>
      </w:r>
    </w:p>
    <w:p>
      <w:pPr>
        <w:pStyle w:val="Heading1"/>
      </w:pPr>
      <w:r>
        <w:t xml:space="preserve">8. Success Criteria / KPIs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 Compliance % (target vs. actual resolution time).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Mean Time to Resolution (MTTR) by region and complaint 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Complaint volume trend over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Engineer utilisation rate (ticket load per engineer).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Repeat-complaint 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Percentage of breaches attributable to the top recurring root causes (Pareto concentration).</w:t>
      </w:r>
    </w:p>
    <w:p>
      <w:pPr>
        <w:pStyle w:val="Heading1"/>
      </w:pPr>
      <w:r>
        <w:t xml:space="preserve">9. Risks &amp; Mitigations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Synthetic data may not perfectly reflect real-world complaint distribution.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data generation on publicly known telecom SLA / complaint patterns (e.g., TRAI consumer complaint categories) to keep it realistic.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Root-cause analysis could oversimplify multi-factor breaches.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Scope root-cause analysis explicitly as directional / diagnostic, not a definitive causal model.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Stakeholder requirements are simulated rather than gathered from live interviews.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assumptions transparently and ground them in real, publicly reported telecom industry pain points and SLA frameworks.</w:t>
            </w:r>
          </w:p>
        </w:tc>
      </w:tr>
    </w:tbl>
    <w:p>
      <w:pPr>
        <w:pStyle w:val="Heading1"/>
      </w:pPr>
      <w:r>
        <w:t xml:space="preserve">10. Approval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is a self-initiated portfolio project. A sign-off section is included to demonstrate the standard BRD structure used in business analyst practice.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026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Naived Chourasia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Analyst (Author)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 June 2026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[Simulated] Network Operations Manager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Stakeholder Reviewer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[Simulated] Compliance Lead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Stakeholder Reviewer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Telecom Network Complaint &amp; SLA Optimization — BRD</w:t>
    </w:r>
    <w:r>
      <w:rPr>
        <w:rFonts w:ascii="Arial" w:cs="Arial" w:eastAsia="Arial" w:hAnsi="Arial"/>
        <w:color w:val="888888"/>
        <w:sz w:val="16"/>
        <w:szCs w:val="16"/>
      </w:rPr>
      <w:t xml:space="preserve">	Naived Chourasia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F1F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2026-06-23T08:56:20.842Z</dcterms:created>
  <dcterms:modified xsi:type="dcterms:W3CDTF">2026-06-23T08:56:20.842Z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