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第01页｜课程名称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Comparative and International Housing and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比较与国际住房及城市政策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June Wang; Department of Public and International Affairs, City University of Hong Kong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任课教师：June Wang；香港城市大学公共及国际事务学系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本课程比较不同国家和地区的住房及城市政策。</w:t>
      </w:r>
    </w:p>
    <w:p>
      <w:r>
        <w:rPr>
          <w:i/>
          <w:sz w:val="18"/>
        </w:rPr>
        <w:t>The course compares housing and urban policies across places.</w:t>
      </w:r>
    </w:p>
    <w:p>
      <w:r>
        <w:br w:type="page"/>
      </w:r>
    </w:p>
    <w:p>
      <w:pPr>
        <w:pStyle w:val="Heading1"/>
      </w:pPr>
      <w:r>
        <w:t>第02页｜Objectives｜课程目标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Describe and analyse housing and urban systems based on four welfare institutions.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描述并分析四种福利制度下的住房与城市体系。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Analyse key issues: smart cities, community and citizenship, public and private housing, slums and informal settlements.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分析关键议题：智慧城市、社区与公民身份、公共与私人住房、贫民窟及非正规住区。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Compare specific cases in local and international contexts.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比较地方及国际背景中的具体案例。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Apply conceptual and theoretical frameworks to housing and urban policy.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运用概念与理论框架分析住房与城市政策。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目标是理解、比较，并用理论解释政策。</w:t>
      </w:r>
    </w:p>
    <w:p>
      <w:r>
        <w:rPr>
          <w:i/>
          <w:sz w:val="18"/>
        </w:rPr>
        <w:t>The aim is to understand, compare and explain policies using theory.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描述与分析的区别：描述是说明政策做了什么；分析还要解释为什么这样设计、会影响哪些人。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Description states what a policy does; analysis explains its design and effects.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比较时使用相同问题：例如两地都比较谁提供住房、谁能申请，而不是各自介绍完全不同的内容。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Compare both places using the same questions, such as who provides housing and who qualifies.</w:t>
      </w:r>
    </w:p>
    <w:p>
      <w:r>
        <w:br w:type="page"/>
      </w:r>
    </w:p>
    <w:p>
      <w:pPr>
        <w:pStyle w:val="Heading1"/>
      </w:pPr>
      <w:r>
        <w:t>第03页｜Worlds of welfare capitalism｜福利资本主义的不同类型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Social-democratic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课程比较这四种类型；T1、T2、T3是主题编号。</w:t>
      </w:r>
    </w:p>
    <w:p>
      <w:r>
        <w:rPr>
          <w:i/>
          <w:sz w:val="18"/>
        </w:rPr>
        <w:t>The course compares these four types; T1, T2 and T3 are topic labels.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四类的记忆线索：自由型重市场；社会民主型重普遍权利；保守型重家庭与社会保险；发展型重国家的发展目标。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Memory cues: market; universal rights; family and social insurance; state-led development.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三个世界是Esping-Andersen的经典分类；本课程另加入发展型国家。类型帮助比较，不意味着同类国家政策完全一样。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The classic framework has three regimes; this course adds the developmental state. Cases within a type can differ.</w:t>
      </w:r>
    </w:p>
    <w:p>
      <w:r>
        <w:br w:type="page"/>
      </w:r>
    </w:p>
    <w:p>
      <w:pPr>
        <w:pStyle w:val="Heading1"/>
      </w:pPr>
      <w:r>
        <w:t>第04页｜Esping-Andersen’s Three Worlds｜福利资本主义的三个世界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market central; family and state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自由主义：市场居于中心；家庭和国家在表中相对边缘。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Conservative-corporatist: family central; market marginal; state subsidiary.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保守—法团主义：家庭居于中心；市场相对边缘；国家起辅助作用。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state central; family and market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社会民主主义：国家居于中心；家庭和市场在表中相对边缘。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Dominant locus / mode of solidarity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团结与互助的主要依托／组织方式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Liberal: market / individual; conservative: family / kinship, corporatism, etatism; social democratic: state / universal.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自由型：市场／个人；保守型：家庭／亲属关系、法团主义、国家主义；社会民主型：国家／普遍性。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Degree of de-commodification: minimal / high (for breadwinner) / maximum.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去商品化程度：最低／较高（针对家庭主要收入者）／最高。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Modal examples: US / Germany, Italy / Sweden.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典型案例：美国／德国、意大利／瑞典。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去商品化：基本生活有多大程度不完全依赖市场收入。表中的高低是该框架的概括。</w:t>
      </w:r>
    </w:p>
    <w:p>
      <w:r>
        <w:rPr>
          <w:i/>
          <w:sz w:val="18"/>
        </w:rPr>
        <w:t>Decommodification means how far basic living is protected from dependence on market income.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去商品化看“依赖市场的程度”。例如暂时失业后仍能维持基本生活，说明存在一定社会保障；它不是取消市场。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Decommodification concerns market dependence: protection during unemployment does not mean abolishing markets.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Breadwinner指家庭主要收入者。表中“对其较高的保障”，不代表未就业家庭成员享有同等保障。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Breadwinner means the main earner. Strong protection for earners need not cover all family members equally.</w:t>
      </w:r>
    </w:p>
    <w:p>
      <w:r>
        <w:br w:type="page"/>
      </w:r>
    </w:p>
    <w:p>
      <w:pPr>
        <w:pStyle w:val="Heading1"/>
      </w:pPr>
      <w:r>
        <w:t>第05页｜Market–State–Family｜市场、国家与家庭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Market / State / Family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市场／国家／家庭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rights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社会权利：获得社会保障的权利。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Stratification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社会分层：不同群体之间的地位和资源差异。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看国家、市场和家庭分别承担什么责任，以及这种安排如何影响社会差异。</w:t>
      </w:r>
    </w:p>
    <w:p>
      <w:r>
        <w:rPr>
          <w:i/>
          <w:sz w:val="18"/>
        </w:rPr>
        <w:t>Ask what responsibilities each institution takes and how this affects social differences.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住房例子：工资付租金主要依靠市场；父母资助首付体现家庭支持；政府补贴体现国家支持。三者可同时存在。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Paying market rent, receiving parental help and obtaining a public subsidy illustrate different sources of support.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社会分层不只看收入，也看住房资源。例如能继承住房与长期租房的人，积累资产的机会可能不同。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Housing resources also shape stratification: inheriting a home can offer different opportunities from long-term renting.</w:t>
      </w:r>
    </w:p>
    <w:p>
      <w:r>
        <w:br w:type="page"/>
      </w:r>
    </w:p>
    <w:p>
      <w:pPr>
        <w:pStyle w:val="Heading1"/>
      </w:pPr>
      <w:r>
        <w:t>第06页｜Developmentalism｜发展主义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Strong state intervention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强有力的国家干预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Extensive regulation and planning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广泛的监管与规划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Harnessing national resources and directing incentives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统筹国家资源，运用激励引导发展。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国家通过干预、规划和资源配置推动发展。</w:t>
      </w:r>
    </w:p>
    <w:p>
      <w:r>
        <w:rPr>
          <w:i/>
          <w:sz w:val="18"/>
        </w:rPr>
        <w:t>The state guides development through intervention, planning and resource allocation.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核心不是“政府干预很多”，而是国家把规划、资源和激励用于推动发展目标。需说明干预的目的。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The key is how the state uses planning, resources and incentives to pursue development goals.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住房应用例子：公共住房既可改善居住，也可能帮助稳定劳动力。保守型也重家庭，但其福利组织逻辑不必与发展型相同。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Public housing may improve living conditions and support a stable workforce. Similar family roles can serve different aims.</w:t>
      </w:r>
    </w:p>
    <w:p>
      <w:r>
        <w:br w:type="page"/>
      </w:r>
    </w:p>
    <w:p>
      <w:pPr>
        <w:pStyle w:val="Heading1"/>
      </w:pPr>
      <w:r>
        <w:t>第07页｜T4. Public housing provision｜公共住房供给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Provision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供给／提供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这是新主题的标题页，后面会介绍不同地方的住房支持方式。</w:t>
      </w:r>
    </w:p>
    <w:p>
      <w:r>
        <w:rPr>
          <w:i/>
          <w:sz w:val="18"/>
        </w:rPr>
        <w:t>This is a topic title introducing housing provision in different places.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读公共住房政策先问：谁供给、谁有资格、如何筹资。不要只记“政府建房”这一个形式。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Ask who provides housing, who qualifies and how it is financed; provision can take different forms.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Public housing通常强调公共部门；social housing的范围可能更广，包含非营利机构等。具体含义要看当地制度。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Public housing usually stresses public-sector involvement; social housing may also involve non-profit providers.</w:t>
      </w:r>
    </w:p>
    <w:p>
      <w:r>
        <w:br w:type="page"/>
      </w:r>
    </w:p>
    <w:p>
      <w:pPr>
        <w:pStyle w:val="Heading1"/>
      </w:pPr>
      <w:r>
        <w:t>第08页｜Europe / North America｜欧洲与北美案例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Kingdom: Council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英国：市营住房／地方政府住房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France: Habitat social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法国：社会住房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Sweden: Million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瑞典：百万住宅计划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Austria: Non-profit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奥地利：非营利住房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States: FHA; Section 8 Housing Choice Voucher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美国：联邦住房管理局；第8条住房选择券计划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Canada: CMHC; mortgage insurance; affordable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加拿大：CMHC住房机构；抵押贷款保险；可负担住房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记住各地使用不同工具支持住房：直接供给、补贴、非营利机构和贷款保险。</w:t>
      </w:r>
    </w:p>
    <w:p>
      <w:r>
        <w:rPr>
          <w:i/>
          <w:sz w:val="18"/>
        </w:rPr>
        <w:t>Housing support uses different tools: direct provision, subsidies, non-profit providers and mortgage insurance.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区分工具：直接供给是提供住房；住房券是帮助合资格家庭支付租金。国家可以通过不同方式介入。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Direct provision supplies housing; a housing voucher helps eligible households pay rent.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Mortgage insurance是抵押贷款保险：借款人违约时，为贷款机构提供风险保障，不等于政府替所有人还房贷。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Mortgage insurance protects lenders against default risk; it is not a promise to pay everyone’s mortgage.</w:t>
      </w:r>
    </w:p>
    <w:p>
      <w:r>
        <w:rPr>
          <w:b/>
          <w:sz w:val="17"/>
        </w:rPr>
        <w:t>注意：</w:t>
      </w:r>
      <w:r>
        <w:rPr>
          <w:sz w:val="17"/>
        </w:rPr>
        <w:t>原文事实提示（与词汇翻译分开）：FHA成立于1934年，非1937年；CMHC成立于1946年，非1949年。瑞典百万住宅计划并非全部为公共住房。官方来源：hud.gov/aboutus/fhahistory；fdrlibrary.org/housing；cmhc-schl.gc.ca/about-us/cmhcs-story；boverket.se（百万住宅计划资料）。</w:t>
      </w:r>
    </w:p>
    <w:p>
      <w:r>
        <w:br w:type="page"/>
      </w:r>
    </w:p>
    <w:p>
      <w:pPr>
        <w:pStyle w:val="Heading1"/>
      </w:pPr>
      <w:r>
        <w:t>第09页｜Housing systems and welfare regimes｜住房体系与福利体制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self-reliance; market and speculative housing provision; small, residual social sectors. Example: USA.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自由主义：自力更生；以市场和投机性住房供给为主；社会住房部门通常较小、起补缺作用。例：美国。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universal rights; non-market mechanisms; larger social rental sectors. Examples: Sweden, Netherlands.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社会民主主义：普遍权利；非市场机制；较大的社会租赁住房部门。课件例：瑞典、荷兰。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Conservative, corporatist: social insurance; kinship networks; employer-related benefits; state in supportive role. Example: Germany.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保守—法团主义：社会保险；亲属网络；与雇主相关的福利；国家起支持作用。例：德国。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Residual / speculative / kinship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补缺性的／投机性的／亲属关系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不同福利体制下，住房供给和保障方式不同。</w:t>
      </w:r>
    </w:p>
    <w:p>
      <w:r>
        <w:rPr>
          <w:i/>
          <w:sz w:val="18"/>
        </w:rPr>
        <w:t>Housing provision and protection differ across welfare regimes.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Residual指补缺：当市场和家庭无法满足需要时，提供针对性支持。Universal rights强调广泛的权利基础，不等于没有任何资格条件。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Residual support fills gaps; universal rights emphasise broad entitlement, not the absence of all eligibility rules.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比较要联系制度：市场、国家和家庭各承担多少责任。不能只凭住房自有率或公屋比例给国家分类。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Compare institutional responsibilities; one homeownership or public-housing figure cannot identify a regime.</w:t>
      </w:r>
    </w:p>
    <w:p>
      <w:r>
        <w:rPr>
          <w:b/>
          <w:sz w:val="17"/>
        </w:rPr>
        <w:t>注意：</w:t>
      </w:r>
      <w:r>
        <w:rPr>
          <w:sz w:val="17"/>
        </w:rPr>
        <w:t>原文“more self promotion in housing”表述不清，本版保留疑问，不将其直接解释为“鼓励买房”。手写批注与PPT正文分开看。</w:t>
      </w:r>
    </w:p>
    <w:p>
      <w:r>
        <w:br w:type="page"/>
      </w:r>
    </w:p>
    <w:p>
      <w:pPr>
        <w:pStyle w:val="Heading1"/>
      </w:pPr>
      <w:r>
        <w:t>第10页｜T5. Private housing and ownership｜私人住房与所有权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Private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私人住房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所有权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私人所有的住房既可以由业主自住，也可以出租。</w:t>
      </w:r>
    </w:p>
    <w:p>
      <w:r>
        <w:rPr>
          <w:i/>
          <w:sz w:val="18"/>
        </w:rPr>
        <w:t>Privately owned housing may be owner-occupied or rented out.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Ownership看“谁拥有”；owner-occupation看“业主是否自己住”。房东拥有出租房，但该房不属于房东自住住房。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Ownership asks who owns; owner-occupation asks whether the owner lives there. A landlord may own rented housing.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私人住房也受公共政策影响，例如规划、税收和按揭规则。因此“私人”不等于没有政府参与。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Private housing is shaped by planning, taxation and mortgage rules; private ownership does not exclude public policy.</w:t>
      </w:r>
    </w:p>
    <w:p>
      <w:r>
        <w:br w:type="page"/>
      </w:r>
    </w:p>
    <w:p>
      <w:pPr>
        <w:pStyle w:val="Heading1"/>
      </w:pPr>
      <w:r>
        <w:t>第11页｜Private ownership and housing｜私人所有权与住房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class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住房阶层：按住房资源与居住处境形成的群体差别。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tenure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住房占有形式：如业主自住、私人租赁、社会租赁。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career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住房历程／住房生涯：一生中住房状况的变化。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tenure看当前以什么形式居住；career看住房经历如何随时间改变。</w:t>
      </w:r>
    </w:p>
    <w:p>
      <w:r>
        <w:rPr>
          <w:i/>
          <w:sz w:val="18"/>
        </w:rPr>
        <w:t>Tenure describes the present arrangement; a housing career describes changes over time.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Tenure例子：同一时点，有人自住、有人私人租房、有人住社会租赁住房——这是不同占有形式。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Tenure compares arrangements at a given time: owner-occupation, private renting or social renting.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Career例子：与父母同住→租房→购房；这是可能的住房历程，不是每个人必经的固定路线。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Living with parents → renting → buying is one possible housing career, not a compulsory sequence.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Housing class关注住房处境带来的资源与利益差别，不只是按房屋价格给人分组。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Housing class concerns differences in resources and interests linked to housing situations.</w:t>
      </w:r>
    </w:p>
    <w:p>
      <w:r>
        <w:rPr>
          <w:b/>
          <w:sz w:val="17"/>
        </w:rPr>
        <w:t>注意：</w:t>
      </w:r>
      <w:r>
        <w:rPr>
          <w:sz w:val="17"/>
        </w:rPr>
        <w:t>词义注意：tenure不是“居住年限”；housing career不是“住房行业职业”。</w:t>
      </w:r>
    </w:p>
    <w:p>
      <w:r>
        <w:br w:type="page"/>
      </w:r>
    </w:p>
    <w:p>
      <w:pPr>
        <w:pStyle w:val="Heading1"/>
      </w:pPr>
      <w:r>
        <w:t>第12页｜The dominance of home ownership｜住房自有的主导地位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Distribution of population by tenure status, 2018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2018年按住房占有形式划分的人口分布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with mortgage or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业主自住，仍有按揭或贷款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no outstanding mortgage or housing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业主自住，无未偿还按揭或住房贷款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market price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按市场租金租住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reduced price or free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减租或免费租住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Source: Eurostat, 2020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来源：欧盟统计局，2020年（图中数据为2018年）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两类owner-occupied加起来才是全部业主自住人口占比。各国自住和租住比例不同。</w:t>
      </w:r>
    </w:p>
    <w:p>
      <w:r>
        <w:rPr>
          <w:i/>
          <w:sz w:val="18"/>
        </w:rPr>
        <w:t>Combine both owner-occupied categories to obtain the total owner-occupied share.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读图顺序：先看年份和单位，再看图例。这里统计的是人口占比，不能直接说成家庭数或住房数量占比。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Read the year, unit and legend first. The chart measures population shares, not shares of dwellings.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比较两类业主自住时，要同时考虑有贷款和无贷款。相同的总自有率，可能包含不同的债务情况。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Both owner categories count. Similar ownership shares can include different proportions with outstanding loans.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自有率高不一定代表住房更可负担：图中没有直接提供房价负担、住房质量或租住保障。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High ownership alone does not establish affordability, quality or rental security.</w:t>
      </w:r>
    </w:p>
    <w:p>
      <w:r>
        <w:rPr>
          <w:b/>
          <w:sz w:val="17"/>
        </w:rPr>
        <w:t>注意：</w:t>
      </w:r>
      <w:r>
        <w:rPr>
          <w:sz w:val="17"/>
        </w:rPr>
        <w:t>不要把“减租或免费租住”全部当成公共住房；图表没有给出足够依据。</w:t>
      </w:r>
    </w:p>
    <w:p>
      <w:r>
        <w:br w:type="page"/>
      </w:r>
    </w:p>
    <w:p>
      <w:pPr>
        <w:pStyle w:val="Heading1"/>
      </w:pPr>
      <w:r>
        <w:t>第13页｜The Great Recession｜大衰退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Great Recession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大衰退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 to 2009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2007—2009年（右下图片所述时段）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Mortgage companies → Lenders → Home builders → Markets → U.S. economy → World economy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按揭贷款公司→贷款机构→住宅建造商→市场→美国经济→世界经济（漫画标签顺序）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图片说明住房及贷款问题可能影响金融市场，并进一步影响整体经济。</w:t>
      </w:r>
    </w:p>
    <w:p>
      <w:r>
        <w:rPr>
          <w:i/>
          <w:sz w:val="18"/>
        </w:rPr>
        <w:t>The images show how housing and lending problems can affect markets and the wider economy.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辅助理解：房价下跌时，仍有贷款要还；若违约增多，贷款机构会受损，风险可能传到更广泛的经济。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If prices fall while debt remains, rising defaults can harm lenders and transmit risks to the wider economy.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住房既满足居住需要，也是一种资产。风险来自住房、债务和金融之间的联系，不是“私人住房必然引发危机”。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Housing is both shelter and an asset. Financial links create risks; private ownership does not inevitably cause a crisis.</w:t>
      </w:r>
    </w:p>
    <w:p>
      <w:r>
        <w:rPr>
          <w:b/>
          <w:sz w:val="17"/>
        </w:rPr>
        <w:t>注意：</w:t>
      </w:r>
      <w:r>
        <w:rPr>
          <w:sz w:val="17"/>
        </w:rPr>
        <w:t>本页主要为图片；右下角部分文字被裁切，不补写为完整原文。</w:t>
      </w:r>
    </w:p>
    <w:p>
      <w:r>
        <w:br w:type="page"/>
      </w:r>
    </w:p>
    <w:p>
      <w:pPr>
        <w:pStyle w:val="Heading1"/>
      </w:pPr>
      <w:r>
        <w:t>第14页｜Asian Financial Crisis｜亚洲金融危机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Asian Financial Crisis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亚洲金融危机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Currency devaluations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货币贬值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 major financial crisis triggered by a sequence of currency devaluations that destabilized the Asian economy in 1997 and 1998.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一系列货币贬值引发严重金融危机，使1997—1998年的亚洲经济陷入动荡。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记住事件名称、1997—1998年，以及货币贬值这一图片关键词。</w:t>
      </w:r>
    </w:p>
    <w:p>
      <w:r>
        <w:rPr>
          <w:i/>
          <w:sz w:val="18"/>
        </w:rPr>
        <w:t>Remember the event, the dates 1997–1998 and the keyword currency devaluation.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Currency devaluation是货币相对其他货币贬值，不是简单指国内物价下降。图片把一系列贬值与区域经济动荡联系起来。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Currency devaluation means a fall in value against other currencies, not simply a fall in domestic prices.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与上一页区分：亚洲金融危机为1997—1998年；上一页大衰退图片所述为2007—2009年，不是同一事件。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Keep the events separate: the Asian crisis is dated 1997–1998; the preceding recession image refers to 2007–2009.</w:t>
      </w:r>
    </w:p>
    <w:p>
      <w:r>
        <w:br w:type="page"/>
      </w:r>
    </w:p>
    <w:p>
      <w:pPr>
        <w:pStyle w:val="Heading1"/>
      </w:pPr>
      <w:r>
        <w:t>第15页｜The public of public policy｜公共政策中的“公众”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公共政策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标题关注政策中的公众：政策为谁服务、谁受到影响。</w:t>
      </w:r>
    </w:p>
    <w:p>
      <w:r>
        <w:rPr>
          <w:i/>
          <w:sz w:val="18"/>
        </w:rPr>
        <w:t>The title asks who public policy serves and who is affected.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The public指受到政策影响、具有共同关切的公众。复习时问：谁被纳入考虑，谁的需要可能被忽略？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The public includes people affected by policy and sharing concerns. Ask whose needs are recognised or overlooked.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辅助例子：更新项目会影响业主、租户和周边居民；不能只听见其中一个群体，就认为代表所有公众。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An urban renewal project can affect owners, tenants and neighbours; one group does not represent everyone.</w:t>
      </w:r>
    </w:p>
    <w:p>
      <w:r>
        <w:rPr>
          <w:b/>
          <w:sz w:val="17"/>
        </w:rPr>
        <w:t>注意：</w:t>
      </w:r>
      <w:r>
        <w:rPr>
          <w:sz w:val="17"/>
        </w:rPr>
        <w:t>这里the public是名词“公众”，不能逐词译成“公共政策的公共”。</w:t>
      </w:r>
    </w:p>
    <w:p>
      <w:r>
        <w:br w:type="page"/>
      </w:r>
    </w:p>
    <w:p>
      <w:pPr>
        <w:pStyle w:val="Heading1"/>
      </w:pPr>
      <w:r>
        <w:t>第16页｜Public / Insurgent Public Space｜公众与公共空间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公众／公共的（依上下文判断）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Insurgent Public Space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《反叛的公共空间》（书名意译）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本页用图片延续公众和公共空间话题，没有列出完整理论要点。</w:t>
      </w:r>
    </w:p>
    <w:p>
      <w:r>
        <w:rPr>
          <w:i/>
          <w:sz w:val="18"/>
        </w:rPr>
        <w:t>This image-based slide continues the topic of the public and public space.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辅助理解：公共空间可从“谁能进入、怎样使用、能否参与管理”来理解，不能只看土地或建筑归谁所有。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Consider access, permitted uses and participation in management, as well as ownership.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例如广场名义上开放，但若要求消费才能停留，一些人的使用机会仍会受到限制。这是解释例子，不是图中原文。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For example, a spending requirement may limit access to an otherwise open square. This is an illustrative example.</w:t>
      </w:r>
    </w:p>
    <w:p>
      <w:r>
        <w:rPr>
          <w:b/>
          <w:sz w:val="17"/>
        </w:rPr>
        <w:t>注意：</w:t>
      </w:r>
      <w:r>
        <w:rPr>
          <w:sz w:val="17"/>
        </w:rPr>
        <w:t>不把图片自行扩写成PPT没有写出的定义或结论。</w:t>
      </w:r>
    </w:p>
    <w:p>
      <w:r>
        <w:br w:type="page"/>
      </w:r>
    </w:p>
    <w:p>
      <w:pPr>
        <w:pStyle w:val="Heading1"/>
      </w:pPr>
      <w:r>
        <w:t>第17页｜T7. Economic domain of urban policy｜城市政策的经济领域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Economic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城市政策的经济领域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智慧城市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这是智慧城市主题的标题页。</w:t>
      </w:r>
    </w:p>
    <w:p>
      <w:r>
        <w:rPr>
          <w:i/>
          <w:sz w:val="18"/>
        </w:rPr>
        <w:t>This is the title slide for the smart cities topic.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智慧城市把技术用于城市运行与服务，例如交通信息或线上政务。经济领域还涉及创新、产业和就业。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Smart-city technologies can support transport information and online services, alongside innovation, industry and jobs.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评价时不只数设备，还要问解决了什么问题、谁能用、谁受益。这也能联系下一页的六个方面。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Ask what problem is solved, who can use the service and who benefits—not just how many devices exist.</w:t>
      </w:r>
    </w:p>
    <w:p>
      <w:r>
        <w:br w:type="page"/>
      </w:r>
    </w:p>
    <w:p>
      <w:pPr>
        <w:pStyle w:val="Heading1"/>
      </w:pPr>
      <w:r>
        <w:t>第18页｜Smart city｜智慧城市的六个方面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economy: productive industry; entrepreneurship and innovation; sustainable employment.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智慧经济：高效产业、创业与创新、可持续就业。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government: open governance; e-democracy; online services.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智慧政府：开放治理、电子民主、线上服务。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environment: sustainable urban planning; smart resources management; green buildings.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智慧环境：可持续城市规划、智慧资源管理、绿色建筑。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people: inclusive society; creative education.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智慧市民：包容性社会、创造性教育。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living: qualitative lifestyle; healthy and safe society.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智慧生活：优质生活方式、健康与安全的社会。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mobility: green infrastructures; multimodal access; efficient logistics.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智慧出行：绿色基础设施、多种交通方式的通达、物流效率。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智慧城市有六个方面，不只是使用新技术。</w:t>
      </w:r>
    </w:p>
    <w:p>
      <w:r>
        <w:rPr>
          <w:i/>
          <w:sz w:val="18"/>
        </w:rPr>
        <w:t>Smart cities have six dimensions, beyond the use of new technology.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六个方面彼此关联：例如公共交通信息可改善智慧出行，也可能减少拥堵、支持智慧环境。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The dimensions overlap: public-transport information can improve mobility and help reduce congestion.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Smart people强调居民能力、教育与社会包容；smart government强调开放治理与服务，不只是更换设备。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Smart people concerns skills, education and inclusion; smart government includes open governance and services.</w:t>
      </w:r>
    </w:p>
    <w:p>
      <w:r>
        <w:rPr>
          <w:b/>
          <w:sz w:val="17"/>
        </w:rPr>
        <w:t>注意：</w:t>
      </w:r>
      <w:r>
        <w:rPr>
          <w:sz w:val="17"/>
        </w:rPr>
        <w:t>图片qualitative lifestyle用语不够自然；中文按语境译为“优质生活方式”，不机械译为“定性生活方式”。Source: Hu, 2019。</w:t>
      </w:r>
    </w:p>
    <w:p>
      <w:r>
        <w:br w:type="page"/>
      </w:r>
    </w:p>
    <w:p>
      <w:pPr>
        <w:pStyle w:val="Heading1"/>
      </w:pPr>
      <w:r>
        <w:t>第19页｜Smart city word clouds｜智慧城市词云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Left: smart city initiatives in China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左图：中国智慧城市举措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Industry / information / management / application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产业／信息／管理／应用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Right: smart city initiatives in U.S.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右图：美国城市智慧城市举措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Services / communities / transportation / partnerships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服务／社区／交通运输／伙伴关系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词云比较材料中突出的词语，不能单凭词云判断哪方政策效果更好。</w:t>
      </w:r>
    </w:p>
    <w:p>
      <w:r>
        <w:rPr>
          <w:i/>
          <w:sz w:val="18"/>
        </w:rPr>
        <w:t>The word clouds compare prominent terms, not which policies work better.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读图比较的是词语侧重点：中国图中较突出产业和信息；美国城市图中较突出服务、社区和伙伴关系。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Compare emphases: industry and information stand out on the left; services, communities and partnerships on the right.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词语大小与材料中的频率有关；要判断政策效果，还需看实际项目与结果，不能推成某国只重一种目标。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Prominent words reflect the source texts. Actual projects and outcomes are needed to assess effectiveness.</w:t>
      </w:r>
    </w:p>
    <w:p>
      <w:r>
        <w:br w:type="page"/>
      </w:r>
    </w:p>
    <w:p>
      <w:pPr>
        <w:pStyle w:val="Heading1"/>
      </w:pPr>
      <w:r>
        <w:t>第20页｜T8. Cultural domain of urban policy｜城市政策的文化领域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Cultural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城市政策的文化领域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Art / culture / history / identity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艺术／文化／历史／认同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接下来讨论城市如何对待艺术、文化、历史与认同。</w:t>
      </w:r>
    </w:p>
    <w:p>
      <w:r>
        <w:rPr>
          <w:i/>
          <w:sz w:val="18"/>
        </w:rPr>
        <w:t>The next topic concerns art, culture, history and identity in cities.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Identity在这里是人们对城市或群体的认同，如归属感与共同记忆，不是个人证件信息。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Identity here means a sense of belonging and shared identification, not identity-document details.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文化政策涉及资助什么艺术、保存什么历史、展示什么城市形象；这些选择会影响居民的文化生活。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Funding art, preserving history and presenting a city’s image can shape residents’ cultural lives.</w:t>
      </w:r>
    </w:p>
    <w:p>
      <w:r>
        <w:rPr>
          <w:b/>
          <w:sz w:val="17"/>
        </w:rPr>
        <w:t>注意：</w:t>
      </w:r>
      <w:r>
        <w:rPr>
          <w:sz w:val="17"/>
        </w:rPr>
        <w:t>此处identity译为“认同”，不机械译成身份证明。</w:t>
      </w:r>
    </w:p>
    <w:p>
      <w:r>
        <w:br w:type="page"/>
      </w:r>
    </w:p>
    <w:p>
      <w:pPr>
        <w:pStyle w:val="Heading1"/>
      </w:pPr>
      <w:r>
        <w:t>第21页｜Dimensions of public cultural policy｜公共文化政策的不同方面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public service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文化作为公共服务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livelihood and a business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文化作为谋生方式与经营活动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Freedom of artistic and cultural activities and expressions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艺术与文化活动及表达的自由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Creative industries / creative economy / society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创意产业／创意经济／社会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文化政策既关心公众服务，也关心文化工作者的生计和创作表达自由。</w:t>
      </w:r>
    </w:p>
    <w:p>
      <w:r>
        <w:rPr>
          <w:i/>
          <w:sz w:val="18"/>
        </w:rPr>
        <w:t>Cultural policy concerns public service, cultural livelihoods and freedom of expression.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记三件事：居民能否接触文化服务；文化工作者如何谋生；创作与表达是否有空间。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Remember access to culture, cultural workers’ livelihoods and space for artistic expression.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例如商业演出可带来收入，但较少盈利的社区艺术也可能有公共价值；票房不能代表全部文化价值。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Commercial performances can generate income, while less profitable community art can still have public value.</w:t>
      </w:r>
    </w:p>
    <w:p>
      <w:r>
        <w:br w:type="page"/>
      </w:r>
    </w:p>
    <w:p>
      <w:pPr>
        <w:pStyle w:val="Heading1"/>
      </w:pPr>
      <w:r>
        <w:t>第22页｜European Capitals of Culture｜欧洲文化之都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Culture and Creativity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文化与创意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European Capitals of Culture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欧洲文化之都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 initiative putting culture at the heart of European cities with EU support for a yearlong celebration of art and culture.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在欧盟支持下，把文化置于欧洲城市核心，并开展为期一年艺术文化庆祝活动的倡议。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这是通过文化项目推动城市发展的一个例子。</w:t>
      </w:r>
    </w:p>
    <w:p>
      <w:r>
        <w:rPr>
          <w:i/>
          <w:sz w:val="18"/>
        </w:rPr>
        <w:t>This is an example of using cultural initiatives in city development.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项目把艺术文化活动与城市发展联系起来，可能带来交流、旅游和城市关注度；这些是可能作用，不是必然结果。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Cultural events may support exchange, tourism and visibility; these benefits are possible, not automatic.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简单评价：当地居民是否参与？一年活动后是否留下持续的文化服务？不必只背截图中的城市名。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Ask whether residents participate and whether cultural services continue after the event year.</w:t>
      </w:r>
    </w:p>
    <w:p>
      <w:r>
        <w:rPr>
          <w:b/>
          <w:sz w:val="17"/>
        </w:rPr>
        <w:t>注意：</w:t>
      </w:r>
      <w:r>
        <w:rPr>
          <w:sz w:val="17"/>
        </w:rPr>
        <w:t>截图展示项目网页，不据此认定其中城市属于2026年名单。</w:t>
      </w:r>
    </w:p>
    <w:p>
      <w:r>
        <w:br w:type="page"/>
      </w:r>
    </w:p>
    <w:p>
      <w:pPr>
        <w:pStyle w:val="Heading1"/>
      </w:pPr>
      <w:r>
        <w:t>第23页｜文化遗产图片页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Image examples: pyramids, the Great Wall, the Taj Mahal, moai statues and an ancient Greek temple.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图片包括金字塔、长城、泰姬陵、摩艾石像与古希腊神庙。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Study vocabulary: cultural heritage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辅助记忆词：文化遗产（解释用词，并非本页印出的标题）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用历史建筑和遗址图片帮助理解文化与历史。</w:t>
      </w:r>
    </w:p>
    <w:p>
      <w:r>
        <w:rPr>
          <w:i/>
          <w:sz w:val="18"/>
        </w:rPr>
        <w:t>The images connect culture with historic buildings and sites.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文化遗产可承载历史记忆与认同，也可能吸引旅游。讨论时兼顾保护与使用，不只是认建筑名称。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Heritage can carry memory and identity and attract tourism. Consider preservation as well as use.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辅助问题：如何保护遗址，同时让公众合理参观？本页没有给出政策答案，不把解释当作原文。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How can a site be protected while allowing public access? The slide itself gives no policy answer.</w:t>
      </w:r>
    </w:p>
    <w:p>
      <w:r>
        <w:rPr>
          <w:b/>
          <w:sz w:val="17"/>
        </w:rPr>
        <w:t>注意：</w:t>
      </w:r>
      <w:r>
        <w:rPr>
          <w:sz w:val="17"/>
        </w:rPr>
        <w:t>本页无正文，不增加复杂理论或未提供的政策案例。</w:t>
      </w:r>
    </w:p>
    <w:p>
      <w:r>
        <w:br w:type="page"/>
      </w:r>
    </w:p>
    <w:p>
      <w:pPr>
        <w:pStyle w:val="Heading1"/>
      </w:pPr>
      <w:r>
        <w:t>第24页｜Assessment tasks｜考核项目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Coursework assessment: 100%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课程考核占总成绩100%。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Participation and attendance: 15%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课堂参与与出勤：15%。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Seminar presentation: 20%; paper: 30%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展示：20%；论文：30%；合计50%。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Paper: 3000–4000 words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论文：3000—4000英文单词。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In-class test: 35%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课堂测试：35%。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100%课程考核包含课堂测试，不是没有测试。</w:t>
      </w:r>
    </w:p>
    <w:p>
      <w:r>
        <w:rPr>
          <w:i/>
          <w:sz w:val="18"/>
        </w:rPr>
        <w:t>The coursework total includes an in-class test.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成绩要分开记：展示20%＋论文30%＝项目部分50%；课堂测试35%是另一个部分，未包含在50%内。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Presentation (20%) plus paper (30%) makes 50%; the 35% test is separate.</w:t>
      </w:r>
    </w:p>
    <w:p>
      <w:r>
        <w:br w:type="page"/>
      </w:r>
    </w:p>
    <w:p>
      <w:pPr>
        <w:pStyle w:val="Heading1"/>
      </w:pPr>
      <w:r>
        <w:t>第25页｜Four topics for your group projects/paper｜四个项目／论文主题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Three Worlds of Welfare Capitalism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福利资本主义的三个世界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发展主义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Visioning public housing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从两种不同福利体制的角度看公共住房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Homeownership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两种不同福利体制中的住房自有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四个主题中选一个；worlds在这里指福利体制类型，不是地理上的世界。</w:t>
      </w:r>
    </w:p>
    <w:p>
      <w:r>
        <w:rPr>
          <w:i/>
          <w:sz w:val="18"/>
        </w:rPr>
        <w:t>Choose one of the four topics; “worlds” refers to welfare-regime types.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四个题目都要求比较。公共住房看供给与资格；住房自有看取得所有权的机会及政策支持。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All four topics involve comparison: provision and eligibility for public housing; access and support for homeownership.</w:t>
      </w:r>
    </w:p>
    <w:p>
      <w:r>
        <w:rPr>
          <w:b/>
          <w:sz w:val="17"/>
        </w:rPr>
        <w:t>注意：</w:t>
      </w:r>
      <w:r>
        <w:rPr>
          <w:sz w:val="17"/>
        </w:rPr>
        <w:t>手写记录另提个人论文、相同主题和约4000，并标有展示周次与时间；这些是批注，不能当作PPT印刷正文。提交要求与2026大纲有差异，需以教师最新说明为准。</w:t>
      </w:r>
    </w:p>
    <w:p>
      <w:r>
        <w:br w:type="page"/>
      </w:r>
    </w:p>
    <w:p>
      <w:pPr>
        <w:pStyle w:val="Heading1"/>
      </w:pPr>
      <w:r>
        <w:t>第26页｜Team project &amp; individual term paper｜小组项目与个人课程论文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Two teams on the same topic; cases from DIFFERENT worlds of welfare capitalism.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同一主题的两组，选择不同福利体制下的案例。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 Developmentalism: choose different countries, such as Taiwan and Japan; avoid repeating the Hong Kong guest lecture.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发展主义主题可选台湾地区、日本等不同案例；避免重复香港客座讲座内容。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Communicate before and during preparation to foster dialogue and comparison.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准备前及准备中沟通，以促进讨论和比较。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选案例时要方便两组作比较，发展主义主题可作同类内部比较。</w:t>
      </w:r>
    </w:p>
    <w:p>
      <w:r>
        <w:rPr>
          <w:i/>
          <w:sz w:val="18"/>
        </w:rPr>
        <w:t>Choose cases that allow comparison; developmentalism allows comparison within one type.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比较不是把两个国家介绍拼在一起。先设共同问题，如谁提供、谁获益，再解释异同。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Use common questions before explaining similarities and differences, rather than joining two separate descriptions.</w:t>
      </w:r>
    </w:p>
    <w:p>
      <w:r>
        <w:rPr>
          <w:b/>
          <w:sz w:val="17"/>
        </w:rPr>
        <w:t>注意：</w:t>
      </w:r>
      <w:r>
        <w:rPr>
          <w:sz w:val="17"/>
        </w:rPr>
        <w:t>标题明确写individual term paper；后面第28页正文却写each team，材料本身存在不一致。</w:t>
      </w:r>
    </w:p>
    <w:p>
      <w:r>
        <w:br w:type="page"/>
      </w:r>
    </w:p>
    <w:p>
      <w:pPr>
        <w:pStyle w:val="Heading1"/>
      </w:pPr>
      <w:r>
        <w:t>第27页｜Team project &amp; individual term paper｜展示安排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Form a project team of 4 students.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课件写每组4人。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Presentations start from week 5.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第5周开始展示。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Two teams present each week, followed by comparative analysis.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每周两组展示，然后进行比较分析。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45 minutes for the two teams; teams decide how to allocate the time.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两组共45分钟，可自行协商分配时间。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重点是两组之间的比较，而不仅是各讲各的。</w:t>
      </w:r>
    </w:p>
    <w:p>
      <w:r>
        <w:rPr>
          <w:i/>
          <w:sz w:val="18"/>
        </w:rPr>
        <w:t>The aim is comparison between the two teams.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两组要提前协调案例和时间，留出相互比较的内容；45分钟是本页正文给出的两组合计时间。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Coordinate cases and timing, including comparison. The slide states 45 minutes for the two teams together.</w:t>
      </w:r>
    </w:p>
    <w:p>
      <w:r>
        <w:rPr>
          <w:b/>
          <w:sz w:val="17"/>
        </w:rPr>
        <w:t>注意：</w:t>
      </w:r>
      <w:r>
        <w:rPr>
          <w:sz w:val="17"/>
        </w:rPr>
        <w:t>2026/27大纲写每组5人，与本页4人不同；保留原文，不擅自统一。</w:t>
      </w:r>
    </w:p>
    <w:p>
      <w:r>
        <w:br w:type="page"/>
      </w:r>
    </w:p>
    <w:p>
      <w:pPr>
        <w:pStyle w:val="Heading1"/>
      </w:pPr>
      <w:r>
        <w:t>第28页｜Term Paper｜课程论文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Each team writes an essay based on the group project.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本页正文写“每组”基于小组项目写论文。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 to 4000 words; submit to Canvas.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3000—4000英文单词；提交到Canvas。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Lecture notes and Wikipedia should not be sources of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论文参考来源不使用课堂讲义和维基百科。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Use original academic references or official statistics.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使用原始学术文献或官方统计。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在展示主题基础上写论文，用可靠来源支持内容。</w:t>
      </w:r>
    </w:p>
    <w:p>
      <w:r>
        <w:rPr>
          <w:i/>
          <w:sz w:val="18"/>
        </w:rPr>
        <w:t>Develop the presentation topic into a paper supported by reliable sources.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写论文时，把一个问题讲清楚并用资料支持；理论解释“为什么”，案例与数据支持具体论点。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 paper needs a clear question: theory explains why, while cases and data support specific claims.</w:t>
      </w:r>
    </w:p>
    <w:p>
      <w:r>
        <w:rPr>
          <w:b/>
          <w:sz w:val="17"/>
        </w:rPr>
        <w:t>注意：</w:t>
      </w:r>
      <w:r>
        <w:rPr>
          <w:sz w:val="17"/>
        </w:rPr>
        <w:t>此页each team与第26、27页标题individual term paper不一致；不把其中一种写成已确认要求。</w:t>
      </w:r>
    </w:p>
    <w:p>
      <w:r>
        <w:br w:type="page"/>
      </w:r>
    </w:p>
    <w:p>
      <w:pPr>
        <w:pStyle w:val="Heading1"/>
      </w:pPr>
      <w:r>
        <w:t>第29页｜Academic honesty｜学术诚信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Plagiarism is strictly prohibited.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严禁抄袭。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Direct 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直接引用他人的文字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Figures, charts and other non-text information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使用他人的图、表及其他非文字资料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Ideas, theories, models and findings of others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使用他人的观点、理论、模型与研究发现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以上内容都要注明来源；改写他人观点也要引用。</w:t>
      </w:r>
    </w:p>
    <w:p>
      <w:r>
        <w:rPr>
          <w:i/>
          <w:sz w:val="18"/>
        </w:rPr>
        <w:t>All these uses require acknowledgement, including paraphrased ideas.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引用不仅用于复制原句：换成自己的话表达他人观点，仍要注明来源；图表和数据也一样。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Acknowledgement is needed for paraphrased ideas as well as quotations, figures and data.</w:t>
      </w:r>
    </w:p>
    <w:p>
      <w:r>
        <w:br w:type="page"/>
      </w:r>
    </w:p>
    <w:p>
      <w:pPr>
        <w:pStyle w:val="Heading1"/>
      </w:pPr>
      <w:r>
        <w:t>第30页｜Academic honesty｜相似度检查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Submit assignments to Canvas; a similarity report will be generated.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作业交至Canvas，并生成相似度报告。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Similarities are considered in context, not just by percentage.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结合上下文判断相似内容，不只看百分比。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One draft submission opportunity is described on the slide.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课件写可提交一次草稿查看报告。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Submit the final paper again; the draft does not count.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仍须另交正式论文；草稿不算最终提交。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查相似度与判断抄袭不是一回事；别把草稿当最终稿。</w:t>
      </w:r>
    </w:p>
    <w:p>
      <w:r>
        <w:rPr>
          <w:i/>
          <w:sz w:val="18"/>
        </w:rPr>
        <w:t>A similarity check is not a plagiarism verdict; the draft is not the final submission.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相似度低不保证没有抄袭；规范引用也可能出现文字相似。关键是来源说明和内容的具体情境。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A low score does not rule out plagiarism; legitimate quotations can also match. Context and acknowledgement matter.</w:t>
      </w:r>
    </w:p>
    <w:p>
      <w:r>
        <w:br w:type="page"/>
      </w:r>
    </w:p>
    <w:p>
      <w:pPr>
        <w:pStyle w:val="Heading1"/>
      </w:pPr>
      <w:r>
        <w:t>第31页｜Citation and referencing｜文内引用与参考文献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文内引用：在正文标明内容来源。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Referencing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列出参考文献：提供完整来源信息。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Harvard style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哈佛引用格式（作者—年份制）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正文标出处，文末列完整文献；此页要求Harvard格式。</w:t>
      </w:r>
    </w:p>
    <w:p>
      <w:r>
        <w:rPr>
          <w:i/>
          <w:sz w:val="18"/>
        </w:rPr>
        <w:t>Identify sources in the text and list full references; the slide requires Harvard style.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color w:val="C00000"/>
          <w:sz w:val="19"/>
        </w:rPr>
        <w:t>格式示例：正文可写Esping-Andersen (1990)或(Esping-Andersen, 1990)；文末再列完整文献。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Example: Esping-Andersen (1990), or (Esping-Andersen, 1990), with full details in the reference list.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直接引用通常还需页码；不同版本的Harvard标点会有差异，按课程格式说明处理。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Direct quotations normally need page numbers; follow the course’s Harvard-format guidance.</w:t>
      </w:r>
    </w:p>
    <w:p>
      <w:r>
        <w:br w:type="page"/>
      </w:r>
    </w:p>
    <w:p>
      <w:pPr>
        <w:pStyle w:val="Heading1"/>
      </w:pPr>
      <w:r>
        <w:t>第32页｜Citation and referencing｜选择参考来源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Start with recommended readings; find additional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从推荐阅读开始，并查找更多文献。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 not use Wikipedia or lecture notes as reference sources.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论文参考来源不使用维基百科或课堂讲义。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Journal articles, books and book chapters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期刊论文、书籍及书籍章节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Official documents / statistics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官方文件／官方统计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复习可使用课件；正式论文应追溯原始学术或官方来源。</w:t>
      </w:r>
    </w:p>
    <w:p>
      <w:r>
        <w:rPr>
          <w:i/>
          <w:sz w:val="18"/>
        </w:rPr>
        <w:t>Use slides for revision; use original academic or official sources for the paper.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重点补充（辅助理解）</w:t>
      </w:r>
    </w:p>
    <w:p>
      <w:pPr>
        <w:spacing w:before="0" w:after="40" w:line="250" w:lineRule="auto"/>
      </w:pPr>
      <w:r>
        <w:rPr>
          <w:rFonts w:ascii="Calibri" w:hAnsi="Calibri" w:eastAsia="Noto Sans CJK SC"/>
          <w:b/>
          <w:sz w:val="19"/>
        </w:rPr>
        <w:t>选来源要与问题匹配：官方文件说明正式政策，官方统计支持数量比较，学术研究帮助解释制度与政策效果。</w:t>
      </w:r>
    </w:p>
    <w:p>
      <w:pPr>
        <w:spacing w:before="0" w:after="40" w:line="250" w:lineRule="auto"/>
      </w:pPr>
      <w:r>
        <w:rPr>
          <w:rFonts w:ascii="Calibri" w:hAnsi="Calibri" w:eastAsia="Noto Sans CJK SC"/>
          <w:b w:val="0"/>
          <w:sz w:val="18"/>
        </w:rPr>
        <w:t>Match sources to claims: official policy documents, statistics for quantities, and academic research for explanations.</w:t>
      </w:r>
    </w:p>
    <w:p>
      <w:r>
        <w:br w:type="page"/>
      </w:r>
    </w:p>
    <w:p>
      <w:pPr>
        <w:pStyle w:val="Heading1"/>
      </w:pPr>
      <w:r>
        <w:t>第33页｜Questions?｜提问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Questions?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有问题吗？</w:t>
            </w:r>
          </w:p>
        </w:tc>
      </w:tr>
    </w:tbl>
    <w:p>
      <w:pPr>
        <w:spacing w:before="120"/>
      </w:pPr>
      <w:r>
        <w:rPr>
          <w:b/>
        </w:rPr>
        <w:t>简单理解：</w:t>
      </w:r>
      <w:r>
        <w:t>这是课程介绍的结束页，没有新增知识点。</w:t>
      </w:r>
    </w:p>
    <w:p>
      <w:r>
        <w:rPr>
          <w:i/>
          <w:sz w:val="18"/>
        </w:rPr>
        <w:t>This is the closing slide and contains no new course content.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794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对应原文件：5701introduction.pdf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PIA5701｜逐页对应·简明修订版｜红色＝重点；粗体＝次重点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Noto Sans CJK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8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PIA5701 逐页中英复习资料（重点补充版）</dc:title>
  <dc:subject>保留33页截图对照；补充概念解释、读图与简短例子</dc:subject>
  <dc:creator>课程复习资料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