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· 1 电力曳引式升降机 / Electric traction lift</w:t>
      </w:r>
    </w:p>
    <w:p>
      <w:r>
        <w:t>驱动电动机带动曳引轮，通过与悬吊绳的摩擦，使轿厢和对重反向移动。下图采用典型的 1:1 无齿轮曳引布置。</w:t>
      </w:r>
    </w:p>
    <w:p>
      <w:r>
        <w:t>The Drive motor rotates the Drive sheave. Friction with the Suspension rope moves the Car and Counterweight in opposite directions. The schematic shows a typical 1:1 gearless traction arrangement.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7087"/>
      </w:tblGrid>
      <w:tr>
        <w:trPr>
          <w:tblHeader/>
        </w:trPr>
        <w:tc>
          <w:tcPr>
            <w:tcW w:type="dxa" w:w="3288"/>
            <w:shd w:fill="E8EEF4"/>
          </w:tcPr>
          <w:p>
            <w:r>
              <w:t>主要部件 / Major components</w:t>
            </w:r>
          </w:p>
        </w:tc>
        <w:tc>
          <w:tcPr>
            <w:tcW w:type="dxa" w:w="7087"/>
            <w:shd w:fill="E8EEF4"/>
          </w:tcPr>
          <w:p>
            <w:r>
              <w:t>运行功能 / Operational functions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驱动电动机</w:t>
              <w:br/>
              <w:t>Drive motor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提供转动曳引轮的动力。</w:t>
              <w:br/>
              <w:t>Supplies power to rotate the Drive sheave.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曳引轮</w:t>
              <w:br/>
              <w:t>Drive sheave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通过与悬吊绳的摩擦传递驱动力。</w:t>
              <w:br/>
              <w:t>Transfers driving force by friction with the Suspension rope.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悬吊绳</w:t>
              <w:br/>
              <w:t>Suspension rope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悬吊轿厢和对重，使两者反向移动。</w:t>
              <w:br/>
              <w:t>Suspends the Car and Counterweight, which move in opposite directions.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轿厢</w:t>
              <w:br/>
              <w:t>Car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承载乘客或货物。</w:t>
              <w:br/>
              <w:t>Carries passengers or goods.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对重</w:t>
              <w:br/>
              <w:t>Counterweight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平衡轿厢及部分载荷，减小电动机需克服的不平衡负载。</w:t>
              <w:br/>
              <w:t>Balances the Car and part of its load, reducing the unbalanced load on the Drive motor.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轿厢导轨；对重导轨</w:t>
              <w:br/>
              <w:t>Car guide rail; Counterweight guide rail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分别引导轿厢和对重垂直运行，限制横向移动。</w:t>
              <w:br/>
              <w:t>Guide the Car and Counterweight respectively and restrain lateral movement.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制动器</w:t>
              <w:br/>
              <w:t>Brake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采用弹簧施闸、电力释放；使驱动系统停止并保持静止。</w:t>
              <w:br/>
              <w:t>Is spring-applied and electrically released; stops and holds the drive system.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控制器</w:t>
              <w:br/>
              <w:t>Controller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接收召梯指令，协调驱动、制动、停车、平层和开关门。</w:t>
              <w:br/>
              <w:t>Receives calls and coordinates drive, braking, stopping, levelling and door operation.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门机；轿门；层门</w:t>
              <w:br/>
              <w:t>Door operator; Car doors; Landing doors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门机驱动轿门，并在层站联动层门；门关闭轿厢及层站入口。层门联锁确保其关闭锁紧后才可正常运行。</w:t>
              <w:br/>
              <w:t>The Door operator drives the Car doors and couples to the Landing doors at a landing. The doors guard both entrances; landing-door interlocks require closure and locking before normal travel.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限速器；限速器张紧轮</w:t>
              <w:br/>
              <w:t>Overspeed governor; Governor tension sheave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限速器检测速度，超速时触发安全停止，必要时使安全钳动作；限速器张紧轮维持限速器绳路张紧。</w:t>
              <w:br/>
              <w:t>The Overspeed governor detects overspeed, initiates stopping and applies the Safety gear if necessary. The Governor tension sheave keeps its rope loop tensioned.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安全钳</w:t>
              <w:br/>
              <w:t>Safety gear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发生向下超速或悬吊失效时，夹紧轿厢导轨，使轿厢停止并保持静止。</w:t>
              <w:br/>
              <w:t>Grips the Car guide rail to stop and hold the Car during downward overspeed or suspension failure.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限位开关</w:t>
              <w:br/>
              <w:t>Limit switches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在行程端部触发停止保护，防止超越允许行程。</w:t>
              <w:br/>
              <w:t>Initiate stopping protection at the ends of permitted travel.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轿厢缓冲器；对重缓冲器</w:t>
              <w:br/>
              <w:t>Car buffer; Counterweight buffer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分别在轿厢或对重发生底部越程时吸收冲击能量。</w:t>
              <w:br/>
              <w:t>Absorb impact energy during bottom overtravel of the Car or Counterweight respectively.</w:t>
            </w:r>
          </w:p>
        </w:tc>
      </w:tr>
    </w:tbl>
    <w:p>
      <w:pPr>
        <w:pStyle w:val="Heading2"/>
      </w:pPr>
      <w:r>
        <w:t>运行简述 / Brief operation</w:t>
      </w:r>
    </w:p>
    <w:p>
      <w:r>
        <w:t>层门关闭锁紧并满足安全条件后，控制器协调制动器释放与驱动电动机运行。轿厢到站减速、平层并停止，制动器保持静止后开门；发生超速时，限速器触发安全停止，必要时使安全钳动作。</w:t>
      </w:r>
    </w:p>
    <w:p>
      <w:r>
        <w:t>With the Landing doors closed and locked and safety conditions satisfied, the Controller coordinates Brake release and Drive motor operation. The Car slows, levels and stops; the Brake holds it before the doors open. Overspeed triggers the Overspeed governor and, when necessary, the Safety gear.</w:t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9312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A5704_Q1_Traction_Maj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9312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 直顶式液压升降机 / Direct-driven cylinder hydraulic lift</w:t>
      </w:r>
    </w:p>
    <w:p>
      <w:r>
        <w:t>油泵将液压油经阀组送入埋地油缸，推动柱塞伸出并直接顶升轿厢。下图为埋地油缸布置，柱塞与轿厢之间没有悬吊绳传动。</w:t>
      </w:r>
    </w:p>
    <w:p>
      <w:r>
        <w:t>The Pump supplies oil through the Valve block to the Cylinder in borehole, extending the Piston to raise the Car directly. The schematic shows an in-ground cylinder arrangement with direct support of the Car.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7087"/>
      </w:tblGrid>
      <w:tr>
        <w:trPr>
          <w:tblHeader/>
        </w:trPr>
        <w:tc>
          <w:tcPr>
            <w:tcW w:type="dxa" w:w="3288"/>
            <w:shd w:fill="E8EEF4"/>
          </w:tcPr>
          <w:p>
            <w:r>
              <w:t>主要部件 / Major components</w:t>
            </w:r>
          </w:p>
        </w:tc>
        <w:tc>
          <w:tcPr>
            <w:tcW w:type="dxa" w:w="7087"/>
            <w:shd w:fill="E8EEF4"/>
          </w:tcPr>
          <w:p>
            <w:r>
              <w:t>运行功能 / Operational functions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油箱</w:t>
              <w:br/>
              <w:t>Tank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储存液压油，向油泵供油，并接收下降时的回油。</w:t>
              <w:br/>
              <w:t>Stores hydraulic oil, supplies the Pump and receives returning oil during descent.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油泵</w:t>
              <w:br/>
              <w:t>Pump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由电动机驱动，将油箱中的油送入埋地油缸，产生顶升所需油流。</w:t>
              <w:br/>
              <w:t>Is electrically driven and delivers oil from the Tank to the Cylinder in borehole to raise the Car.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阀组</w:t>
              <w:br/>
              <w:t>Valve block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控制进油、保压及回油，实现上升、停止和受控下降。</w:t>
              <w:br/>
              <w:t>Controls oil admission, holding and return for ascent, stopping and controlled descent.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埋地油缸</w:t>
              <w:br/>
              <w:t>Cylinder in borehole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容纳受压液压油；向地下延伸，为柱塞回缩提供所需空间。</w:t>
              <w:br/>
              <w:t>Contains pressurised oil and extends below ground to accommodate Piston retraction.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柱塞</w:t>
              <w:br/>
              <w:t>Piston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受油压作用伸出，直接顶升轿厢；回油时受轿厢重量作用而回缩。</w:t>
              <w:br/>
              <w:t>Extends under oil pressure to raise the Car directly; retracts under Car weight as oil returns.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轿厢</w:t>
              <w:br/>
              <w:t>Car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承载乘客或货物，由柱塞直接承托。</w:t>
              <w:br/>
              <w:t>Carries passengers or goods and is directly supported by the Piston.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轿厢导轨</w:t>
              <w:br/>
              <w:t>Car guide rails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引导轿厢垂直运行，限制横向移动。</w:t>
              <w:br/>
              <w:t>Guide the Car vertically and restrain lateral movement.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控制器</w:t>
              <w:br/>
              <w:t>Controller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接收召梯指令，协调油泵、阀组、停车、平层和开关门。</w:t>
              <w:br/>
              <w:t>Receives calls and coordinates the Pump, Valve block, stopping, levelling and door operation.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门机；轿门；层门</w:t>
              <w:br/>
              <w:t>Door operator; Car doors; Landing doors</w:t>
            </w:r>
          </w:p>
        </w:tc>
        <w:tc>
          <w:tcPr>
            <w:tcW w:type="dxa" w:w="7087"/>
          </w:tcPr>
          <w:p>
            <w:pPr>
              <w:spacing w:before="40" w:after="60" w:line="240" w:lineRule="auto"/>
            </w:pPr>
            <w:r>
              <w:rPr>
                <w:sz w:val="19"/>
              </w:rPr>
              <w:t>门机驱动轿门，并在层站联动层门；门关闭轿厢及层站入口。层门联锁确保其关闭锁紧后才可正常运行。</w:t>
              <w:br/>
              <w:t>The Door operator drives the Car doors and couples to the Landing doors at a landing. The doors guard both entrances; landing-door interlocks require closure and locking before normal travel.</w:t>
            </w:r>
          </w:p>
        </w:tc>
      </w:tr>
    </w:tbl>
    <w:p>
      <w:pPr>
        <w:pStyle w:val="Heading2"/>
      </w:pPr>
      <w:r>
        <w:t>运行简述 / Brief operation</w:t>
      </w:r>
    </w:p>
    <w:p>
      <w:r>
        <w:t>上升：控制器启动油泵，油进入埋地油缸，使柱塞伸出。停止：油泵停止供油，阀组封住油液，使轿厢保持位置。下降：阀组允许油受控流回油箱，轿厢重量使柱塞回缩；平层后关闭回油通路，再开门。</w:t>
      </w:r>
    </w:p>
    <w:p>
      <w:r>
        <w:t>Ascent: the Controller starts the Pump and oil extends the Piston. Holding: the Pump stops supplying oil and the Valve block retains oil to hold the Car. Descent: the Valve block meters oil back to the Tank and Car weight retracts the Piston. At the landing, return flow closes before the doors open.</w:t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9312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A5704_Q1_Hydraulic_Maj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93127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PIA5704 | Question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Noto Sans CJK SC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PIA5704 Q1 — Major components and operational functions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