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FF12C" w14:textId="1EF97AF6" w:rsidR="00CA4E1F" w:rsidRDefault="00CA4E1F" w:rsidP="00CA4E1F">
      <w:pPr>
        <w:pStyle w:val="Heading1"/>
      </w:pPr>
      <w:bookmarkStart w:id="0" w:name="_Hlk206622516"/>
      <w:r>
        <w:t>1NC</w:t>
      </w:r>
    </w:p>
    <w:p w14:paraId="5D7C60ED" w14:textId="77777777" w:rsidR="00C24983" w:rsidRDefault="00C24983" w:rsidP="00C24983"/>
    <w:p w14:paraId="0CB663FD" w14:textId="77777777" w:rsidR="00CD5FD3" w:rsidRDefault="00CD5FD3" w:rsidP="00CD5FD3">
      <w:pPr>
        <w:pStyle w:val="Heading2"/>
      </w:pPr>
      <w:r>
        <w:lastRenderedPageBreak/>
        <w:t>E &amp; D Only Minerals</w:t>
      </w:r>
    </w:p>
    <w:p w14:paraId="4C26968F" w14:textId="77777777" w:rsidR="00CD5FD3" w:rsidRDefault="00CD5FD3" w:rsidP="00CD5FD3"/>
    <w:p w14:paraId="7F6AD362" w14:textId="77777777" w:rsidR="00CD5FD3" w:rsidRDefault="00CD5FD3" w:rsidP="00CD5FD3">
      <w:pPr>
        <w:pStyle w:val="Heading4"/>
      </w:pPr>
      <w:r>
        <w:t>Interpretation—</w:t>
      </w:r>
      <w:bookmarkStart w:id="1" w:name="_Hlk202145878"/>
      <w:r>
        <w:t>Exploration and Development of the Arctic are exclusively about Mineral Resource identification and extraction</w:t>
      </w:r>
      <w:bookmarkEnd w:id="1"/>
    </w:p>
    <w:p w14:paraId="403C609F" w14:textId="77777777" w:rsidR="00CD5FD3" w:rsidRDefault="00CD5FD3" w:rsidP="00CD5FD3">
      <w:r w:rsidRPr="00A432F3">
        <w:rPr>
          <w:rStyle w:val="Style13ptBold"/>
        </w:rPr>
        <w:t>U.S. Code 17</w:t>
      </w:r>
      <w:r>
        <w:t xml:space="preserve">, (43 U.S.C. United States Code, 2017 Edition Title 43 - PUBLIC LANDS CHAPTER 29 - SUBMERGED LANDS SUBCHAPTER III - OUTER CONTINENTAL SHELF LANDS Sec. 1331 - Definitions From the U.S. Government Publishing Office,), </w:t>
      </w:r>
      <w:hyperlink r:id="rId8" w:history="1">
        <w:r w:rsidRPr="005313BF">
          <w:rPr>
            <w:rStyle w:val="Hyperlink"/>
          </w:rPr>
          <w:t>https://www.govinfo.gov/content/pkg/USCODE-2017-title43/html/USCODE-2017-title43-chap29-subchapIII-sec1331.htm</w:t>
        </w:r>
      </w:hyperlink>
      <w:r>
        <w:t>)</w:t>
      </w:r>
    </w:p>
    <w:p w14:paraId="67537D90" w14:textId="77777777" w:rsidR="00CD5FD3" w:rsidRDefault="00CD5FD3" w:rsidP="00CD5FD3">
      <w:r>
        <w:t xml:space="preserve">(k) </w:t>
      </w:r>
      <w:r w:rsidRPr="00A432F3">
        <w:rPr>
          <w:rStyle w:val="StyleUnderline"/>
          <w:highlight w:val="yellow"/>
        </w:rPr>
        <w:t>The term "exploration" means the process of searching for minerals</w:t>
      </w:r>
      <w: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w:t>
      </w:r>
      <w:r w:rsidRPr="00A432F3">
        <w:rPr>
          <w:rStyle w:val="StyleUnderline"/>
          <w:highlight w:val="yellow"/>
        </w:rPr>
        <w:t>The term "development" means those activities which take place following discovery of minerals</w:t>
      </w:r>
      <w:r>
        <w:t xml:space="preserve"> in paying quantities, including geophysical activity, drilling, platform construction, and operation of all onshore support facilities, and which are </w:t>
      </w:r>
      <w:r w:rsidRPr="00A432F3">
        <w:rPr>
          <w:rStyle w:val="StyleUnderline"/>
          <w:highlight w:val="yellow"/>
        </w:rPr>
        <w:t>for the purpose of</w:t>
      </w:r>
      <w:r>
        <w:t xml:space="preserve"> ultimately </w:t>
      </w:r>
      <w:r w:rsidRPr="00A432F3">
        <w:rPr>
          <w:rStyle w:val="StyleUnderline"/>
          <w:highlight w:val="yellow"/>
        </w:rPr>
        <w:t>producing the minerals discovered</w:t>
      </w:r>
      <w:r>
        <w:t>;</w:t>
      </w:r>
    </w:p>
    <w:p w14:paraId="0904FA4C" w14:textId="77777777" w:rsidR="00CD5FD3" w:rsidRDefault="00CD5FD3" w:rsidP="00CD5FD3"/>
    <w:p w14:paraId="1F02E830" w14:textId="77777777" w:rsidR="00CD5FD3" w:rsidRDefault="00CD5FD3" w:rsidP="00CD5FD3">
      <w:pPr>
        <w:pStyle w:val="Heading4"/>
      </w:pPr>
      <w:r>
        <w:t>Violation—The aff does not do mineral exploration or development</w:t>
      </w:r>
    </w:p>
    <w:p w14:paraId="4D924437" w14:textId="77777777" w:rsidR="00CD5FD3" w:rsidRDefault="00CD5FD3" w:rsidP="00CD5FD3"/>
    <w:p w14:paraId="7F4FD675" w14:textId="77777777" w:rsidR="00CD5FD3" w:rsidRDefault="00CD5FD3" w:rsidP="00CD5FD3">
      <w:pPr>
        <w:pStyle w:val="Heading4"/>
      </w:pPr>
      <w:r>
        <w:t>Voting Issue – Prefer our interpretation for three reasons</w:t>
      </w:r>
    </w:p>
    <w:p w14:paraId="34E33699" w14:textId="77777777" w:rsidR="00CD5FD3" w:rsidRDefault="00CD5FD3" w:rsidP="00CD5FD3">
      <w:pPr>
        <w:pStyle w:val="Heading4"/>
        <w:numPr>
          <w:ilvl w:val="0"/>
          <w:numId w:val="45"/>
        </w:numPr>
        <w:tabs>
          <w:tab w:val="num" w:pos="1800"/>
        </w:tabs>
        <w:ind w:left="1800"/>
      </w:pPr>
      <w:r>
        <w:t xml:space="preserve">Better Limits – Without a narrow definition of exploration and development the aff could do virtually anything related to the arctic. It massively expands the topic. We still allow a large topic because there are dozens on minerals in the </w:t>
      </w:r>
      <w:proofErr w:type="gramStart"/>
      <w:r>
        <w:t>arctic</w:t>
      </w:r>
      <w:proofErr w:type="gramEnd"/>
      <w:r>
        <w:t xml:space="preserve"> they could build affs around</w:t>
      </w:r>
    </w:p>
    <w:p w14:paraId="0BB25B3C" w14:textId="77777777" w:rsidR="00CD5FD3" w:rsidRDefault="00CD5FD3" w:rsidP="00CD5FD3"/>
    <w:p w14:paraId="5462C37E" w14:textId="77777777" w:rsidR="00CD5FD3" w:rsidRDefault="00CD5FD3" w:rsidP="00CD5FD3">
      <w:pPr>
        <w:pStyle w:val="Heading4"/>
        <w:numPr>
          <w:ilvl w:val="0"/>
          <w:numId w:val="45"/>
        </w:numPr>
        <w:tabs>
          <w:tab w:val="num" w:pos="1800"/>
        </w:tabs>
        <w:ind w:left="1800"/>
      </w:pPr>
      <w:r>
        <w:t>Creates a clear distinction between exploration and development—Broad definitions make distinctions between the terms impossible.</w:t>
      </w:r>
    </w:p>
    <w:p w14:paraId="6BF2A98A" w14:textId="77777777" w:rsidR="00CD5FD3" w:rsidRDefault="00CD5FD3" w:rsidP="00CD5FD3"/>
    <w:p w14:paraId="575EFB22" w14:textId="77777777" w:rsidR="00CD5FD3" w:rsidRPr="00600AF3" w:rsidRDefault="00CD5FD3" w:rsidP="00CD5FD3">
      <w:pPr>
        <w:pStyle w:val="Heading4"/>
        <w:numPr>
          <w:ilvl w:val="0"/>
          <w:numId w:val="45"/>
        </w:numPr>
        <w:tabs>
          <w:tab w:val="num" w:pos="1800"/>
        </w:tabs>
        <w:ind w:left="1800"/>
      </w:pPr>
      <w:r>
        <w:t>Stable, predictable negative ground—Broad definitions of exploration and development make the resolution bidirectional.</w:t>
      </w:r>
    </w:p>
    <w:p w14:paraId="24D2C13C" w14:textId="77777777" w:rsidR="00C327C6" w:rsidRPr="00C24983" w:rsidRDefault="00C327C6" w:rsidP="00C24983"/>
    <w:p w14:paraId="5E8CC99F" w14:textId="13C13E1D" w:rsidR="00CA4E1F" w:rsidRPr="00CA4E1F" w:rsidRDefault="00CA4E1F" w:rsidP="00CA4E1F">
      <w:pPr>
        <w:pStyle w:val="Heading3"/>
      </w:pPr>
      <w:r>
        <w:lastRenderedPageBreak/>
        <w:t>Colonialism k</w:t>
      </w:r>
    </w:p>
    <w:p w14:paraId="68C411AB" w14:textId="77777777" w:rsidR="00CA4E1F" w:rsidRDefault="00CA4E1F" w:rsidP="00CA4E1F">
      <w:pPr>
        <w:pStyle w:val="Heading4"/>
      </w:pPr>
    </w:p>
    <w:p w14:paraId="48869459" w14:textId="6244141A" w:rsidR="00CA4E1F" w:rsidRPr="004E5257" w:rsidRDefault="00CA4E1F" w:rsidP="00CA4E1F">
      <w:pPr>
        <w:pStyle w:val="Heading4"/>
      </w:pPr>
      <w:r w:rsidRPr="004E5257">
        <w:t>The 1AC’s</w:t>
      </w:r>
      <w:r>
        <w:t xml:space="preserve"> narrative</w:t>
      </w:r>
      <w:r w:rsidRPr="004E5257">
        <w:t xml:space="preserve"> of</w:t>
      </w:r>
      <w:r>
        <w:t xml:space="preserve"> exploring</w:t>
      </w:r>
      <w:r w:rsidRPr="004E5257">
        <w:t xml:space="preserve"> and develop</w:t>
      </w:r>
      <w:r>
        <w:t>ing an</w:t>
      </w:r>
      <w:r w:rsidRPr="004E5257">
        <w:t xml:space="preserve"> </w:t>
      </w:r>
      <w:r>
        <w:t xml:space="preserve">“empty” </w:t>
      </w:r>
      <w:r w:rsidRPr="004E5257">
        <w:t xml:space="preserve">Arctic discursively </w:t>
      </w:r>
      <w:r w:rsidRPr="004E5257">
        <w:rPr>
          <w:u w:val="single"/>
        </w:rPr>
        <w:t>trains</w:t>
      </w:r>
      <w:r w:rsidRPr="004E5257">
        <w:t xml:space="preserve"> debaters to view nature as a </w:t>
      </w:r>
      <w:r w:rsidRPr="004E5257">
        <w:rPr>
          <w:u w:val="single"/>
        </w:rPr>
        <w:t>resource</w:t>
      </w:r>
      <w:r w:rsidRPr="004E5257">
        <w:t xml:space="preserve"> to benefit national security.</w:t>
      </w:r>
    </w:p>
    <w:p w14:paraId="6DF5F358" w14:textId="77777777" w:rsidR="00CA4E1F" w:rsidRPr="004E5257" w:rsidRDefault="00CA4E1F" w:rsidP="00CA4E1F">
      <w:r w:rsidRPr="004E5257">
        <w:rPr>
          <w:rStyle w:val="Style13ptBold"/>
        </w:rPr>
        <w:t>Harrington and Lecavalier 14</w:t>
      </w:r>
      <w:r w:rsidRPr="004E5257">
        <w:t xml:space="preserve">, Assistant Professor of International Relations @ Durham University (Cameron and Emma, "The environment and emancipation in critical security studies: the case of the Canadian Arctic." </w:t>
      </w:r>
      <w:r w:rsidRPr="004E5257">
        <w:rPr>
          <w:i/>
          <w:iCs/>
        </w:rPr>
        <w:t>Critical Studies on Security</w:t>
      </w:r>
      <w:r w:rsidRPr="004E5257">
        <w:t>, Vol. 2, No. 1)</w:t>
      </w:r>
    </w:p>
    <w:p w14:paraId="0F856F15" w14:textId="77777777" w:rsidR="00CA4E1F" w:rsidRPr="004E5257" w:rsidRDefault="00CA4E1F" w:rsidP="00CA4E1F">
      <w:pPr>
        <w:rPr>
          <w:rStyle w:val="StyleUnderline"/>
        </w:rPr>
      </w:pPr>
      <w:r w:rsidRPr="00DE76D4">
        <w:rPr>
          <w:rStyle w:val="StyleUnderline"/>
          <w:highlight w:val="cyan"/>
        </w:rPr>
        <w:t>Traditional approaches to security</w:t>
      </w:r>
      <w:r w:rsidRPr="004E5257">
        <w:rPr>
          <w:rStyle w:val="StyleUnderline"/>
        </w:rPr>
        <w:t xml:space="preserve"> generally </w:t>
      </w:r>
      <w:r w:rsidRPr="00DE76D4">
        <w:rPr>
          <w:rStyle w:val="StyleUnderline"/>
          <w:highlight w:val="cyan"/>
        </w:rPr>
        <w:t>focus</w:t>
      </w:r>
      <w:r w:rsidRPr="004E5257">
        <w:rPr>
          <w:rStyle w:val="StyleUnderline"/>
        </w:rPr>
        <w:t xml:space="preserve"> on </w:t>
      </w:r>
      <w:r w:rsidRPr="00DE76D4">
        <w:rPr>
          <w:rStyle w:val="StyleUnderline"/>
          <w:highlight w:val="cyan"/>
        </w:rPr>
        <w:t>protection</w:t>
      </w:r>
      <w:r w:rsidRPr="004E5257">
        <w:rPr>
          <w:rStyle w:val="StyleUnderline"/>
        </w:rPr>
        <w:t xml:space="preserve"> from perceived threats </w:t>
      </w:r>
      <w:proofErr w:type="gramStart"/>
      <w:r w:rsidRPr="00DE76D4">
        <w:rPr>
          <w:rStyle w:val="Emphasis"/>
          <w:highlight w:val="cyan"/>
        </w:rPr>
        <w:t>through</w:t>
      </w:r>
      <w:r w:rsidRPr="004E5257">
        <w:rPr>
          <w:rStyle w:val="StyleUnderline"/>
        </w:rPr>
        <w:t xml:space="preserve"> the use of</w:t>
      </w:r>
      <w:proofErr w:type="gramEnd"/>
      <w:r w:rsidRPr="004E5257">
        <w:rPr>
          <w:rStyle w:val="StyleUnderline"/>
        </w:rPr>
        <w:t xml:space="preserve"> </w:t>
      </w:r>
      <w:r w:rsidRPr="00DE76D4">
        <w:rPr>
          <w:rStyle w:val="Emphasis"/>
          <w:highlight w:val="cyan"/>
        </w:rPr>
        <w:t>power</w:t>
      </w:r>
      <w:r w:rsidRPr="004E5257">
        <w:rPr>
          <w:sz w:val="16"/>
        </w:rPr>
        <w:t xml:space="preserve">. </w:t>
      </w:r>
      <w:r w:rsidRPr="004E5257">
        <w:rPr>
          <w:rStyle w:val="StyleUnderline"/>
        </w:rPr>
        <w:t xml:space="preserve">This translates to the belief that studies of security should conform to the ‘real side of politics;’ that is, as policy action in an unchanging international sphere, where </w:t>
      </w:r>
      <w:r w:rsidRPr="00DE76D4">
        <w:rPr>
          <w:rStyle w:val="Emphasis"/>
          <w:highlight w:val="cyan"/>
        </w:rPr>
        <w:t>states</w:t>
      </w:r>
      <w:r w:rsidRPr="004E5257">
        <w:rPr>
          <w:rStyle w:val="StyleUnderline"/>
        </w:rPr>
        <w:t xml:space="preserve"> are the </w:t>
      </w:r>
      <w:r w:rsidRPr="00DE76D4">
        <w:rPr>
          <w:rStyle w:val="Emphasis"/>
          <w:highlight w:val="cyan"/>
        </w:rPr>
        <w:t>only significant actors</w:t>
      </w:r>
      <w:r w:rsidRPr="004E5257">
        <w:rPr>
          <w:rStyle w:val="StyleUnderline"/>
        </w:rPr>
        <w:t xml:space="preserve"> and their relations are naturalized because they are structurally pre-determined</w:t>
      </w:r>
      <w:r w:rsidRPr="00C0298C">
        <w:rPr>
          <w:sz w:val="16"/>
        </w:rPr>
        <w:t xml:space="preserve"> (Hutchings 1999, 28). As Sinclair (1996, 6) points out, </w:t>
      </w:r>
      <w:r w:rsidRPr="004E5257">
        <w:rPr>
          <w:rStyle w:val="StyleUnderline"/>
        </w:rPr>
        <w:t xml:space="preserve">traditional theory ‘assumes the functional coherence of existing phenomena’, meaning that there is </w:t>
      </w:r>
      <w:r w:rsidRPr="00DE76D4">
        <w:rPr>
          <w:rStyle w:val="StyleUnderline"/>
          <w:highlight w:val="cyan"/>
        </w:rPr>
        <w:t>little interest</w:t>
      </w:r>
      <w:r w:rsidRPr="004E5257">
        <w:rPr>
          <w:rStyle w:val="StyleUnderline"/>
        </w:rPr>
        <w:t xml:space="preserve"> on the part of analysts and practitioners </w:t>
      </w:r>
      <w:r w:rsidRPr="00DE76D4">
        <w:rPr>
          <w:rStyle w:val="StyleUnderline"/>
          <w:highlight w:val="cyan"/>
        </w:rPr>
        <w:t>to excavate the meanings and assumptions of discourse or practice</w:t>
      </w:r>
      <w:r w:rsidRPr="004E5257">
        <w:rPr>
          <w:rStyle w:val="StyleUnderline"/>
        </w:rPr>
        <w:t>. Instead, problems are seen to be emblematic of various deficiencies between actors</w:t>
      </w:r>
      <w:r w:rsidRPr="00C0298C">
        <w:rPr>
          <w:sz w:val="16"/>
        </w:rPr>
        <w:t xml:space="preserve">, usually </w:t>
      </w:r>
      <w:r w:rsidRPr="004E5257">
        <w:rPr>
          <w:rStyle w:val="StyleUnderline"/>
        </w:rPr>
        <w:t>a result of misunderstanding</w:t>
      </w:r>
      <w:r w:rsidRPr="00C0298C">
        <w:rPr>
          <w:sz w:val="16"/>
        </w:rPr>
        <w:t>, power disparities, or clashing interests.</w:t>
      </w:r>
      <w:r>
        <w:rPr>
          <w:sz w:val="16"/>
        </w:rPr>
        <w:t xml:space="preserve"> </w:t>
      </w:r>
      <w:r w:rsidRPr="00C0298C">
        <w:rPr>
          <w:sz w:val="16"/>
        </w:rPr>
        <w:t xml:space="preserve">Such approaches to environmental security are on vivid display in a Canadian context, which holds generalizable assumptions about who is to be secured and from what threats. Evidently, </w:t>
      </w:r>
      <w:r w:rsidRPr="004E5257">
        <w:rPr>
          <w:rStyle w:val="StyleUnderline"/>
        </w:rPr>
        <w:t xml:space="preserve">the referent object is the state. The environmental threats that are often highlighted and reinforced in official and academic discourse are varied, containing both domestic and foreign elements. They include the </w:t>
      </w:r>
      <w:r w:rsidRPr="004E5257">
        <w:rPr>
          <w:rStyle w:val="Emphasis"/>
        </w:rPr>
        <w:t>struggle</w:t>
      </w:r>
      <w:r w:rsidRPr="004E5257">
        <w:rPr>
          <w:rStyle w:val="StyleUnderline"/>
        </w:rPr>
        <w:t xml:space="preserve"> to </w:t>
      </w:r>
      <w:r w:rsidRPr="004E5257">
        <w:rPr>
          <w:rStyle w:val="Emphasis"/>
        </w:rPr>
        <w:t>control shipping routes</w:t>
      </w:r>
      <w:r w:rsidRPr="00C0298C">
        <w:rPr>
          <w:sz w:val="16"/>
        </w:rPr>
        <w:t xml:space="preserve"> from a newly opened Northwest Passage (DFAIT 2013b), the need to </w:t>
      </w:r>
      <w:r w:rsidRPr="004E5257">
        <w:rPr>
          <w:rStyle w:val="Emphasis"/>
        </w:rPr>
        <w:t>protect</w:t>
      </w:r>
      <w:r w:rsidRPr="00C0298C">
        <w:rPr>
          <w:sz w:val="16"/>
        </w:rPr>
        <w:t xml:space="preserve"> abundant </w:t>
      </w:r>
      <w:r w:rsidRPr="004E5257">
        <w:rPr>
          <w:rStyle w:val="Emphasis"/>
        </w:rPr>
        <w:t>energy supplies</w:t>
      </w:r>
      <w:r w:rsidRPr="00C0298C">
        <w:rPr>
          <w:sz w:val="16"/>
        </w:rPr>
        <w:t xml:space="preserve"> (Senate of Canada 2012), and the </w:t>
      </w:r>
      <w:r w:rsidRPr="004E5257">
        <w:rPr>
          <w:rStyle w:val="StyleUnderline"/>
        </w:rPr>
        <w:t>potential for environmental activists to block and/or sabotage government and corporate interests</w:t>
      </w:r>
      <w:r w:rsidRPr="00C0298C">
        <w:rPr>
          <w:sz w:val="16"/>
        </w:rPr>
        <w:t xml:space="preserve"> (Public Safety Canada 2011; Payton 2012; Leahy 2013; Freeze 2013). All told, </w:t>
      </w:r>
      <w:r w:rsidRPr="004E5257">
        <w:rPr>
          <w:rStyle w:val="StyleUnderline"/>
        </w:rPr>
        <w:t xml:space="preserve">these </w:t>
      </w:r>
      <w:r w:rsidRPr="00DE76D4">
        <w:rPr>
          <w:rStyle w:val="StyleUnderline"/>
          <w:highlight w:val="cyan"/>
        </w:rPr>
        <w:t>traditional interpretations of environmental security</w:t>
      </w:r>
      <w:r w:rsidRPr="00C0298C">
        <w:rPr>
          <w:sz w:val="16"/>
        </w:rPr>
        <w:t xml:space="preserve"> in Canada display continued traction within both historical and contemporary official discourse. Crucially, they </w:t>
      </w:r>
      <w:r w:rsidRPr="00DE76D4">
        <w:rPr>
          <w:rStyle w:val="StyleUnderline"/>
          <w:highlight w:val="cyan"/>
        </w:rPr>
        <w:t>rely upon an understanding of the natural environment that confirms</w:t>
      </w:r>
      <w:r w:rsidRPr="004E5257">
        <w:rPr>
          <w:rStyle w:val="StyleUnderline"/>
        </w:rPr>
        <w:t xml:space="preserve"> and abides a homogenous vision of security, whereby the </w:t>
      </w:r>
      <w:r w:rsidRPr="00DE76D4">
        <w:rPr>
          <w:rStyle w:val="Emphasis"/>
          <w:highlight w:val="cyan"/>
        </w:rPr>
        <w:t>state</w:t>
      </w:r>
      <w:r w:rsidRPr="00DE76D4">
        <w:rPr>
          <w:rStyle w:val="StyleUnderline"/>
          <w:highlight w:val="cyan"/>
        </w:rPr>
        <w:t xml:space="preserve"> is the </w:t>
      </w:r>
      <w:r w:rsidRPr="00DE76D4">
        <w:rPr>
          <w:rStyle w:val="Emphasis"/>
          <w:highlight w:val="cyan"/>
        </w:rPr>
        <w:t>referent object of protection</w:t>
      </w:r>
      <w:r w:rsidRPr="00C0298C">
        <w:rPr>
          <w:sz w:val="16"/>
        </w:rPr>
        <w:t xml:space="preserve">, and </w:t>
      </w:r>
      <w:r w:rsidRPr="004E5257">
        <w:rPr>
          <w:rStyle w:val="StyleUnderline"/>
        </w:rPr>
        <w:t xml:space="preserve">the </w:t>
      </w:r>
      <w:r w:rsidRPr="00DE76D4">
        <w:rPr>
          <w:rStyle w:val="Emphasis"/>
          <w:highlight w:val="cyan"/>
        </w:rPr>
        <w:t>natural environment exists to be</w:t>
      </w:r>
      <w:r w:rsidRPr="004E5257">
        <w:rPr>
          <w:rStyle w:val="StyleUnderline"/>
        </w:rPr>
        <w:t xml:space="preserve"> managed, controlled, </w:t>
      </w:r>
      <w:r w:rsidRPr="00DE76D4">
        <w:rPr>
          <w:rStyle w:val="Emphasis"/>
          <w:highlight w:val="cyan"/>
        </w:rPr>
        <w:t>exploited</w:t>
      </w:r>
      <w:r w:rsidRPr="004E5257">
        <w:rPr>
          <w:rStyle w:val="StyleUnderline"/>
        </w:rPr>
        <w:t>, and preserved at the behest of perceived national interests</w:t>
      </w:r>
      <w:r w:rsidRPr="00C0298C">
        <w:rPr>
          <w:sz w:val="16"/>
        </w:rPr>
        <w:t>. The resultant effects are important for not only a deeper understanding of the ways in which hazards are judged, but also the ways in which the Welsh School stands to benefit from incorporating an ecological point of view into its programme of emancipatory politics.</w:t>
      </w:r>
      <w:r>
        <w:rPr>
          <w:sz w:val="16"/>
        </w:rPr>
        <w:t xml:space="preserve"> </w:t>
      </w:r>
      <w:r w:rsidRPr="00C0298C">
        <w:rPr>
          <w:sz w:val="16"/>
        </w:rPr>
        <w:t>There is no greater illustration of the intersubjective construction of Canadian environmental security than in excavating the familiar trope of Canada as</w:t>
      </w:r>
      <w:r w:rsidRPr="004E5257">
        <w:rPr>
          <w:rStyle w:val="StyleUnderline"/>
        </w:rPr>
        <w:t xml:space="preserve"> The Great White North</w:t>
      </w:r>
      <w:r w:rsidRPr="00C0298C">
        <w:rPr>
          <w:sz w:val="16"/>
        </w:rPr>
        <w:t xml:space="preserve">. This </w:t>
      </w:r>
      <w:r w:rsidRPr="004E5257">
        <w:rPr>
          <w:rStyle w:val="Emphasis"/>
        </w:rPr>
        <w:t>narrative is pivotal</w:t>
      </w:r>
      <w:r w:rsidRPr="004E5257">
        <w:rPr>
          <w:rStyle w:val="StyleUnderline"/>
        </w:rPr>
        <w:t xml:space="preserve"> in</w:t>
      </w:r>
      <w:r w:rsidRPr="00C0298C">
        <w:rPr>
          <w:sz w:val="16"/>
        </w:rPr>
        <w:t xml:space="preserve"> the </w:t>
      </w:r>
      <w:r w:rsidRPr="004E5257">
        <w:rPr>
          <w:rStyle w:val="Emphasis"/>
        </w:rPr>
        <w:t>ongoing securitization of the Arctic region</w:t>
      </w:r>
      <w:r w:rsidRPr="00C0298C">
        <w:rPr>
          <w:sz w:val="16"/>
        </w:rPr>
        <w:t xml:space="preserve"> in Canada. The </w:t>
      </w:r>
      <w:r w:rsidRPr="004E5257">
        <w:rPr>
          <w:rStyle w:val="Emphasis"/>
        </w:rPr>
        <w:t>region</w:t>
      </w:r>
      <w:r w:rsidRPr="00C0298C">
        <w:rPr>
          <w:sz w:val="16"/>
        </w:rPr>
        <w:t xml:space="preserve"> has </w:t>
      </w:r>
      <w:r w:rsidRPr="004E5257">
        <w:rPr>
          <w:rStyle w:val="StyleUnderline"/>
        </w:rPr>
        <w:t>persistently been treated as a military object, and as a source of both pride and vulnerability</w:t>
      </w:r>
      <w:r w:rsidRPr="00C0298C">
        <w:rPr>
          <w:sz w:val="16"/>
        </w:rPr>
        <w:t>. It was largely ignored by defence officials until after the Second World War, when it witnessed a ‘variety of attempts, some relatively minor, others extraordinarily ambitious, to overcome what was perceived to be an antagonistic environment’ (Lackenbauer and Farish 2007, 923). During the Cold War, Arctic Canada held important geopolitical significance as a bulwark separating an expansionary Soviet Union from the North American industrial heartland (Lackenbauer and Farish 2007, 923). In 1946, Lester B. Pearson, then Canadian Ambassador to the United States, published an article called ‘Canada looks “down north”’, in Foreign Affairs, which outlined a vision of the Canadian north as the strategic heart of the country, and perhaps even the continent. He proclaimed that</w:t>
      </w:r>
      <w:r>
        <w:rPr>
          <w:sz w:val="16"/>
        </w:rPr>
        <w:t xml:space="preserve"> </w:t>
      </w:r>
      <w:r w:rsidRPr="00C0298C">
        <w:rPr>
          <w:sz w:val="16"/>
        </w:rPr>
        <w:t xml:space="preserve">Canada, like Russia, is looking to the North as a land of the future. The reason is obvious. The war and the aeroplane have driven home to Canadians the importance of their Northland, in strategy, in resources, and in communications. We should no longer be deceived by flat maps and ‘frigid wasteland’ tales of our </w:t>
      </w:r>
      <w:proofErr w:type="gramStart"/>
      <w:r w:rsidRPr="00C0298C">
        <w:rPr>
          <w:sz w:val="16"/>
        </w:rPr>
        <w:t>public school</w:t>
      </w:r>
      <w:proofErr w:type="gramEnd"/>
      <w:r w:rsidRPr="00C0298C">
        <w:rPr>
          <w:sz w:val="16"/>
        </w:rPr>
        <w:t xml:space="preserve"> geographies. (Pearson 1946, 638)</w:t>
      </w:r>
      <w:r>
        <w:rPr>
          <w:sz w:val="16"/>
        </w:rPr>
        <w:t xml:space="preserve"> </w:t>
      </w:r>
      <w:r w:rsidRPr="00C0298C">
        <w:rPr>
          <w:sz w:val="16"/>
        </w:rPr>
        <w:t xml:space="preserve">For Pearson, and for subsequent Canadian governments, </w:t>
      </w:r>
      <w:r w:rsidRPr="00DE76D4">
        <w:rPr>
          <w:rStyle w:val="StyleUnderline"/>
          <w:highlight w:val="cyan"/>
        </w:rPr>
        <w:t>the expansion of sovereign control over</w:t>
      </w:r>
      <w:r w:rsidRPr="004E5257">
        <w:rPr>
          <w:rStyle w:val="StyleUnderline"/>
        </w:rPr>
        <w:t xml:space="preserve"> vast swaths of </w:t>
      </w:r>
      <w:r w:rsidRPr="00DE76D4">
        <w:rPr>
          <w:rStyle w:val="StyleUnderline"/>
          <w:highlight w:val="cyan"/>
        </w:rPr>
        <w:t>seemingly uncharted, uninhabited land</w:t>
      </w:r>
      <w:r w:rsidRPr="004E5257">
        <w:rPr>
          <w:rStyle w:val="StyleUnderline"/>
        </w:rPr>
        <w:t xml:space="preserve"> with abundant resources </w:t>
      </w:r>
      <w:r w:rsidRPr="00DE76D4">
        <w:rPr>
          <w:rStyle w:val="StyleUnderline"/>
          <w:highlight w:val="cyan"/>
        </w:rPr>
        <w:t xml:space="preserve">compelled a heavy emphasis on the ways in which the </w:t>
      </w:r>
      <w:r w:rsidRPr="00DE76D4">
        <w:rPr>
          <w:rStyle w:val="Emphasis"/>
          <w:highlight w:val="cyan"/>
        </w:rPr>
        <w:t>environment</w:t>
      </w:r>
      <w:r w:rsidRPr="00DE76D4">
        <w:rPr>
          <w:rStyle w:val="StyleUnderline"/>
          <w:highlight w:val="cyan"/>
        </w:rPr>
        <w:t xml:space="preserve"> could be harnessed and </w:t>
      </w:r>
      <w:r w:rsidRPr="00DE76D4">
        <w:rPr>
          <w:rStyle w:val="Emphasis"/>
          <w:highlight w:val="cyan"/>
        </w:rPr>
        <w:t>utilized</w:t>
      </w:r>
      <w:r w:rsidRPr="00DE76D4">
        <w:rPr>
          <w:rStyle w:val="StyleUnderline"/>
          <w:highlight w:val="cyan"/>
        </w:rPr>
        <w:t xml:space="preserve"> for national </w:t>
      </w:r>
      <w:r w:rsidRPr="00DE76D4">
        <w:rPr>
          <w:rStyle w:val="Emphasis"/>
          <w:highlight w:val="cyan"/>
        </w:rPr>
        <w:t>security</w:t>
      </w:r>
      <w:r w:rsidRPr="00DE76D4">
        <w:rPr>
          <w:rStyle w:val="StyleUnderline"/>
          <w:highlight w:val="cyan"/>
        </w:rPr>
        <w:t>.</w:t>
      </w:r>
      <w:r>
        <w:rPr>
          <w:sz w:val="16"/>
        </w:rPr>
        <w:t xml:space="preserve"> </w:t>
      </w:r>
      <w:r w:rsidRPr="00C0298C">
        <w:rPr>
          <w:sz w:val="16"/>
        </w:rPr>
        <w:t>John Diefenbakers’s election victory in 1958 was largely based on his northern vision of development. In one of his most oft-cited speeches, he proclaimed:</w:t>
      </w:r>
      <w:r>
        <w:rPr>
          <w:sz w:val="16"/>
        </w:rPr>
        <w:t xml:space="preserve"> </w:t>
      </w:r>
      <w:r w:rsidRPr="00C0298C">
        <w:rPr>
          <w:sz w:val="16"/>
        </w:rPr>
        <w:t>This national Development Policy will create a new sense of National Purpose and National Destiny. One Canada! One Canada, wherein Canadians will have preserved to them the control of their own economic and political destiny. Sir John A. Macdonald gave his life to this Party. He opened the West. He saw Canada from East to West. I see a new Canada – a Canada of the North. (Diefenbaker 1958)</w:t>
      </w:r>
      <w:r>
        <w:rPr>
          <w:sz w:val="16"/>
        </w:rPr>
        <w:t xml:space="preserve"> </w:t>
      </w:r>
      <w:r w:rsidRPr="00C0298C">
        <w:rPr>
          <w:sz w:val="16"/>
        </w:rPr>
        <w:t xml:space="preserve">Diefenbaker’s northern vision, his ‘roads to resources’ </w:t>
      </w:r>
      <w:r w:rsidRPr="00C0298C">
        <w:rPr>
          <w:sz w:val="16"/>
        </w:rPr>
        <w:lastRenderedPageBreak/>
        <w:t xml:space="preserve">policy, was instrumental in advancing significant infrastructure projects in the Arctic. Since then, similar </w:t>
      </w:r>
      <w:r w:rsidRPr="004E5257">
        <w:rPr>
          <w:rStyle w:val="StyleUnderline"/>
        </w:rPr>
        <w:t>sentiments about</w:t>
      </w:r>
      <w:r w:rsidRPr="00C0298C">
        <w:rPr>
          <w:sz w:val="16"/>
        </w:rPr>
        <w:t xml:space="preserve"> Canada’s destiny to </w:t>
      </w:r>
      <w:r w:rsidRPr="004E5257">
        <w:rPr>
          <w:rStyle w:val="StyleUnderline"/>
        </w:rPr>
        <w:t>the Arctic</w:t>
      </w:r>
      <w:r w:rsidRPr="00C0298C">
        <w:rPr>
          <w:sz w:val="16"/>
        </w:rPr>
        <w:t xml:space="preserve"> </w:t>
      </w:r>
      <w:r w:rsidRPr="004E5257">
        <w:rPr>
          <w:rStyle w:val="StyleUnderline"/>
        </w:rPr>
        <w:t>have retained a high degree of resonance and power for politicians eager to assert the sovereign duty</w:t>
      </w:r>
      <w:r w:rsidRPr="00C0298C">
        <w:rPr>
          <w:sz w:val="16"/>
        </w:rPr>
        <w:t xml:space="preserve"> of Canadian officials </w:t>
      </w:r>
      <w:r w:rsidRPr="004E5257">
        <w:rPr>
          <w:rStyle w:val="StyleUnderline"/>
        </w:rPr>
        <w:t>to discover, accumulate, and preserve the riches provided by the abundant resource base</w:t>
      </w:r>
      <w:r w:rsidRPr="00C0298C">
        <w:rPr>
          <w:sz w:val="16"/>
        </w:rPr>
        <w:t>, lest they be lost to competing interests, or left forever untapped.</w:t>
      </w:r>
      <w:r>
        <w:rPr>
          <w:sz w:val="16"/>
        </w:rPr>
        <w:t xml:space="preserve"> </w:t>
      </w:r>
      <w:r w:rsidRPr="00C0298C">
        <w:rPr>
          <w:sz w:val="16"/>
        </w:rPr>
        <w:t xml:space="preserve">In contemporary times, </w:t>
      </w:r>
      <w:r w:rsidRPr="004E5257">
        <w:rPr>
          <w:rStyle w:val="StyleUnderline"/>
        </w:rPr>
        <w:t>the onset of climate change, shifting geopolitical priorities, and continuing energy needs, has re-activated the security connections with the Arctic.</w:t>
      </w:r>
      <w:r w:rsidRPr="00C0298C">
        <w:rPr>
          <w:sz w:val="16"/>
        </w:rPr>
        <w:t xml:space="preserve"> The region is undergoing a series of significant transformations, which have been identified by Prime Minister Stephen Harper as a national priority. In 2008, he invoked the spirit of John Diefenbaker in a major policy address to audiences in Inuvik, Northwest Territories. He proclaimed that</w:t>
      </w:r>
      <w:r>
        <w:rPr>
          <w:sz w:val="16"/>
        </w:rPr>
        <w:t xml:space="preserve"> </w:t>
      </w:r>
      <w:r w:rsidRPr="00C0298C">
        <w:rPr>
          <w:sz w:val="16"/>
        </w:rPr>
        <w:t>Prime Minister Diefenbaker is no longer with us, but the geopolitical importance of the Arctic and Canada's interests in it have never been greater. This is why our government has launched an ambitious Northern Agenda based on the timeless responsibility imposed by our national anthem, to keep the True North strong and free …. We will protect the unique and fragile Arctic ecosystem for the generations yet to come. And of course, we will assert and defend Canada's sovereignty and security in this region. (Harper 2008)</w:t>
      </w:r>
      <w:r>
        <w:rPr>
          <w:sz w:val="16"/>
        </w:rPr>
        <w:t xml:space="preserve"> </w:t>
      </w:r>
      <w:r w:rsidRPr="00C0298C">
        <w:rPr>
          <w:sz w:val="16"/>
        </w:rPr>
        <w:t xml:space="preserve">The three central documents detailing Canada’s current Arctic policy are the 2008 Canada First Defence Strategy (National Defence [Canada], 2008), the 2009 Northern Strategy (Indian and Northern Affairs [Canada]), and the 2010 document, Canada’s Arctic Foreign Policy (DFAIT 2010). Together the three documents represent an aggressive expression of national sovereignty and security in the far North. The Arctic Foreign Policy </w:t>
      </w:r>
      <w:proofErr w:type="gramStart"/>
      <w:r w:rsidRPr="00C0298C">
        <w:rPr>
          <w:sz w:val="16"/>
        </w:rPr>
        <w:t>proclaims</w:t>
      </w:r>
      <w:proofErr w:type="gramEnd"/>
      <w:r w:rsidRPr="00C0298C">
        <w:rPr>
          <w:sz w:val="16"/>
        </w:rPr>
        <w:t xml:space="preserve"> ‘the first and most important pillar towards recognizing the potential of Canada’s Arctic is the exercise of our sovereignty over the far north’ (DFAIT 2010, 5). Indeed, Prime Minister Harper declared the protection and promotion of Canadian sovereignty over the Arctic ‘a non-negotiable priority’ (CBC News 2010). All three documents illustrate the government’s priorities of ‘exercising sovereignty; promoting economic and social development; protecting [our] environmental heritage; and improving and devolving Northern governance’ (Indian and Northern Affairs [Canada] 2009). </w:t>
      </w:r>
      <w:r w:rsidRPr="004E5257">
        <w:rPr>
          <w:rStyle w:val="StyleUnderline"/>
        </w:rPr>
        <w:t xml:space="preserve">These priorities have been reinforced by ongoing security manoeuvres that increase state control over the farthest reaches of its territory. In the form of material expression, security is being claimed via the utilization of military ice-breakers; patrol ships; the creation of a new deep water port in Nanisivik, Nunavut (Harper 2007a); the deployment of military personnel including the Northern Rangers (Lackenbauer 2004–2005); and the undertaking of joint military operations with other Arctic countries under Operation Cold Response and Operation Nanook. As Wilfrid Greaves writes, ‘Canada’s approach to Arctic security remains preoccupied with traditional, state-centric military threats, despite the fact that all three documents explicitly specify that </w:t>
      </w:r>
      <w:r w:rsidRPr="004E5257">
        <w:rPr>
          <w:rStyle w:val="Emphasis"/>
        </w:rPr>
        <w:t>no</w:t>
      </w:r>
      <w:r w:rsidRPr="004E5257">
        <w:rPr>
          <w:rStyle w:val="StyleUnderline"/>
        </w:rPr>
        <w:t xml:space="preserve"> such military </w:t>
      </w:r>
      <w:r w:rsidRPr="004E5257">
        <w:rPr>
          <w:rStyle w:val="Emphasis"/>
        </w:rPr>
        <w:t>threats exist’</w:t>
      </w:r>
      <w:r w:rsidRPr="00C0298C">
        <w:rPr>
          <w:sz w:val="16"/>
        </w:rPr>
        <w:t xml:space="preserve"> (Greaves 2011, 230).</w:t>
      </w:r>
      <w:r>
        <w:rPr>
          <w:sz w:val="16"/>
        </w:rPr>
        <w:t xml:space="preserve"> </w:t>
      </w:r>
      <w:r w:rsidRPr="00C0298C">
        <w:rPr>
          <w:sz w:val="16"/>
        </w:rPr>
        <w:t>Adding complexity is the fact that, in May 2013, Canada assumed the two-year Chairmanship of the Arctic Council, the leading intergovernmental body of Arctic nations. The government’s highlighted priorities include ‘responsible resource development’, ‘safe Arctic shipping’, ‘sustainable circumpolar communities’, and ‘strengthening the Arctic Council’ (DFAIT, 2013a). These priorities have been identified as part of a larger strategy to maintain northern control in the face of growing competition for oil and mineral wealth located in the Arctic. The Chairwoman of the Council, Canadian Health Minister Leona Aglukkaq proclaimed, ‘We must remember that the Arctic Council was formed by Northerners, for Northerners, long before the region was of interest to the rest of the world’ (quoted in Koring 2013).</w:t>
      </w:r>
      <w:r>
        <w:rPr>
          <w:sz w:val="16"/>
        </w:rPr>
        <w:t xml:space="preserve"> </w:t>
      </w:r>
      <w:r w:rsidRPr="00C0298C">
        <w:rPr>
          <w:sz w:val="16"/>
        </w:rPr>
        <w:t xml:space="preserve">Effectively, </w:t>
      </w:r>
      <w:r w:rsidRPr="004E5257">
        <w:rPr>
          <w:rStyle w:val="StyleUnderline"/>
        </w:rPr>
        <w:t xml:space="preserve">the results are that </w:t>
      </w:r>
      <w:r w:rsidRPr="00DE76D4">
        <w:rPr>
          <w:rStyle w:val="StyleUnderline"/>
          <w:highlight w:val="cyan"/>
        </w:rPr>
        <w:t xml:space="preserve">traditional </w:t>
      </w:r>
      <w:r w:rsidRPr="00DE76D4">
        <w:rPr>
          <w:rStyle w:val="Emphasis"/>
          <w:highlight w:val="cyan"/>
        </w:rPr>
        <w:t>interpretations of security</w:t>
      </w:r>
      <w:r w:rsidRPr="00DE76D4">
        <w:rPr>
          <w:rStyle w:val="StyleUnderline"/>
          <w:highlight w:val="cyan"/>
        </w:rPr>
        <w:t xml:space="preserve"> are being </w:t>
      </w:r>
      <w:r w:rsidRPr="00DE76D4">
        <w:rPr>
          <w:rStyle w:val="Emphasis"/>
          <w:highlight w:val="cyan"/>
        </w:rPr>
        <w:t>transposed</w:t>
      </w:r>
      <w:r w:rsidRPr="00DE76D4">
        <w:rPr>
          <w:rStyle w:val="StyleUnderline"/>
          <w:highlight w:val="cyan"/>
        </w:rPr>
        <w:t xml:space="preserve"> onto the </w:t>
      </w:r>
      <w:r w:rsidRPr="00DE76D4">
        <w:rPr>
          <w:rStyle w:val="Emphasis"/>
          <w:highlight w:val="cyan"/>
        </w:rPr>
        <w:t>physical geography of the Arctic</w:t>
      </w:r>
      <w:r w:rsidRPr="004E5257">
        <w:rPr>
          <w:rStyle w:val="StyleUnderline"/>
        </w:rPr>
        <w:t xml:space="preserve"> region </w:t>
      </w:r>
      <w:r w:rsidRPr="00C0298C">
        <w:rPr>
          <w:sz w:val="16"/>
        </w:rPr>
        <w:t>through official Canadian discourse</w:t>
      </w:r>
      <w:r w:rsidRPr="004E5257">
        <w:rPr>
          <w:rStyle w:val="StyleUnderline"/>
        </w:rPr>
        <w:t>. In other words, something labelled ‘security’ is being written on the body of the Earth via discursive and material practices. Recent announcements by Harper have described government investments in the region as necessary for unlocking the north’s ‘potential’ and the ‘national destiny’</w:t>
      </w:r>
      <w:r w:rsidRPr="00C0298C">
        <w:rPr>
          <w:sz w:val="16"/>
        </w:rPr>
        <w:t xml:space="preserve"> (Harper 2009), for discovering buried resource ‘treasures’ (Harper 2007a), and for managing the vast, seemingly endless ‘frontier’ (Harper 2012). 3 The result is that the state has been able to assert traditional means of control over the natural environment of the far north. Concurrently, the natural environment conditions Canadian security. </w:t>
      </w:r>
      <w:r w:rsidRPr="00DE76D4">
        <w:rPr>
          <w:rStyle w:val="StyleUnderline"/>
          <w:highlight w:val="cyan"/>
        </w:rPr>
        <w:t xml:space="preserve">Official discourse has frequently incorporated the region’s ‘remoteness’ into a vision of security where </w:t>
      </w:r>
      <w:r w:rsidRPr="00DE76D4">
        <w:rPr>
          <w:rStyle w:val="Emphasis"/>
          <w:highlight w:val="cyan"/>
        </w:rPr>
        <w:t>physical enemies</w:t>
      </w:r>
      <w:r w:rsidRPr="00DE76D4">
        <w:rPr>
          <w:rStyle w:val="StyleUnderline"/>
          <w:highlight w:val="cyan"/>
        </w:rPr>
        <w:t xml:space="preserve"> and </w:t>
      </w:r>
      <w:r w:rsidRPr="00DE76D4">
        <w:rPr>
          <w:rStyle w:val="Emphasis"/>
          <w:highlight w:val="cyan"/>
        </w:rPr>
        <w:t>logical uncertainties</w:t>
      </w:r>
      <w:r w:rsidRPr="00DE76D4">
        <w:rPr>
          <w:rStyle w:val="StyleUnderline"/>
          <w:highlight w:val="cyan"/>
        </w:rPr>
        <w:t xml:space="preserve"> are forever </w:t>
      </w:r>
      <w:r w:rsidRPr="00DE76D4">
        <w:rPr>
          <w:rStyle w:val="Emphasis"/>
          <w:highlight w:val="cyan"/>
        </w:rPr>
        <w:t>lurking</w:t>
      </w:r>
      <w:r w:rsidRPr="00DE76D4">
        <w:rPr>
          <w:rStyle w:val="StyleUnderline"/>
          <w:highlight w:val="cyan"/>
        </w:rPr>
        <w:t xml:space="preserve"> and where </w:t>
      </w:r>
      <w:r w:rsidRPr="00DE76D4">
        <w:rPr>
          <w:rStyle w:val="Emphasis"/>
          <w:highlight w:val="cyan"/>
        </w:rPr>
        <w:t>unfulfilled opportunities abound</w:t>
      </w:r>
      <w:r w:rsidRPr="00C0298C">
        <w:rPr>
          <w:sz w:val="16"/>
        </w:rPr>
        <w:t>. Both the environment and Canadian security itself becomes constructed by mantras of sovereign control, ownership, and exclusion, which in the face of rapidly increasing climate change and resultant environmental changes, provides ample contradiction. Harper proclaimed in 2007 that:</w:t>
      </w:r>
      <w:r>
        <w:rPr>
          <w:sz w:val="16"/>
        </w:rPr>
        <w:t xml:space="preserve"> </w:t>
      </w:r>
      <w:r w:rsidRPr="00C0298C">
        <w:rPr>
          <w:sz w:val="16"/>
        </w:rPr>
        <w:t>Canada has a choice when it comes to defending our sovereignty over the arctic. We either use it or lose it. And make no mistake, this Government intends to use it. Because Canada’s Arctic is central to our national identity as a northern nation. It is part of our history. And it represents the tremendous potential of our future. (Harper 2007b)</w:t>
      </w:r>
      <w:r>
        <w:rPr>
          <w:sz w:val="16"/>
        </w:rPr>
        <w:t xml:space="preserve"> </w:t>
      </w:r>
      <w:r w:rsidRPr="00C0298C">
        <w:rPr>
          <w:sz w:val="16"/>
        </w:rPr>
        <w:t>Such statements are reflective of the powerful effects that the environment holds in traditional security discourse. Government speeches offer lessons on the ways in which interpretations of the vastness of geography, the spectre of resource abundance, and the preoccupation with control over nature can stimulate security logics. Lawrence Cannon, then minister of foreign affairs, proclaimed to a UK audience in 2010 that Canada was an ‘Arctic Nation’, an ‘Arctic power’, and that the ‘Arctic and the North are part of our national identity’ (Cannon 2010). Such rhetoric effectively demonstrates ‘the ways in which “The North” is imagined as a space of national pride, belonging, and exploration: a space that is alternately normalized as a fundamental extension of state territory and exoticized as a distant wilderness to be conquered’ (Steinberg 2010, 81).</w:t>
      </w:r>
      <w:r>
        <w:rPr>
          <w:sz w:val="16"/>
        </w:rPr>
        <w:t xml:space="preserve"> </w:t>
      </w:r>
      <w:r w:rsidRPr="00C0298C">
        <w:rPr>
          <w:sz w:val="16"/>
        </w:rPr>
        <w:t xml:space="preserve">Visions </w:t>
      </w:r>
      <w:r w:rsidRPr="00C0298C">
        <w:rPr>
          <w:sz w:val="16"/>
        </w:rPr>
        <w:lastRenderedPageBreak/>
        <w:t xml:space="preserve">of the environment continue to be deeply implicated in the writing of Canadian identity and in the operation of Canadian politics. The idea of The Great White North defines the nation’s security interests – who is to be secured, what way of life protected. The invocation of </w:t>
      </w:r>
      <w:r w:rsidRPr="00DE76D4">
        <w:rPr>
          <w:rStyle w:val="StyleUnderline"/>
          <w:highlight w:val="cyan"/>
        </w:rPr>
        <w:t>The Great White North denotes the natural environment as a</w:t>
      </w:r>
      <w:r w:rsidRPr="004E5257">
        <w:rPr>
          <w:rStyle w:val="StyleUnderline"/>
        </w:rPr>
        <w:t xml:space="preserve">n important </w:t>
      </w:r>
      <w:r w:rsidRPr="00DE76D4">
        <w:rPr>
          <w:rStyle w:val="StyleUnderline"/>
          <w:highlight w:val="cyan"/>
        </w:rPr>
        <w:t>source of economic value</w:t>
      </w:r>
      <w:r w:rsidRPr="004E5257">
        <w:rPr>
          <w:rStyle w:val="StyleUnderline"/>
        </w:rPr>
        <w:t xml:space="preserve"> and a salient frame for conceptualizing international geopolitics.</w:t>
      </w:r>
      <w:r>
        <w:rPr>
          <w:rStyle w:val="StyleUnderline"/>
        </w:rPr>
        <w:t xml:space="preserve"> </w:t>
      </w:r>
    </w:p>
    <w:bookmarkEnd w:id="0"/>
    <w:p w14:paraId="23D1F3E6" w14:textId="77777777" w:rsidR="00CA4E1F" w:rsidRDefault="00CA4E1F" w:rsidP="00E54EBC">
      <w:pPr>
        <w:pStyle w:val="Heading4"/>
      </w:pPr>
    </w:p>
    <w:p w14:paraId="00988204" w14:textId="77777777" w:rsidR="00CA4E1F" w:rsidRPr="00CA4E1F" w:rsidRDefault="00CA4E1F" w:rsidP="00CA4E1F"/>
    <w:p w14:paraId="79582FFB" w14:textId="5E52A6B2" w:rsidR="00E54EBC" w:rsidRPr="003C63F1" w:rsidRDefault="00E54EBC" w:rsidP="00E54EBC">
      <w:pPr>
        <w:pStyle w:val="Heading4"/>
      </w:pPr>
      <w:proofErr w:type="gramStart"/>
      <w:r w:rsidRPr="003C63F1">
        <w:t xml:space="preserve">Existential </w:t>
      </w:r>
      <w:r>
        <w:t>r</w:t>
      </w:r>
      <w:r w:rsidRPr="003C63F1">
        <w:t>isk framing centers whiteness,</w:t>
      </w:r>
      <w:proofErr w:type="gramEnd"/>
      <w:r w:rsidRPr="003C63F1">
        <w:t xml:space="preserve"> replicates colonial narratives of survivors, and scapegoats BIPOC people.</w:t>
      </w:r>
    </w:p>
    <w:p w14:paraId="4735B22F" w14:textId="77777777" w:rsidR="00E54EBC" w:rsidRPr="00342044" w:rsidRDefault="00E54EBC" w:rsidP="00E54EBC">
      <w:r w:rsidRPr="00342044">
        <w:rPr>
          <w:rStyle w:val="Style13ptBold"/>
        </w:rPr>
        <w:t>Mitchell and Chaudhury 20</w:t>
      </w:r>
      <w:r>
        <w:t xml:space="preserve"> (</w:t>
      </w:r>
      <w:r w:rsidRPr="00342044">
        <w:t>Mitchell, Audra, Balsillie School of International Affairs</w:t>
      </w:r>
      <w:r>
        <w:t xml:space="preserve">, </w:t>
      </w:r>
      <w:r w:rsidRPr="00342044">
        <w:t>and Aadita Chaudhury</w:t>
      </w:r>
      <w:r>
        <w:t xml:space="preserve">, </w:t>
      </w:r>
      <w:r w:rsidRPr="00342044">
        <w:t>York University – Keele Campus. “Worlding beyond “The” “End” of “the World”: White Apocalyptic Visions and BIPOC Futurisms.” International Relations, vol. 34, no. 3, 18 Aug. 2020, pp. 309–332, https://doi.org/10.1177/0047117820948936.</w:t>
      </w:r>
      <w:r>
        <w:t>)</w:t>
      </w:r>
    </w:p>
    <w:p w14:paraId="7201949B" w14:textId="77777777" w:rsidR="00E54EBC" w:rsidRPr="00342044" w:rsidRDefault="00E54EBC" w:rsidP="00E54EBC">
      <w:pPr>
        <w:rPr>
          <w:sz w:val="16"/>
        </w:rPr>
      </w:pPr>
      <w:r w:rsidRPr="00DE76D4">
        <w:rPr>
          <w:rStyle w:val="StyleUnderline"/>
          <w:highlight w:val="cyan"/>
        </w:rPr>
        <w:t>Whiteness is remarkable in its ability to render itself invisible</w:t>
      </w:r>
      <w:r w:rsidRPr="00342044">
        <w:rPr>
          <w:sz w:val="16"/>
        </w:rPr>
        <w:t xml:space="preserve"> to those who possess and benefit from it. Many, if not most, of the (often liberal humanitarian) authors of </w:t>
      </w:r>
      <w:r w:rsidRPr="00756A7B">
        <w:rPr>
          <w:sz w:val="16"/>
        </w:rPr>
        <w:t>‘</w:t>
      </w:r>
      <w:r w:rsidRPr="00756A7B">
        <w:rPr>
          <w:rStyle w:val="StyleUnderline"/>
        </w:rPr>
        <w:t>end of the world’ discourses</w:t>
      </w:r>
      <w:r w:rsidRPr="00342044">
        <w:rPr>
          <w:sz w:val="16"/>
        </w:rPr>
        <w:t xml:space="preserve"> seem unaware of its integral influence on their </w:t>
      </w:r>
      <w:proofErr w:type="gramStart"/>
      <w:r w:rsidRPr="00342044">
        <w:rPr>
          <w:sz w:val="16"/>
        </w:rPr>
        <w:t>thinking, and</w:t>
      </w:r>
      <w:proofErr w:type="gramEnd"/>
      <w:r w:rsidRPr="00342044">
        <w:rPr>
          <w:sz w:val="16"/>
        </w:rPr>
        <w:t xml:space="preserve"> would almost certainly be horrified at the thought of their work </w:t>
      </w:r>
      <w:r w:rsidRPr="00342044">
        <w:rPr>
          <w:rStyle w:val="StyleUnderline"/>
        </w:rPr>
        <w:t>entrenching racialized injustices</w:t>
      </w:r>
      <w:r w:rsidRPr="00342044">
        <w:rPr>
          <w:sz w:val="16"/>
        </w:rPr>
        <w:t xml:space="preserve">. We are not suggesting that these authors espouse explicit, intentional and/or extreme racist ideals, on which much public discussion by white people of racism tends to focus.7 Nor do we wish to homogenize or present as equivalent all of the viewpoints discussed in this paper, which display a range of expressions of whiteness and levels of awareness thereof.8 On the contrary, we work to center broad, everyday, </w:t>
      </w:r>
      <w:r w:rsidRPr="00342044">
        <w:rPr>
          <w:rStyle w:val="StyleUnderline"/>
        </w:rPr>
        <w:t xml:space="preserve">structural ways in which </w:t>
      </w:r>
      <w:r w:rsidRPr="00DE76D4">
        <w:rPr>
          <w:rStyle w:val="StyleUnderline"/>
          <w:highlight w:val="cyan"/>
        </w:rPr>
        <w:t>underlying logics of</w:t>
      </w:r>
      <w:r w:rsidRPr="00342044">
        <w:rPr>
          <w:rStyle w:val="StyleUnderline"/>
        </w:rPr>
        <w:t xml:space="preserve"> whiteness and </w:t>
      </w:r>
      <w:r w:rsidRPr="00DE76D4">
        <w:rPr>
          <w:rStyle w:val="StyleUnderline"/>
          <w:highlight w:val="cyan"/>
        </w:rPr>
        <w:t>white supremacy frame and permeate mainstream paradigms and discourses</w:t>
      </w:r>
      <w:r w:rsidRPr="00342044">
        <w:rPr>
          <w:sz w:val="16"/>
        </w:rPr>
        <w:t xml:space="preserve">, including those identified as liberal, humanitarian, or progressive. Even amongst white people who consciously and explicitly disavow racism, </w:t>
      </w:r>
      <w:r w:rsidRPr="00342044">
        <w:rPr>
          <w:rStyle w:val="StyleUnderline"/>
        </w:rPr>
        <w:t xml:space="preserve">unconscious, habitual, normalized, </w:t>
      </w:r>
      <w:proofErr w:type="gramStart"/>
      <w:r w:rsidRPr="00DE76D4">
        <w:rPr>
          <w:rStyle w:val="StyleUnderline"/>
          <w:highlight w:val="cyan"/>
        </w:rPr>
        <w:t>structurally-embedded</w:t>
      </w:r>
      <w:proofErr w:type="gramEnd"/>
      <w:r w:rsidRPr="00DE76D4">
        <w:rPr>
          <w:rStyle w:val="StyleUnderline"/>
          <w:highlight w:val="cyan"/>
        </w:rPr>
        <w:t xml:space="preserve"> assumptions circulate, and are reproduced in ways that perpetuate race9 as a global power structure</w:t>
      </w:r>
      <w:r w:rsidRPr="00342044">
        <w:rPr>
          <w:sz w:val="16"/>
        </w:rPr>
        <w:t>. This includes one of the authors of this paper (Mitchell), who, as a white settler,10 continues to benefit from and participate – and thus ‘invest’11 – in structures of whiteness, and therefore has a continual responsibility to confront them (although total divestment is not possible).12</w:t>
      </w:r>
    </w:p>
    <w:p w14:paraId="41AEEEDA" w14:textId="77777777" w:rsidR="00E54EBC" w:rsidRPr="00342044" w:rsidRDefault="00E54EBC" w:rsidP="00E54EBC">
      <w:pPr>
        <w:rPr>
          <w:sz w:val="16"/>
        </w:rPr>
      </w:pPr>
      <w:r w:rsidRPr="00342044">
        <w:rPr>
          <w:sz w:val="16"/>
        </w:rPr>
        <w:t>The ‘habits’ of racism13 are reflected strongly in the way that contemporary ‘end of the world’ narratives frame their protagonists: those attributed with meaningful agency and ethical status in the face of global threats; those whose survival or flourishing is prioritized or treated as a bottom line when tradeoffs are imagined and planned; and, crucially, those deemed capable of and entitled to ‘save the world’ and determine its future. This is expressed in several key features of the genre, including its domination by white thinkers; the forms of subjectivity and agency it embraces; and the ways it contrasts its subjects against BIPOC communities.</w:t>
      </w:r>
    </w:p>
    <w:p w14:paraId="6F0DF44A" w14:textId="77777777" w:rsidR="00E54EBC" w:rsidRPr="00342044" w:rsidRDefault="00E54EBC" w:rsidP="00E54EBC">
      <w:pPr>
        <w:rPr>
          <w:sz w:val="16"/>
        </w:rPr>
      </w:pPr>
      <w:r w:rsidRPr="00342044">
        <w:rPr>
          <w:sz w:val="16"/>
        </w:rPr>
        <w:t xml:space="preserve">First, contributors to fast-growing </w:t>
      </w:r>
      <w:r w:rsidRPr="00DE76D4">
        <w:rPr>
          <w:rStyle w:val="StyleUnderline"/>
          <w:highlight w:val="cyan"/>
        </w:rPr>
        <w:t>fields like the study of ‘existential risk’ or ‘global catastrophic risk’ are overwhelmingly white</w:t>
      </w:r>
      <w:r w:rsidRPr="00DE76D4">
        <w:rPr>
          <w:sz w:val="16"/>
          <w:highlight w:val="cyan"/>
        </w:rPr>
        <w:t>.</w:t>
      </w:r>
      <w:r w:rsidRPr="00342044">
        <w:rPr>
          <w:sz w:val="16"/>
        </w:rPr>
        <w:t xml:space="preserve"> As we will see, almost </w:t>
      </w:r>
      <w:proofErr w:type="gramStart"/>
      <w:r w:rsidRPr="00342044">
        <w:rPr>
          <w:sz w:val="16"/>
        </w:rPr>
        <w:t>all of</w:t>
      </w:r>
      <w:proofErr w:type="gramEnd"/>
      <w:r w:rsidRPr="00342044">
        <w:rPr>
          <w:sz w:val="16"/>
        </w:rPr>
        <w:t xml:space="preserve"> the authors identified by the literature review on which this paper is based, and certainly the most influential thinkers in the field, are white. For example, the seminal collection Global Existential Risk,14 which claims to offer a comprehensive snapshot of this field, is edited by two white male Europeans (Nick Bostrom and Milan Circovic) and authored by an almost entirely white (and all-male) group of scholars. Likewise, the most senior positions within influential think tanks promoting </w:t>
      </w:r>
      <w:r w:rsidRPr="00342044">
        <w:rPr>
          <w:rStyle w:val="StyleUnderline"/>
        </w:rPr>
        <w:t>the study of ‘existential risk</w:t>
      </w:r>
      <w:r w:rsidRPr="00342044">
        <w:rPr>
          <w:sz w:val="16"/>
        </w:rPr>
        <w:t xml:space="preserve">’, such as the Future of Humanity Institute, the Cambridge Center for the Study of Existential Risk and Humanprogress.org, are </w:t>
      </w:r>
      <w:r w:rsidRPr="00342044">
        <w:rPr>
          <w:rStyle w:val="StyleUnderline"/>
        </w:rPr>
        <w:t>dominated by white men</w:t>
      </w:r>
      <w:r w:rsidRPr="00342044">
        <w:rPr>
          <w:sz w:val="16"/>
        </w:rPr>
        <w:t xml:space="preserve">, with few exceptions.15 Another expression of this </w:t>
      </w:r>
      <w:r w:rsidRPr="00342044">
        <w:rPr>
          <w:rStyle w:val="StyleUnderline"/>
        </w:rPr>
        <w:t>tendency toward epistemic whiteness is found in the habit, prominent amongst white academics, of citing all or mostly-white scholars, which entrenches a politics of citation16 that privileges whiteness</w:t>
      </w:r>
      <w:r w:rsidRPr="00342044">
        <w:rPr>
          <w:sz w:val="16"/>
        </w:rPr>
        <w:t xml:space="preserve"> and acknowledges only some intersectionalities as relevant.17 As mentioned above, Mitchell’s (2017)18 work offers an example of this tendency: while it engages critical, feminist, and queer post-apocalyptic visions written by white authors, it does not center BIPOC perspectives or knowledge systems.</w:t>
      </w:r>
    </w:p>
    <w:p w14:paraId="0561A596" w14:textId="77777777" w:rsidR="00E54EBC" w:rsidRPr="00342044" w:rsidRDefault="00E54EBC" w:rsidP="00E54EBC">
      <w:pPr>
        <w:rPr>
          <w:sz w:val="16"/>
        </w:rPr>
      </w:pPr>
      <w:r w:rsidRPr="00342044">
        <w:rPr>
          <w:sz w:val="16"/>
        </w:rPr>
        <w:t xml:space="preserve">These examples do not simply raise issues of numerical representation, nor can whiteness necessarily be dismantled simply by altering these ratios. More importantly, all-white or majority white spaces create epistemes in which most contributors share cultural backgrounds, assumptions, and biases that are rarely challenged by alternative worldviews, knowledge systems or registers of experience. In such epistemes the perceived boundaries of ‘human thought’ are often elided with those of Euro-centric knowledge. For example, influential American settler journalist David Wallace-Wells19 contends that there exists no framework for grasping climate change besides ‘mythology and theology’. In so doing, he ignores centuries of ongoing, systematic observation and explicit articulations of concern by BIPOC knowledge keepers about </w:t>
      </w:r>
      <w:r w:rsidRPr="00342044">
        <w:rPr>
          <w:sz w:val="16"/>
        </w:rPr>
        <w:lastRenderedPageBreak/>
        <w:t>climactic change. The bracketing of BIPOC knowledges not only severely limits the rigor of discourses on global crises, but also, as bi-racial organizer and thinker adrienne maree brown20 argues, it produces distorted outcomes. For instance, it smuggles normative judgments that ‘turn Brown bombers into terrorists and white bombers into mentally ill victims’ into apparently ‘objective’ claims. Similarly, the influential work of Black American criminologist Ruth Wilson Gilmore21 demonstrates how white imaginaries of the threat posed by BIPOC bodies has produced the massive global penal complex and the radically unequal distribution of life chances. In short, imaginaries create worlds, so it matters greatly whose are privileged, and whose are excluded.</w:t>
      </w:r>
    </w:p>
    <w:p w14:paraId="0E1A11C9" w14:textId="77777777" w:rsidR="00E54EBC" w:rsidRPr="00342044" w:rsidRDefault="00E54EBC" w:rsidP="00E54EBC">
      <w:pPr>
        <w:rPr>
          <w:sz w:val="16"/>
        </w:rPr>
      </w:pPr>
      <w:r w:rsidRPr="00342044">
        <w:rPr>
          <w:sz w:val="16"/>
        </w:rPr>
        <w:t xml:space="preserve">Further, emerging </w:t>
      </w:r>
      <w:r w:rsidRPr="00DE76D4">
        <w:rPr>
          <w:rStyle w:val="StyleUnderline"/>
          <w:highlight w:val="cyan"/>
        </w:rPr>
        <w:t xml:space="preserve">narratives of the ‘end of the world’ </w:t>
      </w:r>
      <w:r w:rsidRPr="00DE76D4">
        <w:rPr>
          <w:rStyle w:val="Emphasis"/>
          <w:highlight w:val="cyan"/>
        </w:rPr>
        <w:t>explicitly center</w:t>
      </w:r>
      <w:r w:rsidRPr="00DE76D4">
        <w:rPr>
          <w:rStyle w:val="StyleUnderline"/>
          <w:highlight w:val="cyan"/>
        </w:rPr>
        <w:t xml:space="preserve"> figures of whiteness as their protagonists</w:t>
      </w:r>
      <w:r w:rsidRPr="00DE76D4">
        <w:rPr>
          <w:sz w:val="16"/>
          <w:highlight w:val="cyan"/>
        </w:rPr>
        <w:t xml:space="preserve"> – </w:t>
      </w:r>
      <w:r w:rsidRPr="00DE76D4">
        <w:rPr>
          <w:rStyle w:val="StyleUnderline"/>
          <w:highlight w:val="cyan"/>
        </w:rPr>
        <w:t>as</w:t>
      </w:r>
      <w:r w:rsidRPr="00342044">
        <w:rPr>
          <w:rStyle w:val="StyleUnderline"/>
        </w:rPr>
        <w:t xml:space="preserve"> the survivors of apocalypse, the </w:t>
      </w:r>
      <w:r w:rsidRPr="00DE76D4">
        <w:rPr>
          <w:rStyle w:val="StyleUnderline"/>
          <w:highlight w:val="cyan"/>
        </w:rPr>
        <w:t xml:space="preserve">subjects capable of saving the world from it, and as those </w:t>
      </w:r>
      <w:r w:rsidRPr="00DE76D4">
        <w:rPr>
          <w:rStyle w:val="Emphasis"/>
          <w:highlight w:val="cyan"/>
        </w:rPr>
        <w:t>most threatened</w:t>
      </w:r>
      <w:r w:rsidRPr="00342044">
        <w:rPr>
          <w:sz w:val="16"/>
        </w:rPr>
        <w:t>. In these discourses, ‘</w:t>
      </w:r>
      <w:r w:rsidRPr="00342044">
        <w:rPr>
          <w:rStyle w:val="StyleUnderline"/>
        </w:rPr>
        <w:t xml:space="preserve">survivors’ are framed as saviors </w:t>
      </w:r>
      <w:r w:rsidRPr="00DE76D4">
        <w:rPr>
          <w:rStyle w:val="StyleUnderline"/>
          <w:highlight w:val="cyan"/>
        </w:rPr>
        <w:t>able to protect and/or regenerate and even improve Western forms of governance and social order</w:t>
      </w:r>
      <w:r w:rsidRPr="00342044">
        <w:rPr>
          <w:sz w:val="16"/>
        </w:rPr>
        <w:t xml:space="preserve"> </w:t>
      </w:r>
      <w:r w:rsidRPr="00342044">
        <w:rPr>
          <w:rStyle w:val="StyleUnderline"/>
        </w:rPr>
        <w:t>by</w:t>
      </w:r>
      <w:r w:rsidRPr="00342044">
        <w:rPr>
          <w:sz w:val="16"/>
        </w:rPr>
        <w:t xml:space="preserve"> leveraging resilience, </w:t>
      </w:r>
      <w:r w:rsidRPr="00342044">
        <w:rPr>
          <w:rStyle w:val="StyleUnderline"/>
        </w:rPr>
        <w:t>scientific prowess, and technological genius</w:t>
      </w:r>
      <w:r w:rsidRPr="00342044">
        <w:rPr>
          <w:sz w:val="16"/>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presenting a </w:t>
      </w:r>
      <w:r w:rsidRPr="00342044">
        <w:rPr>
          <w:rStyle w:val="StyleUnderline"/>
        </w:rPr>
        <w:t>thought experiment about the planet’s future</w:t>
      </w:r>
      <w:r w:rsidRPr="00342044">
        <w:rPr>
          <w:sz w:val="16"/>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w:t>
      </w:r>
      <w:r w:rsidRPr="00342044">
        <w:rPr>
          <w:rStyle w:val="StyleUnderline"/>
        </w:rPr>
        <w:t>imagined</w:t>
      </w:r>
      <w:r w:rsidRPr="00342044">
        <w:rPr>
          <w:sz w:val="16"/>
        </w:rPr>
        <w:t xml:space="preserve"> by white American poet Robert Frost. This</w:t>
      </w:r>
      <w:r w:rsidRPr="00342044">
        <w:rPr>
          <w:rStyle w:val="StyleUnderline"/>
        </w:rPr>
        <w:t xml:space="preserve"> image of rugged masculine whiteness, embodied in physical strength, colonial prowess, and the ability to dominate difficult landscapes</w:t>
      </w:r>
      <w:r w:rsidRPr="00342044">
        <w:rPr>
          <w:sz w:val="16"/>
        </w:rPr>
        <w:t xml:space="preserve"> is mirrored in his framing of his former co-workers on oil rigs in the Canadian prairies25 as models of resilience. Similarly, </w:t>
      </w:r>
      <w:r w:rsidRPr="00342044">
        <w:rPr>
          <w:rStyle w:val="StyleUnderline"/>
        </w:rPr>
        <w:t>American settler science</w:t>
      </w:r>
      <w:r w:rsidRPr="00342044">
        <w:rPr>
          <w:sz w:val="16"/>
        </w:rPr>
        <w:t xml:space="preserve"> writer Annalee Newitz26 proposes the Canadian province of Saskatchewan as a ‘</w:t>
      </w:r>
      <w:r w:rsidRPr="00342044">
        <w:rPr>
          <w:rStyle w:val="StyleUnderline"/>
        </w:rPr>
        <w:t>model for human survival’</w:t>
      </w:r>
      <w:r w:rsidRPr="00342044">
        <w:rPr>
          <w:sz w:val="16"/>
        </w:rPr>
        <w:t xml:space="preserve">, based on her perceptions of the resilience, persistence and collaborative frontier attitudes of its people. Saskatchewan is a notoriously racist part of Canada, in which violence against Indigenous people continues to be integral to its white-dominated culture27 – yet this polity and its culture are held up by Newitz as a model of ‘human’ resilience. By imagining subjects in whom whiteness is elided with resilience and survival, these discourses not only normalize and obscure the modes of violence and oppression through which perceived ‘resilience’ – or, in blunt terms, preferential access to survival – is achieved. They also work to displace the threat of </w:t>
      </w:r>
      <w:proofErr w:type="gramStart"/>
      <w:r w:rsidRPr="00342044">
        <w:rPr>
          <w:sz w:val="16"/>
        </w:rPr>
        <w:t>total destruction</w:t>
      </w:r>
      <w:proofErr w:type="gramEnd"/>
      <w:r w:rsidRPr="00342044">
        <w:rPr>
          <w:sz w:val="16"/>
        </w:rPr>
        <w:t xml:space="preserve"> ‘onto others who are seen as lacking the resourcefulness of the survivor’.28</w:t>
      </w:r>
    </w:p>
    <w:p w14:paraId="1928F888" w14:textId="77777777" w:rsidR="00E54EBC" w:rsidRPr="00342044" w:rsidRDefault="00E54EBC" w:rsidP="00E54EBC">
      <w:pPr>
        <w:rPr>
          <w:sz w:val="16"/>
        </w:rPr>
      </w:pPr>
      <w:r w:rsidRPr="00342044">
        <w:rPr>
          <w:sz w:val="16"/>
        </w:rPr>
        <w:t xml:space="preserve">In addition, many </w:t>
      </w:r>
      <w:r w:rsidRPr="00342044">
        <w:rPr>
          <w:rStyle w:val="StyleUnderline"/>
        </w:rPr>
        <w:t>‘</w:t>
      </w:r>
      <w:r w:rsidRPr="00DE76D4">
        <w:rPr>
          <w:rStyle w:val="StyleUnderline"/>
          <w:highlight w:val="cyan"/>
        </w:rPr>
        <w:t>end of the world’ narratives</w:t>
      </w:r>
      <w:r w:rsidRPr="00342044">
        <w:rPr>
          <w:rStyle w:val="StyleUnderline"/>
        </w:rPr>
        <w:t xml:space="preserve"> interpellate </w:t>
      </w:r>
      <w:r w:rsidRPr="00DE76D4">
        <w:rPr>
          <w:rStyle w:val="StyleUnderline"/>
          <w:highlight w:val="cyan"/>
        </w:rPr>
        <w:t>subjects of white privilege by assuming</w:t>
      </w:r>
      <w:r w:rsidRPr="00342044">
        <w:rPr>
          <w:rStyle w:val="StyleUnderline"/>
        </w:rPr>
        <w:t xml:space="preserve"> that </w:t>
      </w:r>
      <w:r w:rsidRPr="00DE76D4">
        <w:rPr>
          <w:rStyle w:val="StyleUnderline"/>
          <w:highlight w:val="cyan"/>
        </w:rPr>
        <w:t>readers are not</w:t>
      </w:r>
      <w:r w:rsidRPr="00342044">
        <w:rPr>
          <w:rStyle w:val="StyleUnderline"/>
        </w:rPr>
        <w:t xml:space="preserve"> (currently) </w:t>
      </w:r>
      <w:r w:rsidRPr="00DE76D4">
        <w:rPr>
          <w:rStyle w:val="StyleUnderline"/>
          <w:highlight w:val="cyan"/>
        </w:rPr>
        <w:t>affected by the harms distributed unequally by global structures of environmental racism</w:t>
      </w:r>
      <w:r w:rsidRPr="00342044">
        <w:rPr>
          <w:sz w:val="16"/>
        </w:rPr>
        <w:t xml:space="preserve">. For instance, Barnosky and Hadley29 (italics ours) state, ‘if you are anything like we are, you probably think of pollution as somebody else’s problem. . . you probably don’t live near a tannery, mine dump or any other source of pollution’. </w:t>
      </w:r>
      <w:r w:rsidRPr="00342044">
        <w:rPr>
          <w:rStyle w:val="StyleUnderline"/>
        </w:rPr>
        <w:t xml:space="preserve">For many people of color, </w:t>
      </w:r>
      <w:r w:rsidRPr="00DE76D4">
        <w:rPr>
          <w:rStyle w:val="StyleUnderline"/>
          <w:highlight w:val="cyan"/>
        </w:rPr>
        <w:t>living near a source of pollution may be nearly inescapable as a result of structural-material discrimination</w:t>
      </w:r>
      <w:r w:rsidRPr="00342044">
        <w:rPr>
          <w:sz w:val="16"/>
        </w:rPr>
        <w:t xml:space="preserve">, including zoning practices and the accessibility of housing.30 </w:t>
      </w:r>
      <w:r w:rsidRPr="00342044">
        <w:rPr>
          <w:rStyle w:val="StyleUnderline"/>
        </w:rPr>
        <w:t xml:space="preserve">Viewing ecological harms as ‘someone else’s problem’ is a </w:t>
      </w:r>
      <w:r w:rsidRPr="00145455">
        <w:rPr>
          <w:rStyle w:val="Emphasis"/>
        </w:rPr>
        <w:t>privilege</w:t>
      </w:r>
      <w:r w:rsidRPr="00342044">
        <w:rPr>
          <w:sz w:val="16"/>
        </w:rPr>
        <w:t xml:space="preserve"> afforded to those who have never been forced contemplate the destruction of their communities or worlds.31 At the same time, these </w:t>
      </w:r>
      <w:r w:rsidRPr="00342044">
        <w:rPr>
          <w:rStyle w:val="StyleUnderline"/>
        </w:rPr>
        <w:t>authors</w:t>
      </w:r>
      <w:r w:rsidRPr="00342044">
        <w:rPr>
          <w:sz w:val="16"/>
        </w:rPr>
        <w:t xml:space="preserve"> – along with many others working in the genre – </w:t>
      </w:r>
      <w:r w:rsidRPr="00DE76D4">
        <w:rPr>
          <w:rStyle w:val="StyleUnderline"/>
          <w:highlight w:val="cyan"/>
        </w:rPr>
        <w:t>invoke narratives akin to ‘</w:t>
      </w:r>
      <w:r w:rsidRPr="00DE76D4">
        <w:rPr>
          <w:rStyle w:val="Emphasis"/>
          <w:highlight w:val="cyan"/>
        </w:rPr>
        <w:t>all lives matter</w:t>
      </w:r>
      <w:r w:rsidRPr="00DE76D4">
        <w:rPr>
          <w:rStyle w:val="StyleUnderline"/>
          <w:highlight w:val="cyan"/>
        </w:rPr>
        <w:t>’ or ‘</w:t>
      </w:r>
      <w:r w:rsidRPr="00DE76D4">
        <w:rPr>
          <w:rStyle w:val="Emphasis"/>
          <w:highlight w:val="cyan"/>
        </w:rPr>
        <w:t>colour-blindness</w:t>
      </w:r>
      <w:r w:rsidRPr="00DE76D4">
        <w:rPr>
          <w:sz w:val="16"/>
          <w:highlight w:val="cyan"/>
        </w:rPr>
        <w:t xml:space="preserve">’32 </w:t>
      </w:r>
      <w:r w:rsidRPr="00DE76D4">
        <w:rPr>
          <w:rStyle w:val="StyleUnderline"/>
          <w:highlight w:val="cyan"/>
        </w:rPr>
        <w:t>that erase unequal distributions of harm</w:t>
      </w:r>
      <w:r w:rsidRPr="00342044">
        <w:rPr>
          <w:rStyle w:val="StyleUnderline"/>
        </w:rPr>
        <w:t xml:space="preserve"> and threat</w:t>
      </w:r>
      <w:r w:rsidRPr="00342044">
        <w:rPr>
          <w:sz w:val="16"/>
        </w:rPr>
        <w:t xml:space="preserve">. For instance, during their international travels for scientific research and leisure, Barnosky and Hadley (italics ours) describe a dawning awareness that ‘the problems we were writing about. . .were everybody’s problems. . .no one was escaping the impacts. . . including us’. They go on to </w:t>
      </w:r>
      <w:r w:rsidRPr="00342044">
        <w:rPr>
          <w:rStyle w:val="StyleUnderline"/>
        </w:rPr>
        <w:t>frame as equivalent flooding in Pakistan that displaced 20 million people and killed 2000 with the inconveniences caused by the temporary flooding of the New York subway system</w:t>
      </w:r>
      <w:r w:rsidRPr="00342044">
        <w:rPr>
          <w:sz w:val="16"/>
        </w:rPr>
        <w:t xml:space="preserve"> in 2012. In addition, they cite evidence of endocrine disruption in American girls caused by pollution, stating that the youngest of the cohort are African American and Latina but that ‘the most dramatic increase is in Caucasian girls’33 (italics ours). In this framing, even though BIPOC children remain most adversely affected, white children are pushed to the foreground and framed as more urgently threatened in relative terms. </w:t>
      </w:r>
      <w:r w:rsidRPr="00342044">
        <w:rPr>
          <w:rStyle w:val="StyleUnderline"/>
        </w:rPr>
        <w:t xml:space="preserve">These comparisons background the disproportionate burden of ecological harm born by </w:t>
      </w:r>
      <w:proofErr w:type="gramStart"/>
      <w:r w:rsidRPr="00342044">
        <w:rPr>
          <w:rStyle w:val="StyleUnderline"/>
        </w:rPr>
        <w:t>BIPOC, and</w:t>
      </w:r>
      <w:proofErr w:type="gramEnd"/>
      <w:r w:rsidRPr="00342044">
        <w:rPr>
          <w:rStyle w:val="StyleUnderline"/>
        </w:rPr>
        <w:t xml:space="preserve"> reflect a stark calculus of the relative value of white and BIPOC lives</w:t>
      </w:r>
      <w:r w:rsidRPr="00342044">
        <w:rPr>
          <w:sz w:val="16"/>
        </w:rPr>
        <w:t>. The ‘</w:t>
      </w:r>
      <w:r w:rsidRPr="00342044">
        <w:rPr>
          <w:rStyle w:val="StyleUnderline"/>
        </w:rPr>
        <w:t>all lives matter’ logic employed here constructs ‘a universal human frailty</w:t>
      </w:r>
      <w:r w:rsidRPr="00342044">
        <w:rPr>
          <w:sz w:val="16"/>
        </w:rPr>
        <w:t xml:space="preserve">’34 in which responsibility for ecological threats is attributed to ‘humans’ in general, and the assignment of specific culpability is avoided. While Newitz avers that ‘assigning blame [for ecological harm] is less important than figuring out how to. . .survive’,35 we argue that accurately attributing responsibility is crucial to </w:t>
      </w:r>
      <w:proofErr w:type="gramStart"/>
      <w:r w:rsidRPr="00342044">
        <w:rPr>
          <w:sz w:val="16"/>
        </w:rPr>
        <w:t>opening up</w:t>
      </w:r>
      <w:proofErr w:type="gramEnd"/>
      <w:r w:rsidRPr="00342044">
        <w:rPr>
          <w:sz w:val="16"/>
        </w:rPr>
        <w:t xml:space="preserve"> futures in which it is possible to dismantle the structural oppressions that unequally distribute harms and chances for collective survival.</w:t>
      </w:r>
    </w:p>
    <w:p w14:paraId="53D328D6" w14:textId="77777777" w:rsidR="00E54EBC" w:rsidRPr="00342044" w:rsidRDefault="00E54EBC" w:rsidP="00E54EBC">
      <w:pPr>
        <w:rPr>
          <w:sz w:val="16"/>
        </w:rPr>
      </w:pPr>
      <w:r w:rsidRPr="00342044">
        <w:rPr>
          <w:rStyle w:val="StyleUnderline"/>
        </w:rPr>
        <w:lastRenderedPageBreak/>
        <w:t xml:space="preserve">Preoccupation with the subjects of </w:t>
      </w:r>
      <w:r w:rsidRPr="00DE76D4">
        <w:rPr>
          <w:rStyle w:val="StyleUnderline"/>
          <w:highlight w:val="cyan"/>
        </w:rPr>
        <w:t>whiteness in ‘end of the world’ discourses is</w:t>
      </w:r>
      <w:r w:rsidRPr="00342044">
        <w:rPr>
          <w:rStyle w:val="StyleUnderline"/>
        </w:rPr>
        <w:t xml:space="preserve"> also </w:t>
      </w:r>
      <w:r w:rsidRPr="00DE76D4">
        <w:rPr>
          <w:rStyle w:val="StyleUnderline"/>
          <w:highlight w:val="cyan"/>
        </w:rPr>
        <w:t>reflected in the framing of BIPOC communities as threats to the survival of ‘humanity</w:t>
      </w:r>
      <w:r w:rsidRPr="00DE76D4">
        <w:rPr>
          <w:sz w:val="16"/>
          <w:highlight w:val="cyan"/>
        </w:rPr>
        <w:t>’</w:t>
      </w:r>
      <w:r w:rsidRPr="00342044">
        <w:rPr>
          <w:sz w:val="16"/>
        </w:rPr>
        <w:t xml:space="preserve">. These fears are perhaps most simply and starkly expressed in </w:t>
      </w:r>
      <w:r w:rsidRPr="00342044">
        <w:rPr>
          <w:rStyle w:val="StyleUnderline"/>
        </w:rPr>
        <w:t>anxieties over population decline within predominantly white countries, paired with palpable fear of rising birth rates amongst BIPOC communities</w:t>
      </w:r>
      <w:r w:rsidRPr="00342044">
        <w:rPr>
          <w:sz w:val="16"/>
        </w:rPr>
        <w:t xml:space="preserve">. Chillingly, such fears are often connected to the mere biological survival of BIPOC, and the reproductive capacities of Black and Brown bodies – especially those coded as ‘female’, and therefore ‘fertile’ within colonial gender binaries.36 For instance, in his treatise on ‘over’-population, American settler science writer Alan Weisman addresses the ‘problem’ raised by the likely significant increase of survival rates (especially amongst children) as a result of widely-available cures for illnesses such as malaria or HIV. Since, he avers, it would be ‘unconscionable’ to withhold these vaccines, Weisman suggests that malaria and HIV research funding should also promote family planning – that is, control of BIPOC fertility – since ‘there’s no vaccine against extinction’.37 Here, </w:t>
      </w:r>
      <w:r w:rsidRPr="00342044">
        <w:rPr>
          <w:rStyle w:val="StyleUnderline"/>
        </w:rPr>
        <w:t>BIPOC survival</w:t>
      </w:r>
      <w:r w:rsidRPr="00342044">
        <w:rPr>
          <w:sz w:val="16"/>
        </w:rPr>
        <w:t xml:space="preserve"> and reproductivity is literally – even if not strictly intentionally – </w:t>
      </w:r>
      <w:r w:rsidRPr="00342044">
        <w:rPr>
          <w:rStyle w:val="StyleUnderline"/>
        </w:rPr>
        <w:t>framed as an incurable disease that could culminate in ‘extinction</w:t>
      </w:r>
      <w:r w:rsidRPr="00342044">
        <w:rPr>
          <w:sz w:val="16"/>
        </w:rPr>
        <w:t>’. Although some of these discussions examine total growth in human populations globally,38 much of this research focuses on relative population sizes, usually of BIPOC-majority places to those inscribed as white. For instance, British doctor John Guillebaud predicts a ‘birth dearth’ in Europe while likening ‘unremitting population growth’ in other parts of the world to ‘the doctrine of the cancer cell’.39 Although these regions are described in various ways throughout the genre – for instance, as ‘poor’ or ‘developing’, the areas slated for growth are almost always BIPOC-majority. For example, Hungarian demographer Paul Demeny (italics ours) argues that Europe’s population is steadily shrinking ‘while nearby populations explode’.40 Drawing on Demeny’s work, Homer-Dixon warns of a future 3:1 demographic ratio between North Africa/West Asia and Europe, along with 70% growth in Bangladesh, 140% growth in Kenya, and a doubling of the populations of Iraq, Saudi Arabia, Pakistan, and Nigeria. Directly after sharing these statistics, he appends a list of international news reports referring to, for example, clashes between Indigenous communities in Kenya, riots in Shanghai, and murder rates in Mexico.41 In so doing, he directly juxtaposes BIPOC population growth with stereotypes of violence and ‘incivility’.</w:t>
      </w:r>
    </w:p>
    <w:p w14:paraId="66D272C1" w14:textId="77777777" w:rsidR="00E54EBC" w:rsidRDefault="00E54EBC" w:rsidP="00E54EBC">
      <w:pPr>
        <w:rPr>
          <w:sz w:val="16"/>
        </w:rPr>
      </w:pPr>
      <w:r w:rsidRPr="00342044">
        <w:rPr>
          <w:sz w:val="16"/>
        </w:rPr>
        <w:t>BIPOC are often represented in these narratives as embodiments of ecological collapse and threat, embedding the assumption that ‘black people don’t care about the environment’,42 and that the global ‘poor’ will always prioritize short-term economic needs above ecological concerns. This belief is reflected in travelogue-style descriptions of ecological devastation, including Barnosky and Hadley’s musings, while on holiday in Utah, that the ancient Puebloan society collapsed because they had run out of water – a situation which they project onto future Sudan, Somalia, and Gaza. In addition, they diagnose the fall of what they call the ‘extinct’ Mayan community to overpopulation and over-exploitation of resources – despite the survivance43 of over 6 million Mayan people in their Ancestral lands and other places at the time of writing.44 These descriptions chime with the common refrain on the part of settler states that BIPOC are unable to care properly for their land, even in the absence of conflicting data. This constructed ignorance allows those states to frame BIPOC territories as ‘wasteland’ awaiting annexation or improvement, or as dumping grounds for the externalities of capitalism.45 What’s more, the use of BIPOC communities as cautionary tales for planetary destruction strongly suggests that the redistribution of global power, land ownership, and other forms of agency toward BIPOC structures would result in ecological disaster.</w:t>
      </w:r>
    </w:p>
    <w:p w14:paraId="32894E39" w14:textId="77777777" w:rsidR="00E54EBC" w:rsidRDefault="00E54EBC" w:rsidP="00E54EBC">
      <w:pPr>
        <w:rPr>
          <w:sz w:val="16"/>
        </w:rPr>
      </w:pPr>
    </w:p>
    <w:p w14:paraId="588AC110" w14:textId="77777777" w:rsidR="00E54EBC" w:rsidRPr="004E5257" w:rsidRDefault="00E54EBC" w:rsidP="00E54EBC">
      <w:pPr>
        <w:pStyle w:val="Heading4"/>
      </w:pPr>
      <w:r w:rsidRPr="004E5257">
        <w:t>That conditions Native silencing, exacerbates climate change, and trades off with the environment’s intrinsic value</w:t>
      </w:r>
    </w:p>
    <w:p w14:paraId="5E1D7347" w14:textId="77777777" w:rsidR="00E54EBC" w:rsidRPr="004E5257" w:rsidRDefault="00E54EBC" w:rsidP="00E54EBC">
      <w:r w:rsidRPr="004E5257">
        <w:rPr>
          <w:rStyle w:val="Style13ptBold"/>
        </w:rPr>
        <w:t>Harrington and Lecavalier 14</w:t>
      </w:r>
      <w:r w:rsidRPr="004E5257">
        <w:t xml:space="preserve">, Assistant Professor of International Relations @ Durham University (Cameron and Emma, "The environment and emancipation in critical security studies: the case of the Canadian Arctic." </w:t>
      </w:r>
      <w:r w:rsidRPr="004E5257">
        <w:rPr>
          <w:i/>
          <w:iCs/>
        </w:rPr>
        <w:t>Critical Studies on Security</w:t>
      </w:r>
      <w:r w:rsidRPr="004E5257">
        <w:t>, Vol. 2, No. 1)</w:t>
      </w:r>
    </w:p>
    <w:p w14:paraId="2ADC5D49" w14:textId="77777777" w:rsidR="00E54EBC" w:rsidRPr="00C0298C" w:rsidRDefault="00E54EBC" w:rsidP="00E54EBC">
      <w:pPr>
        <w:rPr>
          <w:sz w:val="16"/>
        </w:rPr>
      </w:pPr>
      <w:r w:rsidRPr="00C0298C">
        <w:rPr>
          <w:sz w:val="16"/>
        </w:rPr>
        <w:t xml:space="preserve">By providing a critical reading of the national security vocabulary, this section challenges </w:t>
      </w:r>
      <w:r w:rsidRPr="004E5257">
        <w:rPr>
          <w:rStyle w:val="StyleUnderline"/>
        </w:rPr>
        <w:t xml:space="preserve">the naturalization of Canadian Arctic security as The Great White North, highlighting the discourse's pernicious implications and drawing attention to the peoples and narratives omitted from its gaze. The approach to the Canadian north described in the previous section has two important consequences: first, the </w:t>
      </w:r>
      <w:r w:rsidRPr="00DE76D4">
        <w:rPr>
          <w:rStyle w:val="Emphasis"/>
          <w:highlight w:val="cyan"/>
        </w:rPr>
        <w:t>exploitative</w:t>
      </w:r>
      <w:r w:rsidRPr="00DE76D4">
        <w:rPr>
          <w:rStyle w:val="StyleUnderline"/>
          <w:highlight w:val="cyan"/>
        </w:rPr>
        <w:t xml:space="preserve"> and </w:t>
      </w:r>
      <w:r w:rsidRPr="00DE76D4">
        <w:rPr>
          <w:rStyle w:val="Emphasis"/>
          <w:highlight w:val="cyan"/>
        </w:rPr>
        <w:t>instrumental thinking</w:t>
      </w:r>
      <w:r w:rsidRPr="004E5257">
        <w:rPr>
          <w:rStyle w:val="StyleUnderline"/>
        </w:rPr>
        <w:t xml:space="preserve"> engendered by The Great White North discourse </w:t>
      </w:r>
      <w:r w:rsidRPr="00DE76D4">
        <w:rPr>
          <w:rStyle w:val="Emphasis"/>
          <w:highlight w:val="cyan"/>
        </w:rPr>
        <w:t>creates</w:t>
      </w:r>
      <w:r w:rsidRPr="004E5257">
        <w:rPr>
          <w:rStyle w:val="StyleUnderline"/>
        </w:rPr>
        <w:t xml:space="preserve"> new </w:t>
      </w:r>
      <w:r w:rsidRPr="00DE76D4">
        <w:rPr>
          <w:rStyle w:val="Emphasis"/>
          <w:highlight w:val="cyan"/>
        </w:rPr>
        <w:t>vulnerabilities</w:t>
      </w:r>
      <w:r w:rsidRPr="00DE76D4">
        <w:rPr>
          <w:rStyle w:val="StyleUnderline"/>
          <w:highlight w:val="cyan"/>
        </w:rPr>
        <w:t xml:space="preserve"> for</w:t>
      </w:r>
      <w:r w:rsidRPr="004E5257">
        <w:rPr>
          <w:rStyle w:val="StyleUnderline"/>
        </w:rPr>
        <w:t xml:space="preserve"> Canadian </w:t>
      </w:r>
      <w:r w:rsidRPr="00DE76D4">
        <w:rPr>
          <w:rStyle w:val="Emphasis"/>
          <w:highlight w:val="cyan"/>
        </w:rPr>
        <w:t>indigenous peoples</w:t>
      </w:r>
      <w:r w:rsidRPr="004E5257">
        <w:rPr>
          <w:rStyle w:val="StyleUnderline"/>
        </w:rPr>
        <w:t xml:space="preserve">. Second, </w:t>
      </w:r>
      <w:r w:rsidRPr="00DE76D4">
        <w:rPr>
          <w:rStyle w:val="StyleUnderline"/>
          <w:highlight w:val="cyan"/>
        </w:rPr>
        <w:t xml:space="preserve">this </w:t>
      </w:r>
      <w:r w:rsidRPr="00DE76D4">
        <w:rPr>
          <w:rStyle w:val="Emphasis"/>
          <w:highlight w:val="cyan"/>
        </w:rPr>
        <w:t>marginalization</w:t>
      </w:r>
      <w:r w:rsidRPr="00DE76D4">
        <w:rPr>
          <w:rStyle w:val="StyleUnderline"/>
          <w:highlight w:val="cyan"/>
        </w:rPr>
        <w:t xml:space="preserve"> is implicated in the </w:t>
      </w:r>
      <w:r w:rsidRPr="00DE76D4">
        <w:rPr>
          <w:rStyle w:val="Emphasis"/>
          <w:highlight w:val="cyan"/>
        </w:rPr>
        <w:t>silencing</w:t>
      </w:r>
      <w:r w:rsidRPr="00DE76D4">
        <w:rPr>
          <w:rStyle w:val="StyleUnderline"/>
          <w:highlight w:val="cyan"/>
        </w:rPr>
        <w:t xml:space="preserve"> of </w:t>
      </w:r>
      <w:r w:rsidRPr="00DE76D4">
        <w:rPr>
          <w:rStyle w:val="Emphasis"/>
          <w:highlight w:val="cyan"/>
        </w:rPr>
        <w:t>alt</w:t>
      </w:r>
      <w:r w:rsidRPr="004E5257">
        <w:rPr>
          <w:rStyle w:val="Emphasis"/>
        </w:rPr>
        <w:t xml:space="preserve">ernative </w:t>
      </w:r>
      <w:r w:rsidRPr="00DE76D4">
        <w:rPr>
          <w:rStyle w:val="Emphasis"/>
          <w:highlight w:val="cyan"/>
        </w:rPr>
        <w:t>security discourses</w:t>
      </w:r>
      <w:r w:rsidRPr="004E5257">
        <w:rPr>
          <w:rStyle w:val="StyleUnderline"/>
        </w:rPr>
        <w:t xml:space="preserve"> emanating </w:t>
      </w:r>
      <w:r w:rsidRPr="00DE76D4">
        <w:rPr>
          <w:rStyle w:val="StyleUnderline"/>
          <w:highlight w:val="cyan"/>
        </w:rPr>
        <w:t>from the Arctic</w:t>
      </w:r>
      <w:r w:rsidRPr="004E5257">
        <w:rPr>
          <w:rStyle w:val="StyleUnderline"/>
        </w:rPr>
        <w:t xml:space="preserve"> like, for instance, Canadian Inuit peoples.</w:t>
      </w:r>
      <w:r w:rsidRPr="00C0298C">
        <w:rPr>
          <w:sz w:val="16"/>
        </w:rPr>
        <w:t xml:space="preserve"> </w:t>
      </w:r>
      <w:r w:rsidRPr="004E5257">
        <w:rPr>
          <w:rStyle w:val="StyleUnderline"/>
        </w:rPr>
        <w:t>The Great White North discourse effectively writes out the 1,172,790 First Nations</w:t>
      </w:r>
      <w:r w:rsidRPr="00C0298C">
        <w:rPr>
          <w:sz w:val="16"/>
        </w:rPr>
        <w:t xml:space="preserve">, Inuit and Métis </w:t>
      </w:r>
      <w:r w:rsidRPr="004E5257">
        <w:rPr>
          <w:rStyle w:val="StyleUnderline"/>
        </w:rPr>
        <w:t>peoples</w:t>
      </w:r>
      <w:r w:rsidRPr="00C0298C">
        <w:rPr>
          <w:sz w:val="16"/>
        </w:rPr>
        <w:t xml:space="preserve"> of Canada (Statistics Canada 2006). By focusing on a subset of voices within this population – the Inuit peoples of Inuit Nunaat, stretching from northern Laborador to the Northwest territories – this section seeks to outline an alternative Canadian Arctic security. Focusing on the challenges of climate change and resource extraction, the discussion below seeks to highlight how the processes driving these changes are at odds with the understandings of nature among Inuit peoples and how Inuit peoples are struggling to make their </w:t>
      </w:r>
      <w:proofErr w:type="gramStart"/>
      <w:r w:rsidRPr="00C0298C">
        <w:rPr>
          <w:sz w:val="16"/>
        </w:rPr>
        <w:t>particular logic</w:t>
      </w:r>
      <w:proofErr w:type="gramEnd"/>
      <w:r w:rsidRPr="00C0298C">
        <w:rPr>
          <w:sz w:val="16"/>
        </w:rPr>
        <w:t xml:space="preserve"> intelligible within the wider Canadian context. In other words, they are striving to make their </w:t>
      </w:r>
      <w:proofErr w:type="gramStart"/>
      <w:r w:rsidRPr="00C0298C">
        <w:rPr>
          <w:sz w:val="16"/>
        </w:rPr>
        <w:t>particular experiences</w:t>
      </w:r>
      <w:proofErr w:type="gramEnd"/>
      <w:r w:rsidRPr="00C0298C">
        <w:rPr>
          <w:sz w:val="16"/>
        </w:rPr>
        <w:t xml:space="preserve"> of environmental insecurity understood.</w:t>
      </w:r>
    </w:p>
    <w:p w14:paraId="62F381F9" w14:textId="77777777" w:rsidR="00E54EBC" w:rsidRPr="00C0298C" w:rsidRDefault="00E54EBC" w:rsidP="00E54EBC">
      <w:pPr>
        <w:rPr>
          <w:sz w:val="16"/>
        </w:rPr>
      </w:pPr>
      <w:r w:rsidRPr="00C0298C">
        <w:rPr>
          <w:sz w:val="16"/>
        </w:rPr>
        <w:lastRenderedPageBreak/>
        <w:t xml:space="preserve">According to the Arctic Climate Impact Assessment (ACIA), climate change will acutely affect the Canadian Arctic, with annual mean warming projected to range between 3°C and 9°C in winter months (ACIA 2005). </w:t>
      </w:r>
      <w:r w:rsidRPr="004E5257">
        <w:rPr>
          <w:rStyle w:val="StyleUnderline"/>
        </w:rPr>
        <w:t>The myriad consequences of warming in the Arctic are all too familiar: rising sea levels, a multiplication of insect activity, and increased vulnerability to air-, water-, and vector-borne diseases</w:t>
      </w:r>
      <w:r w:rsidRPr="00C0298C">
        <w:rPr>
          <w:sz w:val="16"/>
        </w:rPr>
        <w:t xml:space="preserve"> (Furgal and Seguin 2006). These </w:t>
      </w:r>
      <w:r w:rsidRPr="004E5257">
        <w:rPr>
          <w:rStyle w:val="StyleUnderline"/>
        </w:rPr>
        <w:t>hazards will be compounded by additional changes in Inuit livelihood. Thinning sea ice in the winter months may jeopardize forms of winter travel and limit access to wildlife resources</w:t>
      </w:r>
      <w:r w:rsidRPr="00C0298C">
        <w:rPr>
          <w:sz w:val="16"/>
        </w:rPr>
        <w:t xml:space="preserve"> (Furgal and Seguin 2006). Moreover, </w:t>
      </w:r>
      <w:r w:rsidRPr="004E5257">
        <w:rPr>
          <w:rStyle w:val="StyleUnderline"/>
        </w:rPr>
        <w:t xml:space="preserve">the migratory patterns of food sources like caribou and geese may change. For the many Inuit peoples who engage in subsistence activities, these changes are likely to mean increased food </w:t>
      </w:r>
      <w:proofErr w:type="gramStart"/>
      <w:r w:rsidRPr="004E5257">
        <w:rPr>
          <w:rStyle w:val="StyleUnderline"/>
        </w:rPr>
        <w:t>insecurity, and</w:t>
      </w:r>
      <w:proofErr w:type="gramEnd"/>
      <w:r w:rsidRPr="004E5257">
        <w:rPr>
          <w:rStyle w:val="StyleUnderline"/>
        </w:rPr>
        <w:t xml:space="preserve"> may force these communities to seek inappropriate food substitutions or expensive alternatives: both options may put Inuit peoples' </w:t>
      </w:r>
      <w:r w:rsidRPr="004E5257">
        <w:rPr>
          <w:rStyle w:val="Emphasis"/>
        </w:rPr>
        <w:t>cultural live</w:t>
      </w:r>
      <w:r w:rsidRPr="004E5257">
        <w:rPr>
          <w:rStyle w:val="StyleUnderline"/>
        </w:rPr>
        <w:t xml:space="preserve"> at risk</w:t>
      </w:r>
      <w:r w:rsidRPr="00C0298C">
        <w:rPr>
          <w:sz w:val="16"/>
        </w:rPr>
        <w:t xml:space="preserve"> (Wenzel 2009). As one report argues, ‘the contamination of country food (traditional food sources) raises problems that transcend the usual confines of public health, and that cannot be resolved simply by health advisors or food substitutions’ (Van Oostdam et al. 1999, 7). Inuit food defines the Inuit way of life and mode of being (Egede 1995). Practices such as hunting and fishing are not merely instrumental nutritional </w:t>
      </w:r>
      <w:proofErr w:type="gramStart"/>
      <w:r w:rsidRPr="00C0298C">
        <w:rPr>
          <w:sz w:val="16"/>
        </w:rPr>
        <w:t>practices, but</w:t>
      </w:r>
      <w:proofErr w:type="gramEnd"/>
      <w:r w:rsidRPr="00C0298C">
        <w:rPr>
          <w:sz w:val="16"/>
        </w:rPr>
        <w:t xml:space="preserve"> are also culturally important traditions to Inuit peoples as sources of ‘pride, worth, distinctiveness, and identity’ (Buell 2006, 26). </w:t>
      </w:r>
      <w:r w:rsidRPr="00DE76D4">
        <w:rPr>
          <w:rStyle w:val="StyleUnderline"/>
          <w:highlight w:val="cyan"/>
        </w:rPr>
        <w:t>If identity is a fundamental component of</w:t>
      </w:r>
      <w:r w:rsidRPr="004E5257">
        <w:rPr>
          <w:rStyle w:val="StyleUnderline"/>
        </w:rPr>
        <w:t xml:space="preserve"> envisioning </w:t>
      </w:r>
      <w:r w:rsidRPr="00DE76D4">
        <w:rPr>
          <w:rStyle w:val="StyleUnderline"/>
          <w:highlight w:val="cyan"/>
        </w:rPr>
        <w:t>security</w:t>
      </w:r>
      <w:r w:rsidRPr="004E5257">
        <w:rPr>
          <w:rStyle w:val="StyleUnderline"/>
        </w:rPr>
        <w:t xml:space="preserve"> – that is, who or what is to be secured – </w:t>
      </w:r>
      <w:proofErr w:type="gramStart"/>
      <w:r w:rsidRPr="004E5257">
        <w:rPr>
          <w:rStyle w:val="StyleUnderline"/>
        </w:rPr>
        <w:t xml:space="preserve">it is </w:t>
      </w:r>
      <w:r w:rsidRPr="00DE76D4">
        <w:rPr>
          <w:rStyle w:val="StyleUnderline"/>
          <w:highlight w:val="cyan"/>
        </w:rPr>
        <w:t>clear that Inuit</w:t>
      </w:r>
      <w:proofErr w:type="gramEnd"/>
      <w:r w:rsidRPr="00DE76D4">
        <w:rPr>
          <w:rStyle w:val="StyleUnderline"/>
          <w:highlight w:val="cyan"/>
        </w:rPr>
        <w:t xml:space="preserve"> peoples' food insecurity portends a greater cultural and even </w:t>
      </w:r>
      <w:r w:rsidRPr="00DE76D4">
        <w:rPr>
          <w:rStyle w:val="Emphasis"/>
          <w:highlight w:val="cyan"/>
        </w:rPr>
        <w:t>existential threat</w:t>
      </w:r>
      <w:r w:rsidRPr="00C0298C">
        <w:rPr>
          <w:sz w:val="16"/>
        </w:rPr>
        <w:t xml:space="preserve"> (Campbell 1992).</w:t>
      </w:r>
    </w:p>
    <w:p w14:paraId="32CE2019" w14:textId="77777777" w:rsidR="00E54EBC" w:rsidRPr="00C0298C" w:rsidRDefault="00E54EBC" w:rsidP="00E54EBC">
      <w:pPr>
        <w:rPr>
          <w:sz w:val="16"/>
        </w:rPr>
      </w:pPr>
      <w:r w:rsidRPr="00C0298C">
        <w:rPr>
          <w:sz w:val="16"/>
        </w:rPr>
        <w:t xml:space="preserve">In addition to the challenges created by the spectre of climatic change, </w:t>
      </w:r>
      <w:r w:rsidRPr="004E5257">
        <w:rPr>
          <w:rStyle w:val="StyleUnderline"/>
        </w:rPr>
        <w:t xml:space="preserve">the </w:t>
      </w:r>
      <w:r w:rsidRPr="00DE76D4">
        <w:rPr>
          <w:rStyle w:val="Emphasis"/>
          <w:highlight w:val="cyan"/>
        </w:rPr>
        <w:t>extraction</w:t>
      </w:r>
      <w:r w:rsidRPr="00DE76D4">
        <w:rPr>
          <w:rStyle w:val="StyleUnderline"/>
          <w:highlight w:val="cyan"/>
        </w:rPr>
        <w:t xml:space="preserve"> of </w:t>
      </w:r>
      <w:r w:rsidRPr="00DE76D4">
        <w:rPr>
          <w:rStyle w:val="Emphasis"/>
          <w:highlight w:val="cyan"/>
        </w:rPr>
        <w:t>non-renewable</w:t>
      </w:r>
      <w:r w:rsidRPr="00DE76D4">
        <w:rPr>
          <w:rStyle w:val="StyleUnderline"/>
          <w:highlight w:val="cyan"/>
        </w:rPr>
        <w:t xml:space="preserve"> resource</w:t>
      </w:r>
      <w:r w:rsidRPr="00DE76D4">
        <w:rPr>
          <w:rStyle w:val="Emphasis"/>
          <w:highlight w:val="cyan"/>
        </w:rPr>
        <w:t>s</w:t>
      </w:r>
      <w:r w:rsidRPr="00DE76D4">
        <w:rPr>
          <w:rStyle w:val="StyleUnderline"/>
          <w:highlight w:val="cyan"/>
        </w:rPr>
        <w:t xml:space="preserve"> in the Arctic adds to the </w:t>
      </w:r>
      <w:r w:rsidRPr="00DE76D4">
        <w:rPr>
          <w:rStyle w:val="Emphasis"/>
          <w:highlight w:val="cyan"/>
        </w:rPr>
        <w:t>fragility</w:t>
      </w:r>
      <w:r w:rsidRPr="00DE76D4">
        <w:rPr>
          <w:rStyle w:val="StyleUnderline"/>
          <w:highlight w:val="cyan"/>
        </w:rPr>
        <w:t xml:space="preserve"> of the social landscape in the Arctic</w:t>
      </w:r>
      <w:r w:rsidRPr="00C0298C">
        <w:rPr>
          <w:sz w:val="16"/>
        </w:rPr>
        <w:t xml:space="preserve">. Resource extraction increases fears of oil spills and contamination, the loss of sacred spaces for hunting, trapping and fishing, and disrupts traditional migratory routes of species such as birds and caribou (Buell 2006). For many Inuit communities, the </w:t>
      </w:r>
      <w:r w:rsidRPr="00DE76D4">
        <w:rPr>
          <w:rStyle w:val="StyleUnderline"/>
          <w:highlight w:val="cyan"/>
        </w:rPr>
        <w:t>resource extraction industries as they currently operate are at odds with</w:t>
      </w:r>
      <w:r w:rsidRPr="004E5257">
        <w:rPr>
          <w:rStyle w:val="StyleUnderline"/>
        </w:rPr>
        <w:t xml:space="preserve"> their </w:t>
      </w:r>
      <w:r w:rsidRPr="00DE76D4">
        <w:rPr>
          <w:rStyle w:val="StyleUnderline"/>
          <w:highlight w:val="cyan"/>
        </w:rPr>
        <w:t>cultural practices of sustainable and respectful use of</w:t>
      </w:r>
      <w:r w:rsidRPr="004E5257">
        <w:rPr>
          <w:rStyle w:val="StyleUnderline"/>
        </w:rPr>
        <w:t xml:space="preserve"> the </w:t>
      </w:r>
      <w:r w:rsidRPr="00DE76D4">
        <w:rPr>
          <w:rStyle w:val="StyleUnderline"/>
          <w:highlight w:val="cyan"/>
        </w:rPr>
        <w:t>environment</w:t>
      </w:r>
      <w:r w:rsidRPr="00C0298C">
        <w:rPr>
          <w:sz w:val="16"/>
        </w:rPr>
        <w:t xml:space="preserve"> (NAHO 2008). At the Third Session of the United Nations Permanent Forum on Indigenous Issues in 2004, the representative from the Inuit Circumpolar Conference (ICC) argued that thus far, development projects have failed to take into account indigenous priorities, but that this conflict was not necessarily predetermined: the ICC representative further noted that ‘Development projects could either help indigenous peoples survive, or destroy them and their cultural heritage, depending on how they are managed’ (United Nations 2004). In other words, a </w:t>
      </w:r>
      <w:r w:rsidRPr="004E5257">
        <w:rPr>
          <w:rStyle w:val="StyleUnderline"/>
        </w:rPr>
        <w:t xml:space="preserve">more </w:t>
      </w:r>
      <w:r w:rsidRPr="00DE76D4">
        <w:rPr>
          <w:rStyle w:val="Emphasis"/>
          <w:highlight w:val="cyan"/>
        </w:rPr>
        <w:t>harmonious way</w:t>
      </w:r>
      <w:r w:rsidRPr="00DE76D4">
        <w:rPr>
          <w:rStyle w:val="StyleUnderline"/>
          <w:highlight w:val="cyan"/>
        </w:rPr>
        <w:t xml:space="preserve"> of </w:t>
      </w:r>
      <w:r w:rsidRPr="00DE76D4">
        <w:rPr>
          <w:rStyle w:val="Emphasis"/>
          <w:highlight w:val="cyan"/>
        </w:rPr>
        <w:t>conceptualizing development</w:t>
      </w:r>
      <w:r w:rsidRPr="00DE76D4">
        <w:rPr>
          <w:rStyle w:val="StyleUnderline"/>
          <w:highlight w:val="cyan"/>
        </w:rPr>
        <w:t xml:space="preserve"> that does not come at</w:t>
      </w:r>
      <w:r w:rsidRPr="004E5257">
        <w:rPr>
          <w:rStyle w:val="StyleUnderline"/>
        </w:rPr>
        <w:t xml:space="preserve"> the </w:t>
      </w:r>
      <w:r w:rsidRPr="00DE76D4">
        <w:rPr>
          <w:rStyle w:val="StyleUnderline"/>
          <w:highlight w:val="cyan"/>
        </w:rPr>
        <w:t>expense of indigenous livelihoods is sought</w:t>
      </w:r>
      <w:r w:rsidRPr="00C0298C">
        <w:rPr>
          <w:sz w:val="16"/>
        </w:rPr>
        <w:t xml:space="preserve">. Such </w:t>
      </w:r>
      <w:r w:rsidRPr="00DE76D4">
        <w:rPr>
          <w:rStyle w:val="StyleUnderline"/>
          <w:highlight w:val="cyan"/>
        </w:rPr>
        <w:t xml:space="preserve">conceptualizations are emblematic of </w:t>
      </w:r>
      <w:r w:rsidRPr="00DE76D4">
        <w:rPr>
          <w:rStyle w:val="Emphasis"/>
          <w:highlight w:val="cyan"/>
        </w:rPr>
        <w:t>indigenous security alternatives</w:t>
      </w:r>
      <w:r w:rsidRPr="00C0298C">
        <w:rPr>
          <w:sz w:val="16"/>
        </w:rPr>
        <w:t xml:space="preserve"> that challenge The Great White North security discourse.</w:t>
      </w:r>
    </w:p>
    <w:p w14:paraId="28B2357A" w14:textId="77777777" w:rsidR="00E54EBC" w:rsidRPr="00C0298C" w:rsidRDefault="00E54EBC" w:rsidP="00E54EBC">
      <w:pPr>
        <w:rPr>
          <w:sz w:val="16"/>
        </w:rPr>
      </w:pPr>
      <w:r w:rsidRPr="00C0298C">
        <w:rPr>
          <w:sz w:val="16"/>
        </w:rPr>
        <w:t xml:space="preserve">Inuit leaders and members of the Inuit Circumpolar Council have demonstrated security alternatives with emancipatory potential. It is useful to examine these alternatives because they may provide critical security scholars with a deeper appreciation of the role of the environment in security and can offer a venue for more constructive thinking about emancipation. In contrast to The Great White North narrative demonstrated in the previous section, </w:t>
      </w:r>
      <w:r w:rsidRPr="004E5257">
        <w:rPr>
          <w:rStyle w:val="StyleUnderline"/>
        </w:rPr>
        <w:t xml:space="preserve">the discourse of the ICC analysed below demonstrates a belief that the natural world is intrinsically rather than instrumentally important. This suggests a broader and more profound idea </w:t>
      </w:r>
      <w:r w:rsidRPr="00DE76D4">
        <w:rPr>
          <w:rStyle w:val="StyleUnderline"/>
          <w:highlight w:val="cyan"/>
        </w:rPr>
        <w:t xml:space="preserve">that the </w:t>
      </w:r>
      <w:r w:rsidRPr="00DE76D4">
        <w:rPr>
          <w:rStyle w:val="Emphasis"/>
          <w:highlight w:val="cyan"/>
        </w:rPr>
        <w:t>environment</w:t>
      </w:r>
      <w:r w:rsidRPr="00DE76D4">
        <w:rPr>
          <w:rStyle w:val="StyleUnderline"/>
          <w:highlight w:val="cyan"/>
        </w:rPr>
        <w:t xml:space="preserve"> is as much a </w:t>
      </w:r>
      <w:r w:rsidRPr="00DE76D4">
        <w:rPr>
          <w:rStyle w:val="Emphasis"/>
          <w:highlight w:val="cyan"/>
        </w:rPr>
        <w:t>source of identity</w:t>
      </w:r>
      <w:r w:rsidRPr="00DE76D4">
        <w:rPr>
          <w:rStyle w:val="StyleUnderline"/>
          <w:highlight w:val="cyan"/>
        </w:rPr>
        <w:t xml:space="preserve"> as it is </w:t>
      </w:r>
      <w:r w:rsidRPr="00DE76D4">
        <w:rPr>
          <w:rStyle w:val="Emphasis"/>
          <w:highlight w:val="cyan"/>
        </w:rPr>
        <w:t>security</w:t>
      </w:r>
      <w:r w:rsidRPr="00C0298C">
        <w:rPr>
          <w:sz w:val="16"/>
        </w:rPr>
        <w:t xml:space="preserve">. It also demonstrates that the environment is </w:t>
      </w:r>
      <w:r w:rsidRPr="004E5257">
        <w:rPr>
          <w:rStyle w:val="StyleUnderline"/>
        </w:rPr>
        <w:t>not exogenous to</w:t>
      </w:r>
      <w:r w:rsidRPr="00C0298C">
        <w:rPr>
          <w:sz w:val="16"/>
        </w:rPr>
        <w:t xml:space="preserve"> indigenous </w:t>
      </w:r>
      <w:proofErr w:type="gramStart"/>
      <w:r w:rsidRPr="004E5257">
        <w:rPr>
          <w:rStyle w:val="Emphasis"/>
        </w:rPr>
        <w:t>life</w:t>
      </w:r>
      <w:r w:rsidRPr="00C0298C">
        <w:rPr>
          <w:sz w:val="16"/>
        </w:rPr>
        <w:t>, but</w:t>
      </w:r>
      <w:proofErr w:type="gramEnd"/>
      <w:r w:rsidRPr="00C0298C">
        <w:rPr>
          <w:sz w:val="16"/>
        </w:rPr>
        <w:t xml:space="preserve"> is rather a condition of possibility for Canadian indigenous identity. It thus reflects many of the assumptions of critical security by collapsing the idea of the security subject as an abstract, detached actor, divorced from the wider social and natural environments.</w:t>
      </w:r>
    </w:p>
    <w:p w14:paraId="57BA4D5B" w14:textId="77777777" w:rsidR="00E54EBC" w:rsidRPr="004E5257" w:rsidRDefault="00E54EBC" w:rsidP="00E54EBC"/>
    <w:p w14:paraId="21367334" w14:textId="77777777" w:rsidR="00E54EBC" w:rsidRPr="004E5257" w:rsidRDefault="00E54EBC" w:rsidP="00E54EBC">
      <w:pPr>
        <w:pStyle w:val="Heading4"/>
      </w:pPr>
      <w:r w:rsidRPr="004E5257">
        <w:t xml:space="preserve">The alternative is a reading of the aff through </w:t>
      </w:r>
      <w:r w:rsidRPr="004E5257">
        <w:rPr>
          <w:u w:val="single"/>
        </w:rPr>
        <w:t xml:space="preserve">Alterlife </w:t>
      </w:r>
      <w:r w:rsidRPr="004E5257">
        <w:t xml:space="preserve">– a praxis grounded in </w:t>
      </w:r>
      <w:r w:rsidRPr="004E5257">
        <w:rPr>
          <w:u w:val="single"/>
        </w:rPr>
        <w:t>rejecting the Western frameworks</w:t>
      </w:r>
      <w:r w:rsidRPr="004E5257">
        <w:t xml:space="preserve"> constitutive of the affirmative and embracing the knowledge created by Indigenous people in the ‘Arctic Wasteland’ </w:t>
      </w:r>
    </w:p>
    <w:p w14:paraId="40EE4EE2" w14:textId="77777777" w:rsidR="00E54EBC" w:rsidRPr="004E5257" w:rsidRDefault="00E54EBC" w:rsidP="00E54EBC">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w:t>
      </w:r>
      <w:proofErr w:type="gramStart"/>
      <w:r w:rsidRPr="004E5257">
        <w:t>evidences</w:t>
      </w:r>
      <w:proofErr w:type="gramEnd"/>
      <w:r w:rsidRPr="004E5257">
        <w:t xml:space="preserve">, and experiential embodied knowledges. She received her Ph.D. @ UC Berkeley in </w:t>
      </w:r>
      <w:r w:rsidRPr="004E5257">
        <w:lastRenderedPageBreak/>
        <w:t>Comparative Ethnic Studies (Jen. Ice geographies: The colonial politics of race and indigeneity in the Arctic. Duke University Press, 2025.)//kaykay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11550866" w14:textId="77777777" w:rsidR="00E54EBC" w:rsidRPr="004E5257" w:rsidRDefault="00E54EBC" w:rsidP="00E54EBC">
      <w:pPr>
        <w:rPr>
          <w:rStyle w:val="StyleUnderline"/>
        </w:rPr>
      </w:pPr>
      <w:r w:rsidRPr="004E5257">
        <w:rPr>
          <w:rStyle w:val="Emphasis"/>
        </w:rPr>
        <w:t xml:space="preserve">I’d like to push a bit on the </w:t>
      </w:r>
      <w:r w:rsidRPr="00DE76D4">
        <w:rPr>
          <w:rStyle w:val="Emphasis"/>
          <w:highlight w:val="cyan"/>
        </w:rPr>
        <w:t xml:space="preserve">strategic necessity </w:t>
      </w:r>
      <w:r w:rsidRPr="004E5257">
        <w:rPr>
          <w:rStyle w:val="Emphasis"/>
        </w:rPr>
        <w:t xml:space="preserve">to argue </w:t>
      </w:r>
      <w:r w:rsidRPr="00DE76D4">
        <w:rPr>
          <w:rStyle w:val="Emphasis"/>
          <w:highlight w:val="cyan"/>
        </w:rPr>
        <w:t>for the legible fullness of ice geographies</w:t>
      </w:r>
      <w:r w:rsidRPr="004E5257">
        <w:rPr>
          <w:rStyle w:val="Emphasis"/>
        </w:rPr>
        <w:t>, both ecologically and socially</w:t>
      </w:r>
      <w:r w:rsidRPr="004E5257">
        <w:t xml:space="preserve">. </w:t>
      </w:r>
      <w:r w:rsidRPr="004E5257">
        <w:rPr>
          <w:rStyle w:val="Emphasis"/>
          <w:sz w:val="24"/>
          <w:szCs w:val="24"/>
        </w:rPr>
        <w:t xml:space="preserve">The </w:t>
      </w:r>
      <w:r w:rsidRPr="00DE76D4">
        <w:rPr>
          <w:rStyle w:val="Emphasis"/>
          <w:sz w:val="24"/>
          <w:szCs w:val="24"/>
          <w:highlight w:val="cyan"/>
        </w:rPr>
        <w:t>response to imbue ice geographies with vibrancy is</w:t>
      </w:r>
      <w:r w:rsidRPr="004E5257">
        <w:rPr>
          <w:rStyle w:val="Emphasis"/>
          <w:sz w:val="24"/>
          <w:szCs w:val="24"/>
        </w:rPr>
        <w:t xml:space="preserve"> also </w:t>
      </w:r>
      <w:r w:rsidRPr="00DE76D4">
        <w:rPr>
          <w:rStyle w:val="Emphasis"/>
          <w:sz w:val="24"/>
          <w:szCs w:val="24"/>
          <w:highlight w:val="cyan"/>
        </w:rPr>
        <w:t>to try to imbue ice with more acceptable qualities for those unfamiliar</w:t>
      </w:r>
      <w:r w:rsidRPr="004E5257">
        <w:rPr>
          <w:rStyle w:val="Emphasis"/>
          <w:sz w:val="24"/>
          <w:szCs w:val="24"/>
        </w:rPr>
        <w:t xml:space="preserve"> with those spaces</w:t>
      </w:r>
      <w:r w:rsidRPr="004E5257">
        <w:t xml:space="preserve">. </w:t>
      </w:r>
      <w:r w:rsidRPr="004E5257">
        <w:rPr>
          <w:rStyle w:val="Emphasis"/>
        </w:rPr>
        <w:t xml:space="preserve">The </w:t>
      </w:r>
      <w:r w:rsidRPr="00DE76D4">
        <w:rPr>
          <w:rStyle w:val="Emphasis"/>
          <w:highlight w:val="cyan"/>
        </w:rPr>
        <w:t>urge</w:t>
      </w:r>
      <w:r w:rsidRPr="004E5257">
        <w:rPr>
          <w:rStyle w:val="Emphasis"/>
        </w:rPr>
        <w:t xml:space="preserve"> is </w:t>
      </w:r>
      <w:r w:rsidRPr="00DE76D4">
        <w:rPr>
          <w:rStyle w:val="Emphasis"/>
          <w:highlight w:val="cyan"/>
        </w:rPr>
        <w:t>to fill ice geographies with notions of normative life</w:t>
      </w:r>
      <w:r w:rsidRPr="004E5257">
        <w:rPr>
          <w:rStyle w:val="Emphasis"/>
        </w:rPr>
        <w:t xml:space="preserve">, to unmake or </w:t>
      </w:r>
      <w:r w:rsidRPr="00DE76D4">
        <w:rPr>
          <w:rStyle w:val="Emphasis"/>
          <w:highlight w:val="cyan"/>
        </w:rPr>
        <w:t>improve its “wasteland” nature</w:t>
      </w:r>
      <w:r w:rsidRPr="004E5257">
        <w:rPr>
          <w:rStyle w:val="Emphasis"/>
        </w:rPr>
        <w:t xml:space="preserve"> into something more recognizably aligned with normative or capitalist value, something vibrant or even pure.</w:t>
      </w:r>
      <w:r w:rsidRPr="004E5257">
        <w:t xml:space="preserve"> </w:t>
      </w:r>
      <w:r w:rsidRPr="004E5257">
        <w:rPr>
          <w:rStyle w:val="StyleUnderline"/>
        </w:rPr>
        <w:t xml:space="preserve">I’d like to offer a way to relate to ice and ice melt in a similar way to what M. Murphy calls </w:t>
      </w:r>
      <w:r w:rsidRPr="004E5257">
        <w:rPr>
          <w:rStyle w:val="Emphasis"/>
        </w:rPr>
        <w:t>“chemical alterlife.”</w:t>
      </w:r>
      <w:r w:rsidRPr="004E5257">
        <w:t xml:space="preserve"> 13 </w:t>
      </w:r>
      <w:r w:rsidRPr="00DE76D4">
        <w:rPr>
          <w:rStyle w:val="Emphasis"/>
          <w:sz w:val="24"/>
          <w:szCs w:val="24"/>
          <w:highlight w:val="cyan"/>
        </w:rPr>
        <w:t>Alterlife questions the</w:t>
      </w:r>
      <w:r w:rsidRPr="004E5257">
        <w:rPr>
          <w:rStyle w:val="Emphasis"/>
          <w:sz w:val="24"/>
          <w:szCs w:val="24"/>
        </w:rPr>
        <w:t xml:space="preserve"> normative </w:t>
      </w:r>
      <w:r w:rsidRPr="00DE76D4">
        <w:rPr>
          <w:rStyle w:val="Emphasis"/>
          <w:sz w:val="24"/>
          <w:szCs w:val="24"/>
          <w:highlight w:val="cyan"/>
        </w:rPr>
        <w:t>senses of what life is</w:t>
      </w:r>
      <w:r w:rsidRPr="004E5257">
        <w:rPr>
          <w:rStyle w:val="Emphasis"/>
          <w:sz w:val="24"/>
          <w:szCs w:val="24"/>
        </w:rPr>
        <w:t xml:space="preserve"> and “asks for an unflinchingly pessimistic acknowledgment that these chemical relations are racist, harmful, even deadly, and that it is up to you to take on the ways that you are caught up in the killing (even if they are killing you too, just more softly).”</w:t>
      </w:r>
      <w:r w:rsidRPr="004E5257">
        <w:t xml:space="preserve"> 14 </w:t>
      </w:r>
      <w:r w:rsidRPr="004E5257">
        <w:rPr>
          <w:rStyle w:val="StyleUnderline"/>
        </w:rPr>
        <w:t>Each of us is implicated with ice melt. Though, like the metabolization of chemicals, there is an unequal felt experience15 of that melt and, of course, the unequal contribution of a capitalist- carbon “footprint” that makes melt in the first place.16 In this alterlife, in which we are all caught up in the differently experienced melt, the generative capacity of emptiness can act as a reframing. I will not rush to narratively fill emptiness, to beautify it toward progress.</w:t>
      </w:r>
      <w:r w:rsidRPr="004E5257">
        <w:t xml:space="preserve"> </w:t>
      </w:r>
      <w:r w:rsidRPr="004E5257">
        <w:rPr>
          <w:rStyle w:val="Emphasis"/>
        </w:rPr>
        <w:t>Erica Violet Lee writes, “A wasteland is a place where, we are taught, there is nothing and no one is salvageable</w:t>
      </w:r>
      <w:proofErr w:type="gramStart"/>
      <w:r w:rsidRPr="004E5257">
        <w:rPr>
          <w:rStyle w:val="Emphasis"/>
        </w:rPr>
        <w:t>. . . .</w:t>
      </w:r>
      <w:proofErr w:type="gramEnd"/>
      <w:r w:rsidRPr="004E5257">
        <w:rPr>
          <w:rStyle w:val="Emphasis"/>
        </w:rPr>
        <w:t xml:space="preserve"> </w:t>
      </w:r>
      <w:r w:rsidRPr="00DE76D4">
        <w:rPr>
          <w:rStyle w:val="Emphasis"/>
          <w:highlight w:val="cyan"/>
        </w:rPr>
        <w:t>Wastelands are spaces deemed unworthy of healing</w:t>
      </w:r>
      <w:r w:rsidRPr="004E5257">
        <w:rPr>
          <w:rStyle w:val="Emphasis"/>
        </w:rPr>
        <w:t xml:space="preserve"> because of the scale and amount of devastation that has occurred there. </w:t>
      </w:r>
      <w:r w:rsidRPr="00DE76D4">
        <w:rPr>
          <w:rStyle w:val="Emphasis"/>
          <w:highlight w:val="cyan"/>
        </w:rPr>
        <w:t>Wastelands are named wastelands by the ones responsible for their devastation</w:t>
      </w:r>
      <w:r w:rsidRPr="004E5257">
        <w:rPr>
          <w:rStyle w:val="Emphasis"/>
        </w:rPr>
        <w:t>.”</w:t>
      </w:r>
      <w:r w:rsidRPr="004E5257">
        <w:t xml:space="preserve"> </w:t>
      </w:r>
      <w:r w:rsidRPr="004E5257">
        <w:rPr>
          <w:rStyle w:val="StyleUnderline"/>
        </w:rPr>
        <w:t xml:space="preserve">17 I add that wastelands are named wastelands by the ones who have no relation, no history to lands deemed empty, wasted, and/or destroyed. I’m unconvinced by the need to prove otherwise, to fill emptiness. In looking closely at a snowflake, the building material of ice, each snow crystal is shaped by its corners, openings, bubbles, and empty spaces. </w:t>
      </w:r>
      <w:r w:rsidRPr="00DE76D4">
        <w:rPr>
          <w:rStyle w:val="Emphasis"/>
          <w:highlight w:val="cyan"/>
        </w:rPr>
        <w:t>These characteristics</w:t>
      </w:r>
      <w:r w:rsidRPr="004E5257">
        <w:rPr>
          <w:rStyle w:val="Emphasis"/>
        </w:rPr>
        <w:t xml:space="preserve"> are what </w:t>
      </w:r>
      <w:r w:rsidRPr="00DE76D4">
        <w:rPr>
          <w:rStyle w:val="Emphasis"/>
          <w:highlight w:val="cyan"/>
        </w:rPr>
        <w:t>fundamentally constitute</w:t>
      </w:r>
      <w:r w:rsidRPr="004E5257">
        <w:rPr>
          <w:rStyle w:val="Emphasis"/>
        </w:rPr>
        <w:t xml:space="preserve"> the </w:t>
      </w:r>
      <w:r w:rsidRPr="00DE76D4">
        <w:rPr>
          <w:rStyle w:val="Emphasis"/>
          <w:highlight w:val="cyan"/>
        </w:rPr>
        <w:t>productive and capacious nature of ice</w:t>
      </w:r>
      <w:r w:rsidRPr="004E5257">
        <w:rPr>
          <w:rStyle w:val="Emphasis"/>
        </w:rPr>
        <w:t xml:space="preserve">, both scientifically and aesthetically. </w:t>
      </w:r>
      <w:r w:rsidRPr="00DE76D4">
        <w:rPr>
          <w:rStyle w:val="Emphasis"/>
          <w:highlight w:val="cyan"/>
        </w:rPr>
        <w:t>Empty spaces allow for matter to temporarily cohere</w:t>
      </w:r>
      <w:r w:rsidRPr="004E5257">
        <w:rPr>
          <w:rStyle w:val="Emphasis"/>
        </w:rPr>
        <w:t xml:space="preserve">. Empty spaces </w:t>
      </w:r>
      <w:r w:rsidRPr="00DE76D4">
        <w:rPr>
          <w:rStyle w:val="Emphasis"/>
          <w:highlight w:val="cyan"/>
        </w:rPr>
        <w:t>allow</w:t>
      </w:r>
      <w:r w:rsidRPr="004E5257">
        <w:rPr>
          <w:rStyle w:val="Emphasis"/>
        </w:rPr>
        <w:t xml:space="preserve"> for the </w:t>
      </w:r>
      <w:r w:rsidRPr="00DE76D4">
        <w:rPr>
          <w:rStyle w:val="Emphasis"/>
          <w:highlight w:val="cyan"/>
        </w:rPr>
        <w:t>unknotting of the bind that</w:t>
      </w:r>
      <w:r w:rsidRPr="004E5257">
        <w:rPr>
          <w:rStyle w:val="Emphasis"/>
        </w:rPr>
        <w:t xml:space="preserve"> yokes us as </w:t>
      </w:r>
      <w:r w:rsidRPr="00DE76D4">
        <w:rPr>
          <w:rStyle w:val="Emphasis"/>
          <w:highlight w:val="cyan"/>
        </w:rPr>
        <w:t>researchers</w:t>
      </w:r>
      <w:r w:rsidRPr="004E5257">
        <w:rPr>
          <w:rStyle w:val="Emphasis"/>
        </w:rPr>
        <w:t xml:space="preserve"> to </w:t>
      </w:r>
      <w:r w:rsidRPr="00DE76D4">
        <w:rPr>
          <w:rStyle w:val="Emphasis"/>
          <w:highlight w:val="cyan"/>
        </w:rPr>
        <w:t>believe</w:t>
      </w:r>
      <w:r w:rsidRPr="004E5257">
        <w:rPr>
          <w:rStyle w:val="Emphasis"/>
        </w:rPr>
        <w:t xml:space="preserve"> that </w:t>
      </w:r>
      <w:r w:rsidRPr="00DE76D4">
        <w:rPr>
          <w:rStyle w:val="Emphasis"/>
          <w:highlight w:val="cyan"/>
        </w:rPr>
        <w:t>we must know</w:t>
      </w:r>
      <w:r w:rsidRPr="004E5257">
        <w:rPr>
          <w:rStyle w:val="Emphasis"/>
        </w:rPr>
        <w:t xml:space="preserve"> and report on every knowable thing in every knowable aspect about our research subject, object, place, and interlocutors, to name and intellectualize a feeling into data before we’ve let it wash over and saturate us</w:t>
      </w:r>
      <w:r w:rsidRPr="004E5257">
        <w:t xml:space="preserve">. </w:t>
      </w:r>
      <w:r w:rsidRPr="00DE76D4">
        <w:rPr>
          <w:rStyle w:val="Emphasis"/>
          <w:sz w:val="24"/>
          <w:szCs w:val="24"/>
          <w:highlight w:val="cyan"/>
        </w:rPr>
        <w:t>In emptiness there is pause</w:t>
      </w:r>
      <w:r w:rsidRPr="004E5257">
        <w:rPr>
          <w:rStyle w:val="Emphasis"/>
          <w:sz w:val="24"/>
          <w:szCs w:val="24"/>
        </w:rPr>
        <w:t xml:space="preserve">. There is </w:t>
      </w:r>
      <w:r w:rsidRPr="00DE76D4">
        <w:rPr>
          <w:rStyle w:val="Emphasis"/>
          <w:sz w:val="24"/>
          <w:szCs w:val="24"/>
          <w:highlight w:val="cyan"/>
        </w:rPr>
        <w:t>no req</w:t>
      </w:r>
      <w:r w:rsidRPr="004E5257">
        <w:rPr>
          <w:rStyle w:val="Emphasis"/>
          <w:sz w:val="24"/>
          <w:szCs w:val="24"/>
        </w:rPr>
        <w:t xml:space="preserve">uirement </w:t>
      </w:r>
      <w:r w:rsidRPr="00DE76D4">
        <w:rPr>
          <w:rStyle w:val="Emphasis"/>
          <w:sz w:val="24"/>
          <w:szCs w:val="24"/>
          <w:highlight w:val="cyan"/>
        </w:rPr>
        <w:t>for full, complete interpretation</w:t>
      </w:r>
      <w:r w:rsidRPr="004E5257">
        <w:rPr>
          <w:rStyle w:val="Emphasis"/>
          <w:sz w:val="24"/>
          <w:szCs w:val="24"/>
        </w:rPr>
        <w:t xml:space="preserve"> or translation. In emptiness, </w:t>
      </w:r>
      <w:r w:rsidRPr="00DE76D4">
        <w:rPr>
          <w:rStyle w:val="Emphasis"/>
          <w:sz w:val="24"/>
          <w:szCs w:val="24"/>
          <w:highlight w:val="cyan"/>
        </w:rPr>
        <w:t>critical co-theorizing, productive touching, and contamination</w:t>
      </w:r>
      <w:r w:rsidRPr="004E5257">
        <w:rPr>
          <w:rStyle w:val="Emphasis"/>
          <w:sz w:val="24"/>
          <w:szCs w:val="24"/>
        </w:rPr>
        <w:t xml:space="preserve"> among us </w:t>
      </w:r>
      <w:r w:rsidRPr="00DE76D4">
        <w:rPr>
          <w:rStyle w:val="Emphasis"/>
          <w:sz w:val="24"/>
          <w:szCs w:val="24"/>
          <w:highlight w:val="cyan"/>
        </w:rPr>
        <w:t>can occur without a final answer</w:t>
      </w:r>
      <w:r w:rsidRPr="004E5257">
        <w:rPr>
          <w:rStyle w:val="Emphasis"/>
          <w:sz w:val="24"/>
          <w:szCs w:val="24"/>
        </w:rPr>
        <w:t xml:space="preserve">, </w:t>
      </w:r>
      <w:r w:rsidRPr="004E5257">
        <w:rPr>
          <w:rStyle w:val="StyleUnderline"/>
        </w:rPr>
        <w:t>magnifying glass, dictation, a recording device, a funded grant, a performance of complete mastery. In emptiness, there is also what I offer as careful guessing or careful guesswork.</w:t>
      </w:r>
      <w:r w:rsidRPr="004E5257">
        <w:t xml:space="preserve"> </w:t>
      </w:r>
      <w:r w:rsidRPr="004E5257">
        <w:rPr>
          <w:rStyle w:val="Emphasis"/>
          <w:sz w:val="24"/>
          <w:szCs w:val="24"/>
        </w:rPr>
        <w:t xml:space="preserve">Building from critical Indigenous studies, guesswork honors emptiness, respecting the refusals, the breaks, the pauses, the doors shut and not inspecting the windows. </w:t>
      </w:r>
      <w:r w:rsidRPr="00DE76D4">
        <w:rPr>
          <w:rStyle w:val="Emphasis"/>
          <w:sz w:val="24"/>
          <w:szCs w:val="24"/>
          <w:highlight w:val="cyan"/>
        </w:rPr>
        <w:t>Careful guesswork</w:t>
      </w:r>
      <w:r w:rsidRPr="004E5257">
        <w:rPr>
          <w:rStyle w:val="Emphasis"/>
          <w:sz w:val="24"/>
          <w:szCs w:val="24"/>
        </w:rPr>
        <w:t xml:space="preserve"> also </w:t>
      </w:r>
      <w:r w:rsidRPr="00DE76D4">
        <w:rPr>
          <w:rStyle w:val="Emphasis"/>
          <w:sz w:val="24"/>
          <w:szCs w:val="24"/>
          <w:highlight w:val="cyan"/>
        </w:rPr>
        <w:t>urges</w:t>
      </w:r>
      <w:r w:rsidRPr="004E5257">
        <w:rPr>
          <w:rStyle w:val="Emphasis"/>
          <w:sz w:val="24"/>
          <w:szCs w:val="24"/>
        </w:rPr>
        <w:t xml:space="preserve"> a </w:t>
      </w:r>
      <w:r w:rsidRPr="00DE76D4">
        <w:rPr>
          <w:rStyle w:val="Emphasis"/>
          <w:sz w:val="24"/>
          <w:szCs w:val="24"/>
          <w:highlight w:val="cyan"/>
        </w:rPr>
        <w:t>form of study that is not extractive</w:t>
      </w:r>
      <w:r w:rsidRPr="004E5257">
        <w:rPr>
          <w:rStyle w:val="Emphasis"/>
          <w:sz w:val="24"/>
          <w:szCs w:val="24"/>
        </w:rPr>
        <w:t>, that is desire- based</w:t>
      </w:r>
      <w:r w:rsidRPr="004E5257">
        <w:t xml:space="preserve">,18 </w:t>
      </w:r>
      <w:r w:rsidRPr="00DE76D4">
        <w:rPr>
          <w:rStyle w:val="Emphasis"/>
          <w:sz w:val="26"/>
          <w:szCs w:val="26"/>
          <w:highlight w:val="cyan"/>
        </w:rPr>
        <w:t>that does not seek to build new theories that displace Indigenous theorizing</w:t>
      </w:r>
      <w:r w:rsidRPr="004E5257">
        <w:rPr>
          <w:rStyle w:val="Emphasis"/>
          <w:sz w:val="26"/>
          <w:szCs w:val="26"/>
        </w:rPr>
        <w:t>.</w:t>
      </w:r>
      <w:r w:rsidRPr="004E5257">
        <w:t xml:space="preserve">19 </w:t>
      </w:r>
      <w:r w:rsidRPr="004E5257">
        <w:rPr>
          <w:rStyle w:val="StyleUnderline"/>
        </w:rPr>
        <w:t>Careful guessing is critically attentive to the ongoing dimensions and histories of power relations that shape the responses to the question at hand and the forms of questioning that seem possible and impossible.</w:t>
      </w:r>
      <w:r w:rsidRPr="004E5257">
        <w:t xml:space="preserve"> </w:t>
      </w:r>
      <w:r w:rsidRPr="004E5257">
        <w:rPr>
          <w:rStyle w:val="StyleUnderline"/>
        </w:rPr>
        <w:t xml:space="preserve">Who and what shape my questions that seem naturalized to me? Careful </w:t>
      </w:r>
      <w:proofErr w:type="gramStart"/>
      <w:r w:rsidRPr="004E5257">
        <w:rPr>
          <w:rStyle w:val="StyleUnderline"/>
        </w:rPr>
        <w:t>guess-work</w:t>
      </w:r>
      <w:proofErr w:type="gramEnd"/>
      <w:r w:rsidRPr="004E5257">
        <w:rPr>
          <w:rStyle w:val="StyleUnderline"/>
        </w:rPr>
        <w:t xml:space="preserve"> upholds that I can guess to the best of my knowledge, with accountability to place and peoples,20 and with an ethic of anti- coloniality and decoloniality when possible.</w:t>
      </w:r>
      <w:r w:rsidRPr="004E5257">
        <w:t xml:space="preserve">21 </w:t>
      </w:r>
      <w:r w:rsidRPr="004E5257">
        <w:rPr>
          <w:rStyle w:val="Emphasis"/>
        </w:rPr>
        <w:t xml:space="preserve">Careful guesswork </w:t>
      </w:r>
      <w:r w:rsidRPr="00DE76D4">
        <w:rPr>
          <w:rStyle w:val="Emphasis"/>
          <w:highlight w:val="cyan"/>
        </w:rPr>
        <w:t>insists that objectivity is an impossibility</w:t>
      </w:r>
      <w:r w:rsidRPr="004E5257">
        <w:rPr>
          <w:rStyle w:val="Emphasis"/>
        </w:rPr>
        <w:t xml:space="preserve">, that researchers are narrators who craft compromised stories. </w:t>
      </w:r>
      <w:r w:rsidRPr="00DE76D4">
        <w:rPr>
          <w:rStyle w:val="Emphasis"/>
          <w:highlight w:val="cyan"/>
        </w:rPr>
        <w:t xml:space="preserve">We are </w:t>
      </w:r>
      <w:r w:rsidRPr="00DE76D4">
        <w:rPr>
          <w:rStyle w:val="Emphasis"/>
          <w:highlight w:val="cyan"/>
        </w:rPr>
        <w:lastRenderedPageBreak/>
        <w:t>guessing always</w:t>
      </w:r>
      <w:r w:rsidRPr="004E5257">
        <w:rPr>
          <w:rStyle w:val="Emphasis"/>
        </w:rPr>
        <w:t xml:space="preserve">, and </w:t>
      </w:r>
      <w:r w:rsidRPr="00DE76D4">
        <w:rPr>
          <w:rStyle w:val="Emphasis"/>
          <w:highlight w:val="cyan"/>
        </w:rPr>
        <w:t>our guesses must work to be consensual among all forms of our</w:t>
      </w:r>
      <w:r w:rsidRPr="004E5257">
        <w:rPr>
          <w:rStyle w:val="Emphasis"/>
        </w:rPr>
        <w:t xml:space="preserve"> interlocutors, </w:t>
      </w:r>
      <w:r w:rsidRPr="00DE76D4">
        <w:rPr>
          <w:rStyle w:val="Emphasis"/>
          <w:highlight w:val="cyan"/>
        </w:rPr>
        <w:t>relations</w:t>
      </w:r>
      <w:r w:rsidRPr="004E5257">
        <w:rPr>
          <w:rStyle w:val="Emphasis"/>
        </w:rPr>
        <w:t xml:space="preserve">, </w:t>
      </w:r>
      <w:r w:rsidRPr="00DE76D4">
        <w:rPr>
          <w:rStyle w:val="Emphasis"/>
          <w:highlight w:val="cyan"/>
        </w:rPr>
        <w:t>and</w:t>
      </w:r>
      <w:r w:rsidRPr="004E5257">
        <w:rPr>
          <w:rStyle w:val="Emphasis"/>
        </w:rPr>
        <w:t xml:space="preserve"> the </w:t>
      </w:r>
      <w:r w:rsidRPr="00DE76D4">
        <w:rPr>
          <w:rStyle w:val="Emphasis"/>
          <w:highlight w:val="cyan"/>
        </w:rPr>
        <w:t>careful guessing</w:t>
      </w:r>
      <w:r w:rsidRPr="004E5257">
        <w:rPr>
          <w:rStyle w:val="Emphasis"/>
        </w:rPr>
        <w:t xml:space="preserve"> that has emerged </w:t>
      </w:r>
      <w:r w:rsidRPr="00DE76D4">
        <w:rPr>
          <w:rStyle w:val="Emphasis"/>
          <w:highlight w:val="cyan"/>
        </w:rPr>
        <w:t>before us</w:t>
      </w:r>
      <w:r w:rsidRPr="004E5257">
        <w:rPr>
          <w:rStyle w:val="Emphasis"/>
        </w:rPr>
        <w:t>.</w:t>
      </w:r>
      <w:r w:rsidRPr="004E5257">
        <w:t xml:space="preserve">2 </w:t>
      </w:r>
      <w:r w:rsidRPr="004E5257">
        <w:rPr>
          <w:rStyle w:val="StyleUnderline"/>
        </w:rPr>
        <w:t>In my own guesswork, I am studying, researching, and guessing about Indigenous ice geographies, the spatial materiality of ice, and the experiences that ice might be having. I cannot know with the normative performance of certainty that is expected of a researcher. I can read, listen, and participate thoroughly, widely, experientially and make careful guesses.</w:t>
      </w:r>
      <w:r w:rsidRPr="004E5257">
        <w:t xml:space="preserve"> </w:t>
      </w:r>
      <w:r w:rsidRPr="004E5257">
        <w:rPr>
          <w:rStyle w:val="StyleUnderline"/>
        </w:rPr>
        <w:t>The work of careful guessing in relation to nonhuman kin, entities, and collaborators is not to anthropomorphize. Guesswork upholds that ice geographies cannot and will not be enclosed by the stretches of human intellectualizing or imagination. Instead, I can try to the best of my careful, critical abilities to tell my compromised reflections of the interlocking politics, stories, histories, and affective embodiments of and with ice geographies that existed before I had ideas about them.</w:t>
      </w:r>
      <w:r w:rsidRPr="004E5257">
        <w:t xml:space="preserve"> </w:t>
      </w:r>
      <w:r w:rsidRPr="004E5257">
        <w:rPr>
          <w:rStyle w:val="Emphasis"/>
        </w:rPr>
        <w:t>As Sai</w:t>
      </w:r>
      <w:r w:rsidRPr="004E5257">
        <w:rPr>
          <w:rStyle w:val="Emphasis"/>
        </w:rPr>
        <w:softHyphen/>
        <w:t xml:space="preserve">diya Hartman writes of her concept critical fabulation, there is a political-ethical- moral container we make as our research protocols. It is </w:t>
      </w:r>
      <w:r w:rsidRPr="00DE76D4">
        <w:rPr>
          <w:rStyle w:val="Emphasis"/>
          <w:highlight w:val="cyan"/>
        </w:rPr>
        <w:t>our responsibility to write within and against the intellectual infrastructures that invent the limits of what and who counts and matters</w:t>
      </w:r>
      <w:r w:rsidRPr="004E5257">
        <w:rPr>
          <w:rStyle w:val="Emphasis"/>
        </w:rPr>
        <w:t>.</w:t>
      </w:r>
      <w:r w:rsidRPr="004E5257">
        <w:t xml:space="preserve">23 In careful guesswork, </w:t>
      </w:r>
      <w:r w:rsidRPr="004E5257">
        <w:rPr>
          <w:rStyle w:val="StyleUnderline"/>
        </w:rPr>
        <w:t>emptiness is a political reality of the haunting of colonial theft,24 a choice or a refusal,25 and the material embodiment of space and the infrastructure of matter to contain emptiness. Emptiness does not equate to meaninglessness or a void to be filled with meaning. For even if this mischaracterization were true, that ice geographies are empty, would they be less worthy of my time, attention, and care?</w:t>
      </w:r>
    </w:p>
    <w:p w14:paraId="062FF1CC" w14:textId="77777777" w:rsidR="00E54EBC" w:rsidRDefault="00E54EBC" w:rsidP="00E54EBC"/>
    <w:p w14:paraId="785BD02F" w14:textId="77777777" w:rsidR="00E54EBC" w:rsidRDefault="00E54EBC" w:rsidP="00E54EBC">
      <w:pPr>
        <w:pStyle w:val="Heading1"/>
      </w:pPr>
      <w:r>
        <w:lastRenderedPageBreak/>
        <w:t>On case</w:t>
      </w:r>
    </w:p>
    <w:p w14:paraId="66D9D685" w14:textId="77777777" w:rsidR="00CA4E1F" w:rsidRDefault="00CA4E1F" w:rsidP="00CA4E1F"/>
    <w:p w14:paraId="1430A17F" w14:textId="36564471" w:rsidR="00CA4E1F" w:rsidRPr="00CA4E1F" w:rsidRDefault="00CA4E1F" w:rsidP="00CA4E1F">
      <w:pPr>
        <w:pStyle w:val="Heading3"/>
      </w:pPr>
      <w:r>
        <w:lastRenderedPageBreak/>
        <w:t>Adv 1</w:t>
      </w:r>
    </w:p>
    <w:p w14:paraId="754E9A4D" w14:textId="77777777" w:rsidR="00E54EBC" w:rsidRPr="003959E8" w:rsidRDefault="00E54EBC" w:rsidP="00E54EBC">
      <w:pPr>
        <w:pStyle w:val="Heading4"/>
      </w:pPr>
      <w:r>
        <w:t xml:space="preserve">Research won’t cause </w:t>
      </w:r>
      <w:r>
        <w:rPr>
          <w:u w:val="single"/>
        </w:rPr>
        <w:t>action</w:t>
      </w:r>
      <w:r>
        <w:t xml:space="preserve"> --- Trump </w:t>
      </w:r>
    </w:p>
    <w:p w14:paraId="63826625" w14:textId="77777777" w:rsidR="00E54EBC" w:rsidRDefault="00E54EBC" w:rsidP="00E54EBC">
      <w:r>
        <w:t xml:space="preserve">Birgitte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hyperlink r:id="rId9" w:history="1">
        <w:r w:rsidRPr="00FF71B1">
          <w:rPr>
            <w:rStyle w:val="Hyperlink"/>
          </w:rPr>
          <w:t>https://www.highnorthnews.com/en/arctic-council-working-groups-must-persist-despite-putin-and-trump-says-researcher</w:t>
        </w:r>
      </w:hyperlink>
      <w:r>
        <w:t xml:space="preserve"> //DH</w:t>
      </w:r>
    </w:p>
    <w:p w14:paraId="1C95821E" w14:textId="77777777" w:rsidR="00E54EBC" w:rsidRDefault="00E54EBC" w:rsidP="00E54EBC"/>
    <w:p w14:paraId="2EAD8939" w14:textId="77777777" w:rsidR="00E54EBC" w:rsidRDefault="00E54EBC" w:rsidP="00E54EBC">
      <w:r>
        <w:t>One of the Arctic Council's six Working Groups, the Arctic Monitoring and Assessment Programme (AMAP), recently released its Arctic Climate Change Update 2024, summarizing key trends and impacts on the Arctic climate.</w:t>
      </w:r>
    </w:p>
    <w:p w14:paraId="52761EC1" w14:textId="77777777" w:rsidR="00E54EBC" w:rsidRDefault="00E54EBC" w:rsidP="00E54EBC">
      <w:r>
        <w:t xml:space="preserve">Sadly, </w:t>
      </w:r>
      <w:r w:rsidRPr="007E2D98">
        <w:rPr>
          <w:rStyle w:val="StyleUnderline"/>
        </w:rPr>
        <w:t>the Arctic</w:t>
      </w:r>
      <w:r>
        <w:t xml:space="preserve"> region </w:t>
      </w:r>
      <w:r w:rsidRPr="007E2D98">
        <w:rPr>
          <w:rStyle w:val="StyleUnderline"/>
        </w:rPr>
        <w:t>continues its downward spiral in terms of climate</w:t>
      </w:r>
      <w:r>
        <w:t>. The report shows that extreme weather events, wildfires, melting ice, and ocean acidification have become the new normal in the Arctic. In fact, the negative developments are speeding up.</w:t>
      </w:r>
    </w:p>
    <w:p w14:paraId="1886C428" w14:textId="77777777" w:rsidR="00E54EBC" w:rsidRDefault="00E54EBC" w:rsidP="00E54EBC">
      <w:r>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t xml:space="preserve"> over the past decade.</w:t>
      </w:r>
    </w:p>
    <w:p w14:paraId="051FF78B" w14:textId="77777777" w:rsidR="00E54EBC" w:rsidRDefault="00E54EBC" w:rsidP="00E54EBC">
      <w:r>
        <w:t xml:space="preserve">"While </w:t>
      </w:r>
      <w:r w:rsidRPr="007E2D98">
        <w:rPr>
          <w:rStyle w:val="StyleUnderline"/>
        </w:rPr>
        <w:t xml:space="preserve">the </w:t>
      </w:r>
      <w:r w:rsidRPr="003959E8">
        <w:rPr>
          <w:rStyle w:val="StyleUnderline"/>
          <w:highlight w:val="cyan"/>
        </w:rPr>
        <w:t xml:space="preserve">Arctic Council Working Groups </w:t>
      </w:r>
      <w:r w:rsidRPr="003959E8">
        <w:rPr>
          <w:rStyle w:val="Emphasis"/>
          <w:highlight w:val="cyan"/>
        </w:rPr>
        <w:t>do not have</w:t>
      </w:r>
      <w:r w:rsidRPr="007E2D98">
        <w:rPr>
          <w:rStyle w:val="Emphasis"/>
        </w:rPr>
        <w:t xml:space="preserve"> much </w:t>
      </w:r>
      <w:r w:rsidRPr="003959E8">
        <w:rPr>
          <w:rStyle w:val="Emphasis"/>
          <w:highlight w:val="cyan"/>
        </w:rPr>
        <w:t>political influence</w:t>
      </w:r>
      <w:r w:rsidRPr="003959E8">
        <w:rPr>
          <w:highlight w:val="cyan"/>
        </w:rPr>
        <w:t xml:space="preserve"> </w:t>
      </w:r>
      <w:r w:rsidRPr="003959E8">
        <w:rPr>
          <w:rStyle w:val="StyleUnderline"/>
          <w:highlight w:val="cyan"/>
        </w:rPr>
        <w:t>today</w:t>
      </w:r>
      <w:r>
        <w:t>, it is important that they carry out their work and function as an agenda-setting body," says Svein Vigeland Rottem, Researcher at the Fridtjof Nansen Institute, to HNN.</w:t>
      </w:r>
    </w:p>
    <w:p w14:paraId="36684E23" w14:textId="77777777" w:rsidR="00E54EBC" w:rsidRDefault="00E54EBC" w:rsidP="00E54EBC">
      <w:r>
        <w:t>"There will come a time after Trump and Putin."</w:t>
      </w:r>
    </w:p>
    <w:p w14:paraId="5A8A68DC" w14:textId="77777777" w:rsidR="00E54EBC" w:rsidRDefault="00E54EBC" w:rsidP="00E54EBC">
      <w:r>
        <w:t>Enough research, more action</w:t>
      </w:r>
    </w:p>
    <w:p w14:paraId="0AE59917" w14:textId="77777777" w:rsidR="00E54EBC" w:rsidRDefault="00E54EBC" w:rsidP="00E54EBC">
      <w:r>
        <w:t xml:space="preserve">In recent years, many have argued that </w:t>
      </w:r>
      <w:r w:rsidRPr="003959E8">
        <w:rPr>
          <w:rStyle w:val="Emphasis"/>
          <w:highlight w:val="cyan"/>
        </w:rPr>
        <w:t>there is sufficient research</w:t>
      </w:r>
      <w: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t xml:space="preserve"> by decision-makers. Yet, </w:t>
      </w:r>
      <w:r w:rsidRPr="003959E8">
        <w:rPr>
          <w:rStyle w:val="StyleUnderline"/>
          <w:highlight w:val="cyan"/>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t xml:space="preserve">. </w:t>
      </w:r>
    </w:p>
    <w:p w14:paraId="252EC0AD" w14:textId="77777777" w:rsidR="00E54EBC" w:rsidRDefault="00E54EBC" w:rsidP="00E54EBC">
      <w: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14:paraId="0DA284F7" w14:textId="77777777" w:rsidR="00E54EBC" w:rsidRDefault="00E54EBC" w:rsidP="00E54EBC">
      <w:r>
        <w:t xml:space="preserve">The council has primarily focused on surviving after Russia's full-scale invasion of </w:t>
      </w:r>
      <w:proofErr w:type="gramStart"/>
      <w:r>
        <w:t>Ukraine, and</w:t>
      </w:r>
      <w:proofErr w:type="gramEnd"/>
      <w:r>
        <w:t xml:space="preserve"> has only recently managed to start looking toward the future.</w:t>
      </w:r>
    </w:p>
    <w:p w14:paraId="2ED3C296" w14:textId="77777777" w:rsidR="00E54EBC" w:rsidRDefault="00E54EBC" w:rsidP="00E54EBC">
      <w:r>
        <w:t xml:space="preserve">On the other side of the Atlantic, US President Donald </w:t>
      </w:r>
      <w:r w:rsidRPr="003959E8">
        <w:rPr>
          <w:rStyle w:val="StyleUnderline"/>
          <w:highlight w:val="cyan"/>
        </w:rPr>
        <w:t>Trump</w:t>
      </w:r>
      <w:r w:rsidRPr="00C60393">
        <w:rPr>
          <w:rStyle w:val="StyleUnderline"/>
        </w:rPr>
        <w:t xml:space="preserve"> has </w:t>
      </w:r>
      <w:r w:rsidRPr="003959E8">
        <w:rPr>
          <w:rStyle w:val="StyleUnderline"/>
          <w:highlight w:val="cyan"/>
        </w:rPr>
        <w:t>launched his own attack on science through mass firings, cuts in funding, and limitations to research</w:t>
      </w:r>
      <w:r>
        <w:t xml:space="preserve"> and education.</w:t>
      </w:r>
    </w:p>
    <w:p w14:paraId="0CDCB994" w14:textId="77777777" w:rsidR="00E54EBC" w:rsidRDefault="00E54EBC" w:rsidP="00E54EBC">
      <w:r>
        <w:t xml:space="preserve">With this, </w:t>
      </w:r>
      <w:r w:rsidRPr="003959E8">
        <w:rPr>
          <w:rStyle w:val="StyleUnderline"/>
          <w:highlight w:val="cyan"/>
        </w:rPr>
        <w:t>climate</w:t>
      </w:r>
      <w:r w:rsidRPr="00C60393">
        <w:rPr>
          <w:rStyle w:val="StyleUnderline"/>
        </w:rPr>
        <w:t xml:space="preserve"> action</w:t>
      </w:r>
      <w:r>
        <w:t>—a highly cooperative field—</w:t>
      </w:r>
      <w:r w:rsidRPr="003959E8">
        <w:rPr>
          <w:rStyle w:val="Emphasis"/>
          <w:highlight w:val="cyan"/>
        </w:rPr>
        <w:t>has been put on the back burner</w:t>
      </w:r>
      <w:r w:rsidRPr="00C60393">
        <w:rPr>
          <w:rStyle w:val="Emphasis"/>
        </w:rPr>
        <w:t xml:space="preserve"> </w:t>
      </w:r>
      <w:r>
        <w:t>and will likely remain there for some time.</w:t>
      </w:r>
    </w:p>
    <w:p w14:paraId="0AC82861" w14:textId="77777777" w:rsidR="00E54EBC" w:rsidRDefault="00E54EBC" w:rsidP="00E54EBC">
      <w:r>
        <w:t>"The Working Groups are asking themselves why they are doing this and why they should continue, but it is crucial that they continue their work, albeit to a lesser degree than before," says Rottem and continues:</w:t>
      </w:r>
    </w:p>
    <w:p w14:paraId="3BC1BAE6" w14:textId="77777777" w:rsidR="00E54EBC" w:rsidRDefault="00E54EBC" w:rsidP="00E54EBC">
      <w:r>
        <w:lastRenderedPageBreak/>
        <w:t>"There might not be any direct political results right now, but it is important to persist even in the face of geopolitical challenges."</w:t>
      </w:r>
    </w:p>
    <w:p w14:paraId="122BE319" w14:textId="77777777" w:rsidR="00E54EBC" w:rsidRDefault="00E54EBC" w:rsidP="00E54EBC">
      <w:r>
        <w:t>"If the working groups were to disintegrate, it would take a very long time to rebuild those knowledge networks. We are seeing the start of this in Trump's USA right now."</w:t>
      </w:r>
    </w:p>
    <w:p w14:paraId="38B3EBE2" w14:textId="77777777" w:rsidR="00E54EBC" w:rsidRPr="00580429" w:rsidRDefault="00E54EBC" w:rsidP="00E54EBC">
      <w:pPr>
        <w:pStyle w:val="Heading4"/>
        <w:rPr>
          <w:rFonts w:asciiTheme="minorHAnsi" w:hAnsiTheme="minorHAnsi" w:cstheme="minorHAnsi"/>
        </w:rPr>
      </w:pPr>
      <w:r w:rsidRPr="00580429">
        <w:rPr>
          <w:rFonts w:asciiTheme="minorHAnsi" w:hAnsiTheme="minorHAnsi" w:cstheme="minorHAnsi"/>
        </w:rPr>
        <w:t xml:space="preserve">Warming impact is empirically denied by the </w:t>
      </w:r>
      <w:r w:rsidRPr="00580429">
        <w:rPr>
          <w:rFonts w:asciiTheme="minorHAnsi" w:hAnsiTheme="minorHAnsi" w:cstheme="minorHAnsi"/>
          <w:u w:val="single"/>
        </w:rPr>
        <w:t>geological record</w:t>
      </w:r>
      <w:r w:rsidRPr="00580429">
        <w:rPr>
          <w:rFonts w:asciiTheme="minorHAnsi" w:hAnsiTheme="minorHAnsi" w:cstheme="minorHAnsi"/>
        </w:rPr>
        <w:t xml:space="preserve">. </w:t>
      </w:r>
    </w:p>
    <w:p w14:paraId="696D009C" w14:textId="77777777" w:rsidR="00E54EBC" w:rsidRPr="00580429" w:rsidRDefault="00E54EBC" w:rsidP="00E54EBC">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15BD53C4" w14:textId="77777777" w:rsidR="00E54EBC" w:rsidRPr="00580429" w:rsidRDefault="00E54EBC" w:rsidP="00E54EBC">
      <w:pPr>
        <w:rPr>
          <w:rStyle w:val="StyleUnderline"/>
          <w:rFonts w:asciiTheme="minorHAnsi" w:hAnsiTheme="minorHAnsi" w:cstheme="minorHAnsi"/>
        </w:rPr>
      </w:pPr>
      <w:r w:rsidRPr="00580429">
        <w:rPr>
          <w:rFonts w:asciiTheme="minorHAnsi" w:hAnsiTheme="minorHAnsi" w:cstheme="minorHAnsi"/>
          <w:sz w:val="16"/>
        </w:rPr>
        <w:t xml:space="preserve">But I will bite. I think Halstead is quite convincing in arguing that the paleoclimate </w:t>
      </w:r>
      <w:r w:rsidRPr="00580429">
        <w:rPr>
          <w:rStyle w:val="Emphasis"/>
          <w:rFonts w:asciiTheme="minorHAnsi" w:hAnsiTheme="minorHAnsi" w:cstheme="minorHAnsi"/>
          <w:highlight w:val="cyan"/>
        </w:rPr>
        <w:t>data</w:t>
      </w:r>
      <w:r w:rsidRPr="00580429">
        <w:rPr>
          <w:rStyle w:val="StyleUnderline"/>
          <w:rFonts w:asciiTheme="minorHAnsi" w:hAnsiTheme="minorHAnsi" w:cstheme="minorHAnsi"/>
          <w:highlight w:val="cyan"/>
        </w:rPr>
        <w:t xml:space="preserve"> does not give</w:t>
      </w:r>
      <w:r w:rsidRPr="00580429">
        <w:rPr>
          <w:rFonts w:asciiTheme="minorHAnsi" w:hAnsiTheme="minorHAnsi" w:cstheme="minorHAnsi"/>
          <w:sz w:val="16"/>
          <w:szCs w:val="16"/>
        </w:rPr>
        <w:t xml:space="preserve"> us </w:t>
      </w:r>
      <w:r w:rsidRPr="00580429">
        <w:rPr>
          <w:rFonts w:asciiTheme="minorHAnsi" w:hAnsiTheme="minorHAnsi" w:cstheme="minorHAnsi"/>
          <w:sz w:val="16"/>
        </w:rPr>
        <w:t xml:space="preserve">good </w:t>
      </w:r>
      <w:r w:rsidRPr="00580429">
        <w:rPr>
          <w:rStyle w:val="StyleUnderline"/>
          <w:rFonts w:asciiTheme="minorHAnsi" w:hAnsiTheme="minorHAnsi" w:cstheme="minorHAnsi"/>
          <w:highlight w:val="cyan"/>
        </w:rPr>
        <w:t>reason to expect climate change to bring about</w:t>
      </w:r>
      <w:r w:rsidRPr="00580429">
        <w:rPr>
          <w:rFonts w:asciiTheme="minorHAnsi" w:hAnsiTheme="minorHAnsi" w:cstheme="minorHAnsi"/>
          <w:sz w:val="16"/>
        </w:rPr>
        <w:t xml:space="preserve"> irreversible </w:t>
      </w:r>
      <w:r w:rsidRPr="00580429">
        <w:rPr>
          <w:rStyle w:val="Emphasis"/>
          <w:rFonts w:asciiTheme="minorHAnsi" w:hAnsiTheme="minorHAnsi" w:cstheme="minorHAnsi"/>
        </w:rPr>
        <w:t xml:space="preserve">existential </w:t>
      </w:r>
      <w:r w:rsidRPr="00580429">
        <w:rPr>
          <w:rStyle w:val="Emphasis"/>
          <w:rFonts w:asciiTheme="minorHAnsi" w:hAnsiTheme="minorHAnsi" w:cstheme="minorHAnsi"/>
          <w:highlight w:val="cyan"/>
        </w:rPr>
        <w:t>catastrophe</w:t>
      </w:r>
      <w:r w:rsidRPr="00580429">
        <w:rPr>
          <w:rFonts w:asciiTheme="minorHAnsi" w:hAnsiTheme="minorHAnsi" w:cstheme="minorHAnsi"/>
          <w:sz w:val="16"/>
        </w:rPr>
        <w:t xml:space="preserve"> any time </w:t>
      </w:r>
      <w:proofErr w:type="gramStart"/>
      <w:r w:rsidRPr="00580429">
        <w:rPr>
          <w:rFonts w:asciiTheme="minorHAnsi" w:hAnsiTheme="minorHAnsi" w:cstheme="minorHAnsi"/>
          <w:sz w:val="16"/>
        </w:rPr>
        <w:t xml:space="preserve">soon, </w:t>
      </w:r>
      <w:r w:rsidRPr="00580429">
        <w:rPr>
          <w:rStyle w:val="StyleUnderline"/>
          <w:rFonts w:asciiTheme="minorHAnsi" w:hAnsiTheme="minorHAnsi" w:cstheme="minorHAnsi"/>
          <w:highlight w:val="cyan"/>
        </w:rPr>
        <w:t>and</w:t>
      </w:r>
      <w:proofErr w:type="gramEnd"/>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gives</w:t>
      </w:r>
      <w:r w:rsidRPr="00580429">
        <w:rPr>
          <w:rStyle w:val="StyleUnderline"/>
          <w:rFonts w:asciiTheme="minorHAnsi" w:hAnsiTheme="minorHAnsi" w:cstheme="minorHAnsi"/>
        </w:rPr>
        <w:t xml:space="preserve"> us </w:t>
      </w:r>
      <w:r w:rsidRPr="00580429">
        <w:rPr>
          <w:rStyle w:val="Emphasis"/>
          <w:rFonts w:asciiTheme="minorHAnsi" w:hAnsiTheme="minorHAnsi" w:cstheme="minorHAnsi"/>
          <w:highlight w:val="cyan"/>
        </w:rPr>
        <w:t>good reason</w:t>
      </w:r>
      <w:r w:rsidRPr="00580429">
        <w:rPr>
          <w:rStyle w:val="StyleUnderline"/>
          <w:rFonts w:asciiTheme="minorHAnsi" w:hAnsiTheme="minorHAnsi" w:cstheme="minorHAnsi"/>
          <w:highlight w:val="cyan"/>
        </w:rPr>
        <w:t xml:space="preserve"> to expect</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 xml:space="preserve">it </w:t>
      </w:r>
      <w:r w:rsidRPr="00580429">
        <w:rPr>
          <w:rStyle w:val="Emphasis"/>
          <w:rFonts w:asciiTheme="minorHAnsi" w:hAnsiTheme="minorHAnsi" w:cstheme="minorHAnsi"/>
          <w:highlight w:val="cyan"/>
        </w:rPr>
        <w:t>won’t</w:t>
      </w:r>
      <w:r w:rsidRPr="00580429">
        <w:rPr>
          <w:rStyle w:val="StyleUnderline"/>
          <w:rFonts w:asciiTheme="minorHAnsi" w:hAnsiTheme="minorHAnsi" w:cstheme="minorHAnsi"/>
          <w:highlight w:val="cyan"/>
        </w:rPr>
        <w:t>.</w:t>
      </w:r>
    </w:p>
    <w:p w14:paraId="1B4339AE"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 xml:space="preserve">The first thing to note is that </w:t>
      </w:r>
      <w:r w:rsidRPr="00580429">
        <w:rPr>
          <w:rStyle w:val="StyleUnderline"/>
          <w:rFonts w:asciiTheme="minorHAnsi" w:hAnsiTheme="minorHAnsi" w:cstheme="minorHAnsi"/>
        </w:rPr>
        <w:t xml:space="preserve">the earth has been </w:t>
      </w:r>
      <w:r w:rsidRPr="00580429">
        <w:rPr>
          <w:rStyle w:val="Emphasis"/>
          <w:rFonts w:asciiTheme="minorHAnsi" w:hAnsiTheme="minorHAnsi" w:cstheme="minorHAnsi"/>
        </w:rPr>
        <w:t>much hotter</w:t>
      </w:r>
      <w:r w:rsidRPr="00580429">
        <w:rPr>
          <w:rFonts w:asciiTheme="minorHAnsi" w:hAnsiTheme="minorHAnsi" w:cstheme="minorHAnsi"/>
          <w:sz w:val="16"/>
        </w:rPr>
        <w:t xml:space="preserve"> in the past </w:t>
      </w:r>
      <w:r w:rsidRPr="00580429">
        <w:rPr>
          <w:rStyle w:val="StyleUnderline"/>
          <w:rFonts w:asciiTheme="minorHAnsi" w:hAnsiTheme="minorHAnsi" w:cstheme="minorHAnsi"/>
        </w:rPr>
        <w:t xml:space="preserve">than even the </w:t>
      </w:r>
      <w:proofErr w:type="gramStart"/>
      <w:r w:rsidRPr="00580429">
        <w:rPr>
          <w:rStyle w:val="StyleUnderline"/>
          <w:rFonts w:asciiTheme="minorHAnsi" w:hAnsiTheme="minorHAnsi" w:cstheme="minorHAnsi"/>
        </w:rPr>
        <w:t xml:space="preserve">most </w:t>
      </w:r>
      <w:r w:rsidRPr="00580429">
        <w:rPr>
          <w:rStyle w:val="Emphasis"/>
          <w:rFonts w:asciiTheme="minorHAnsi" w:hAnsiTheme="minorHAnsi" w:cstheme="minorHAnsi"/>
        </w:rPr>
        <w:t>dire</w:t>
      </w:r>
      <w:proofErr w:type="gramEnd"/>
      <w:r w:rsidRPr="00580429">
        <w:rPr>
          <w:rStyle w:val="StyleUnderline"/>
          <w:rFonts w:asciiTheme="minorHAnsi" w:hAnsiTheme="minorHAnsi" w:cstheme="minorHAnsi"/>
        </w:rPr>
        <w:t xml:space="preserve"> warming projections</w:t>
      </w:r>
      <w:r w:rsidRPr="00580429">
        <w:rPr>
          <w:rFonts w:asciiTheme="minorHAnsi" w:hAnsiTheme="minorHAnsi" w:cstheme="minorHAnsi"/>
          <w:sz w:val="16"/>
        </w:rPr>
        <w:t xml:space="preserve"> predict it will soon become. </w:t>
      </w:r>
      <w:r w:rsidRPr="00580429">
        <w:rPr>
          <w:rStyle w:val="StyleUnderline"/>
          <w:rFonts w:asciiTheme="minorHAnsi" w:hAnsiTheme="minorHAnsi" w:cstheme="minorHAnsi"/>
          <w:highlight w:val="cyan"/>
        </w:rPr>
        <w:t>During the</w:t>
      </w:r>
      <w:r w:rsidRPr="00580429">
        <w:rPr>
          <w:rFonts w:asciiTheme="minorHAnsi" w:hAnsiTheme="minorHAnsi" w:cstheme="minorHAnsi"/>
          <w:sz w:val="16"/>
          <w:szCs w:val="16"/>
        </w:rPr>
        <w:t xml:space="preserve"> Paleocene-Eocene thermal maximum </w:t>
      </w:r>
      <w:r w:rsidRPr="00580429">
        <w:rPr>
          <w:rFonts w:asciiTheme="minorHAnsi" w:hAnsiTheme="minorHAnsi" w:cstheme="minorHAnsi"/>
          <w:sz w:val="16"/>
        </w:rPr>
        <w:t>(</w:t>
      </w:r>
      <w:r w:rsidRPr="00580429">
        <w:rPr>
          <w:rStyle w:val="Emphasis"/>
          <w:rFonts w:asciiTheme="minorHAnsi" w:hAnsiTheme="minorHAnsi" w:cstheme="minorHAnsi"/>
          <w:highlight w:val="cyan"/>
        </w:rPr>
        <w:t>PETM</w:t>
      </w:r>
      <w:r w:rsidRPr="00580429">
        <w:rPr>
          <w:rFonts w:asciiTheme="minorHAnsi" w:hAnsiTheme="minorHAnsi" w:cstheme="minorHAnsi"/>
          <w:sz w:val="16"/>
        </w:rPr>
        <w:t xml:space="preserve">) 55 million years ago, </w:t>
      </w:r>
      <w:r w:rsidRPr="00580429">
        <w:rPr>
          <w:rStyle w:val="StyleUnderline"/>
          <w:rFonts w:asciiTheme="minorHAnsi" w:hAnsiTheme="minorHAnsi" w:cstheme="minorHAnsi"/>
          <w:highlight w:val="cyan"/>
        </w:rPr>
        <w:t>the earth was</w:t>
      </w:r>
      <w:r w:rsidRPr="00580429">
        <w:rPr>
          <w:rFonts w:asciiTheme="minorHAnsi" w:hAnsiTheme="minorHAnsi" w:cstheme="minorHAnsi"/>
          <w:sz w:val="16"/>
        </w:rPr>
        <w:t xml:space="preserve"> an astounding 14-</w:t>
      </w:r>
      <w:r w:rsidRPr="00580429">
        <w:rPr>
          <w:rStyle w:val="Emphasis"/>
          <w:rFonts w:asciiTheme="minorHAnsi" w:hAnsiTheme="minorHAnsi" w:cstheme="minorHAnsi"/>
          <w:highlight w:val="cyan"/>
        </w:rPr>
        <w:t>17°</w:t>
      </w:r>
      <w:r w:rsidRPr="00580429">
        <w:rPr>
          <w:rFonts w:asciiTheme="minorHAnsi" w:hAnsiTheme="minorHAnsi" w:cstheme="minorHAnsi"/>
          <w:sz w:val="16"/>
        </w:rPr>
        <w:t xml:space="preserve">C </w:t>
      </w:r>
      <w:r w:rsidRPr="00580429">
        <w:rPr>
          <w:rStyle w:val="Emphasis"/>
          <w:rFonts w:asciiTheme="minorHAnsi" w:hAnsiTheme="minorHAnsi" w:cstheme="minorHAnsi"/>
          <w:highlight w:val="cyan"/>
        </w:rPr>
        <w:t>above</w:t>
      </w:r>
      <w:r w:rsidRPr="00580429">
        <w:rPr>
          <w:rStyle w:val="StyleUnderline"/>
          <w:rFonts w:asciiTheme="minorHAnsi" w:hAnsiTheme="minorHAnsi" w:cstheme="minorHAnsi"/>
        </w:rPr>
        <w:t xml:space="preserve"> the pre-industrial average, but </w:t>
      </w:r>
      <w:r w:rsidRPr="00580429">
        <w:rPr>
          <w:rStyle w:val="Emphasis"/>
          <w:rFonts w:asciiTheme="minorHAnsi" w:hAnsiTheme="minorHAnsi" w:cstheme="minorHAnsi"/>
        </w:rPr>
        <w:t>species extinctions</w:t>
      </w:r>
      <w:r w:rsidRPr="00580429">
        <w:rPr>
          <w:rStyle w:val="StyleUnderline"/>
          <w:rFonts w:asciiTheme="minorHAnsi" w:hAnsiTheme="minorHAnsi" w:cstheme="minorHAnsi"/>
        </w:rPr>
        <w:t xml:space="preserve"> were </w:t>
      </w:r>
      <w:r w:rsidRPr="00580429">
        <w:rPr>
          <w:rStyle w:val="Emphasis"/>
          <w:rFonts w:asciiTheme="minorHAnsi" w:hAnsiTheme="minorHAnsi" w:cstheme="minorHAnsi"/>
        </w:rPr>
        <w:t>limited</w:t>
      </w:r>
      <w:r w:rsidRPr="00580429">
        <w:rPr>
          <w:rFonts w:asciiTheme="minorHAnsi" w:hAnsiTheme="minorHAnsi" w:cstheme="minorHAnsi"/>
          <w:sz w:val="16"/>
        </w:rPr>
        <w:t>. Here is Halstead:</w:t>
      </w:r>
    </w:p>
    <w:p w14:paraId="7D0899E1"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 xml:space="preserve">Overall, in the PETM, temperatures were upwards of 17°C higher than pre-industrial levels and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only species</w:t>
      </w:r>
      <w:r w:rsidRPr="00580429">
        <w:rPr>
          <w:rStyle w:val="StyleUnderline"/>
          <w:rFonts w:asciiTheme="minorHAnsi" w:hAnsiTheme="minorHAnsi" w:cstheme="minorHAnsi"/>
        </w:rPr>
        <w:t xml:space="preserve"> that went extinct</w:t>
      </w:r>
      <w:r w:rsidRPr="00580429">
        <w:rPr>
          <w:rFonts w:asciiTheme="minorHAnsi" w:hAnsiTheme="minorHAnsi" w:cstheme="minorHAnsi"/>
          <w:sz w:val="16"/>
        </w:rPr>
        <w:t xml:space="preserve"> that we know of </w:t>
      </w:r>
      <w:r w:rsidRPr="00580429">
        <w:rPr>
          <w:rStyle w:val="StyleUnderline"/>
          <w:rFonts w:asciiTheme="minorHAnsi" w:hAnsiTheme="minorHAnsi" w:cstheme="minorHAnsi"/>
        </w:rPr>
        <w:t>was</w:t>
      </w:r>
      <w:r w:rsidRPr="00580429">
        <w:rPr>
          <w:rFonts w:asciiTheme="minorHAnsi" w:hAnsiTheme="minorHAnsi" w:cstheme="minorHAnsi"/>
          <w:sz w:val="16"/>
          <w:szCs w:val="16"/>
        </w:rPr>
        <w:t xml:space="preserve"> a </w:t>
      </w:r>
      <w:r w:rsidRPr="00580429">
        <w:rPr>
          <w:rStyle w:val="Emphasis"/>
          <w:rFonts w:asciiTheme="minorHAnsi" w:hAnsiTheme="minorHAnsi" w:cstheme="minorHAnsi"/>
        </w:rPr>
        <w:t>single-celled</w:t>
      </w:r>
      <w:r w:rsidRPr="00580429">
        <w:rPr>
          <w:rFonts w:asciiTheme="minorHAnsi" w:hAnsiTheme="minorHAnsi" w:cstheme="minorHAnsi"/>
          <w:sz w:val="16"/>
          <w:szCs w:val="16"/>
        </w:rPr>
        <w:t xml:space="preserve"> marine organism</w:t>
      </w:r>
      <w:r w:rsidRPr="00580429">
        <w:rPr>
          <w:rFonts w:asciiTheme="minorHAnsi" w:hAnsiTheme="minorHAnsi" w:cstheme="minorHAnsi"/>
          <w:sz w:val="16"/>
        </w:rPr>
        <w:t xml:space="preserve">, and </w:t>
      </w:r>
      <w:r w:rsidRPr="00580429">
        <w:rPr>
          <w:rStyle w:val="StyleUnderline"/>
          <w:rFonts w:asciiTheme="minorHAnsi" w:hAnsiTheme="minorHAnsi" w:cstheme="minorHAnsi"/>
        </w:rPr>
        <w:t xml:space="preserve">on land it was a time of </w:t>
      </w:r>
      <w:r w:rsidRPr="00580429">
        <w:rPr>
          <w:rStyle w:val="Emphasis"/>
          <w:rFonts w:asciiTheme="minorHAnsi" w:hAnsiTheme="minorHAnsi" w:cstheme="minorHAnsi"/>
        </w:rPr>
        <w:t>ecological flourishing</w:t>
      </w:r>
      <w:r w:rsidRPr="00580429">
        <w:rPr>
          <w:rFonts w:asciiTheme="minorHAnsi" w:hAnsiTheme="minorHAnsi" w:cstheme="minorHAnsi"/>
          <w:sz w:val="16"/>
        </w:rPr>
        <w:t>, persistence and diversity.</w:t>
      </w:r>
    </w:p>
    <w:p w14:paraId="4E044C7E"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 xml:space="preserve">But if the scorching temperatures of the PETM did not lead to existential catastrophe, </w:t>
      </w:r>
      <w:r w:rsidRPr="00580429">
        <w:rPr>
          <w:rStyle w:val="StyleUnderline"/>
          <w:rFonts w:asciiTheme="minorHAnsi" w:hAnsiTheme="minorHAnsi" w:cstheme="minorHAnsi"/>
        </w:rPr>
        <w:t xml:space="preserve">why believe that lower levels of warming will now </w:t>
      </w:r>
      <w:r w:rsidRPr="00580429">
        <w:rPr>
          <w:rStyle w:val="Emphasis"/>
          <w:rFonts w:asciiTheme="minorHAnsi" w:hAnsiTheme="minorHAnsi" w:cstheme="minorHAnsi"/>
        </w:rPr>
        <w:t>destroy humanity</w:t>
      </w:r>
      <w:r w:rsidRPr="00580429">
        <w:rPr>
          <w:rFonts w:asciiTheme="minorHAnsi" w:hAnsiTheme="minorHAnsi" w:cstheme="minorHAnsi"/>
          <w:sz w:val="16"/>
        </w:rPr>
        <w:t>? We saw in Part 2 that even Ord seems concerned by this thought:</w:t>
      </w:r>
    </w:p>
    <w:p w14:paraId="15F74C14"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 xml:space="preserve">The best argument against … unknown mechanisms [for extinction] is probably that </w:t>
      </w:r>
      <w:r w:rsidRPr="00580429">
        <w:rPr>
          <w:rStyle w:val="StyleUnderline"/>
          <w:rFonts w:asciiTheme="minorHAnsi" w:hAnsiTheme="minorHAnsi" w:cstheme="minorHAnsi"/>
          <w:highlight w:val="cyan"/>
        </w:rPr>
        <w:t>the PETM</w:t>
      </w:r>
      <w:r w:rsidRPr="00580429">
        <w:rPr>
          <w:rFonts w:asciiTheme="minorHAnsi" w:hAnsiTheme="minorHAnsi" w:cstheme="minorHAnsi"/>
          <w:sz w:val="16"/>
        </w:rPr>
        <w:t xml:space="preserve"> [Paleocene–Eocene Thermal Maximum]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not</w:t>
      </w:r>
      <w:r w:rsidRPr="00580429">
        <w:rPr>
          <w:rStyle w:val="StyleUnderline"/>
          <w:rFonts w:asciiTheme="minorHAnsi" w:hAnsiTheme="minorHAnsi" w:cstheme="minorHAnsi"/>
          <w:highlight w:val="cyan"/>
        </w:rPr>
        <w:t xml:space="preserve"> lead to a mass extinction, despite temp</w:t>
      </w:r>
      <w:r w:rsidRPr="00580429">
        <w:rPr>
          <w:rFonts w:asciiTheme="minorHAnsi" w:hAnsiTheme="minorHAnsi" w:cstheme="minorHAnsi"/>
          <w:sz w:val="16"/>
          <w:szCs w:val="16"/>
        </w:rPr>
        <w:t>erature</w:t>
      </w:r>
      <w:r w:rsidRPr="00580429">
        <w:rPr>
          <w:rStyle w:val="StyleUnderline"/>
          <w:rFonts w:asciiTheme="minorHAnsi" w:hAnsiTheme="minorHAnsi" w:cstheme="minorHAnsi"/>
          <w:highlight w:val="cyan"/>
        </w:rPr>
        <w:t xml:space="preserve">s </w:t>
      </w:r>
      <w:r w:rsidRPr="00580429">
        <w:rPr>
          <w:rStyle w:val="Emphasis"/>
          <w:rFonts w:asciiTheme="minorHAnsi" w:hAnsiTheme="minorHAnsi" w:cstheme="minorHAnsi"/>
          <w:highlight w:val="cyan"/>
        </w:rPr>
        <w:t>rapidly rising</w:t>
      </w:r>
      <w:r w:rsidRPr="00580429">
        <w:rPr>
          <w:rFonts w:asciiTheme="minorHAnsi" w:hAnsiTheme="minorHAnsi" w:cstheme="minorHAnsi"/>
          <w:sz w:val="16"/>
        </w:rPr>
        <w:t xml:space="preserve"> about 5 degrees Celsius, </w:t>
      </w:r>
      <w:r w:rsidRPr="00580429">
        <w:rPr>
          <w:rStyle w:val="StyleUnderline"/>
          <w:rFonts w:asciiTheme="minorHAnsi" w:hAnsiTheme="minorHAnsi" w:cstheme="minorHAnsi"/>
        </w:rPr>
        <w:t>to reach</w:t>
      </w:r>
      <w:r w:rsidRPr="00580429">
        <w:rPr>
          <w:rFonts w:asciiTheme="minorHAnsi" w:hAnsiTheme="minorHAnsi" w:cstheme="minorHAnsi"/>
          <w:sz w:val="16"/>
        </w:rPr>
        <w:t xml:space="preserve"> a level of </w:t>
      </w:r>
      <w:r w:rsidRPr="00580429">
        <w:rPr>
          <w:rStyle w:val="Emphasis"/>
          <w:rFonts w:asciiTheme="minorHAnsi" w:hAnsiTheme="minorHAnsi" w:cstheme="minorHAnsi"/>
        </w:rPr>
        <w:t>14 degrees</w:t>
      </w:r>
      <w:r w:rsidRPr="00580429">
        <w:rPr>
          <w:rFonts w:asciiTheme="minorHAnsi" w:hAnsiTheme="minorHAnsi" w:cstheme="minorHAnsi"/>
          <w:sz w:val="16"/>
        </w:rPr>
        <w:t xml:space="preserve"> Celsius above pre-industrial temperatures.</w:t>
      </w:r>
    </w:p>
    <w:p w14:paraId="4B2E479F"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Toby Ord, The precipice</w:t>
      </w:r>
    </w:p>
    <w:p w14:paraId="497E8CFB"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However, Ord suggests that even though the PETM was hotter than the 21st century will be, warming during the PETM was slower than the rapid warming we are now experiencing:</w:t>
      </w:r>
    </w:p>
    <w:p w14:paraId="16F35A71"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10E1720D"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Toby Ord, The precipice</w:t>
      </w:r>
    </w:p>
    <w:p w14:paraId="33E11DC3"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Fair enough. But Halstead has something to say about that too.</w:t>
      </w:r>
    </w:p>
    <w:p w14:paraId="5E3F8ECA"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 xml:space="preserve">Citing Willis and MacDonald (2011), Halstead reminds us that </w:t>
      </w:r>
      <w:r w:rsidRPr="00580429">
        <w:rPr>
          <w:rStyle w:val="StyleUnderline"/>
          <w:rFonts w:asciiTheme="minorHAnsi" w:hAnsiTheme="minorHAnsi" w:cstheme="minorHAnsi"/>
          <w:highlight w:val="cyan"/>
        </w:rPr>
        <w:t xml:space="preserve">we have seen </w:t>
      </w:r>
      <w:r w:rsidRPr="00580429">
        <w:rPr>
          <w:rStyle w:val="Emphasis"/>
          <w:rFonts w:asciiTheme="minorHAnsi" w:hAnsiTheme="minorHAnsi" w:cstheme="minorHAnsi"/>
          <w:highlight w:val="cyan"/>
        </w:rPr>
        <w:t>rapid warming</w:t>
      </w:r>
      <w:r w:rsidRPr="00580429">
        <w:rPr>
          <w:rStyle w:val="StyleUnderline"/>
          <w:rFonts w:asciiTheme="minorHAnsi" w:hAnsiTheme="minorHAnsi" w:cstheme="minorHAnsi"/>
          <w:highlight w:val="cyan"/>
        </w:rPr>
        <w:t xml:space="preserve"> before</w:t>
      </w:r>
      <w:r w:rsidRPr="00580429">
        <w:rPr>
          <w:rFonts w:asciiTheme="minorHAnsi" w:hAnsiTheme="minorHAnsi" w:cstheme="minorHAnsi"/>
          <w:sz w:val="16"/>
        </w:rPr>
        <w:t>:</w:t>
      </w:r>
    </w:p>
    <w:p w14:paraId="4755CA20"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 xml:space="preserve">a. </w:t>
      </w:r>
      <w:r w:rsidRPr="00580429">
        <w:rPr>
          <w:rStyle w:val="StyleUnderline"/>
          <w:rFonts w:asciiTheme="minorHAnsi" w:hAnsiTheme="minorHAnsi" w:cstheme="minorHAnsi"/>
        </w:rPr>
        <w:t xml:space="preserve">In </w:t>
      </w:r>
      <w:r w:rsidRPr="00580429">
        <w:rPr>
          <w:rStyle w:val="Emphasis"/>
          <w:rFonts w:asciiTheme="minorHAnsi" w:hAnsiTheme="minorHAnsi" w:cstheme="minorHAnsi"/>
        </w:rPr>
        <w:t>Greenland</w:t>
      </w:r>
      <w:r w:rsidRPr="00580429">
        <w:rPr>
          <w:rFonts w:asciiTheme="minorHAnsi" w:hAnsiTheme="minorHAnsi" w:cstheme="minorHAnsi"/>
          <w:sz w:val="16"/>
        </w:rPr>
        <w:t xml:space="preserve">, </w:t>
      </w:r>
      <w:r w:rsidRPr="00580429">
        <w:rPr>
          <w:rStyle w:val="StyleUnderline"/>
          <w:rFonts w:asciiTheme="minorHAnsi" w:hAnsiTheme="minorHAnsi" w:cstheme="minorHAnsi"/>
        </w:rPr>
        <w:t>temperatures</w:t>
      </w:r>
      <w:r w:rsidRPr="00580429">
        <w:rPr>
          <w:rFonts w:asciiTheme="minorHAnsi" w:hAnsiTheme="minorHAnsi" w:cstheme="minorHAnsi"/>
          <w:sz w:val="16"/>
        </w:rPr>
        <w:t xml:space="preserve"> may </w:t>
      </w:r>
      <w:r w:rsidRPr="00580429">
        <w:rPr>
          <w:rStyle w:val="StyleUnderline"/>
          <w:rFonts w:asciiTheme="minorHAnsi" w:hAnsiTheme="minorHAnsi" w:cstheme="minorHAnsi"/>
        </w:rPr>
        <w:t>have risen</w:t>
      </w:r>
      <w:r w:rsidRPr="00580429">
        <w:rPr>
          <w:rFonts w:asciiTheme="minorHAnsi" w:hAnsiTheme="minorHAnsi" w:cstheme="minorHAnsi"/>
          <w:sz w:val="16"/>
        </w:rPr>
        <w:t xml:space="preserve"> by </w:t>
      </w:r>
      <w:r w:rsidRPr="00580429">
        <w:rPr>
          <w:rStyle w:val="Emphasis"/>
          <w:rFonts w:asciiTheme="minorHAnsi" w:hAnsiTheme="minorHAnsi" w:cstheme="minorHAnsi"/>
        </w:rPr>
        <w:t>10°</w:t>
      </w:r>
      <w:r w:rsidRPr="00580429">
        <w:rPr>
          <w:rFonts w:asciiTheme="minorHAnsi" w:hAnsiTheme="minorHAnsi" w:cstheme="minorHAnsi"/>
          <w:sz w:val="16"/>
        </w:rPr>
        <w:t>C, though this may be an error in climate proxies.</w:t>
      </w:r>
    </w:p>
    <w:p w14:paraId="4138194C"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 xml:space="preserve">b. </w:t>
      </w:r>
      <w:r w:rsidRPr="00580429">
        <w:rPr>
          <w:rStyle w:val="StyleUnderline"/>
          <w:rFonts w:asciiTheme="minorHAnsi" w:hAnsiTheme="minorHAnsi" w:cstheme="minorHAnsi"/>
        </w:rPr>
        <w:t xml:space="preserve">In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Swiss Alps</w:t>
      </w:r>
      <w:r w:rsidRPr="00580429">
        <w:rPr>
          <w:rFonts w:asciiTheme="minorHAnsi" w:hAnsiTheme="minorHAnsi" w:cstheme="minorHAnsi"/>
          <w:sz w:val="16"/>
        </w:rPr>
        <w:t xml:space="preserve"> and other parts of Europe, a </w:t>
      </w:r>
      <w:r w:rsidRPr="00580429">
        <w:rPr>
          <w:rStyle w:val="StyleUnderline"/>
          <w:rFonts w:asciiTheme="minorHAnsi" w:hAnsiTheme="minorHAnsi" w:cstheme="minorHAnsi"/>
        </w:rPr>
        <w:t>warming of</w:t>
      </w:r>
      <w:r w:rsidRPr="00580429">
        <w:rPr>
          <w:rFonts w:asciiTheme="minorHAnsi" w:hAnsiTheme="minorHAnsi" w:cstheme="minorHAnsi"/>
          <w:sz w:val="16"/>
        </w:rPr>
        <w:t xml:space="preserve"> 2 to </w:t>
      </w:r>
      <w:r w:rsidRPr="00580429">
        <w:rPr>
          <w:rStyle w:val="Emphasis"/>
          <w:rFonts w:asciiTheme="minorHAnsi" w:hAnsiTheme="minorHAnsi" w:cstheme="minorHAnsi"/>
        </w:rPr>
        <w:t>5°</w:t>
      </w:r>
      <w:r w:rsidRPr="00580429">
        <w:rPr>
          <w:rFonts w:asciiTheme="minorHAnsi" w:hAnsiTheme="minorHAnsi" w:cstheme="minorHAnsi"/>
          <w:sz w:val="16"/>
        </w:rPr>
        <w:t xml:space="preserve">C </w:t>
      </w:r>
      <w:r w:rsidRPr="00580429">
        <w:rPr>
          <w:rStyle w:val="StyleUnderline"/>
          <w:rFonts w:asciiTheme="minorHAnsi" w:hAnsiTheme="minorHAnsi" w:cstheme="minorHAnsi"/>
        </w:rPr>
        <w:t>appears to have occurred in 200 years or less</w:t>
      </w:r>
      <w:r w:rsidRPr="00580429">
        <w:rPr>
          <w:rFonts w:asciiTheme="minorHAnsi" w:hAnsiTheme="minorHAnsi" w:cstheme="minorHAnsi"/>
          <w:sz w:val="16"/>
        </w:rPr>
        <w:t>.</w:t>
      </w:r>
    </w:p>
    <w:p w14:paraId="202F5320"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 xml:space="preserve">c. </w:t>
      </w:r>
      <w:r w:rsidRPr="00580429">
        <w:rPr>
          <w:rStyle w:val="StyleUnderline"/>
          <w:rFonts w:asciiTheme="minorHAnsi" w:hAnsiTheme="minorHAnsi" w:cstheme="minorHAnsi"/>
        </w:rPr>
        <w:t xml:space="preserve">In the </w:t>
      </w:r>
      <w:r w:rsidRPr="00580429">
        <w:rPr>
          <w:rStyle w:val="Emphasis"/>
          <w:rFonts w:asciiTheme="minorHAnsi" w:hAnsiTheme="minorHAnsi" w:cstheme="minorHAnsi"/>
          <w:highlight w:val="cyan"/>
        </w:rPr>
        <w:t>Sierra Nevada</w:t>
      </w:r>
      <w:r w:rsidRPr="00580429">
        <w:rPr>
          <w:rFonts w:asciiTheme="minorHAnsi" w:hAnsiTheme="minorHAnsi" w:cstheme="minorHAnsi"/>
          <w:sz w:val="16"/>
        </w:rPr>
        <w:t xml:space="preserve"> of California, </w:t>
      </w:r>
      <w:r w:rsidRPr="00580429">
        <w:rPr>
          <w:rStyle w:val="StyleUnderline"/>
          <w:rFonts w:asciiTheme="minorHAnsi" w:hAnsiTheme="minorHAnsi" w:cstheme="minorHAnsi"/>
        </w:rPr>
        <w:t>rates of warming in the late glacial may have been</w:t>
      </w:r>
      <w:r w:rsidRPr="00580429">
        <w:rPr>
          <w:rFonts w:asciiTheme="minorHAnsi" w:hAnsiTheme="minorHAnsi" w:cstheme="minorHAnsi"/>
          <w:sz w:val="16"/>
        </w:rPr>
        <w:t xml:space="preserve"> 4 to </w:t>
      </w:r>
      <w:r w:rsidRPr="00580429">
        <w:rPr>
          <w:rStyle w:val="Emphasis"/>
          <w:rFonts w:asciiTheme="minorHAnsi" w:hAnsiTheme="minorHAnsi" w:cstheme="minorHAnsi"/>
        </w:rPr>
        <w:t>5°</w:t>
      </w:r>
      <w:r w:rsidRPr="00580429">
        <w:rPr>
          <w:rFonts w:asciiTheme="minorHAnsi" w:hAnsiTheme="minorHAnsi" w:cstheme="minorHAnsi"/>
          <w:sz w:val="16"/>
        </w:rPr>
        <w:t xml:space="preserve">C every 500 years </w:t>
      </w:r>
      <w:r w:rsidRPr="00580429">
        <w:rPr>
          <w:rStyle w:val="StyleUnderline"/>
          <w:rFonts w:asciiTheme="minorHAnsi" w:hAnsiTheme="minorHAnsi" w:cstheme="minorHAnsi"/>
        </w:rPr>
        <w:t>around 15,000 years ago.</w:t>
      </w:r>
    </w:p>
    <w:p w14:paraId="5294B649"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 xml:space="preserve">d. At the higher latitudes of the Northern Hemisphere, </w:t>
      </w:r>
      <w:r w:rsidRPr="00580429">
        <w:rPr>
          <w:rStyle w:val="StyleUnderline"/>
          <w:rFonts w:asciiTheme="minorHAnsi" w:hAnsiTheme="minorHAnsi" w:cstheme="minorHAnsi"/>
        </w:rPr>
        <w:t xml:space="preserve">there were increases of 5°C and more over a </w:t>
      </w:r>
      <w:r w:rsidRPr="00580429">
        <w:rPr>
          <w:rStyle w:val="Emphasis"/>
          <w:rFonts w:asciiTheme="minorHAnsi" w:hAnsiTheme="minorHAnsi" w:cstheme="minorHAnsi"/>
        </w:rPr>
        <w:t>few decades</w:t>
      </w:r>
      <w:r w:rsidRPr="00580429">
        <w:rPr>
          <w:rFonts w:asciiTheme="minorHAnsi" w:hAnsiTheme="minorHAnsi" w:cstheme="minorHAnsi"/>
          <w:sz w:val="16"/>
        </w:rPr>
        <w:t xml:space="preserve"> (11,700 years ago).</w:t>
      </w:r>
    </w:p>
    <w:p w14:paraId="2E21E92F"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lastRenderedPageBreak/>
        <w:t xml:space="preserve">e. </w:t>
      </w:r>
      <w:r w:rsidRPr="00580429">
        <w:rPr>
          <w:rStyle w:val="StyleUnderline"/>
          <w:rFonts w:asciiTheme="minorHAnsi" w:hAnsiTheme="minorHAnsi" w:cstheme="minorHAnsi"/>
        </w:rPr>
        <w:t xml:space="preserve">Data from </w:t>
      </w:r>
      <w:r w:rsidRPr="00580429">
        <w:rPr>
          <w:rStyle w:val="Emphasis"/>
          <w:rFonts w:asciiTheme="minorHAnsi" w:hAnsiTheme="minorHAnsi" w:cstheme="minorHAnsi"/>
          <w:highlight w:val="cyan"/>
        </w:rPr>
        <w:t>Greenland</w:t>
      </w:r>
      <w:r w:rsidRPr="00580429">
        <w:rPr>
          <w:rStyle w:val="StyleUnderline"/>
          <w:rFonts w:asciiTheme="minorHAnsi" w:hAnsiTheme="minorHAnsi" w:cstheme="minorHAnsi"/>
          <w:highlight w:val="cyan"/>
        </w:rPr>
        <w:t xml:space="preserve"> ice cores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suggest</w:t>
      </w:r>
      <w:r w:rsidRPr="00580429">
        <w:rPr>
          <w:rFonts w:asciiTheme="minorHAnsi" w:hAnsiTheme="minorHAnsi" w:cstheme="minorHAnsi"/>
          <w:sz w:val="16"/>
        </w:rPr>
        <w:t xml:space="preserve"> that a &gt;</w:t>
      </w:r>
      <w:r w:rsidRPr="00580429">
        <w:rPr>
          <w:rStyle w:val="Emphasis"/>
          <w:rFonts w:asciiTheme="minorHAnsi" w:hAnsiTheme="minorHAnsi" w:cstheme="minorHAnsi"/>
          <w:highlight w:val="cyan"/>
        </w:rPr>
        <w:t>10°</w:t>
      </w:r>
      <w:r w:rsidRPr="00580429">
        <w:rPr>
          <w:rStyle w:val="StyleUnderline"/>
          <w:rFonts w:asciiTheme="minorHAnsi" w:hAnsiTheme="minorHAnsi" w:cstheme="minorHAnsi"/>
        </w:rPr>
        <w:t xml:space="preserve">C </w:t>
      </w:r>
      <w:r w:rsidRPr="00580429">
        <w:rPr>
          <w:rStyle w:val="StyleUnderline"/>
          <w:rFonts w:asciiTheme="minorHAnsi" w:hAnsiTheme="minorHAnsi" w:cstheme="minorHAnsi"/>
          <w:highlight w:val="cyan"/>
        </w:rPr>
        <w:t>warming</w:t>
      </w:r>
      <w:r w:rsidRPr="00580429">
        <w:rPr>
          <w:rStyle w:val="StyleUnderline"/>
          <w:rFonts w:asciiTheme="minorHAnsi" w:hAnsiTheme="minorHAnsi" w:cstheme="minorHAnsi"/>
        </w:rPr>
        <w:t xml:space="preserve"> may have </w:t>
      </w:r>
      <w:r w:rsidRPr="00580429">
        <w:rPr>
          <w:rStyle w:val="StyleUnderline"/>
          <w:rFonts w:asciiTheme="minorHAnsi" w:hAnsiTheme="minorHAnsi" w:cstheme="minorHAnsi"/>
          <w:highlight w:val="cyan"/>
        </w:rPr>
        <w:t>occurred over</w:t>
      </w:r>
      <w:r w:rsidRPr="00580429">
        <w:rPr>
          <w:rFonts w:asciiTheme="minorHAnsi" w:hAnsiTheme="minorHAnsi" w:cstheme="minorHAnsi"/>
          <w:sz w:val="16"/>
        </w:rPr>
        <w:t xml:space="preserve"> 20 to </w:t>
      </w:r>
      <w:r w:rsidRPr="00580429">
        <w:rPr>
          <w:rStyle w:val="Emphasis"/>
          <w:rFonts w:asciiTheme="minorHAnsi" w:hAnsiTheme="minorHAnsi" w:cstheme="minorHAnsi"/>
          <w:highlight w:val="cyan"/>
        </w:rPr>
        <w:t>6 years</w:t>
      </w:r>
      <w:r w:rsidRPr="00580429">
        <w:rPr>
          <w:rFonts w:asciiTheme="minorHAnsi" w:hAnsiTheme="minorHAnsi" w:cstheme="minorHAnsi"/>
          <w:sz w:val="16"/>
        </w:rPr>
        <w:t xml:space="preserve"> (13,000 to 11,000 years ago).</w:t>
      </w:r>
    </w:p>
    <w:p w14:paraId="65FB81AB"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f. In California, warming at the close of the Younger Dryas (13,000 years ago) may have been on the order of 3°C in less than 100 to 200 years.</w:t>
      </w:r>
    </w:p>
    <w:p w14:paraId="7CAA75E7"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g. For the entire Southwest US, a general warming of 4°C may have occurred in less than a century (13,000 to 11,000 years ago).</w:t>
      </w:r>
    </w:p>
    <w:p w14:paraId="327A17A1"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Halstead, Climate change and longtermism</w:t>
      </w:r>
    </w:p>
    <w:p w14:paraId="10E946F2"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 xml:space="preserve">Just as </w:t>
      </w:r>
      <w:r w:rsidRPr="00580429">
        <w:rPr>
          <w:rStyle w:val="StyleUnderline"/>
          <w:rFonts w:asciiTheme="minorHAnsi" w:hAnsiTheme="minorHAnsi" w:cstheme="minorHAnsi"/>
          <w:highlight w:val="cyan"/>
        </w:rPr>
        <w:t xml:space="preserve">history gives us </w:t>
      </w:r>
      <w:r w:rsidRPr="00580429">
        <w:rPr>
          <w:rStyle w:val="Emphasis"/>
          <w:rFonts w:asciiTheme="minorHAnsi" w:hAnsiTheme="minorHAnsi" w:cstheme="minorHAnsi"/>
          <w:highlight w:val="cyan"/>
        </w:rPr>
        <w:t>abundant ev</w:t>
      </w:r>
      <w:r w:rsidRPr="00580429">
        <w:rPr>
          <w:rFonts w:asciiTheme="minorHAnsi" w:hAnsiTheme="minorHAnsi" w:cstheme="minorHAnsi"/>
          <w:sz w:val="16"/>
        </w:rPr>
        <w:t xml:space="preserve">idence </w:t>
      </w:r>
      <w:r w:rsidRPr="00580429">
        <w:rPr>
          <w:rStyle w:val="StyleUnderline"/>
          <w:rFonts w:asciiTheme="minorHAnsi" w:hAnsiTheme="minorHAnsi" w:cstheme="minorHAnsi"/>
          <w:highlight w:val="cyan"/>
        </w:rPr>
        <w:t>of</w:t>
      </w:r>
      <w:r w:rsidRPr="00580429">
        <w:rPr>
          <w:rStyle w:val="StyleUnderline"/>
          <w:rFonts w:asciiTheme="minorHAnsi" w:hAnsiTheme="minorHAnsi" w:cstheme="minorHAnsi"/>
        </w:rPr>
        <w:t xml:space="preserve"> large mammals </w:t>
      </w:r>
      <w:r w:rsidRPr="00580429">
        <w:rPr>
          <w:rStyle w:val="Emphasis"/>
          <w:rFonts w:asciiTheme="minorHAnsi" w:hAnsiTheme="minorHAnsi" w:cstheme="minorHAnsi"/>
          <w:highlight w:val="cyan"/>
        </w:rPr>
        <w:t>surviving</w:t>
      </w:r>
      <w:r w:rsidRPr="00580429">
        <w:rPr>
          <w:rStyle w:val="StyleUnderline"/>
          <w:rFonts w:asciiTheme="minorHAnsi" w:hAnsiTheme="minorHAnsi" w:cstheme="minorHAnsi"/>
          <w:highlight w:val="cyan"/>
        </w:rPr>
        <w:t xml:space="preserve"> temperatures </w:t>
      </w:r>
      <w:r w:rsidRPr="00580429">
        <w:rPr>
          <w:rStyle w:val="Emphasis"/>
          <w:rFonts w:asciiTheme="minorHAnsi" w:hAnsiTheme="minorHAnsi" w:cstheme="minorHAnsi"/>
          <w:highlight w:val="cyan"/>
        </w:rPr>
        <w:t>hotter</w:t>
      </w:r>
      <w:r w:rsidRPr="00580429">
        <w:rPr>
          <w:rFonts w:asciiTheme="minorHAnsi" w:hAnsiTheme="minorHAnsi" w:cstheme="minorHAnsi"/>
          <w:sz w:val="16"/>
          <w:highlight w:val="cyan"/>
        </w:rPr>
        <w:t xml:space="preserve"> </w:t>
      </w:r>
      <w:r w:rsidRPr="0058042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the earth is projected to be</w:t>
      </w:r>
      <w:r w:rsidRPr="00580429">
        <w:rPr>
          <w:rFonts w:asciiTheme="minorHAnsi" w:hAnsiTheme="minorHAnsi" w:cstheme="minorHAnsi"/>
          <w:sz w:val="16"/>
        </w:rPr>
        <w:t xml:space="preserve"> by 2100, </w:t>
      </w:r>
      <w:r w:rsidRPr="00580429">
        <w:rPr>
          <w:rStyle w:val="StyleUnderline"/>
          <w:rFonts w:asciiTheme="minorHAnsi" w:hAnsiTheme="minorHAnsi" w:cstheme="minorHAnsi"/>
        </w:rPr>
        <w:t xml:space="preserve">history also gives us evidence of survival at rates of warming comparable to the </w:t>
      </w:r>
      <w:r w:rsidRPr="00580429">
        <w:rPr>
          <w:rStyle w:val="Emphasis"/>
          <w:rFonts w:asciiTheme="minorHAnsi" w:hAnsiTheme="minorHAnsi" w:cstheme="minorHAnsi"/>
          <w:highlight w:val="cyan"/>
        </w:rPr>
        <w:t>worst-case scenarios</w:t>
      </w:r>
      <w:r w:rsidRPr="00580429">
        <w:rPr>
          <w:rStyle w:val="StyleUnderline"/>
          <w:rFonts w:asciiTheme="minorHAnsi" w:hAnsiTheme="minorHAnsi" w:cstheme="minorHAnsi"/>
        </w:rPr>
        <w:t xml:space="preserve"> in the IPCC report</w:t>
      </w:r>
      <w:r w:rsidRPr="00580429">
        <w:rPr>
          <w:rFonts w:asciiTheme="minorHAnsi" w:hAnsiTheme="minorHAnsi" w:cstheme="minorHAnsi"/>
          <w:sz w:val="16"/>
        </w:rPr>
        <w:t>.</w:t>
      </w:r>
    </w:p>
    <w:p w14:paraId="60536204" w14:textId="77777777" w:rsidR="00E54EBC" w:rsidRPr="00580429" w:rsidRDefault="00E54EBC" w:rsidP="00E54EBC">
      <w:pPr>
        <w:rPr>
          <w:rStyle w:val="StyleUnderline"/>
          <w:rFonts w:asciiTheme="minorHAnsi" w:hAnsiTheme="minorHAnsi" w:cstheme="minorHAnsi"/>
        </w:rPr>
      </w:pPr>
      <w:r w:rsidRPr="00580429">
        <w:rPr>
          <w:rStyle w:val="StyleUnderline"/>
          <w:rFonts w:asciiTheme="minorHAnsi" w:hAnsiTheme="minorHAnsi" w:cstheme="minorHAnsi"/>
        </w:rPr>
        <w:t xml:space="preserve">Even the worst-looking scenarios give </w:t>
      </w:r>
      <w:r w:rsidRPr="00580429">
        <w:rPr>
          <w:rStyle w:val="Emphasis"/>
          <w:rFonts w:asciiTheme="minorHAnsi" w:hAnsiTheme="minorHAnsi" w:cstheme="minorHAnsi"/>
        </w:rPr>
        <w:t>cause for comfort</w:t>
      </w:r>
      <w:r w:rsidRPr="00580429">
        <w:rPr>
          <w:rFonts w:asciiTheme="minorHAnsi" w:hAnsiTheme="minorHAnsi" w:cstheme="minorHAnsi"/>
          <w:sz w:val="16"/>
        </w:rPr>
        <w:t xml:space="preserve">. For example, </w:t>
      </w:r>
      <w:r w:rsidRPr="00580429">
        <w:rPr>
          <w:rStyle w:val="StyleUnderline"/>
          <w:rFonts w:asciiTheme="minorHAnsi" w:hAnsiTheme="minorHAnsi" w:cstheme="minorHAnsi"/>
          <w:highlight w:val="cyan"/>
        </w:rPr>
        <w:t>in</w:t>
      </w:r>
      <w:r w:rsidRPr="00580429">
        <w:rPr>
          <w:rStyle w:val="StyleUnderline"/>
          <w:rFonts w:asciiTheme="minorHAnsi" w:hAnsiTheme="minorHAnsi" w:cstheme="minorHAnsi"/>
        </w:rPr>
        <w:t xml:space="preserve"> the beginning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Holocene</w:t>
      </w:r>
      <w:r w:rsidRPr="00580429">
        <w:rPr>
          <w:rFonts w:asciiTheme="minorHAnsi" w:hAnsiTheme="minorHAnsi" w:cstheme="minorHAnsi"/>
          <w:sz w:val="16"/>
        </w:rPr>
        <w:t xml:space="preserve"> (~10,000 BCE), climate change did seem to play a role in the extinction of megafauna (large animals). But there is little evidence of plant extinctions, and many </w:t>
      </w:r>
      <w:proofErr w:type="gramStart"/>
      <w:r w:rsidRPr="00580429">
        <w:rPr>
          <w:rFonts w:asciiTheme="minorHAnsi" w:hAnsiTheme="minorHAnsi" w:cstheme="minorHAnsi"/>
          <w:sz w:val="16"/>
        </w:rPr>
        <w:t>megafauna</w:t>
      </w:r>
      <w:proofErr w:type="gramEnd"/>
      <w:r w:rsidRPr="00580429">
        <w:rPr>
          <w:rFonts w:asciiTheme="minorHAnsi" w:hAnsiTheme="minorHAnsi" w:cstheme="minorHAnsi"/>
          <w:sz w:val="16"/>
        </w:rPr>
        <w:t xml:space="preserve"> survived. </w:t>
      </w:r>
      <w:proofErr w:type="gramStart"/>
      <w:r w:rsidRPr="00580429">
        <w:rPr>
          <w:rFonts w:asciiTheme="minorHAnsi" w:hAnsiTheme="minorHAnsi" w:cstheme="minorHAnsi"/>
          <w:sz w:val="16"/>
        </w:rPr>
        <w:t>In particular, Halstead</w:t>
      </w:r>
      <w:proofErr w:type="gramEnd"/>
      <w:r w:rsidRPr="00580429">
        <w:rPr>
          <w:rFonts w:asciiTheme="minorHAnsi" w:hAnsiTheme="minorHAnsi" w:cstheme="minorHAnsi"/>
          <w:sz w:val="16"/>
        </w:rPr>
        <w:t xml:space="preserve"> notes, </w:t>
      </w:r>
      <w:r w:rsidRPr="00580429">
        <w:rPr>
          <w:rStyle w:val="StyleUnderline"/>
          <w:rFonts w:asciiTheme="minorHAnsi" w:hAnsiTheme="minorHAnsi" w:cstheme="minorHAnsi"/>
          <w:highlight w:val="cyan"/>
        </w:rPr>
        <w:t>humans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lived</w:t>
      </w:r>
      <w:r w:rsidRPr="00580429">
        <w:rPr>
          <w:rStyle w:val="StyleUnderline"/>
          <w:rFonts w:asciiTheme="minorHAnsi" w:hAnsiTheme="minorHAnsi" w:cstheme="minorHAnsi"/>
        </w:rPr>
        <w:t>, and</w:t>
      </w:r>
      <w:r w:rsidRPr="00580429">
        <w:rPr>
          <w:rFonts w:asciiTheme="minorHAnsi" w:hAnsiTheme="minorHAnsi" w:cstheme="minorHAnsi"/>
          <w:sz w:val="16"/>
        </w:rPr>
        <w:t xml:space="preserve"> by all appearances </w:t>
      </w:r>
      <w:r w:rsidRPr="00580429">
        <w:rPr>
          <w:rStyle w:val="Emphasis"/>
          <w:rFonts w:asciiTheme="minorHAnsi" w:hAnsiTheme="minorHAnsi" w:cstheme="minorHAnsi"/>
          <w:highlight w:val="cyan"/>
        </w:rPr>
        <w:t>thrived</w:t>
      </w:r>
      <w:r w:rsidRPr="00580429">
        <w:rPr>
          <w:rFonts w:asciiTheme="minorHAnsi" w:hAnsiTheme="minorHAnsi" w:cstheme="minorHAnsi"/>
          <w:sz w:val="16"/>
        </w:rPr>
        <w:t xml:space="preserve"> </w:t>
      </w:r>
      <w:r w:rsidRPr="00580429">
        <w:rPr>
          <w:rStyle w:val="StyleUnderline"/>
          <w:rFonts w:asciiTheme="minorHAnsi" w:hAnsiTheme="minorHAnsi" w:cstheme="minorHAnsi"/>
        </w:rPr>
        <w:t>during this time</w:t>
      </w:r>
      <w:r w:rsidRPr="00580429">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580429">
        <w:rPr>
          <w:rStyle w:val="Emphasis"/>
          <w:rFonts w:asciiTheme="minorHAnsi" w:hAnsiTheme="minorHAnsi" w:cstheme="minorHAnsi"/>
          <w:highlight w:val="cyan"/>
        </w:rPr>
        <w:t>today’s</w:t>
      </w:r>
      <w:r w:rsidRPr="00580429">
        <w:rPr>
          <w:rStyle w:val="StyleUnderline"/>
          <w:rFonts w:asciiTheme="minorHAnsi" w:hAnsiTheme="minorHAnsi" w:cstheme="minorHAnsi"/>
          <w:highlight w:val="cyan"/>
        </w:rPr>
        <w:t xml:space="preserve"> humans, with</w:t>
      </w:r>
      <w:r w:rsidRPr="00580429">
        <w:rPr>
          <w:rStyle w:val="StyleUnderline"/>
          <w:rFonts w:asciiTheme="minorHAnsi" w:hAnsiTheme="minorHAnsi" w:cstheme="minorHAnsi"/>
        </w:rPr>
        <w:t xml:space="preserve"> greater numbers, </w:t>
      </w:r>
      <w:r w:rsidRPr="0058042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forewarning</w:t>
      </w:r>
      <w:r w:rsidRPr="00580429">
        <w:rPr>
          <w:rFonts w:asciiTheme="minorHAnsi" w:hAnsiTheme="minorHAnsi" w:cstheme="minorHAnsi"/>
          <w:sz w:val="16"/>
        </w:rPr>
        <w:t xml:space="preserve"> than our ancestors, </w:t>
      </w:r>
      <w:r w:rsidRPr="00580429">
        <w:rPr>
          <w:rStyle w:val="StyleUnderline"/>
          <w:rFonts w:asciiTheme="minorHAnsi" w:hAnsiTheme="minorHAnsi" w:cstheme="minorHAnsi"/>
          <w:highlight w:val="cyan"/>
        </w:rPr>
        <w:t xml:space="preserve">can </w:t>
      </w:r>
      <w:r w:rsidRPr="00580429">
        <w:rPr>
          <w:rStyle w:val="Emphasis"/>
          <w:rFonts w:asciiTheme="minorHAnsi" w:hAnsiTheme="minorHAnsi" w:cstheme="minorHAnsi"/>
          <w:highlight w:val="cyan"/>
        </w:rPr>
        <w:t>survive</w:t>
      </w:r>
      <w:r w:rsidRPr="00580429">
        <w:rPr>
          <w:rStyle w:val="StyleUnderline"/>
          <w:rFonts w:asciiTheme="minorHAnsi" w:hAnsiTheme="minorHAnsi" w:cstheme="minorHAnsi"/>
        </w:rPr>
        <w:t xml:space="preserve"> ongoing </w:t>
      </w:r>
      <w:r w:rsidRPr="00580429">
        <w:rPr>
          <w:rStyle w:val="Emphasis"/>
          <w:rFonts w:asciiTheme="minorHAnsi" w:hAnsiTheme="minorHAnsi" w:cstheme="minorHAnsi"/>
        </w:rPr>
        <w:t>climate catastrophe</w:t>
      </w:r>
      <w:r w:rsidRPr="00580429">
        <w:rPr>
          <w:rStyle w:val="StyleUnderline"/>
          <w:rFonts w:asciiTheme="minorHAnsi" w:hAnsiTheme="minorHAnsi" w:cstheme="minorHAnsi"/>
        </w:rPr>
        <w:t>.</w:t>
      </w:r>
    </w:p>
    <w:p w14:paraId="79E424D1" w14:textId="77777777" w:rsidR="00E54EBC" w:rsidRPr="00580429" w:rsidRDefault="00E54EBC" w:rsidP="00E54EBC">
      <w:pPr>
        <w:rPr>
          <w:rFonts w:asciiTheme="minorHAnsi" w:hAnsiTheme="minorHAnsi" w:cstheme="minorHAnsi"/>
          <w:sz w:val="16"/>
        </w:rPr>
      </w:pPr>
      <w:r w:rsidRPr="00580429">
        <w:rPr>
          <w:rFonts w:asciiTheme="minorHAnsi" w:hAnsiTheme="minorHAnsi" w:cstheme="minorHAns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40655F4F" w14:textId="77777777" w:rsidR="00E54EBC" w:rsidRDefault="00E54EBC" w:rsidP="00E54EBC">
      <w:pPr>
        <w:pStyle w:val="Heading4"/>
      </w:pPr>
      <w:r>
        <w:t xml:space="preserve">Don’t buy the </w:t>
      </w:r>
      <w:r w:rsidRPr="006B44D2">
        <w:rPr>
          <w:u w:val="single"/>
        </w:rPr>
        <w:t>hype</w:t>
      </w:r>
      <w:r>
        <w:t xml:space="preserve"> – fish stocks are </w:t>
      </w:r>
      <w:r w:rsidRPr="00016541">
        <w:rPr>
          <w:u w:val="single"/>
        </w:rPr>
        <w:t>healthy</w:t>
      </w:r>
      <w:r>
        <w:t xml:space="preserve"> and </w:t>
      </w:r>
      <w:r w:rsidRPr="00016541">
        <w:rPr>
          <w:u w:val="single"/>
        </w:rPr>
        <w:t>improving</w:t>
      </w:r>
    </w:p>
    <w:p w14:paraId="0C063D6F" w14:textId="77777777" w:rsidR="00E54EBC" w:rsidRPr="00397F69" w:rsidRDefault="00E54EBC" w:rsidP="00E54EBC">
      <w:r w:rsidRPr="00397F69">
        <w:rPr>
          <w:rStyle w:val="Style13ptBold"/>
        </w:rPr>
        <w:t>Mossler 20</w:t>
      </w:r>
      <w:r>
        <w:t xml:space="preserve"> - Max Mossler studied environmental perception &amp; policy in grad school. He is the managing editor at Sustainable Fisheries UW. (1-13-2020; "Fish populations around the world are improving"; Sustainable Fisheries UW; https://sustainablefisheries-uw.org/fish-populations-are-improving/; 7-16-2025)//CMSW-ShajSpec</w:t>
      </w:r>
    </w:p>
    <w:p w14:paraId="666F75BB" w14:textId="77777777" w:rsidR="00E54EBC" w:rsidRPr="008C7359" w:rsidRDefault="00E54EBC" w:rsidP="00E54EBC">
      <w:pPr>
        <w:rPr>
          <w:rStyle w:val="StyleUnderline"/>
        </w:rPr>
      </w:pPr>
      <w:r w:rsidRPr="008C7359">
        <w:rPr>
          <w:sz w:val="16"/>
        </w:rPr>
        <w:t xml:space="preserve">Let’s enjoy some </w:t>
      </w:r>
      <w:r w:rsidRPr="00A4030E">
        <w:rPr>
          <w:rStyle w:val="StyleUnderline"/>
          <w:highlight w:val="cyan"/>
        </w:rPr>
        <w:t>unequivocal</w:t>
      </w:r>
      <w:r w:rsidRPr="008C7359">
        <w:rPr>
          <w:rStyle w:val="StyleUnderline"/>
        </w:rPr>
        <w:t xml:space="preserve">, inarguable </w:t>
      </w:r>
      <w:r w:rsidRPr="00A4030E">
        <w:rPr>
          <w:rStyle w:val="StyleUnderline"/>
          <w:highlight w:val="cyan"/>
        </w:rPr>
        <w:t>good news</w:t>
      </w:r>
      <w:r w:rsidRPr="008C7359">
        <w:rPr>
          <w:sz w:val="16"/>
        </w:rPr>
        <w:t xml:space="preserve">: a paper published today in PNAS, Hilborn et al. 2020, shows that </w:t>
      </w:r>
      <w:r w:rsidRPr="008C7359">
        <w:rPr>
          <w:rStyle w:val="StyleUnderline"/>
        </w:rPr>
        <w:t>on average</w:t>
      </w:r>
      <w:r w:rsidRPr="008C7359">
        <w:rPr>
          <w:sz w:val="16"/>
        </w:rPr>
        <w:t xml:space="preserve">, </w:t>
      </w:r>
      <w:proofErr w:type="gramStart"/>
      <w:r w:rsidRPr="008C7359">
        <w:rPr>
          <w:sz w:val="16"/>
        </w:rPr>
        <w:t>scientifically-assessed</w:t>
      </w:r>
      <w:proofErr w:type="gramEnd"/>
      <w:r w:rsidRPr="008C7359">
        <w:rPr>
          <w:sz w:val="16"/>
        </w:rPr>
        <w:t xml:space="preserve"> </w:t>
      </w:r>
      <w:r w:rsidRPr="00A4030E">
        <w:rPr>
          <w:rStyle w:val="StyleUnderline"/>
          <w:highlight w:val="cyan"/>
        </w:rPr>
        <w:t>fish populations</w:t>
      </w:r>
      <w:r w:rsidRPr="008C7359">
        <w:rPr>
          <w:rStyle w:val="StyleUnderline"/>
        </w:rPr>
        <w:t xml:space="preserve"> around the</w:t>
      </w:r>
      <w:r w:rsidRPr="008C7359">
        <w:rPr>
          <w:sz w:val="16"/>
        </w:rPr>
        <w:t xml:space="preserve"> </w:t>
      </w:r>
      <w:r w:rsidRPr="008C7359">
        <w:rPr>
          <w:rStyle w:val="StyleUnderline"/>
        </w:rPr>
        <w:t>world</w:t>
      </w:r>
      <w:r w:rsidRPr="008C7359">
        <w:rPr>
          <w:sz w:val="16"/>
        </w:rPr>
        <w:t xml:space="preserve"> </w:t>
      </w:r>
      <w:r w:rsidRPr="00A4030E">
        <w:rPr>
          <w:rStyle w:val="StyleUnderline"/>
          <w:highlight w:val="cyan"/>
        </w:rPr>
        <w:t>are</w:t>
      </w:r>
      <w:r w:rsidRPr="00A4030E">
        <w:rPr>
          <w:sz w:val="16"/>
          <w:highlight w:val="cyan"/>
        </w:rPr>
        <w:t xml:space="preserve"> </w:t>
      </w:r>
      <w:r w:rsidRPr="00A4030E">
        <w:rPr>
          <w:rStyle w:val="Emphasis"/>
          <w:highlight w:val="cyan"/>
        </w:rPr>
        <w:t>healthy</w:t>
      </w:r>
      <w:r w:rsidRPr="00A4030E">
        <w:rPr>
          <w:sz w:val="16"/>
          <w:highlight w:val="cyan"/>
        </w:rPr>
        <w:t xml:space="preserve"> </w:t>
      </w:r>
      <w:r w:rsidRPr="00A4030E">
        <w:rPr>
          <w:rStyle w:val="StyleUnderline"/>
          <w:highlight w:val="cyan"/>
        </w:rPr>
        <w:t>or</w:t>
      </w:r>
      <w:r w:rsidRPr="00A4030E">
        <w:rPr>
          <w:sz w:val="16"/>
          <w:highlight w:val="cyan"/>
        </w:rPr>
        <w:t xml:space="preserve"> </w:t>
      </w:r>
      <w:r w:rsidRPr="00A4030E">
        <w:rPr>
          <w:rStyle w:val="Emphasis"/>
          <w:highlight w:val="cyan"/>
        </w:rPr>
        <w:t>improving</w:t>
      </w:r>
      <w:r w:rsidRPr="008C7359">
        <w:rPr>
          <w:sz w:val="16"/>
        </w:rPr>
        <w:t xml:space="preserve">. And, for fish populations that are not doing well, </w:t>
      </w:r>
      <w:r w:rsidRPr="008C7359">
        <w:rPr>
          <w:rStyle w:val="StyleUnderline"/>
        </w:rPr>
        <w:t xml:space="preserve">there is a </w:t>
      </w:r>
      <w:r w:rsidRPr="00A4030E">
        <w:rPr>
          <w:rStyle w:val="Emphasis"/>
          <w:highlight w:val="cyan"/>
        </w:rPr>
        <w:t>clear roadmap</w:t>
      </w:r>
      <w:r w:rsidRPr="00A4030E">
        <w:rPr>
          <w:rStyle w:val="StyleUnderline"/>
          <w:highlight w:val="cyan"/>
        </w:rPr>
        <w:t xml:space="preserve"> to sustainability</w:t>
      </w:r>
      <w:r w:rsidRPr="008C7359">
        <w:rPr>
          <w:sz w:val="16"/>
        </w:rPr>
        <w:t xml:space="preserve">. With Australia on fire and scares of World War III, the start of 2020 and the new decade has been awful; hopefully Hilborn et al. 2020 can kickstart a </w:t>
      </w:r>
      <w:r w:rsidRPr="008C7359">
        <w:rPr>
          <w:rStyle w:val="StyleUnderline"/>
        </w:rPr>
        <w:t xml:space="preserve">decade of </w:t>
      </w:r>
      <w:r w:rsidRPr="008C7359">
        <w:rPr>
          <w:rStyle w:val="Emphasis"/>
        </w:rPr>
        <w:t>ocean optimism</w:t>
      </w:r>
      <w:r w:rsidRPr="008C7359">
        <w:rPr>
          <w:rStyle w:val="StyleUnderline"/>
        </w:rPr>
        <w:t>.</w:t>
      </w:r>
    </w:p>
    <w:p w14:paraId="5D047FCB" w14:textId="77777777" w:rsidR="00E54EBC" w:rsidRPr="008C7359" w:rsidRDefault="00E54EBC" w:rsidP="00E54EBC">
      <w:pPr>
        <w:rPr>
          <w:sz w:val="16"/>
        </w:rPr>
      </w:pPr>
      <w:r w:rsidRPr="008C7359">
        <w:rPr>
          <w:rStyle w:val="StyleUnderline"/>
        </w:rPr>
        <w:t>Hilborn</w:t>
      </w:r>
      <w:r w:rsidRPr="008C7359">
        <w:rPr>
          <w:sz w:val="16"/>
        </w:rPr>
        <w:t xml:space="preserve"> et al. 2020 </w:t>
      </w:r>
      <w:r w:rsidRPr="008C7359">
        <w:rPr>
          <w:rStyle w:val="StyleUnderline"/>
        </w:rPr>
        <w:t>counters the perception</w:t>
      </w:r>
      <w:r w:rsidRPr="008C7359">
        <w:rPr>
          <w:sz w:val="16"/>
        </w:rPr>
        <w:t xml:space="preserve"> that </w:t>
      </w:r>
      <w:r w:rsidRPr="008C7359">
        <w:rPr>
          <w:rStyle w:val="StyleUnderline"/>
        </w:rPr>
        <w:t>fish populations around the world are declining</w:t>
      </w:r>
      <w:r w:rsidRPr="008C7359">
        <w:rPr>
          <w:sz w:val="16"/>
        </w:rPr>
        <w:t xml:space="preserve"> </w:t>
      </w:r>
      <w:r w:rsidRPr="008C7359">
        <w:rPr>
          <w:rStyle w:val="StyleUnderline"/>
        </w:rPr>
        <w:t>and</w:t>
      </w:r>
      <w:r w:rsidRPr="008C7359">
        <w:rPr>
          <w:sz w:val="16"/>
        </w:rPr>
        <w:t xml:space="preserve"> the </w:t>
      </w:r>
      <w:r w:rsidRPr="008C7359">
        <w:rPr>
          <w:rStyle w:val="StyleUnderline"/>
        </w:rPr>
        <w:t>only solution is closing vast swaths of ocean to fishing</w:t>
      </w:r>
      <w:r w:rsidRPr="008C7359">
        <w:rPr>
          <w:sz w:val="16"/>
        </w:rPr>
        <w:t xml:space="preserve">. Instead, Hilborn et al. 2020 argues that increasing scientific, management, and enforcement capacity will lead to more abundant and sustainable oceans. The major takeaway of the paper is that </w:t>
      </w:r>
      <w:r w:rsidRPr="008C7359">
        <w:rPr>
          <w:rStyle w:val="Emphasis"/>
        </w:rPr>
        <w:t xml:space="preserve">fishery </w:t>
      </w:r>
      <w:r w:rsidRPr="00A4030E">
        <w:rPr>
          <w:rStyle w:val="Emphasis"/>
          <w:highlight w:val="cyan"/>
        </w:rPr>
        <w:t>management works</w:t>
      </w:r>
      <w:r w:rsidRPr="008C7359">
        <w:rPr>
          <w:sz w:val="16"/>
        </w:rPr>
        <w:t>—</w:t>
      </w:r>
      <w:r w:rsidRPr="008C7359">
        <w:rPr>
          <w:rStyle w:val="StyleUnderline"/>
        </w:rPr>
        <w:t>when fisheries are managed, they are sustained</w:t>
      </w:r>
      <w:r w:rsidRPr="008C7359">
        <w:rPr>
          <w:sz w:val="16"/>
        </w:rPr>
        <w:t xml:space="preserve">. The </w:t>
      </w:r>
      <w:r w:rsidRPr="00A4030E">
        <w:rPr>
          <w:rStyle w:val="StyleUnderline"/>
          <w:highlight w:val="cyan"/>
        </w:rPr>
        <w:t>key is</w:t>
      </w:r>
      <w:r w:rsidRPr="008C7359">
        <w:rPr>
          <w:rStyle w:val="StyleUnderline"/>
        </w:rPr>
        <w:t xml:space="preserve"> </w:t>
      </w:r>
      <w:r w:rsidRPr="00A4030E">
        <w:rPr>
          <w:rStyle w:val="StyleUnderline"/>
          <w:highlight w:val="cyan"/>
        </w:rPr>
        <w:t>following</w:t>
      </w:r>
      <w:r w:rsidRPr="008C7359">
        <w:rPr>
          <w:rStyle w:val="StyleUnderline"/>
        </w:rPr>
        <w:t xml:space="preserve"> the science-to-management </w:t>
      </w:r>
      <w:r w:rsidRPr="00A4030E">
        <w:rPr>
          <w:rStyle w:val="StyleUnderline"/>
          <w:highlight w:val="cyan"/>
        </w:rPr>
        <w:t>blueprint</w:t>
      </w:r>
      <w:r w:rsidRPr="008C7359">
        <w:rPr>
          <w:sz w:val="16"/>
        </w:rPr>
        <w:t xml:space="preserve">. Scientific data collection and fishery assessment comes first, then fishing regulation and enforcement of fishing policies. With the blueprint in place, </w:t>
      </w:r>
      <w:r w:rsidRPr="00A4030E">
        <w:rPr>
          <w:rStyle w:val="StyleUnderline"/>
          <w:highlight w:val="cyan"/>
        </w:rPr>
        <w:t>most</w:t>
      </w:r>
      <w:r w:rsidRPr="008C7359">
        <w:rPr>
          <w:rStyle w:val="StyleUnderline"/>
        </w:rPr>
        <w:t xml:space="preserve"> fisheries</w:t>
      </w:r>
      <w:r w:rsidRPr="008C7359">
        <w:rPr>
          <w:sz w:val="16"/>
        </w:rPr>
        <w:t xml:space="preserve"> around the world </w:t>
      </w:r>
      <w:r w:rsidRPr="00A4030E">
        <w:rPr>
          <w:rStyle w:val="StyleUnderline"/>
          <w:highlight w:val="cyan"/>
        </w:rPr>
        <w:t>are sustainable</w:t>
      </w:r>
      <w:r w:rsidRPr="008C7359">
        <w:rPr>
          <w:rStyle w:val="StyleUnderline"/>
        </w:rPr>
        <w:t xml:space="preserve"> or improving</w:t>
      </w:r>
      <w:r w:rsidRPr="008C7359">
        <w:rPr>
          <w:sz w:val="16"/>
        </w:rPr>
        <w:t>.</w:t>
      </w:r>
    </w:p>
    <w:p w14:paraId="10A76810" w14:textId="77777777" w:rsidR="00E54EBC" w:rsidRPr="008C7359" w:rsidRDefault="00E54EBC" w:rsidP="00E54EBC">
      <w:pPr>
        <w:rPr>
          <w:sz w:val="16"/>
        </w:rPr>
      </w:pPr>
      <w:r w:rsidRPr="008C7359">
        <w:rPr>
          <w:sz w:val="16"/>
        </w:rPr>
        <w:t xml:space="preserve">The paper uses updates to the RAM Legacy Stock Assessment Database, a decades-long project to assemble data on fish populations that are scientifically assessed. As of 2019, the database contains data on 882 marine fish populations, representing about half of reported wild-caught seafood. In 2009, the database contained data on only 166, representing a much smaller proportion of global seafood. </w:t>
      </w:r>
      <w:r w:rsidRPr="008C7359">
        <w:rPr>
          <w:rStyle w:val="StyleUnderline"/>
        </w:rPr>
        <w:t>Researchers</w:t>
      </w:r>
      <w:r w:rsidRPr="008C7359">
        <w:rPr>
          <w:sz w:val="16"/>
        </w:rPr>
        <w:t xml:space="preserve"> have </w:t>
      </w:r>
      <w:r w:rsidRPr="008C7359">
        <w:rPr>
          <w:rStyle w:val="StyleUnderline"/>
        </w:rPr>
        <w:t>spent the last 10 years adding to the database</w:t>
      </w:r>
      <w:r w:rsidRPr="008C7359">
        <w:rPr>
          <w:sz w:val="16"/>
        </w:rPr>
        <w:t xml:space="preserve">, and with today’s publication, update the global status of fish stocks. </w:t>
      </w:r>
      <w:r w:rsidRPr="008C7359">
        <w:rPr>
          <w:rStyle w:val="StyleUnderline"/>
        </w:rPr>
        <w:t>They found</w:t>
      </w:r>
      <w:r w:rsidRPr="008C7359">
        <w:rPr>
          <w:sz w:val="16"/>
        </w:rPr>
        <w:t xml:space="preserve"> that, on average, </w:t>
      </w:r>
      <w:r w:rsidRPr="00A4030E">
        <w:rPr>
          <w:rStyle w:val="StyleUnderline"/>
          <w:highlight w:val="cyan"/>
        </w:rPr>
        <w:t xml:space="preserve">fish populations are </w:t>
      </w:r>
      <w:r w:rsidRPr="00A4030E">
        <w:rPr>
          <w:rStyle w:val="Emphasis"/>
          <w:highlight w:val="cyan"/>
        </w:rPr>
        <w:t>above</w:t>
      </w:r>
      <w:r w:rsidRPr="00A4030E">
        <w:rPr>
          <w:rStyle w:val="StyleUnderline"/>
          <w:highlight w:val="cyan"/>
        </w:rPr>
        <w:t xml:space="preserve"> target</w:t>
      </w:r>
      <w:r w:rsidRPr="008C7359">
        <w:rPr>
          <w:rStyle w:val="StyleUnderline"/>
        </w:rPr>
        <w:t xml:space="preserve"> level</w:t>
      </w:r>
      <w:r w:rsidRPr="00A4030E">
        <w:rPr>
          <w:rStyle w:val="StyleUnderline"/>
          <w:highlight w:val="cyan"/>
        </w:rPr>
        <w:t>s</w:t>
      </w:r>
      <w:r w:rsidRPr="008C7359">
        <w:rPr>
          <w:sz w:val="16"/>
        </w:rPr>
        <w:t xml:space="preserve">. Not every stock is doing well, but on average, </w:t>
      </w:r>
      <w:r w:rsidRPr="00A4030E">
        <w:rPr>
          <w:rStyle w:val="StyleUnderline"/>
          <w:highlight w:val="cyan"/>
        </w:rPr>
        <w:t xml:space="preserve">things are </w:t>
      </w:r>
      <w:r w:rsidRPr="00A4030E">
        <w:rPr>
          <w:rStyle w:val="Emphasis"/>
          <w:highlight w:val="cyan"/>
        </w:rPr>
        <w:t>much better</w:t>
      </w:r>
      <w:r w:rsidRPr="00A4030E">
        <w:rPr>
          <w:rStyle w:val="StyleUnderline"/>
          <w:highlight w:val="cyan"/>
        </w:rPr>
        <w:t xml:space="preserve"> </w:t>
      </w:r>
      <w:r w:rsidRPr="00BB01E5">
        <w:rPr>
          <w:rStyle w:val="StyleUnderline"/>
        </w:rPr>
        <w:t>than</w:t>
      </w:r>
      <w:r w:rsidRPr="008C7359">
        <w:rPr>
          <w:rStyle w:val="StyleUnderline"/>
        </w:rPr>
        <w:t xml:space="preserve"> they </w:t>
      </w:r>
      <w:r w:rsidRPr="00BB01E5">
        <w:rPr>
          <w:rStyle w:val="StyleUnderline"/>
        </w:rPr>
        <w:t>were 2 decades ago</w:t>
      </w:r>
      <w:r w:rsidRPr="00BB01E5">
        <w:rPr>
          <w:sz w:val="16"/>
        </w:rPr>
        <w:t>. How nice: an environmental story where things are better now than they were in the past!</w:t>
      </w:r>
    </w:p>
    <w:p w14:paraId="014FF513" w14:textId="77777777" w:rsidR="00E54EBC" w:rsidRPr="008C7359" w:rsidRDefault="00E54EBC" w:rsidP="00E54EBC">
      <w:pPr>
        <w:rPr>
          <w:sz w:val="16"/>
        </w:rPr>
      </w:pPr>
      <w:r w:rsidRPr="008C7359">
        <w:rPr>
          <w:sz w:val="16"/>
        </w:rPr>
        <w:t xml:space="preserve">The paper describes the global status of fish stocks, but it also tells the story of fishery sustainability from the past 50 years. </w:t>
      </w:r>
    </w:p>
    <w:p w14:paraId="73798369" w14:textId="77777777" w:rsidR="00E54EBC" w:rsidRPr="008C7359" w:rsidRDefault="00E54EBC" w:rsidP="00E54EBC">
      <w:pPr>
        <w:rPr>
          <w:sz w:val="16"/>
        </w:rPr>
      </w:pPr>
      <w:r w:rsidRPr="008C7359">
        <w:rPr>
          <w:sz w:val="16"/>
        </w:rPr>
        <w:lastRenderedPageBreak/>
        <w:t>A brief history of commercial fishing and fishery science</w:t>
      </w:r>
    </w:p>
    <w:p w14:paraId="17B3451D" w14:textId="77777777" w:rsidR="00E54EBC" w:rsidRPr="008C7359" w:rsidRDefault="00E54EBC" w:rsidP="00E54EBC">
      <w:pPr>
        <w:rPr>
          <w:sz w:val="16"/>
        </w:rPr>
      </w:pPr>
      <w:r w:rsidRPr="008C7359">
        <w:rPr>
          <w:sz w:val="16"/>
        </w:rPr>
        <w:t xml:space="preserve">A very general history of industrial fishing goes like this: before the 1950s, commercial fishing was a niche industry supplying a small proportion of the world’s protein. Then, starting </w:t>
      </w:r>
      <w:r w:rsidRPr="008C7359">
        <w:rPr>
          <w:rStyle w:val="StyleUnderline"/>
        </w:rPr>
        <w:t>in the 1950s</w:t>
      </w:r>
      <w:r w:rsidRPr="008C7359">
        <w:rPr>
          <w:sz w:val="16"/>
        </w:rPr>
        <w:t xml:space="preserve">, a </w:t>
      </w:r>
      <w:r w:rsidRPr="008C7359">
        <w:rPr>
          <w:rStyle w:val="StyleUnderline"/>
        </w:rPr>
        <w:t>global effort to increase food security</w:t>
      </w:r>
      <w:r w:rsidRPr="008C7359">
        <w:rPr>
          <w:sz w:val="16"/>
        </w:rPr>
        <w:t xml:space="preserve"> </w:t>
      </w:r>
      <w:r w:rsidRPr="008C7359">
        <w:rPr>
          <w:rStyle w:val="StyleUnderline"/>
        </w:rPr>
        <w:t>led</w:t>
      </w:r>
      <w:r w:rsidRPr="008C7359">
        <w:rPr>
          <w:sz w:val="16"/>
        </w:rPr>
        <w:t xml:space="preserve"> governments </w:t>
      </w:r>
      <w:r w:rsidRPr="008C7359">
        <w:rPr>
          <w:rStyle w:val="StyleUnderline"/>
        </w:rPr>
        <w:t>to invest heavily in fishing</w:t>
      </w:r>
      <w:r w:rsidRPr="008C7359">
        <w:rPr>
          <w:sz w:val="16"/>
        </w:rPr>
        <w:t xml:space="preserve">—often too heavily. Over the next few decades, it </w:t>
      </w:r>
      <w:r w:rsidRPr="008C7359">
        <w:rPr>
          <w:rStyle w:val="StyleUnderline"/>
        </w:rPr>
        <w:t>became clear that many fisheries were overcapitalized</w:t>
      </w:r>
      <w:r w:rsidRPr="008C7359">
        <w:rPr>
          <w:sz w:val="16"/>
        </w:rPr>
        <w:t xml:space="preserve">, meaning there were too many boats, too many fishermen, or some combination of the two. Put simply: fishing pressure was too high and eventually led to unsustainable, depleted fish stocks. In the 1990s, the collapse of several prominent fisheries and many high-profile media stories and scientific publications pressured governments to start taking action to protect their fish stocks. </w:t>
      </w:r>
      <w:r w:rsidRPr="008C7359">
        <w:rPr>
          <w:rStyle w:val="StyleUnderline"/>
        </w:rPr>
        <w:t>The U.S. in 1996 and the EU in 2002 began mandating their fishery policies</w:t>
      </w:r>
      <w:r w:rsidRPr="008C7359">
        <w:rPr>
          <w:sz w:val="16"/>
        </w:rPr>
        <w:t xml:space="preserve"> to be based on fishery science. </w:t>
      </w:r>
      <w:proofErr w:type="gramStart"/>
      <w:r w:rsidRPr="008C7359">
        <w:rPr>
          <w:sz w:val="16"/>
        </w:rPr>
        <w:t>Take a look</w:t>
      </w:r>
      <w:proofErr w:type="gramEnd"/>
      <w:r w:rsidRPr="008C7359">
        <w:rPr>
          <w:sz w:val="16"/>
        </w:rPr>
        <w:t xml:space="preserve"> at the last 50 years of fish stocks:</w:t>
      </w:r>
    </w:p>
    <w:p w14:paraId="536F330A" w14:textId="77777777" w:rsidR="00E54EBC" w:rsidRPr="008C7359" w:rsidRDefault="00E54EBC" w:rsidP="00E54EBC">
      <w:pPr>
        <w:rPr>
          <w:sz w:val="16"/>
        </w:rPr>
      </w:pPr>
      <w:r w:rsidRPr="008C7359">
        <w:rPr>
          <w:sz w:val="16"/>
        </w:rPr>
        <w:t>You can see a big increase in fishing pressure and declining abundance through the mid-1990s, then a decrease in fishing pressure and recovery of abundance to the present day.</w:t>
      </w:r>
    </w:p>
    <w:p w14:paraId="6C05E7BD" w14:textId="77777777" w:rsidR="00E54EBC" w:rsidRPr="008C7359" w:rsidRDefault="00E54EBC" w:rsidP="00E54EBC">
      <w:pPr>
        <w:rPr>
          <w:sz w:val="16"/>
        </w:rPr>
      </w:pPr>
      <w:r w:rsidRPr="008C7359">
        <w:rPr>
          <w:sz w:val="16"/>
        </w:rPr>
        <w:t>RAM Database: From Worm et al. 2009 to Hilborn et al. 2020</w:t>
      </w:r>
    </w:p>
    <w:p w14:paraId="39982716" w14:textId="77777777" w:rsidR="00E54EBC" w:rsidRPr="008C7359" w:rsidRDefault="00E54EBC" w:rsidP="00E54EBC">
      <w:pPr>
        <w:rPr>
          <w:sz w:val="16"/>
        </w:rPr>
      </w:pPr>
      <w:r w:rsidRPr="00BB01E5">
        <w:rPr>
          <w:rStyle w:val="StyleUnderline"/>
        </w:rPr>
        <w:t>In 2009</w:t>
      </w:r>
      <w:r w:rsidRPr="008C7359">
        <w:rPr>
          <w:rStyle w:val="StyleUnderline"/>
        </w:rPr>
        <w:t xml:space="preserve">, </w:t>
      </w:r>
      <w:r w:rsidRPr="00A4030E">
        <w:rPr>
          <w:rStyle w:val="StyleUnderline"/>
          <w:highlight w:val="cyan"/>
        </w:rPr>
        <w:t>Worm</w:t>
      </w:r>
      <w:r w:rsidRPr="008C7359">
        <w:rPr>
          <w:rStyle w:val="StyleUnderline"/>
        </w:rPr>
        <w:t xml:space="preserve"> et al. </w:t>
      </w:r>
      <w:r w:rsidRPr="00BB01E5">
        <w:rPr>
          <w:rStyle w:val="StyleUnderline"/>
        </w:rPr>
        <w:t>was</w:t>
      </w:r>
      <w:r w:rsidRPr="008C7359">
        <w:rPr>
          <w:rStyle w:val="StyleUnderline"/>
        </w:rPr>
        <w:t xml:space="preserve"> </w:t>
      </w:r>
      <w:r w:rsidRPr="00BB01E5">
        <w:rPr>
          <w:rStyle w:val="StyleUnderline"/>
        </w:rPr>
        <w:t>published</w:t>
      </w:r>
      <w:r w:rsidRPr="008C7359">
        <w:rPr>
          <w:sz w:val="16"/>
        </w:rPr>
        <w:t xml:space="preserve">. It was the first paper to put together and present global fish abundance data over time. It is now one of the most important and </w:t>
      </w:r>
      <w:proofErr w:type="gramStart"/>
      <w:r w:rsidRPr="008C7359">
        <w:rPr>
          <w:sz w:val="16"/>
        </w:rPr>
        <w:t>highly-cited</w:t>
      </w:r>
      <w:proofErr w:type="gramEnd"/>
      <w:r w:rsidRPr="008C7359">
        <w:rPr>
          <w:sz w:val="16"/>
        </w:rPr>
        <w:t xml:space="preserve"> fisheries paper in history. The data from that paper eventually became the RAM Legacy Stock Assessment database, where anyone could access information about specific stock assessments from around the world. When the paper was published, it showed a general trend of stabilization in the 166 fish populations it reported on. However, </w:t>
      </w:r>
      <w:r w:rsidRPr="008C7359">
        <w:rPr>
          <w:rStyle w:val="StyleUnderline"/>
        </w:rPr>
        <w:t xml:space="preserve">it was </w:t>
      </w:r>
      <w:r w:rsidRPr="00A4030E">
        <w:rPr>
          <w:rStyle w:val="StyleUnderline"/>
          <w:highlight w:val="cyan"/>
        </w:rPr>
        <w:t>criticized for</w:t>
      </w:r>
      <w:r w:rsidRPr="008C7359">
        <w:rPr>
          <w:rStyle w:val="StyleUnderline"/>
        </w:rPr>
        <w:t xml:space="preserve"> </w:t>
      </w:r>
      <w:r w:rsidRPr="00BB01E5">
        <w:rPr>
          <w:rStyle w:val="StyleUnderline"/>
        </w:rPr>
        <w:t>mainly</w:t>
      </w:r>
      <w:r w:rsidRPr="008C7359">
        <w:rPr>
          <w:rStyle w:val="StyleUnderline"/>
        </w:rPr>
        <w:t xml:space="preserve"> </w:t>
      </w:r>
      <w:r w:rsidRPr="00BB01E5">
        <w:rPr>
          <w:rStyle w:val="StyleUnderline"/>
        </w:rPr>
        <w:t>including stocks from North America, Europe, and Oceania</w:t>
      </w:r>
      <w:r w:rsidRPr="008C7359">
        <w:rPr>
          <w:sz w:val="16"/>
        </w:rPr>
        <w:t xml:space="preserve">, </w:t>
      </w:r>
      <w:r w:rsidRPr="00A4030E">
        <w:rPr>
          <w:rStyle w:val="StyleUnderline"/>
          <w:highlight w:val="cyan"/>
        </w:rPr>
        <w:t>painting</w:t>
      </w:r>
      <w:r w:rsidRPr="008C7359">
        <w:rPr>
          <w:rStyle w:val="StyleUnderline"/>
        </w:rPr>
        <w:t xml:space="preserve"> a </w:t>
      </w:r>
      <w:r w:rsidRPr="00A4030E">
        <w:rPr>
          <w:rStyle w:val="StyleUnderline"/>
          <w:highlight w:val="cyan"/>
        </w:rPr>
        <w:t>global picture</w:t>
      </w:r>
      <w:r w:rsidRPr="008C7359">
        <w:rPr>
          <w:sz w:val="16"/>
        </w:rPr>
        <w:t xml:space="preserve"> </w:t>
      </w:r>
      <w:r w:rsidRPr="00A4030E">
        <w:rPr>
          <w:rStyle w:val="StyleUnderline"/>
          <w:highlight w:val="cyan"/>
        </w:rPr>
        <w:t>with data from</w:t>
      </w:r>
      <w:r w:rsidRPr="008C7359">
        <w:rPr>
          <w:rStyle w:val="StyleUnderline"/>
        </w:rPr>
        <w:t xml:space="preserve"> only a </w:t>
      </w:r>
      <w:r w:rsidRPr="00A4030E">
        <w:rPr>
          <w:rStyle w:val="StyleUnderline"/>
          <w:highlight w:val="cyan"/>
        </w:rPr>
        <w:t>few</w:t>
      </w:r>
      <w:r w:rsidRPr="008C7359">
        <w:rPr>
          <w:rStyle w:val="StyleUnderline"/>
        </w:rPr>
        <w:t xml:space="preserve"> regions</w:t>
      </w:r>
      <w:r w:rsidRPr="008C7359">
        <w:rPr>
          <w:sz w:val="16"/>
        </w:rPr>
        <w:t xml:space="preserve">. Hilborn et al. 2020 updates that work to 882 populations including a much broader global scope. The added decade of data also shows a more positive, upward trend: </w:t>
      </w:r>
      <w:r w:rsidRPr="00A4030E">
        <w:rPr>
          <w:rStyle w:val="StyleUnderline"/>
          <w:highlight w:val="cyan"/>
        </w:rPr>
        <w:t>78% of fisheries considered overfished</w:t>
      </w:r>
      <w:r w:rsidRPr="008C7359">
        <w:rPr>
          <w:sz w:val="16"/>
        </w:rPr>
        <w:t xml:space="preserve"> </w:t>
      </w:r>
      <w:r w:rsidRPr="008C7359">
        <w:rPr>
          <w:rStyle w:val="StyleUnderline"/>
        </w:rPr>
        <w:t>in</w:t>
      </w:r>
      <w:r w:rsidRPr="008C7359">
        <w:rPr>
          <w:sz w:val="16"/>
        </w:rPr>
        <w:t xml:space="preserve"> Worm et al. </w:t>
      </w:r>
      <w:r w:rsidRPr="008C7359">
        <w:rPr>
          <w:rStyle w:val="StyleUnderline"/>
        </w:rPr>
        <w:t>2009</w:t>
      </w:r>
      <w:r w:rsidRPr="008C7359">
        <w:rPr>
          <w:sz w:val="16"/>
        </w:rPr>
        <w:t xml:space="preserve"> </w:t>
      </w:r>
      <w:r w:rsidRPr="00A4030E">
        <w:rPr>
          <w:rStyle w:val="StyleUnderline"/>
          <w:highlight w:val="cyan"/>
        </w:rPr>
        <w:t>are improved</w:t>
      </w:r>
      <w:r w:rsidRPr="008C7359">
        <w:rPr>
          <w:sz w:val="16"/>
        </w:rPr>
        <w:t xml:space="preserve"> </w:t>
      </w:r>
      <w:r w:rsidRPr="008C7359">
        <w:rPr>
          <w:rStyle w:val="StyleUnderline"/>
        </w:rPr>
        <w:t>in</w:t>
      </w:r>
      <w:r w:rsidRPr="008C7359">
        <w:rPr>
          <w:sz w:val="16"/>
        </w:rPr>
        <w:t xml:space="preserve"> Hilborn et al. </w:t>
      </w:r>
      <w:r w:rsidRPr="008C7359">
        <w:rPr>
          <w:rStyle w:val="StyleUnderline"/>
        </w:rPr>
        <w:t>2020</w:t>
      </w:r>
      <w:r w:rsidRPr="008C7359">
        <w:rPr>
          <w:sz w:val="16"/>
        </w:rPr>
        <w:t>.</w:t>
      </w:r>
    </w:p>
    <w:p w14:paraId="1D204059" w14:textId="77777777" w:rsidR="00E54EBC" w:rsidRPr="008C7359" w:rsidRDefault="00E54EBC" w:rsidP="00E54EBC">
      <w:pPr>
        <w:rPr>
          <w:sz w:val="16"/>
        </w:rPr>
      </w:pPr>
      <w:r w:rsidRPr="008C7359">
        <w:rPr>
          <w:sz w:val="16"/>
        </w:rPr>
        <w:t>Fish stock assessments</w:t>
      </w:r>
    </w:p>
    <w:p w14:paraId="79516980" w14:textId="77777777" w:rsidR="00E54EBC" w:rsidRPr="008C7359" w:rsidRDefault="00E54EBC" w:rsidP="00E54EBC">
      <w:pPr>
        <w:rPr>
          <w:sz w:val="16"/>
        </w:rPr>
      </w:pPr>
      <w:r w:rsidRPr="008C7359">
        <w:rPr>
          <w:sz w:val="16"/>
        </w:rPr>
        <w:t>It all starts with stock assessments. Stock assessments are the backbone of fishery management. They involve fishery scientists first collecting and modeling various environmental and fishing data to estimate the biomass (a.k.</w:t>
      </w:r>
      <w:proofErr w:type="gramStart"/>
      <w:r w:rsidRPr="008C7359">
        <w:rPr>
          <w:sz w:val="16"/>
        </w:rPr>
        <w:t>a</w:t>
      </w:r>
      <w:proofErr w:type="gramEnd"/>
      <w:r w:rsidRPr="008C7359">
        <w:rPr>
          <w:sz w:val="16"/>
        </w:rPr>
        <w:t xml:space="preserve"> abundance) of a stock, then estimating how much fish can be harvested sustainably. Stock assessments are the information that governments and managers need to regulate fishing pressure to the level that leads to maximum sustainable yield (MSY), often the goal of fishery management.</w:t>
      </w:r>
    </w:p>
    <w:p w14:paraId="4349452B" w14:textId="77777777" w:rsidR="00E54EBC" w:rsidRPr="008C7359" w:rsidRDefault="00E54EBC" w:rsidP="00E54EBC">
      <w:pPr>
        <w:rPr>
          <w:sz w:val="16"/>
        </w:rPr>
      </w:pPr>
      <w:r w:rsidRPr="008C7359">
        <w:rPr>
          <w:sz w:val="16"/>
        </w:rPr>
        <w:t>Sustainability has two basic steps:</w:t>
      </w:r>
    </w:p>
    <w:p w14:paraId="6CEF4B39" w14:textId="77777777" w:rsidR="00E54EBC" w:rsidRPr="008C7359" w:rsidRDefault="00E54EBC" w:rsidP="00E54EBC">
      <w:pPr>
        <w:rPr>
          <w:sz w:val="16"/>
        </w:rPr>
      </w:pPr>
      <w:r w:rsidRPr="008C7359">
        <w:rPr>
          <w:sz w:val="16"/>
        </w:rPr>
        <w:t>Scientists perform a stock assessment to recommend how much fish should be harvested.</w:t>
      </w:r>
    </w:p>
    <w:p w14:paraId="3325CA49" w14:textId="77777777" w:rsidR="00E54EBC" w:rsidRPr="008C7359" w:rsidRDefault="00E54EBC" w:rsidP="00E54EBC">
      <w:pPr>
        <w:rPr>
          <w:sz w:val="16"/>
        </w:rPr>
      </w:pPr>
      <w:r w:rsidRPr="008C7359">
        <w:rPr>
          <w:sz w:val="16"/>
        </w:rPr>
        <w:t>Fishery managers and regulators follow and enforce that recommendation.</w:t>
      </w:r>
    </w:p>
    <w:p w14:paraId="4BCE20AB" w14:textId="77777777" w:rsidR="00E54EBC" w:rsidRPr="008C7359" w:rsidRDefault="00E54EBC" w:rsidP="00E54EBC">
      <w:pPr>
        <w:rPr>
          <w:sz w:val="16"/>
        </w:rPr>
      </w:pPr>
      <w:r w:rsidRPr="008C7359">
        <w:rPr>
          <w:sz w:val="16"/>
        </w:rPr>
        <w:t>It seems simple, but the last 70 years of commercial fishing has shown it is anything but. Stock assessments are expensive. They require scientific and financial capacity that many countries do not have. The obvious reason Worm et al. 2009 had mostly North American and European stocks—those countries had resources to assess their fisheries. Hilborn et al. 2020 makes a point to recognize the global effort to increase fishery management capacity around the world.</w:t>
      </w:r>
    </w:p>
    <w:p w14:paraId="3DC82B45" w14:textId="77777777" w:rsidR="00E54EBC" w:rsidRPr="008C7359" w:rsidRDefault="00E54EBC" w:rsidP="00E54EBC">
      <w:pPr>
        <w:rPr>
          <w:sz w:val="16"/>
        </w:rPr>
      </w:pPr>
      <w:r w:rsidRPr="008C7359">
        <w:rPr>
          <w:sz w:val="16"/>
        </w:rPr>
        <w:t>Below is a Kobe plot over time, a fun way to visualize the complete history of fisheries assessments. On the x-axis is the ratio of biomass to biomass at MSY. On the y-axis is the ratio of fishing pressure to the right amount of fishing pressure (fishing pressure at MSY). The lines represent relative MSY targets with stocks closest to the intersection being closest to theoretical MSY. A stock would be above biomass targets and fished softly in the lower right quadrant (perfectly sustainable), below biomass targets and fished softly in the lower left quadrant (rebuilding), below biomass targets and fished too hard in the upper left quadrant (very bad), or above biomass targets and fished hard in the upper right quadrant (developing fishery and/or management needs to get it together). You can watch the egg-looking concentration move over time following the general trend of fishing hard and depleting stocks in the 1970s-1990s, then a slow rebuild over time. You can also see stocks getting added to the data as countries began performing more stock assessments. For a more detailed explanation of Kobe plots and the terminology used see Sustainable Seafood 101, a guide meant to explain every aspect of fishery science in an easy-to-understand way.</w:t>
      </w:r>
    </w:p>
    <w:p w14:paraId="4330C62A" w14:textId="77777777" w:rsidR="00E54EBC" w:rsidRPr="008C7359" w:rsidRDefault="00E54EBC" w:rsidP="00E54EBC">
      <w:pPr>
        <w:rPr>
          <w:sz w:val="16"/>
        </w:rPr>
      </w:pPr>
      <w:r w:rsidRPr="008C7359">
        <w:rPr>
          <w:sz w:val="16"/>
        </w:rPr>
        <w:t>Stock assessment data on a Kobe plot over time</w:t>
      </w:r>
    </w:p>
    <w:p w14:paraId="412F19C4" w14:textId="77777777" w:rsidR="00E54EBC" w:rsidRPr="008C7359" w:rsidRDefault="00E54EBC" w:rsidP="00E54EBC">
      <w:pPr>
        <w:rPr>
          <w:sz w:val="16"/>
        </w:rPr>
      </w:pPr>
      <w:r w:rsidRPr="008C7359">
        <w:rPr>
          <w:sz w:val="16"/>
        </w:rPr>
        <w:t>Data from RAM Legacy Database</w:t>
      </w:r>
    </w:p>
    <w:p w14:paraId="46FC4C3E" w14:textId="77777777" w:rsidR="00E54EBC" w:rsidRPr="008C7359" w:rsidRDefault="00E54EBC" w:rsidP="00E54EBC">
      <w:pPr>
        <w:rPr>
          <w:sz w:val="16"/>
        </w:rPr>
      </w:pPr>
      <w:r w:rsidRPr="008C7359">
        <w:rPr>
          <w:sz w:val="16"/>
        </w:rPr>
        <w:t>What about stocks that are not assessed?</w:t>
      </w:r>
    </w:p>
    <w:p w14:paraId="5805D0C5" w14:textId="77777777" w:rsidR="00E54EBC" w:rsidRPr="008C7359" w:rsidRDefault="00E54EBC" w:rsidP="00E54EBC">
      <w:pPr>
        <w:rPr>
          <w:sz w:val="16"/>
        </w:rPr>
      </w:pPr>
      <w:r w:rsidRPr="008C7359">
        <w:rPr>
          <w:sz w:val="16"/>
        </w:rPr>
        <w:t xml:space="preserve">Fish populations that are not assessed and monitored are much more likely to be overfished, undermanaged, and unsustainable. This is almost certainly due to the correlation between a country’s financial and scientific capacity and its ability to effectively manage its fisheries. The RAM </w:t>
      </w:r>
      <w:r w:rsidRPr="008C7359">
        <w:rPr>
          <w:sz w:val="16"/>
        </w:rPr>
        <w:lastRenderedPageBreak/>
        <w:t xml:space="preserve">database is much </w:t>
      </w:r>
      <w:proofErr w:type="gramStart"/>
      <w:r w:rsidRPr="008C7359">
        <w:rPr>
          <w:sz w:val="16"/>
        </w:rPr>
        <w:t>improved, but</w:t>
      </w:r>
      <w:proofErr w:type="gramEnd"/>
      <w:r w:rsidRPr="008C7359">
        <w:rPr>
          <w:sz w:val="16"/>
        </w:rPr>
        <w:t xml:space="preserve"> still has very little data from Africa and Asia, the two poorest continents. Fish sustainability is most likely declining in those regions, though capacity-building is underway in many places.</w:t>
      </w:r>
    </w:p>
    <w:p w14:paraId="72270522" w14:textId="77777777" w:rsidR="00E54EBC" w:rsidRPr="008C7359" w:rsidRDefault="00E54EBC" w:rsidP="00E54EBC">
      <w:pPr>
        <w:rPr>
          <w:sz w:val="16"/>
        </w:rPr>
      </w:pPr>
      <w:r w:rsidRPr="008C7359">
        <w:rPr>
          <w:sz w:val="16"/>
        </w:rPr>
        <w:t>Fishery management works</w:t>
      </w:r>
    </w:p>
    <w:p w14:paraId="5DFCD4F2" w14:textId="77777777" w:rsidR="00E54EBC" w:rsidRPr="008C7359" w:rsidRDefault="00E54EBC" w:rsidP="00E54EBC">
      <w:pPr>
        <w:rPr>
          <w:sz w:val="16"/>
        </w:rPr>
      </w:pPr>
      <w:r w:rsidRPr="008C7359">
        <w:rPr>
          <w:sz w:val="16"/>
        </w:rPr>
        <w:t>The main takeaway from Hilborn et al. 2020 is that fishery science and management works. If a fishery is assessed, proper decisions can be made on how to sustainably manage it. This is the roadmap for fisheries around the world:</w:t>
      </w:r>
    </w:p>
    <w:p w14:paraId="478241D2" w14:textId="77777777" w:rsidR="00E54EBC" w:rsidRPr="008C7359" w:rsidRDefault="00E54EBC" w:rsidP="00E54EBC">
      <w:pPr>
        <w:rPr>
          <w:sz w:val="16"/>
        </w:rPr>
      </w:pPr>
      <w:r w:rsidRPr="008C7359">
        <w:rPr>
          <w:sz w:val="16"/>
        </w:rPr>
        <w:t>Build capacity to assess the stock</w:t>
      </w:r>
    </w:p>
    <w:p w14:paraId="6B24036E" w14:textId="77777777" w:rsidR="00E54EBC" w:rsidRPr="008C7359" w:rsidRDefault="00E54EBC" w:rsidP="00E54EBC">
      <w:pPr>
        <w:rPr>
          <w:sz w:val="16"/>
        </w:rPr>
      </w:pPr>
      <w:r w:rsidRPr="008C7359">
        <w:rPr>
          <w:sz w:val="16"/>
        </w:rPr>
        <w:t>Assess the stock</w:t>
      </w:r>
    </w:p>
    <w:p w14:paraId="5FA4939C" w14:textId="77777777" w:rsidR="00E54EBC" w:rsidRPr="008C7359" w:rsidRDefault="00E54EBC" w:rsidP="00E54EBC">
      <w:pPr>
        <w:rPr>
          <w:sz w:val="16"/>
        </w:rPr>
      </w:pPr>
      <w:r w:rsidRPr="008C7359">
        <w:rPr>
          <w:sz w:val="16"/>
        </w:rPr>
        <w:t>Use the stock assessment to instruct fishery management</w:t>
      </w:r>
    </w:p>
    <w:p w14:paraId="47BFC33A" w14:textId="77777777" w:rsidR="00E54EBC" w:rsidRPr="008C7359" w:rsidRDefault="00E54EBC" w:rsidP="00E54EBC">
      <w:pPr>
        <w:rPr>
          <w:sz w:val="16"/>
        </w:rPr>
      </w:pPr>
      <w:r w:rsidRPr="008C7359">
        <w:rPr>
          <w:rStyle w:val="StyleUnderline"/>
        </w:rPr>
        <w:t>Stock assessment and strong management lead to sustainability</w:t>
      </w:r>
      <w:r w:rsidRPr="008C7359">
        <w:rPr>
          <w:sz w:val="16"/>
        </w:rPr>
        <w:t xml:space="preserve">. In 1996 the U.S. reauthorized the Magnuson-Stevens Act to require rebuilding plans and catch limits which lowered fishing pressure and raised abundance. </w:t>
      </w:r>
      <w:proofErr w:type="gramStart"/>
      <w:r w:rsidRPr="008C7359">
        <w:rPr>
          <w:sz w:val="16"/>
        </w:rPr>
        <w:t>Take a look</w:t>
      </w:r>
      <w:proofErr w:type="gramEnd"/>
      <w:r w:rsidRPr="008C7359">
        <w:rPr>
          <w:sz w:val="16"/>
        </w:rPr>
        <w:t xml:space="preserve"> at the Kobe plot over time of just U.S. stocks:</w:t>
      </w:r>
    </w:p>
    <w:p w14:paraId="22B17611" w14:textId="77777777" w:rsidR="00E54EBC" w:rsidRPr="008C7359" w:rsidRDefault="00E54EBC" w:rsidP="00E54EBC">
      <w:pPr>
        <w:rPr>
          <w:sz w:val="16"/>
        </w:rPr>
      </w:pPr>
      <w:r w:rsidRPr="008C7359">
        <w:rPr>
          <w:sz w:val="16"/>
        </w:rPr>
        <w:t>Gif of US stocks on a Kobe plot over time</w:t>
      </w:r>
    </w:p>
    <w:p w14:paraId="0D0B3688" w14:textId="77777777" w:rsidR="00E54EBC" w:rsidRPr="008C7359" w:rsidRDefault="00E54EBC" w:rsidP="00E54EBC">
      <w:pPr>
        <w:rPr>
          <w:sz w:val="16"/>
        </w:rPr>
      </w:pPr>
      <w:r w:rsidRPr="008C7359">
        <w:rPr>
          <w:sz w:val="16"/>
        </w:rPr>
        <w:t>U.S. Stocks: Data from Ram Legacy Database</w:t>
      </w:r>
    </w:p>
    <w:p w14:paraId="0237B668" w14:textId="77777777" w:rsidR="00E54EBC" w:rsidRPr="008C7359" w:rsidRDefault="00E54EBC" w:rsidP="00E54EBC">
      <w:pPr>
        <w:rPr>
          <w:sz w:val="16"/>
        </w:rPr>
      </w:pPr>
      <w:r w:rsidRPr="008C7359">
        <w:rPr>
          <w:sz w:val="16"/>
        </w:rPr>
        <w:t>The Common Fisheries Policy of Europe was similarly updated in 2002 and saw similar results. In 1997, Japan introduced total allowable catches (TACs) based on stock assessments and saw their TAC-based fisheries improve. Other countries have followed more recently, notably Chile in 2013.</w:t>
      </w:r>
    </w:p>
    <w:p w14:paraId="2E5D73B2" w14:textId="77777777" w:rsidR="00E54EBC" w:rsidRDefault="00E54EBC" w:rsidP="00E54EBC">
      <w:pPr>
        <w:rPr>
          <w:rStyle w:val="StyleUnderline"/>
        </w:rPr>
      </w:pPr>
      <w:r w:rsidRPr="00BB01E5">
        <w:rPr>
          <w:sz w:val="16"/>
        </w:rPr>
        <w:t xml:space="preserve">With more and better fishery management, </w:t>
      </w:r>
      <w:r w:rsidRPr="00BB01E5">
        <w:rPr>
          <w:rStyle w:val="StyleUnderline"/>
        </w:rPr>
        <w:t xml:space="preserve">the </w:t>
      </w:r>
      <w:r w:rsidRPr="00A4030E">
        <w:rPr>
          <w:rStyle w:val="StyleUnderline"/>
          <w:highlight w:val="cyan"/>
        </w:rPr>
        <w:t xml:space="preserve">future </w:t>
      </w:r>
      <w:r w:rsidRPr="00BB01E5">
        <w:rPr>
          <w:rStyle w:val="StyleUnderline"/>
        </w:rPr>
        <w:t xml:space="preserve">of sustainable seafood </w:t>
      </w:r>
      <w:r w:rsidRPr="00A4030E">
        <w:rPr>
          <w:rStyle w:val="StyleUnderline"/>
          <w:highlight w:val="cyan"/>
        </w:rPr>
        <w:t xml:space="preserve">is </w:t>
      </w:r>
      <w:r w:rsidRPr="00A4030E">
        <w:rPr>
          <w:rStyle w:val="Emphasis"/>
          <w:highlight w:val="cyan"/>
        </w:rPr>
        <w:t>on track</w:t>
      </w:r>
      <w:r w:rsidRPr="00A4030E">
        <w:rPr>
          <w:rStyle w:val="StyleUnderline"/>
          <w:highlight w:val="cyan"/>
        </w:rPr>
        <w:t>.</w:t>
      </w:r>
    </w:p>
    <w:p w14:paraId="522C4B2F" w14:textId="77777777" w:rsidR="00E54EBC" w:rsidRDefault="00E54EBC" w:rsidP="00E54EBC"/>
    <w:p w14:paraId="084D1A8D" w14:textId="77777777" w:rsidR="00E54EBC" w:rsidRDefault="00E54EBC" w:rsidP="00E54EBC"/>
    <w:p w14:paraId="110049D9" w14:textId="77777777" w:rsidR="00E54EBC" w:rsidRDefault="00E54EBC" w:rsidP="00E54EBC">
      <w:pPr>
        <w:pStyle w:val="Heading2"/>
      </w:pPr>
      <w:r>
        <w:lastRenderedPageBreak/>
        <w:t>Adv 2</w:t>
      </w:r>
    </w:p>
    <w:p w14:paraId="531DCD44" w14:textId="77777777" w:rsidR="00E54EBC" w:rsidRDefault="00E54EBC" w:rsidP="00E54EBC"/>
    <w:p w14:paraId="395895D3" w14:textId="77777777" w:rsidR="00E54EBC" w:rsidRPr="00A86EBB" w:rsidRDefault="00E54EBC" w:rsidP="00E54EBC"/>
    <w:p w14:paraId="0EB5ED73" w14:textId="77777777" w:rsidR="00BC0DA7" w:rsidRPr="00E11B90" w:rsidRDefault="00BC0DA7" w:rsidP="00BC0DA7">
      <w:pPr>
        <w:pStyle w:val="Heading4"/>
        <w:rPr>
          <w:rStyle w:val="Style13ptBold"/>
          <w:b/>
          <w:bCs w:val="0"/>
        </w:rPr>
      </w:pPr>
      <w:r>
        <w:rPr>
          <w:rStyle w:val="Style13ptBold"/>
        </w:rPr>
        <w:t xml:space="preserve">Democracy doesn’t solve </w:t>
      </w:r>
      <w:r>
        <w:rPr>
          <w:rStyle w:val="Style13ptBold"/>
          <w:u w:val="single"/>
        </w:rPr>
        <w:t>war</w:t>
      </w:r>
      <w:r>
        <w:rPr>
          <w:rStyle w:val="Style13ptBold"/>
        </w:rPr>
        <w:t xml:space="preserve">, but it </w:t>
      </w:r>
      <w:r>
        <w:rPr>
          <w:rStyle w:val="Style13ptBold"/>
          <w:u w:val="single"/>
        </w:rPr>
        <w:t>does</w:t>
      </w:r>
      <w:r>
        <w:rPr>
          <w:rStyle w:val="Style13ptBold"/>
        </w:rPr>
        <w:t xml:space="preserve"> cause it.</w:t>
      </w:r>
    </w:p>
    <w:p w14:paraId="74630002" w14:textId="77777777" w:rsidR="00BC0DA7" w:rsidRDefault="00BC0DA7" w:rsidP="00BC0DA7">
      <w:r>
        <w:rPr>
          <w:rStyle w:val="Style13ptBold"/>
        </w:rPr>
        <w:t xml:space="preserve">Chiba ’21 </w:t>
      </w:r>
      <w:r w:rsidRPr="00F72AB8">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15044584" w14:textId="77777777" w:rsidR="00BC0DA7" w:rsidRPr="0046532D" w:rsidRDefault="00BC0DA7" w:rsidP="00BC0DA7">
      <w:pPr>
        <w:rPr>
          <w:sz w:val="16"/>
        </w:rPr>
      </w:pPr>
      <w:r w:rsidRPr="0046532D">
        <w:rPr>
          <w:rStyle w:val="StyleUnderline"/>
        </w:rPr>
        <w:t xml:space="preserve">The </w:t>
      </w:r>
      <w:r w:rsidRPr="00793020">
        <w:rPr>
          <w:rStyle w:val="Emphasis"/>
          <w:highlight w:val="cyan"/>
        </w:rPr>
        <w:t>d</w:t>
      </w:r>
      <w:r w:rsidRPr="0046532D">
        <w:rPr>
          <w:rStyle w:val="StyleUnderline"/>
        </w:rPr>
        <w:t xml:space="preserve">emocratic </w:t>
      </w:r>
      <w:r w:rsidRPr="00793020">
        <w:rPr>
          <w:rStyle w:val="Emphasis"/>
          <w:highlight w:val="cyan"/>
        </w:rPr>
        <w:t>p</w:t>
      </w:r>
      <w:r w:rsidRPr="0046532D">
        <w:rPr>
          <w:rStyle w:val="StyleUnderline"/>
        </w:rPr>
        <w:t>eace—</w:t>
      </w:r>
      <w:r w:rsidRPr="00793020">
        <w:rPr>
          <w:rStyle w:val="Emphasis"/>
          <w:highlight w:val="cyan"/>
        </w:rPr>
        <w:t>t</w:t>
      </w:r>
      <w:r w:rsidRPr="0046532D">
        <w:rPr>
          <w:rStyle w:val="StyleUnderline"/>
        </w:rPr>
        <w:t xml:space="preserve">he observation that democracies are </w:t>
      </w:r>
      <w:r w:rsidRPr="0046532D">
        <w:rPr>
          <w:rStyle w:val="Emphasis"/>
        </w:rPr>
        <w:t>less likely</w:t>
      </w:r>
      <w:r w:rsidRPr="0046532D">
        <w:rPr>
          <w:rStyle w:val="StyleUnderline"/>
        </w:rPr>
        <w:t xml:space="preserve"> to fight each other than are other pairings of state</w:t>
      </w:r>
      <w:r w:rsidRPr="0046532D">
        <w:rPr>
          <w:sz w:val="16"/>
        </w:rPr>
        <w:t>s—</w:t>
      </w:r>
      <w:r w:rsidRPr="00793020">
        <w:rPr>
          <w:rStyle w:val="StyleUnderline"/>
          <w:highlight w:val="cyan"/>
        </w:rPr>
        <w:t>is</w:t>
      </w:r>
      <w:r w:rsidRPr="0046532D">
        <w:rPr>
          <w:sz w:val="16"/>
        </w:rPr>
        <w:t xml:space="preserve"> one of the most widely acknowledged empirical regularities in international relations. Prominent scholars have even </w:t>
      </w:r>
      <w:r w:rsidRPr="0046532D">
        <w:rPr>
          <w:rStyle w:val="StyleUnderline"/>
        </w:rPr>
        <w:t xml:space="preserve">characterized the relationship </w:t>
      </w:r>
      <w:r w:rsidRPr="00793020">
        <w:rPr>
          <w:rStyle w:val="StyleUnderline"/>
          <w:highlight w:val="cyan"/>
        </w:rPr>
        <w:t xml:space="preserve">as an </w:t>
      </w:r>
      <w:r w:rsidRPr="00793020">
        <w:rPr>
          <w:rStyle w:val="Emphasis"/>
          <w:highlight w:val="cyan"/>
        </w:rPr>
        <w:t>empirical law</w:t>
      </w:r>
      <w:r w:rsidRPr="0046532D">
        <w:rPr>
          <w:sz w:val="16"/>
        </w:rPr>
        <w:t xml:space="preserve"> (Levy 1988; Gleditsch 1992). The discovery of a special peace in liberal dyads stimulated enormous scholarly debate and led to, or reinforced, </w:t>
      </w:r>
      <w:proofErr w:type="gramStart"/>
      <w:r w:rsidRPr="0046532D">
        <w:rPr>
          <w:sz w:val="16"/>
        </w:rPr>
        <w:t>a number of</w:t>
      </w:r>
      <w:proofErr w:type="gramEnd"/>
      <w:r w:rsidRPr="0046532D">
        <w:rPr>
          <w:sz w:val="16"/>
        </w:rPr>
        <w:t xml:space="preserve"> policy initiatives by various governments and international organizations. Although a broad consensus has emerged among researchers regarding the empirical correlation between joint democracy and peace, </w:t>
      </w:r>
      <w:r w:rsidRPr="0046532D">
        <w:rPr>
          <w:rStyle w:val="StyleUnderline"/>
        </w:rPr>
        <w:t xml:space="preserve">disagreement remains as to its </w:t>
      </w:r>
      <w:r w:rsidRPr="0046532D">
        <w:rPr>
          <w:rStyle w:val="Emphasis"/>
        </w:rPr>
        <w:t>logical foundations</w:t>
      </w:r>
      <w:r w:rsidRPr="0046532D">
        <w:rPr>
          <w:rStyle w:val="StyleUnderline"/>
        </w:rPr>
        <w:t xml:space="preserve">. </w:t>
      </w:r>
      <w:r w:rsidRPr="0046532D">
        <w:rPr>
          <w:sz w:val="16"/>
        </w:rPr>
        <w:t>Numerous theories have been proposed to account for how democracy produces peace, if only dyadically (e.g., Russett 1993; Rummel 1996; Doyle 1997; Schultz 2001).</w:t>
      </w:r>
    </w:p>
    <w:p w14:paraId="5FEB84EF" w14:textId="77777777" w:rsidR="00BC0DA7" w:rsidRPr="0046532D" w:rsidRDefault="00BC0DA7" w:rsidP="00BC0DA7">
      <w:pPr>
        <w:rPr>
          <w:sz w:val="16"/>
        </w:rPr>
      </w:pPr>
      <w:r w:rsidRPr="0046532D">
        <w:rPr>
          <w:sz w:val="16"/>
        </w:rPr>
        <w:t xml:space="preserve">At the same time, </w:t>
      </w:r>
      <w:r w:rsidRPr="00793020">
        <w:rPr>
          <w:rStyle w:val="StyleUnderline"/>
          <w:highlight w:val="cyan"/>
        </w:rPr>
        <w:t>peace</w:t>
      </w:r>
      <w:r w:rsidRPr="0046532D">
        <w:rPr>
          <w:rStyle w:val="StyleUnderline"/>
        </w:rPr>
        <w:t xml:space="preserve"> </w:t>
      </w:r>
      <w:r w:rsidRPr="0046532D">
        <w:rPr>
          <w:rStyle w:val="Emphasis"/>
        </w:rPr>
        <w:t xml:space="preserve">appears </w:t>
      </w:r>
      <w:r w:rsidRPr="00793020">
        <w:rPr>
          <w:rStyle w:val="Emphasis"/>
          <w:highlight w:val="cyan"/>
        </w:rPr>
        <w:t>likely</w:t>
      </w:r>
      <w:r w:rsidRPr="00793020">
        <w:rPr>
          <w:rStyle w:val="StyleUnderline"/>
          <w:highlight w:val="cyan"/>
        </w:rPr>
        <w:t xml:space="preserve"> to foster</w:t>
      </w:r>
      <w:r w:rsidRPr="0046532D">
        <w:rPr>
          <w:rStyle w:val="StyleUnderline"/>
        </w:rPr>
        <w:t xml:space="preserve"> or maintain </w:t>
      </w:r>
      <w:r w:rsidRPr="00793020">
        <w:rPr>
          <w:rStyle w:val="StyleUnderline"/>
          <w:highlight w:val="cyan"/>
        </w:rPr>
        <w:t>democracy</w:t>
      </w:r>
      <w:r w:rsidRPr="0046532D">
        <w:rPr>
          <w:rStyle w:val="StyleUnderline"/>
        </w:rPr>
        <w:t xml:space="preserve"> </w:t>
      </w:r>
      <w:r w:rsidRPr="0046532D">
        <w:rPr>
          <w:sz w:val="16"/>
        </w:rPr>
        <w:t>(Thompson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w:t>
      </w:r>
      <w:r w:rsidRPr="00793020">
        <w:rPr>
          <w:sz w:val="16"/>
        </w:rPr>
        <w:t xml:space="preserve">Downs 1957; Bueno de Mesquita et al. 2003), power hierarchies (Moore 1966; Lake 2009), third party inducements (Pevehouse 2005) or impositions (Peceny 1995; Meernik 1996), geography (Gleditsch 2002b), and natural resource endowments (Ross 2001), to list just a few examples. </w:t>
      </w:r>
      <w:r w:rsidRPr="00793020">
        <w:rPr>
          <w:rStyle w:val="StyleUnderline"/>
        </w:rPr>
        <w:t xml:space="preserve">Each of these </w:t>
      </w:r>
      <w:r w:rsidRPr="00793020">
        <w:rPr>
          <w:rStyle w:val="Emphasis"/>
        </w:rPr>
        <w:t>putative causes</w:t>
      </w:r>
      <w:r w:rsidRPr="00793020">
        <w:rPr>
          <w:rStyle w:val="StyleUnderline"/>
        </w:rPr>
        <w:t xml:space="preserve"> of democracy is </w:t>
      </w:r>
      <w:r w:rsidRPr="00793020">
        <w:rPr>
          <w:sz w:val="16"/>
        </w:rPr>
        <w:t xml:space="preserve">also </w:t>
      </w:r>
      <w:r w:rsidRPr="00793020">
        <w:rPr>
          <w:rStyle w:val="StyleUnderline"/>
        </w:rPr>
        <w:t xml:space="preserve">associated with </w:t>
      </w:r>
      <w:r w:rsidRPr="00793020">
        <w:rPr>
          <w:rStyle w:val="Emphasis"/>
        </w:rPr>
        <w:t>various explanations</w:t>
      </w:r>
      <w:r w:rsidRPr="00793020">
        <w:rPr>
          <w:rStyle w:val="StyleUnderline"/>
        </w:rPr>
        <w:t xml:space="preserve"> for international conflict</w:t>
      </w:r>
      <w:r w:rsidRPr="00793020">
        <w:rPr>
          <w:sz w:val="16"/>
        </w:rPr>
        <w:t>. Indeed</w:t>
      </w:r>
      <w:r w:rsidRPr="0046532D">
        <w:rPr>
          <w:sz w:val="16"/>
        </w:rPr>
        <w:t xml:space="preserve">, some </w:t>
      </w:r>
      <w:proofErr w:type="gramStart"/>
      <w:r w:rsidRPr="0046532D">
        <w:rPr>
          <w:sz w:val="16"/>
        </w:rPr>
        <w:t>as yet</w:t>
      </w:r>
      <w:proofErr w:type="gramEnd"/>
      <w:r w:rsidRPr="0046532D">
        <w:rPr>
          <w:sz w:val="16"/>
        </w:rPr>
        <w:t xml:space="preserve"> poorly defined set of canonical factors may contribute both to democracy and to peace, making it look as if the two variables are directly related, even if possibly they are not.</w:t>
      </w:r>
    </w:p>
    <w:p w14:paraId="6957B690" w14:textId="77777777" w:rsidR="00BC0DA7" w:rsidRDefault="00BC0DA7" w:rsidP="00BC0DA7">
      <w:pPr>
        <w:rPr>
          <w:rStyle w:val="StyleUnderline"/>
        </w:rPr>
      </w:pPr>
      <w:r w:rsidRPr="0046532D">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the common causes of democracy and peace may be unobservable, generating an endogenous relationship between the two. Theories of </w:t>
      </w:r>
      <w:r w:rsidRPr="0046532D">
        <w:rPr>
          <w:rStyle w:val="StyleUnderline"/>
        </w:rPr>
        <w:t xml:space="preserve">democracy and </w:t>
      </w:r>
      <w:r w:rsidRPr="00793020">
        <w:rPr>
          <w:rStyle w:val="StyleUnderline"/>
          <w:highlight w:val="cyan"/>
        </w:rPr>
        <w:t xml:space="preserve">explanations for peace are at a </w:t>
      </w:r>
      <w:r w:rsidRPr="00793020">
        <w:rPr>
          <w:rStyle w:val="Emphasis"/>
          <w:highlight w:val="cyan"/>
        </w:rPr>
        <w:t>formative state</w:t>
      </w:r>
      <w:r w:rsidRPr="00793020">
        <w:rPr>
          <w:sz w:val="16"/>
          <w:highlight w:val="cyan"/>
        </w:rPr>
        <w:t>;</w:t>
      </w:r>
      <w:r w:rsidRPr="0046532D">
        <w:rPr>
          <w:sz w:val="16"/>
        </w:rPr>
        <w:t xml:space="preserve"> it is not possible to utilize detailed, validated and widely accepted models of each of these processes to assess their interaction. Indeed, to a remarkable degree </w:t>
      </w:r>
      <w:r w:rsidRPr="00793020">
        <w:rPr>
          <w:rStyle w:val="StyleUnderline"/>
          <w:highlight w:val="cyan"/>
        </w:rPr>
        <w:t>democracy</w:t>
      </w:r>
      <w:r w:rsidRPr="0046532D">
        <w:rPr>
          <w:rStyle w:val="StyleUnderline"/>
        </w:rPr>
        <w:t xml:space="preserve"> and peace each </w:t>
      </w:r>
      <w:r w:rsidRPr="00793020">
        <w:rPr>
          <w:rStyle w:val="StyleUnderline"/>
          <w:highlight w:val="cyan"/>
        </w:rPr>
        <w:t xml:space="preserve">remain </w:t>
      </w:r>
      <w:r w:rsidRPr="00793020">
        <w:rPr>
          <w:rStyle w:val="Emphasis"/>
          <w:highlight w:val="cyan"/>
        </w:rPr>
        <w:t>poorly understood</w:t>
      </w:r>
      <w:r w:rsidRPr="00793020">
        <w:rPr>
          <w:rStyle w:val="StyleUnderline"/>
          <w:highlight w:val="cyan"/>
        </w:rPr>
        <w:t xml:space="preserve"> and weakly accounted for empirically</w:t>
      </w:r>
      <w:r w:rsidRPr="0046532D">
        <w:rPr>
          <w:rStyle w:val="StyleUnderline"/>
        </w:rPr>
        <w:t>, despite their central roles in international politics</w:t>
      </w:r>
      <w:r w:rsidRPr="0046532D">
        <w:rPr>
          <w:sz w:val="16"/>
        </w:rPr>
        <w:t xml:space="preserve">. We address the risk of spurious correlation by applying an instrumental variables approach. Having </w:t>
      </w:r>
      <w:proofErr w:type="gramStart"/>
      <w:r w:rsidRPr="0046532D">
        <w:rPr>
          <w:sz w:val="16"/>
        </w:rPr>
        <w:t>taken into account</w:t>
      </w:r>
      <w:proofErr w:type="gramEnd"/>
      <w:r w:rsidRPr="0046532D">
        <w:rPr>
          <w:sz w:val="16"/>
        </w:rPr>
        <w:t xml:space="preserve"> possible endogeneity between democracy and peace, we find that </w:t>
      </w:r>
      <w:r w:rsidRPr="0046532D">
        <w:rPr>
          <w:rStyle w:val="StyleUnderline"/>
        </w:rPr>
        <w:t xml:space="preserve">joint </w:t>
      </w:r>
      <w:r w:rsidRPr="00793020">
        <w:rPr>
          <w:rStyle w:val="StyleUnderline"/>
          <w:highlight w:val="cyan"/>
        </w:rPr>
        <w:t>democracy does not have a</w:t>
      </w:r>
      <w:r w:rsidRPr="0046532D">
        <w:rPr>
          <w:rStyle w:val="StyleUnderline"/>
        </w:rPr>
        <w:t xml:space="preserve">n independent </w:t>
      </w:r>
      <w:r w:rsidRPr="00793020">
        <w:rPr>
          <w:rStyle w:val="Emphasis"/>
          <w:highlight w:val="cyan"/>
        </w:rPr>
        <w:t>pacifying effect</w:t>
      </w:r>
      <w:r w:rsidRPr="0046532D">
        <w:t xml:space="preserve"> </w:t>
      </w:r>
      <w:r w:rsidRPr="0046532D">
        <w:rPr>
          <w:rStyle w:val="StyleUnderline"/>
        </w:rPr>
        <w:t>on interstate conflict</w:t>
      </w:r>
      <w:r w:rsidRPr="0046532D">
        <w:rPr>
          <w:sz w:val="16"/>
        </w:rPr>
        <w:t xml:space="preserve">. Instead, our findings show that </w:t>
      </w:r>
      <w:r w:rsidRPr="00793020">
        <w:rPr>
          <w:rStyle w:val="StyleUnderline"/>
          <w:highlight w:val="cyan"/>
        </w:rPr>
        <w:t>democratic countries are</w:t>
      </w:r>
      <w:r w:rsidRPr="0046532D">
        <w:rPr>
          <w:rStyle w:val="StyleUnderline"/>
        </w:rPr>
        <w:t xml:space="preserve"> </w:t>
      </w:r>
      <w:r w:rsidRPr="00793020">
        <w:rPr>
          <w:rStyle w:val="StyleUnderline"/>
          <w:highlight w:val="cyan"/>
        </w:rPr>
        <w:t>more likely to attack</w:t>
      </w:r>
      <w:r w:rsidRPr="0046532D">
        <w:rPr>
          <w:sz w:val="16"/>
        </w:rPr>
        <w:t xml:space="preserve"> other democracies </w:t>
      </w:r>
      <w:r w:rsidRPr="0046532D">
        <w:rPr>
          <w:rStyle w:val="StyleUnderline"/>
        </w:rPr>
        <w:t xml:space="preserve">than </w:t>
      </w:r>
      <w:r w:rsidRPr="0046532D">
        <w:rPr>
          <w:sz w:val="16"/>
        </w:rPr>
        <w:t xml:space="preserve">are </w:t>
      </w:r>
      <w:r w:rsidRPr="0046532D">
        <w:rPr>
          <w:rStyle w:val="StyleUnderline"/>
        </w:rPr>
        <w:t>non-democracies</w:t>
      </w:r>
      <w:r w:rsidRPr="0046532D">
        <w:rPr>
          <w:sz w:val="16"/>
        </w:rPr>
        <w:t xml:space="preserve">. Our </w:t>
      </w:r>
      <w:r w:rsidRPr="00793020">
        <w:rPr>
          <w:rStyle w:val="StyleUnderline"/>
          <w:highlight w:val="cyan"/>
        </w:rPr>
        <w:t>results call into question</w:t>
      </w:r>
      <w:r w:rsidRPr="0046532D">
        <w:rPr>
          <w:rStyle w:val="StyleUnderline"/>
        </w:rPr>
        <w:t xml:space="preserve"> the </w:t>
      </w:r>
      <w:r w:rsidRPr="0046532D">
        <w:rPr>
          <w:sz w:val="16"/>
        </w:rPr>
        <w:t xml:space="preserve">large body of theory that has been proposed to account for the </w:t>
      </w:r>
      <w:r w:rsidRPr="0046532D">
        <w:rPr>
          <w:rStyle w:val="Emphasis"/>
        </w:rPr>
        <w:t xml:space="preserve">apparent </w:t>
      </w:r>
      <w:r w:rsidRPr="00793020">
        <w:rPr>
          <w:rStyle w:val="Emphasis"/>
          <w:highlight w:val="cyan"/>
        </w:rPr>
        <w:t>pacifism</w:t>
      </w:r>
      <w:r w:rsidRPr="00793020">
        <w:rPr>
          <w:rStyle w:val="StyleUnderline"/>
          <w:highlight w:val="cyan"/>
        </w:rPr>
        <w:t xml:space="preserve"> of democratic dyads</w:t>
      </w:r>
      <w:r w:rsidRPr="0046532D">
        <w:rPr>
          <w:rStyle w:val="StyleUnderline"/>
        </w:rPr>
        <w:t>.</w:t>
      </w:r>
    </w:p>
    <w:p w14:paraId="7B6AD002" w14:textId="77777777" w:rsidR="0076630F" w:rsidRDefault="0076630F" w:rsidP="00BC0DA7">
      <w:pPr>
        <w:rPr>
          <w:rStyle w:val="StyleUnderline"/>
        </w:rPr>
      </w:pPr>
    </w:p>
    <w:p w14:paraId="4BA5A4A6" w14:textId="77777777" w:rsidR="000959C1" w:rsidRPr="007551E7" w:rsidRDefault="000959C1" w:rsidP="000959C1">
      <w:pPr>
        <w:pStyle w:val="Heading4"/>
      </w:pPr>
      <w:r>
        <w:t>Democracies make climate mitigation impossible.</w:t>
      </w:r>
    </w:p>
    <w:p w14:paraId="2CAA5A6F" w14:textId="77777777" w:rsidR="000959C1" w:rsidRPr="00213A17" w:rsidRDefault="000959C1" w:rsidP="000959C1">
      <w:pPr>
        <w:rPr>
          <w:color w:val="000000"/>
        </w:rPr>
      </w:pPr>
      <w:r w:rsidRPr="007551E7">
        <w:rPr>
          <w:rStyle w:val="Style13ptBold"/>
        </w:rPr>
        <w:t>Lindvall ‘21</w:t>
      </w:r>
      <w:r w:rsidRPr="00D01F8D">
        <w:rPr>
          <w:color w:val="000000"/>
        </w:rPr>
        <w:t xml:space="preserve"> [Daniel; March 2021; PhD in sociology and is a researcher at the Climate </w:t>
      </w:r>
      <w:r w:rsidRPr="005F3DBF">
        <w:rPr>
          <w:color w:val="000000"/>
        </w:rPr>
        <w:t>Change Leadership</w:t>
      </w:r>
      <w:r w:rsidRPr="00D01F8D">
        <w:rPr>
          <w:color w:val="000000"/>
        </w:rPr>
        <w:t xml:space="preserve"> Initiative at the Department of Earth Sciences in Uppsala </w:t>
      </w:r>
      <w:proofErr w:type="gramStart"/>
      <w:r w:rsidRPr="00D01F8D">
        <w:rPr>
          <w:color w:val="000000"/>
        </w:rPr>
        <w:t>University;  International</w:t>
      </w:r>
      <w:proofErr w:type="gramEnd"/>
      <w:r w:rsidRPr="00D01F8D">
        <w:rPr>
          <w:color w:val="000000"/>
        </w:rPr>
        <w:t xml:space="preserve"> IDEA - Institute for Democracy and Electoral Assistance; “Democracy and the Challenge of Climate Change”; </w:t>
      </w:r>
      <w:r w:rsidRPr="00D01F8D">
        <w:rPr>
          <w:color w:val="000000"/>
        </w:rPr>
        <w:lastRenderedPageBreak/>
        <w:t>https://www.idea.int/sites/default/files/publications/democracy-and-the-challenge-of-the-climate-change.pdf]</w:t>
      </w:r>
    </w:p>
    <w:p w14:paraId="1E5C1DE8" w14:textId="77777777" w:rsidR="000959C1" w:rsidRPr="006F10B2" w:rsidRDefault="000959C1" w:rsidP="000959C1">
      <w:pPr>
        <w:rPr>
          <w:sz w:val="16"/>
        </w:rPr>
      </w:pPr>
      <w:r w:rsidRPr="006F10B2">
        <w:rPr>
          <w:sz w:val="16"/>
        </w:rPr>
        <w:t>Why wicked problems are challenging for democracies</w:t>
      </w:r>
    </w:p>
    <w:p w14:paraId="4EF40EFE" w14:textId="77777777" w:rsidR="000959C1" w:rsidRPr="006F10B2" w:rsidRDefault="000959C1" w:rsidP="000959C1">
      <w:pPr>
        <w:rPr>
          <w:sz w:val="16"/>
        </w:rPr>
      </w:pPr>
      <w:r w:rsidRPr="006F10B2">
        <w:rPr>
          <w:sz w:val="16"/>
        </w:rPr>
        <w:t xml:space="preserve">The complexity of climate change is obviously one of the prime reasons why </w:t>
      </w:r>
      <w:r w:rsidRPr="00037645">
        <w:rPr>
          <w:rStyle w:val="StyleUnderline"/>
          <w:highlight w:val="cyan"/>
        </w:rPr>
        <w:t xml:space="preserve">democracies have </w:t>
      </w:r>
      <w:r w:rsidRPr="00037645">
        <w:rPr>
          <w:rStyle w:val="Emphasis"/>
          <w:highlight w:val="cyan"/>
        </w:rPr>
        <w:t>failed to deal</w:t>
      </w:r>
      <w:r w:rsidRPr="00037645">
        <w:rPr>
          <w:rStyle w:val="StyleUnderline"/>
          <w:highlight w:val="cyan"/>
        </w:rPr>
        <w:t xml:space="preserve"> with</w:t>
      </w:r>
      <w:r w:rsidRPr="006F10B2">
        <w:rPr>
          <w:sz w:val="16"/>
        </w:rPr>
        <w:t xml:space="preserve"> the crisis. </w:t>
      </w:r>
      <w:r w:rsidRPr="00037645">
        <w:rPr>
          <w:rStyle w:val="Emphasis"/>
          <w:highlight w:val="cyan"/>
        </w:rPr>
        <w:t>Global warming</w:t>
      </w:r>
      <w:r w:rsidRPr="00037645">
        <w:rPr>
          <w:sz w:val="16"/>
          <w:highlight w:val="cyan"/>
        </w:rPr>
        <w:t xml:space="preserve"> is</w:t>
      </w:r>
      <w:r w:rsidRPr="006F10B2">
        <w:rPr>
          <w:sz w:val="16"/>
        </w:rPr>
        <w:t xml:space="preserve"> </w:t>
      </w:r>
      <w:proofErr w:type="gramStart"/>
      <w:r w:rsidRPr="006F10B2">
        <w:rPr>
          <w:sz w:val="16"/>
        </w:rPr>
        <w:t>first of all</w:t>
      </w:r>
      <w:proofErr w:type="gramEnd"/>
      <w:r w:rsidRPr="006F10B2">
        <w:rPr>
          <w:sz w:val="16"/>
        </w:rPr>
        <w:t xml:space="preserve"> an issue that requires a certain amount of scientific competence to be fully comprehended. </w:t>
      </w:r>
      <w:r w:rsidRPr="00037645">
        <w:rPr>
          <w:rStyle w:val="StyleUnderline"/>
          <w:highlight w:val="cyan"/>
        </w:rPr>
        <w:t xml:space="preserve">Voters unpersuaded by the scientific facts will not </w:t>
      </w:r>
      <w:r w:rsidRPr="00037645">
        <w:rPr>
          <w:rStyle w:val="Emphasis"/>
          <w:highlight w:val="cyan"/>
        </w:rPr>
        <w:t>easily give up</w:t>
      </w:r>
      <w:r w:rsidRPr="007551E7">
        <w:rPr>
          <w:rStyle w:val="StyleUnderline"/>
        </w:rPr>
        <w:t xml:space="preserve"> their affluent lifestyle for </w:t>
      </w:r>
      <w:r w:rsidRPr="006F10B2">
        <w:rPr>
          <w:rStyle w:val="Emphasis"/>
        </w:rPr>
        <w:t>uncertain benefits.</w:t>
      </w:r>
      <w:r w:rsidRPr="006F10B2">
        <w:rPr>
          <w:sz w:val="16"/>
        </w:rPr>
        <w:t xml:space="preserve"> Moreover, wicked problems, which are characterized by complexity and potentially even contradictory information, are easily exposed to disinformation and conspiracy theories. Lobby organizations representing the fossil fuel industry have exploited this ambiguity, </w:t>
      </w:r>
      <w:proofErr w:type="gramStart"/>
      <w:r w:rsidRPr="006F10B2">
        <w:rPr>
          <w:sz w:val="16"/>
        </w:rPr>
        <w:t>overstating</w:t>
      </w:r>
      <w:proofErr w:type="gramEnd"/>
      <w:r w:rsidRPr="006F10B2">
        <w:rPr>
          <w:sz w:val="16"/>
        </w:rPr>
        <w:t xml:space="preserve"> scientific uncertainty and misleading the public. It is possible to prevent a climate disaster; however, by overemphasizing contradictions, various attempts to take actions are blocked and prevented.</w:t>
      </w:r>
    </w:p>
    <w:p w14:paraId="03F00B95" w14:textId="77777777" w:rsidR="000959C1" w:rsidRPr="006F10B2" w:rsidRDefault="000959C1" w:rsidP="000959C1">
      <w:pPr>
        <w:rPr>
          <w:sz w:val="16"/>
        </w:rPr>
      </w:pPr>
      <w:r w:rsidRPr="006F10B2">
        <w:rPr>
          <w:sz w:val="16"/>
        </w:rPr>
        <w:t>Wicked problems can also trigger difficulties in the democratic process. It is obviously difficult for politicians to pursue a progressive political agenda on an issue lacking optimal solutions. The incomplete and often contradictory information around the nature of the problem and its solutions may challenge the agenda-setting process. Politicians may find it difficult to present a concrete and effective climate policy, given that any political proposal to deal with a wicked problem can be criticized for not addressing the problem in full or for causing other problems and triggering various social and economic disputes. </w:t>
      </w:r>
    </w:p>
    <w:p w14:paraId="2AF8F66C" w14:textId="77777777" w:rsidR="000959C1" w:rsidRPr="006F10B2" w:rsidRDefault="000959C1" w:rsidP="000959C1">
      <w:pPr>
        <w:rPr>
          <w:sz w:val="16"/>
        </w:rPr>
      </w:pPr>
      <w:r w:rsidRPr="006F10B2">
        <w:rPr>
          <w:sz w:val="16"/>
        </w:rPr>
        <w:t xml:space="preserve">Moreover, </w:t>
      </w:r>
      <w:r w:rsidRPr="006F10B2">
        <w:rPr>
          <w:rStyle w:val="StyleUnderline"/>
        </w:rPr>
        <w:t xml:space="preserve">it </w:t>
      </w:r>
      <w:r w:rsidRPr="00037645">
        <w:rPr>
          <w:rStyle w:val="StyleUnderline"/>
          <w:highlight w:val="cyan"/>
        </w:rPr>
        <w:t xml:space="preserve">can be difficult for voters to </w:t>
      </w:r>
      <w:r w:rsidRPr="00037645">
        <w:rPr>
          <w:rStyle w:val="Emphasis"/>
          <w:highlight w:val="cyan"/>
        </w:rPr>
        <w:t>judge the success</w:t>
      </w:r>
      <w:r w:rsidRPr="00037645">
        <w:rPr>
          <w:rStyle w:val="StyleUnderline"/>
          <w:highlight w:val="cyan"/>
        </w:rPr>
        <w:t xml:space="preserve"> of a policy pursued,</w:t>
      </w:r>
      <w:r w:rsidRPr="006F10B2">
        <w:rPr>
          <w:rStyle w:val="StyleUnderline"/>
        </w:rPr>
        <w:t xml:space="preserve"> and to hold politicians accountable, particularly given that the effects of various </w:t>
      </w:r>
      <w:r w:rsidRPr="00037645">
        <w:rPr>
          <w:rStyle w:val="StyleUnderline"/>
          <w:highlight w:val="cyan"/>
        </w:rPr>
        <w:t xml:space="preserve">measures are often </w:t>
      </w:r>
      <w:r w:rsidRPr="00037645">
        <w:rPr>
          <w:rStyle w:val="Emphasis"/>
          <w:highlight w:val="cyan"/>
        </w:rPr>
        <w:t>ambiguous</w:t>
      </w:r>
      <w:r w:rsidRPr="006F10B2">
        <w:rPr>
          <w:sz w:val="16"/>
        </w:rPr>
        <w:t xml:space="preserve">. Complexity can also be challenging for social movements, which likewise may find it difficult to articulate concrete political demands and slogans. The complexity of the </w:t>
      </w:r>
      <w:r w:rsidRPr="00037645">
        <w:rPr>
          <w:rStyle w:val="StyleUnderline"/>
          <w:highlight w:val="cyan"/>
        </w:rPr>
        <w:t xml:space="preserve">climate crisis has </w:t>
      </w:r>
      <w:r w:rsidRPr="00037645">
        <w:rPr>
          <w:rStyle w:val="Emphasis"/>
          <w:highlight w:val="cyan"/>
        </w:rPr>
        <w:t>evidently burdened</w:t>
      </w:r>
      <w:r w:rsidRPr="00037645">
        <w:rPr>
          <w:rStyle w:val="StyleUnderline"/>
          <w:highlight w:val="cyan"/>
        </w:rPr>
        <w:t xml:space="preserve"> the climate movement</w:t>
      </w:r>
      <w:r w:rsidRPr="006F10B2">
        <w:rPr>
          <w:rStyle w:val="StyleUnderline"/>
        </w:rPr>
        <w:t>, which until the formation of youth-led campaigns</w:t>
      </w:r>
      <w:r w:rsidRPr="006F10B2">
        <w:rPr>
          <w:sz w:val="16"/>
        </w:rPr>
        <w:t xml:space="preserve">, such as Fridays for Future and the Sunrise Movement, </w:t>
      </w:r>
      <w:r w:rsidRPr="006F10B2">
        <w:rPr>
          <w:rStyle w:val="StyleUnderline"/>
        </w:rPr>
        <w:t xml:space="preserve">had been rather </w:t>
      </w:r>
      <w:r w:rsidRPr="006F10B2">
        <w:rPr>
          <w:rStyle w:val="Emphasis"/>
        </w:rPr>
        <w:t>weak</w:t>
      </w:r>
      <w:r w:rsidRPr="006F10B2">
        <w:rPr>
          <w:rStyle w:val="StyleUnderline"/>
        </w:rPr>
        <w:t xml:space="preserve"> and </w:t>
      </w:r>
      <w:r w:rsidRPr="006F10B2">
        <w:rPr>
          <w:rStyle w:val="Emphasis"/>
        </w:rPr>
        <w:t>fragmented</w:t>
      </w:r>
      <w:r w:rsidRPr="006F10B2">
        <w:rPr>
          <w:rStyle w:val="StyleUnderline"/>
        </w:rPr>
        <w:t xml:space="preserve"> in Europe and the USA</w:t>
      </w:r>
      <w:r w:rsidRPr="006F10B2">
        <w:rPr>
          <w:sz w:val="16"/>
        </w:rPr>
        <w:t xml:space="preserve">. Asking policymakers to ‘listen to the science’ has been an appealing catchphrase, but it is questionable to what extent that is possible, given the uncertain outcome of different mitigation measures. Moreover, </w:t>
      </w:r>
      <w:r w:rsidRPr="006F10B2">
        <w:rPr>
          <w:rStyle w:val="StyleUnderline"/>
        </w:rPr>
        <w:t xml:space="preserve">the climate movement has often been perceived to be driven by experts and has tended to focus on </w:t>
      </w:r>
      <w:r w:rsidRPr="006F10B2">
        <w:rPr>
          <w:rStyle w:val="Emphasis"/>
        </w:rPr>
        <w:t>individual choices</w:t>
      </w:r>
      <w:r w:rsidRPr="006F10B2">
        <w:rPr>
          <w:sz w:val="16"/>
        </w:rPr>
        <w:t>, such as consumption, which has undercut the collective force of the movement (North 2011; Nisbet 2011).</w:t>
      </w:r>
    </w:p>
    <w:p w14:paraId="2C1255EB" w14:textId="77777777" w:rsidR="000959C1" w:rsidRPr="006F10B2" w:rsidRDefault="000959C1" w:rsidP="000959C1">
      <w:pPr>
        <w:rPr>
          <w:sz w:val="16"/>
        </w:rPr>
      </w:pPr>
      <w:r w:rsidRPr="006F10B2">
        <w:rPr>
          <w:sz w:val="16"/>
        </w:rPr>
        <w:t xml:space="preserve">An additional impediment to mass mobilization on climate, related to the wickedness of the problem, is the fact that the crisis is caused by the same actors who need to present the solutions. There are no clear victims nor perpetrators, which has made it difficult for the movement to forge a common political identity. The dynamic in a perceived ‘us and them’ conflict—which has been a vital component of other social movements, such as the labour movement and the </w:t>
      </w:r>
      <w:proofErr w:type="gramStart"/>
      <w:r w:rsidRPr="006F10B2">
        <w:rPr>
          <w:sz w:val="16"/>
        </w:rPr>
        <w:t>women’s  rights</w:t>
      </w:r>
      <w:proofErr w:type="gramEnd"/>
      <w:r w:rsidRPr="006F10B2">
        <w:rPr>
          <w:sz w:val="16"/>
        </w:rPr>
        <w:t xml:space="preserve"> movement—is lacking in the climate issue (Lindvall, Vowles and Hultman 2020). In recent years, however, the climate movement has gained strength, partly by exploiting the conflicting dimensions of intergenerational dilemma. Also, the notion that global warming is an issue that can be solved by individual actions, such as consumer choices, has been increasingly contested, while the responsibility of corporations has been highlighted.</w:t>
      </w:r>
    </w:p>
    <w:p w14:paraId="5676D330" w14:textId="77777777" w:rsidR="000959C1" w:rsidRPr="006F10B2" w:rsidRDefault="000959C1" w:rsidP="000959C1">
      <w:pPr>
        <w:rPr>
          <w:sz w:val="16"/>
        </w:rPr>
      </w:pPr>
    </w:p>
    <w:p w14:paraId="2790C8D5" w14:textId="77777777" w:rsidR="000959C1" w:rsidRPr="006F10B2" w:rsidRDefault="000959C1" w:rsidP="000959C1">
      <w:pPr>
        <w:rPr>
          <w:sz w:val="16"/>
        </w:rPr>
      </w:pPr>
      <w:r w:rsidRPr="006F10B2">
        <w:rPr>
          <w:sz w:val="16"/>
        </w:rPr>
        <w:t>The conflicting aspects of climate change can, however, stir up emotions and anxiety, particularly given that several of the responses needed require changes in lifestyles, which can be perceived or described as a threat to cultural traditions, values, and ideological and patriarchal positions. Right-wing populist parties have utilized these emotions to mobilize International IDEA  354. Why climate change is a challenging issue for democracy voters, presenting deceptive and simplistic ideas about global warming. The views and concerns on climate change have thereby been politicized and polarized.</w:t>
      </w:r>
    </w:p>
    <w:p w14:paraId="78755889" w14:textId="77777777" w:rsidR="000959C1" w:rsidRPr="006F10B2" w:rsidRDefault="000959C1" w:rsidP="000959C1">
      <w:pPr>
        <w:rPr>
          <w:sz w:val="16"/>
        </w:rPr>
      </w:pPr>
    </w:p>
    <w:p w14:paraId="48D272B6" w14:textId="77777777" w:rsidR="000959C1" w:rsidRPr="006F10B2" w:rsidRDefault="000959C1" w:rsidP="000959C1">
      <w:pPr>
        <w:rPr>
          <w:sz w:val="16"/>
        </w:rPr>
      </w:pPr>
      <w:r w:rsidRPr="006F10B2">
        <w:rPr>
          <w:sz w:val="16"/>
        </w:rPr>
        <w:t xml:space="preserve">Above all, the climate crisis is an extremely urgent issue requiring drastic and immediate action. </w:t>
      </w:r>
      <w:r w:rsidRPr="006F10B2">
        <w:rPr>
          <w:rStyle w:val="StyleUnderline"/>
        </w:rPr>
        <w:t>Given that democratic decision-</w:t>
      </w:r>
      <w:r w:rsidRPr="00037645">
        <w:rPr>
          <w:rStyle w:val="StyleUnderline"/>
          <w:highlight w:val="cyan"/>
        </w:rPr>
        <w:t xml:space="preserve">making is rather </w:t>
      </w:r>
      <w:r w:rsidRPr="00037645">
        <w:rPr>
          <w:rStyle w:val="Emphasis"/>
          <w:highlight w:val="cyan"/>
        </w:rPr>
        <w:t>slow and cumbersome</w:t>
      </w:r>
      <w:r w:rsidRPr="006F10B2">
        <w:rPr>
          <w:rStyle w:val="StyleUnderline"/>
        </w:rPr>
        <w:t xml:space="preserve"> it is questionable whether democracies have the capacity to deliver the solutions needed </w:t>
      </w:r>
      <w:r w:rsidRPr="006F10B2">
        <w:rPr>
          <w:rStyle w:val="Emphasis"/>
        </w:rPr>
        <w:t>in time</w:t>
      </w:r>
      <w:r w:rsidRPr="006F10B2">
        <w:rPr>
          <w:rStyle w:val="StyleUnderline"/>
        </w:rPr>
        <w:t>.</w:t>
      </w:r>
      <w:r w:rsidRPr="006F10B2">
        <w:rPr>
          <w:sz w:val="16"/>
        </w:rPr>
        <w:t xml:space="preserve"> In these respects, an ideal </w:t>
      </w:r>
      <w:proofErr w:type="gramStart"/>
      <w:r w:rsidRPr="006F10B2">
        <w:rPr>
          <w:sz w:val="16"/>
        </w:rPr>
        <w:t>type</w:t>
      </w:r>
      <w:proofErr w:type="gramEnd"/>
      <w:r w:rsidRPr="006F10B2">
        <w:rPr>
          <w:sz w:val="16"/>
        </w:rPr>
        <w:t xml:space="preserve"> autocratic regime or technocratic government could be in a better position to deal with pressing, alarming and complex issues, such as the climate crisis. In theory, they can deliver knowledge-based decisions </w:t>
      </w:r>
      <w:proofErr w:type="gramStart"/>
      <w:r w:rsidRPr="006F10B2">
        <w:rPr>
          <w:sz w:val="16"/>
        </w:rPr>
        <w:t>and also</w:t>
      </w:r>
      <w:proofErr w:type="gramEnd"/>
      <w:r w:rsidRPr="006F10B2">
        <w:rPr>
          <w:sz w:val="16"/>
        </w:rPr>
        <w:t xml:space="preserve"> have access to a greater range of coercive instruments to impose decisions and policies on society, swiftly and on a large scale. </w:t>
      </w:r>
      <w:r w:rsidRPr="00037645">
        <w:rPr>
          <w:rStyle w:val="StyleUnderline"/>
          <w:highlight w:val="cyan"/>
        </w:rPr>
        <w:t xml:space="preserve">Autocratic states can make the population act jointly towards a common goal, by </w:t>
      </w:r>
      <w:r w:rsidRPr="00037645">
        <w:rPr>
          <w:rStyle w:val="Emphasis"/>
          <w:highlight w:val="cyan"/>
        </w:rPr>
        <w:t>suppressing opposition</w:t>
      </w:r>
      <w:r w:rsidRPr="00037645">
        <w:rPr>
          <w:rStyle w:val="StyleUnderline"/>
          <w:highlight w:val="cyan"/>
        </w:rPr>
        <w:t xml:space="preserve"> and rewarding </w:t>
      </w:r>
      <w:r w:rsidRPr="00037645">
        <w:rPr>
          <w:rStyle w:val="Emphasis"/>
          <w:highlight w:val="cyan"/>
        </w:rPr>
        <w:t>compliance</w:t>
      </w:r>
      <w:r w:rsidRPr="006F10B2">
        <w:rPr>
          <w:sz w:val="16"/>
        </w:rPr>
        <w:t>. Problems appear to be less complex when decision-makers are not required to pay heed to the concerns, emotions or interests of the electorate.</w:t>
      </w:r>
    </w:p>
    <w:p w14:paraId="5B8F1EA3" w14:textId="77777777" w:rsidR="0076630F" w:rsidRPr="000354F2" w:rsidRDefault="0076630F" w:rsidP="00BC0DA7">
      <w:pPr>
        <w:rPr>
          <w:u w:val="single"/>
        </w:rPr>
      </w:pPr>
    </w:p>
    <w:p w14:paraId="17F2841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AD72C" w14:textId="77777777" w:rsidR="00E54EBC" w:rsidRDefault="00E54EBC" w:rsidP="00066D2C">
      <w:pPr>
        <w:spacing w:after="0" w:line="240" w:lineRule="auto"/>
      </w:pPr>
      <w:r>
        <w:separator/>
      </w:r>
    </w:p>
  </w:endnote>
  <w:endnote w:type="continuationSeparator" w:id="0">
    <w:p w14:paraId="207E9C30" w14:textId="77777777" w:rsidR="00E54EBC" w:rsidRDefault="00E54EB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ple Color Emoji">
    <w:altName w:val="Calibr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5E29B" w14:textId="77777777" w:rsidR="00E54EBC" w:rsidRDefault="00E54EBC" w:rsidP="00066D2C">
      <w:pPr>
        <w:spacing w:after="0" w:line="240" w:lineRule="auto"/>
      </w:pPr>
      <w:r>
        <w:separator/>
      </w:r>
    </w:p>
  </w:footnote>
  <w:footnote w:type="continuationSeparator" w:id="0">
    <w:p w14:paraId="1F8D0ACF" w14:textId="77777777" w:rsidR="00E54EBC" w:rsidRDefault="00E54EB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F83090"/>
    <w:multiLevelType w:val="hybridMultilevel"/>
    <w:tmpl w:val="574A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439806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54EB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9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2A0"/>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30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1BE"/>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F3A"/>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A7"/>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983"/>
    <w:rsid w:val="00C27729"/>
    <w:rsid w:val="00C312FA"/>
    <w:rsid w:val="00C327C6"/>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E1F"/>
    <w:rsid w:val="00CA5FFF"/>
    <w:rsid w:val="00CA678A"/>
    <w:rsid w:val="00CA7F86"/>
    <w:rsid w:val="00CB32EF"/>
    <w:rsid w:val="00CC1BDF"/>
    <w:rsid w:val="00CC21EC"/>
    <w:rsid w:val="00CC482B"/>
    <w:rsid w:val="00CD105E"/>
    <w:rsid w:val="00CD4AE6"/>
    <w:rsid w:val="00CD5211"/>
    <w:rsid w:val="00CD57F9"/>
    <w:rsid w:val="00CD5CD1"/>
    <w:rsid w:val="00CD5FD3"/>
    <w:rsid w:val="00CE0BB8"/>
    <w:rsid w:val="00CE54E0"/>
    <w:rsid w:val="00CE5835"/>
    <w:rsid w:val="00CE6FA1"/>
    <w:rsid w:val="00CF1938"/>
    <w:rsid w:val="00CF24CD"/>
    <w:rsid w:val="00CF4D4E"/>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25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EBC"/>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A10"/>
    <w:rsid w:val="00FD0415"/>
    <w:rsid w:val="00FD44E2"/>
    <w:rsid w:val="00FD48FA"/>
    <w:rsid w:val="00FD73C3"/>
    <w:rsid w:val="00FE2FD3"/>
    <w:rsid w:val="00FE5699"/>
    <w:rsid w:val="00FE57BD"/>
    <w:rsid w:val="00FE6DE0"/>
    <w:rsid w:val="00FF06B2"/>
    <w:rsid w:val="00FF1E73"/>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481CFB"/>
  <w15:chartTrackingRefBased/>
  <w15:docId w15:val="{C45C715A-D327-0241-A489-C9036412C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4EBC"/>
    <w:rPr>
      <w:rFonts w:ascii="Calibri" w:hAnsi="Calibri" w:cs="Calibri"/>
    </w:rPr>
  </w:style>
  <w:style w:type="paragraph" w:styleId="Heading1">
    <w:name w:val="heading 1"/>
    <w:aliases w:val="Pocket"/>
    <w:basedOn w:val="Normal"/>
    <w:next w:val="Normal"/>
    <w:link w:val="Heading1Char"/>
    <w:qFormat/>
    <w:rsid w:val="00E54E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4E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54E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E54E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4EB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54E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4EBC"/>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8"/>
    <w:qFormat/>
    <w:rsid w:val="00E54EB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54EBC"/>
    <w:rPr>
      <w:color w:val="auto"/>
      <w:u w:val="none"/>
    </w:rPr>
  </w:style>
  <w:style w:type="character" w:customStyle="1" w:styleId="Heading1Char">
    <w:name w:val="Heading 1 Char"/>
    <w:aliases w:val="Pocket Char"/>
    <w:basedOn w:val="DefaultParagraphFont"/>
    <w:link w:val="Heading1"/>
    <w:rsid w:val="00E54EB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4EB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54EB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E54EB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54EB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E54EBC"/>
    <w:rPr>
      <w:b w:val="0"/>
      <w:sz w:val="22"/>
      <w:u w:val="single"/>
    </w:rPr>
  </w:style>
  <w:style w:type="character" w:styleId="Strong">
    <w:name w:val="Strong"/>
    <w:basedOn w:val="DefaultParagraphFont"/>
    <w:uiPriority w:val="22"/>
    <w:semiHidden/>
    <w:qFormat/>
    <w:rsid w:val="00E54EBC"/>
    <w:rPr>
      <w:b/>
      <w:bCs/>
    </w:rPr>
  </w:style>
  <w:style w:type="character" w:styleId="BookTitle">
    <w:name w:val="Book Title"/>
    <w:basedOn w:val="DefaultParagraphFont"/>
    <w:uiPriority w:val="33"/>
    <w:semiHidden/>
    <w:qFormat/>
    <w:rsid w:val="00E54EBC"/>
    <w:rPr>
      <w:b/>
      <w:bCs/>
      <w:i/>
      <w:iCs/>
      <w:spacing w:val="5"/>
    </w:rPr>
  </w:style>
  <w:style w:type="character" w:customStyle="1" w:styleId="Heading5Char">
    <w:name w:val="Heading 5 Char"/>
    <w:basedOn w:val="DefaultParagraphFont"/>
    <w:link w:val="Heading5"/>
    <w:uiPriority w:val="9"/>
    <w:semiHidden/>
    <w:rsid w:val="00E54EB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4EBC"/>
  </w:style>
  <w:style w:type="paragraph" w:styleId="Header">
    <w:name w:val="header"/>
    <w:basedOn w:val="Normal"/>
    <w:link w:val="HeaderChar"/>
    <w:uiPriority w:val="99"/>
    <w:semiHidden/>
    <w:rsid w:val="00E54E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4EBC"/>
    <w:rPr>
      <w:rFonts w:ascii="Calibri" w:hAnsi="Calibri" w:cs="Calibri"/>
    </w:rPr>
  </w:style>
  <w:style w:type="paragraph" w:styleId="Footer">
    <w:name w:val="footer"/>
    <w:basedOn w:val="Normal"/>
    <w:link w:val="FooterChar"/>
    <w:uiPriority w:val="99"/>
    <w:semiHidden/>
    <w:rsid w:val="00E54E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4EBC"/>
    <w:rPr>
      <w:rFonts w:ascii="Calibri" w:hAnsi="Calibri" w:cs="Calibri"/>
    </w:rPr>
  </w:style>
  <w:style w:type="paragraph" w:styleId="BodyText">
    <w:name w:val="Body Text"/>
    <w:basedOn w:val="Normal"/>
    <w:link w:val="BodyTextChar"/>
    <w:uiPriority w:val="99"/>
    <w:semiHidden/>
    <w:unhideWhenUsed/>
    <w:rsid w:val="00E54EBC"/>
    <w:pPr>
      <w:spacing w:after="120"/>
    </w:pPr>
  </w:style>
  <w:style w:type="character" w:customStyle="1" w:styleId="BodyTextChar">
    <w:name w:val="Body Text Char"/>
    <w:basedOn w:val="DefaultParagraphFont"/>
    <w:link w:val="BodyText"/>
    <w:uiPriority w:val="99"/>
    <w:semiHidden/>
    <w:rsid w:val="00E54EBC"/>
    <w:rPr>
      <w:rFonts w:ascii="Calibri" w:hAnsi="Calibri" w:cs="Calibri"/>
    </w:rPr>
  </w:style>
  <w:style w:type="paragraph" w:styleId="NoSpacing">
    <w:name w:val="No Spacing"/>
    <w:link w:val="NoSpacingChar"/>
    <w:uiPriority w:val="99"/>
    <w:semiHidden/>
    <w:unhideWhenUsed/>
    <w:qFormat/>
    <w:rsid w:val="00E54EB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54EB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E54EBC"/>
    <w:rPr>
      <w:color w:val="0563C1" w:themeColor="hyperlink"/>
      <w:u w:val="single"/>
    </w:rPr>
  </w:style>
  <w:style w:type="character" w:styleId="UnresolvedMention">
    <w:name w:val="Unresolved Mention"/>
    <w:basedOn w:val="DefaultParagraphFont"/>
    <w:uiPriority w:val="99"/>
    <w:semiHidden/>
    <w:unhideWhenUsed/>
    <w:rsid w:val="00E54EBC"/>
    <w:rPr>
      <w:color w:val="605E5C"/>
      <w:shd w:val="clear" w:color="auto" w:fill="E1DFDD"/>
    </w:rPr>
  </w:style>
  <w:style w:type="paragraph" w:customStyle="1" w:styleId="textbold">
    <w:name w:val="text bold"/>
    <w:basedOn w:val="Normal"/>
    <w:link w:val="Emphasis"/>
    <w:autoRedefine/>
    <w:uiPriority w:val="8"/>
    <w:qFormat/>
    <w:rsid w:val="00E54EBC"/>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E54E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BC0DA7"/>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CardIndented">
    <w:name w:val="Card (Indented)"/>
    <w:basedOn w:val="Normal"/>
    <w:link w:val="CardIndentedChar"/>
    <w:qFormat/>
    <w:rsid w:val="00C24983"/>
    <w:pPr>
      <w:ind w:left="288"/>
    </w:pPr>
  </w:style>
  <w:style w:type="character" w:customStyle="1" w:styleId="CardIndentedChar">
    <w:name w:val="Card (Indented) Char"/>
    <w:basedOn w:val="DefaultParagraphFont"/>
    <w:link w:val="CardIndented"/>
    <w:rsid w:val="00C24983"/>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content/pkg/USCODE-2017-title43/html/USCODE-2017-title43-chap29-subchapIII-sec1331.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highnorthnews.com/en/arctic-council-working-groups-must-persist-despite-putin-and-trump-says-research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muthand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19</Pages>
  <Words>10080</Words>
  <Characters>57458</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Chamu Thandu</dc:creator>
  <cp:keywords>6.0.0</cp:keywords>
  <dc:description/>
  <cp:lastModifiedBy>Thandu.Kheerthan.s169104</cp:lastModifiedBy>
  <cp:revision>10</cp:revision>
  <dcterms:created xsi:type="dcterms:W3CDTF">2025-09-13T19:09:00Z</dcterms:created>
  <dcterms:modified xsi:type="dcterms:W3CDTF">2025-09-13T19:18:00Z</dcterms:modified>
</cp:coreProperties>
</file>