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AD40A" w14:textId="0E183F85" w:rsidR="002A6BEB" w:rsidRDefault="002A6BEB" w:rsidP="002A6BEB">
      <w:pPr>
        <w:pStyle w:val="Heading1"/>
      </w:pPr>
      <w:r>
        <w:t>1NC</w:t>
      </w:r>
    </w:p>
    <w:p w14:paraId="237C9DBC" w14:textId="7EBBF31C" w:rsidR="00C470C2" w:rsidRDefault="00C470C2">
      <w:pPr>
        <w:pStyle w:val="Heading3"/>
      </w:pPr>
      <w:r>
        <w:t>T</w:t>
      </w:r>
    </w:p>
    <w:p w14:paraId="60D937FC" w14:textId="78C39468" w:rsidR="0029167E" w:rsidRPr="0029167E" w:rsidRDefault="00351390" w:rsidP="0029167E">
      <w:pPr>
        <w:pStyle w:val="Heading4"/>
        <w:rPr>
          <w:lang w:val="en"/>
        </w:rPr>
      </w:pPr>
      <w:r>
        <w:rPr>
          <w:lang w:val="en"/>
        </w:rPr>
        <w:t>a</w:t>
      </w:r>
      <w:r w:rsidR="004F4371">
        <w:rPr>
          <w:lang w:val="en"/>
        </w:rPr>
        <w:t xml:space="preserve">. </w:t>
      </w:r>
      <w:r w:rsidR="0029167E" w:rsidRPr="0029167E">
        <w:rPr>
          <w:lang w:val="en"/>
        </w:rPr>
        <w:t>Interp---our interpretation is that the affirmative cannot be military activities---</w:t>
      </w:r>
    </w:p>
    <w:p w14:paraId="0845A9EC" w14:textId="513E900E" w:rsidR="0029167E" w:rsidRPr="0029167E" w:rsidRDefault="00351390" w:rsidP="00184B17">
      <w:pPr>
        <w:pStyle w:val="Heading4"/>
        <w:rPr>
          <w:lang w:val="en"/>
        </w:rPr>
      </w:pPr>
      <w:r>
        <w:rPr>
          <w:lang w:val="en"/>
        </w:rPr>
        <w:t>1</w:t>
      </w:r>
      <w:r w:rsidR="0029167E" w:rsidRPr="0029167E">
        <w:rPr>
          <w:lang w:val="en"/>
        </w:rPr>
        <w:t xml:space="preserve">. Development is peacebuilding, governance, human rights, and humanitarian assistance. </w:t>
      </w:r>
    </w:p>
    <w:p w14:paraId="7394815F" w14:textId="77777777" w:rsidR="0029167E" w:rsidRPr="0029167E" w:rsidRDefault="0029167E" w:rsidP="0029167E">
      <w:pPr>
        <w:rPr>
          <w:b/>
          <w:lang w:val="en"/>
        </w:rPr>
      </w:pPr>
      <w:r w:rsidRPr="0029167E">
        <w:rPr>
          <w:b/>
          <w:lang w:val="en"/>
        </w:rPr>
        <w:t>MFAJ, Ministry of Foreign Affairs of Japan, 15</w:t>
      </w:r>
    </w:p>
    <w:p w14:paraId="23341406" w14:textId="77777777" w:rsidR="0029167E" w:rsidRPr="0029167E" w:rsidRDefault="0029167E" w:rsidP="0029167E">
      <w:pPr>
        <w:rPr>
          <w:lang w:val="en"/>
        </w:rPr>
      </w:pPr>
      <w:r w:rsidRPr="0029167E">
        <w:rPr>
          <w:lang w:val="en"/>
        </w:rPr>
        <w:t xml:space="preserve">Ministry of Foreign Affairs of Japan 15. “Cabinet decision on the Development Cooperation Charter”.  </w:t>
      </w:r>
      <w:hyperlink r:id="rId8" w:history="1">
        <w:r w:rsidRPr="0029167E">
          <w:rPr>
            <w:rStyle w:val="Hyperlink"/>
            <w:lang w:val="en"/>
          </w:rPr>
          <w:t>https://worldjpn.net/documents/texts/docs/20150210.O1E.html</w:t>
        </w:r>
      </w:hyperlink>
      <w:r w:rsidRPr="0029167E">
        <w:rPr>
          <w:lang w:val="en"/>
        </w:rPr>
        <w:t xml:space="preserve"> HDCSW-Packet</w:t>
      </w:r>
    </w:p>
    <w:p w14:paraId="1FF0DD0F" w14:textId="77777777" w:rsidR="0029167E" w:rsidRPr="0029167E" w:rsidRDefault="0029167E" w:rsidP="0029167E">
      <w:pPr>
        <w:rPr>
          <w:lang w:val="en"/>
        </w:rPr>
      </w:pPr>
      <w:r w:rsidRPr="0029167E">
        <w:rPr>
          <w:lang w:val="en"/>
        </w:rPr>
        <w:t>For the purpose of this Charter, the term "development cooperation" refers to "international cooperation activities that are conducted by the government and its affiliated agencies for the main purpose of development in developing regions." In this connection, "</w:t>
      </w:r>
      <w:r w:rsidRPr="0029167E">
        <w:rPr>
          <w:b/>
          <w:highlight w:val="cyan"/>
          <w:u w:val="single"/>
          <w:lang w:val="en"/>
        </w:rPr>
        <w:t>development</w:t>
      </w:r>
      <w:r w:rsidRPr="0029167E">
        <w:rPr>
          <w:lang w:val="en"/>
        </w:rPr>
        <w:t xml:space="preserve">" in this Charter is </w:t>
      </w:r>
      <w:r w:rsidRPr="0029167E">
        <w:rPr>
          <w:u w:val="single"/>
          <w:lang w:val="en"/>
        </w:rPr>
        <w:t>used in a broader</w:t>
      </w:r>
      <w:r w:rsidRPr="0029167E">
        <w:rPr>
          <w:lang w:val="en"/>
        </w:rPr>
        <w:t xml:space="preserve"> </w:t>
      </w:r>
      <w:r w:rsidRPr="0029167E">
        <w:rPr>
          <w:u w:val="single"/>
          <w:lang w:val="en"/>
        </w:rPr>
        <w:t>sense</w:t>
      </w:r>
      <w:r w:rsidRPr="0029167E">
        <w:rPr>
          <w:lang w:val="en"/>
        </w:rPr>
        <w:t xml:space="preserve"> rather than in the narrow sense; it also </w:t>
      </w:r>
      <w:r w:rsidRPr="0029167E">
        <w:rPr>
          <w:highlight w:val="cyan"/>
          <w:u w:val="single"/>
          <w:lang w:val="en"/>
        </w:rPr>
        <w:t>encompasses</w:t>
      </w:r>
      <w:r w:rsidRPr="0029167E">
        <w:rPr>
          <w:lang w:val="en"/>
        </w:rPr>
        <w:t xml:space="preserve"> such activities as </w:t>
      </w:r>
      <w:r w:rsidRPr="0029167E">
        <w:rPr>
          <w:b/>
          <w:highlight w:val="cyan"/>
          <w:u w:val="single"/>
          <w:lang w:val="en"/>
        </w:rPr>
        <w:t>peacebuilding</w:t>
      </w:r>
      <w:r w:rsidRPr="0029167E">
        <w:rPr>
          <w:lang w:val="en"/>
        </w:rPr>
        <w:t xml:space="preserve"> and </w:t>
      </w:r>
      <w:r w:rsidRPr="0029167E">
        <w:rPr>
          <w:b/>
          <w:highlight w:val="cyan"/>
          <w:u w:val="single"/>
          <w:lang w:val="en"/>
        </w:rPr>
        <w:t>governance</w:t>
      </w:r>
      <w:r w:rsidRPr="0029167E">
        <w:rPr>
          <w:lang w:val="en"/>
        </w:rPr>
        <w:t xml:space="preserve">, promotion of basic </w:t>
      </w:r>
      <w:r w:rsidRPr="0029167E">
        <w:rPr>
          <w:b/>
          <w:highlight w:val="cyan"/>
          <w:u w:val="single"/>
          <w:lang w:val="en"/>
        </w:rPr>
        <w:t>human</w:t>
      </w:r>
      <w:r w:rsidRPr="0029167E">
        <w:rPr>
          <w:b/>
          <w:u w:val="single"/>
          <w:lang w:val="en"/>
        </w:rPr>
        <w:t xml:space="preserve"> </w:t>
      </w:r>
      <w:r w:rsidRPr="0029167E">
        <w:rPr>
          <w:b/>
          <w:highlight w:val="cyan"/>
          <w:u w:val="single"/>
          <w:lang w:val="en"/>
        </w:rPr>
        <w:t>rights</w:t>
      </w:r>
      <w:r w:rsidRPr="0029167E">
        <w:rPr>
          <w:lang w:val="en"/>
        </w:rPr>
        <w:t xml:space="preserve"> and </w:t>
      </w:r>
      <w:r w:rsidRPr="0029167E">
        <w:rPr>
          <w:b/>
          <w:highlight w:val="cyan"/>
          <w:u w:val="single"/>
          <w:lang w:val="en"/>
        </w:rPr>
        <w:t>humanitarian assistance</w:t>
      </w:r>
      <w:r w:rsidRPr="0029167E">
        <w:rPr>
          <w:lang w:val="en"/>
        </w:rPr>
        <w:t>.</w:t>
      </w:r>
    </w:p>
    <w:p w14:paraId="0DE79340" w14:textId="150FE336" w:rsidR="00C470C2" w:rsidRPr="00C470C2" w:rsidRDefault="00351390" w:rsidP="004F4371">
      <w:pPr>
        <w:pStyle w:val="Heading4"/>
      </w:pPr>
      <w:r>
        <w:t>b</w:t>
      </w:r>
      <w:r w:rsidR="004F4371">
        <w:t xml:space="preserve">. Violation: They’re building military logistics </w:t>
      </w:r>
    </w:p>
    <w:p w14:paraId="530A6C32" w14:textId="2A06D66D" w:rsidR="0049457E" w:rsidRDefault="00351390" w:rsidP="0049457E">
      <w:pPr>
        <w:pStyle w:val="Heading4"/>
      </w:pPr>
      <w:r>
        <w:t>c</w:t>
      </w:r>
      <w:r w:rsidR="0049457E">
        <w:t>. Prefer it:</w:t>
      </w:r>
    </w:p>
    <w:p w14:paraId="7B871BF7" w14:textId="2DB51C46" w:rsidR="00351390" w:rsidRPr="00351390" w:rsidRDefault="001124D7" w:rsidP="001124D7">
      <w:pPr>
        <w:pStyle w:val="Heading4"/>
      </w:pPr>
      <w:r>
        <w:t xml:space="preserve">1. </w:t>
      </w:r>
      <w:r w:rsidR="005E2560">
        <w:t xml:space="preserve">Education – the best education over the topic is over cooperation promoting peace between countries and allowing for </w:t>
      </w:r>
      <w:r w:rsidR="004247DD">
        <w:t xml:space="preserve">positive interactions – endless </w:t>
      </w:r>
      <w:r w:rsidR="004B65C1">
        <w:t>military AFFs means we’re always prioritizing securitization over topic education on humanitarian rights and peacebuilding</w:t>
      </w:r>
    </w:p>
    <w:p w14:paraId="667D3E2F" w14:textId="651FDC37" w:rsidR="004B65C1" w:rsidRDefault="004B65C1" w:rsidP="004B65C1">
      <w:pPr>
        <w:pStyle w:val="Heading4"/>
      </w:pPr>
      <w:r>
        <w:t>2. Ground – the NEG can essentially say they’re trying to protect against any war in the world through building military logistics – explodes prep burden and leads to debater burn out</w:t>
      </w:r>
    </w:p>
    <w:p w14:paraId="22B240D5" w14:textId="0F2A554A" w:rsidR="004B65C1" w:rsidRPr="004B65C1" w:rsidRDefault="00343D07" w:rsidP="004B65C1">
      <w:pPr>
        <w:pStyle w:val="Heading4"/>
      </w:pPr>
      <w:r>
        <w:t xml:space="preserve">3. </w:t>
      </w:r>
      <w:r w:rsidR="00B32BA4">
        <w:t>It’s a voter for fairness and education – debate is not a game, it has real world implications: endless debates about wa</w:t>
      </w:r>
      <w:r w:rsidR="009B374F">
        <w:t xml:space="preserve">rs that are unlikely to ever happen </w:t>
      </w:r>
      <w:r w:rsidR="002F0378">
        <w:t>kills any real world education and makes the debate unfair</w:t>
      </w:r>
    </w:p>
    <w:p w14:paraId="11733AAC" w14:textId="302C541D" w:rsidR="002F0378" w:rsidRPr="002F0378" w:rsidRDefault="002F0378" w:rsidP="002F0378">
      <w:pPr>
        <w:pStyle w:val="Heading4"/>
      </w:pPr>
      <w:r>
        <w:t>d. Default to competing interpretations – if you think our model of debate is best, you vote on T</w:t>
      </w:r>
    </w:p>
    <w:p w14:paraId="480A9F50" w14:textId="4B355C58" w:rsidR="002A6BEB" w:rsidRDefault="00B1000A" w:rsidP="00B21C09">
      <w:pPr>
        <w:pStyle w:val="Heading3"/>
      </w:pPr>
      <w:r>
        <w:t>DA</w:t>
      </w:r>
    </w:p>
    <w:p w14:paraId="25F33E8F" w14:textId="09B44945" w:rsidR="00C17123" w:rsidRDefault="00C17123" w:rsidP="00C17123">
      <w:pPr>
        <w:pStyle w:val="Heading4"/>
      </w:pPr>
      <w:r>
        <w:t xml:space="preserve">The Arctic is warming up, at temperatures higher than ever before, and it’s human intervention causing it. We’re on the brink, all time before it accelerates  </w:t>
      </w:r>
    </w:p>
    <w:p w14:paraId="7FB3A9BF" w14:textId="77777777" w:rsidR="00C17123" w:rsidRDefault="00C17123" w:rsidP="00C17123">
      <w:pPr>
        <w:rPr>
          <w:rFonts w:asciiTheme="minorHAnsi" w:hAnsiTheme="minorHAnsi" w:cstheme="minorHAnsi"/>
          <w:sz w:val="16"/>
          <w:szCs w:val="16"/>
        </w:rPr>
      </w:pPr>
      <w:r w:rsidRPr="002A525D">
        <w:rPr>
          <w:rStyle w:val="Style13ptBold"/>
        </w:rPr>
        <w:t>WMO 23</w:t>
      </w:r>
      <w:r>
        <w:rPr>
          <w:rFonts w:asciiTheme="minorHAnsi" w:hAnsiTheme="minorHAnsi" w:cstheme="minorHAnsi"/>
          <w:color w:val="0F172A"/>
          <w:sz w:val="16"/>
          <w:szCs w:val="16"/>
        </w:rPr>
        <w:t xml:space="preserve"> </w:t>
      </w:r>
      <w:r w:rsidRPr="002A525D">
        <w:rPr>
          <w:rFonts w:asciiTheme="minorHAnsi" w:hAnsiTheme="minorHAnsi" w:cstheme="minorHAnsi"/>
          <w:color w:val="0F172A"/>
          <w:sz w:val="16"/>
          <w:szCs w:val="16"/>
        </w:rPr>
        <w:t xml:space="preserve">World Meteorological Organization 19 </w:t>
      </w:r>
      <w:r w:rsidRPr="007829D8">
        <w:rPr>
          <w:rFonts w:asciiTheme="minorHAnsi" w:hAnsiTheme="minorHAnsi" w:cstheme="minorHAnsi"/>
          <w:color w:val="0F172A"/>
          <w:sz w:val="16"/>
          <w:szCs w:val="16"/>
        </w:rPr>
        <w:t xml:space="preserve">December 2023 </w:t>
      </w:r>
      <w:r w:rsidRPr="007829D8">
        <w:rPr>
          <w:sz w:val="16"/>
          <w:szCs w:val="16"/>
        </w:rPr>
        <w:t xml:space="preserve"> </w:t>
      </w:r>
      <w:r w:rsidRPr="007829D8">
        <w:rPr>
          <w:rFonts w:ascii="Roboto" w:hAnsi="Roboto"/>
          <w:color w:val="1F1F1F"/>
          <w:sz w:val="16"/>
          <w:szCs w:val="16"/>
          <w:shd w:val="clear" w:color="auto" w:fill="FFFFFF"/>
        </w:rPr>
        <w:t>The World Meteorological Organization (WMO) is </w:t>
      </w:r>
      <w:r w:rsidRPr="007829D8">
        <w:rPr>
          <w:rFonts w:ascii="Roboto" w:hAnsi="Roboto"/>
          <w:color w:val="040C28"/>
          <w:sz w:val="16"/>
          <w:szCs w:val="16"/>
        </w:rPr>
        <w:t>a specialized agency of the United Nations</w:t>
      </w:r>
      <w:r w:rsidRPr="007829D8">
        <w:rPr>
          <w:rFonts w:ascii="Roboto" w:hAnsi="Roboto"/>
          <w:color w:val="1F1F1F"/>
          <w:sz w:val="16"/>
          <w:szCs w:val="16"/>
          <w:shd w:val="clear" w:color="auto" w:fill="FFFFFF"/>
        </w:rPr>
        <w:t>. It is the UN system's authoritative voice on the state and behavior of the Earth's atmosphere, its interaction with the oceans, the climate it produces and the resulting distribution of water resources."</w:t>
      </w:r>
      <w:r w:rsidRPr="007829D8">
        <w:rPr>
          <w:rFonts w:asciiTheme="minorHAnsi" w:hAnsiTheme="minorHAnsi" w:cstheme="minorHAnsi"/>
          <w:color w:val="0F172A"/>
          <w:sz w:val="16"/>
          <w:szCs w:val="16"/>
        </w:rPr>
        <w:t xml:space="preserve"> </w:t>
      </w:r>
      <w:hyperlink r:id="rId9" w:history="1">
        <w:r w:rsidRPr="007829D8">
          <w:rPr>
            <w:rStyle w:val="Hyperlink"/>
            <w:rFonts w:asciiTheme="minorHAnsi" w:hAnsiTheme="minorHAnsi" w:cstheme="minorHAnsi"/>
            <w:sz w:val="16"/>
            <w:szCs w:val="16"/>
          </w:rPr>
          <w:t>https://wmo.int/media/news/arctic-report-card-documents-evidence-of-accelerating-climate-change</w:t>
        </w:r>
      </w:hyperlink>
      <w:r w:rsidRPr="007829D8">
        <w:rPr>
          <w:rFonts w:asciiTheme="minorHAnsi" w:hAnsiTheme="minorHAnsi" w:cstheme="minorHAnsi"/>
          <w:color w:val="0F172A"/>
          <w:sz w:val="16"/>
          <w:szCs w:val="16"/>
        </w:rPr>
        <w:t xml:space="preserve">  </w:t>
      </w:r>
      <w:r>
        <w:rPr>
          <w:rFonts w:asciiTheme="minorHAnsi" w:hAnsiTheme="minorHAnsi" w:cstheme="minorHAnsi"/>
          <w:color w:val="0F172A"/>
          <w:sz w:val="16"/>
          <w:szCs w:val="16"/>
        </w:rPr>
        <w:t>/COG/</w:t>
      </w:r>
    </w:p>
    <w:p w14:paraId="2A83EE43" w14:textId="77777777" w:rsidR="00C17123" w:rsidRDefault="00C17123" w:rsidP="00C17123">
      <w:pPr>
        <w:rPr>
          <w:sz w:val="16"/>
          <w:szCs w:val="16"/>
          <w:u w:val="single"/>
        </w:rPr>
      </w:pPr>
      <w:r w:rsidRPr="002005FA">
        <w:rPr>
          <w:sz w:val="16"/>
          <w:szCs w:val="16"/>
          <w:u w:val="single"/>
        </w:rPr>
        <w:t>The US National Oceanic and Atmospheric has issued its annual Arctic Report Card. It documents new evidence that warming of the air, ocean and land is affecting people, ecosystems and communities across</w:t>
      </w:r>
      <w:r w:rsidRPr="002005FA">
        <w:rPr>
          <w:u w:val="single"/>
        </w:rPr>
        <w:t xml:space="preserve"> </w:t>
      </w:r>
      <w:r w:rsidRPr="002005FA">
        <w:rPr>
          <w:highlight w:val="cyan"/>
          <w:u w:val="single"/>
        </w:rPr>
        <w:t>the Arctic region</w:t>
      </w:r>
      <w:r w:rsidRPr="002005FA">
        <w:rPr>
          <w:sz w:val="16"/>
          <w:szCs w:val="16"/>
          <w:u w:val="single"/>
        </w:rPr>
        <w:t xml:space="preserve">, which </w:t>
      </w:r>
      <w:r w:rsidRPr="002005FA">
        <w:rPr>
          <w:highlight w:val="cyan"/>
          <w:u w:val="single"/>
        </w:rPr>
        <w:t>is heating up</w:t>
      </w:r>
      <w:r w:rsidRPr="002005FA">
        <w:rPr>
          <w:u w:val="single"/>
        </w:rPr>
        <w:t xml:space="preserve"> </w:t>
      </w:r>
      <w:r w:rsidRPr="002005FA">
        <w:rPr>
          <w:sz w:val="16"/>
          <w:szCs w:val="16"/>
          <w:u w:val="single"/>
        </w:rPr>
        <w:t>faster than any other part of the world</w:t>
      </w:r>
      <w:r w:rsidRPr="002005FA">
        <w:rPr>
          <w:u w:val="single"/>
        </w:rPr>
        <w:t>.</w:t>
      </w:r>
      <w:r w:rsidRPr="00C71965">
        <w:rPr>
          <w:u w:val="single"/>
        </w:rPr>
        <w:t xml:space="preserve"> </w:t>
      </w:r>
      <w:r w:rsidRPr="002005FA">
        <w:rPr>
          <w:u w:val="single"/>
        </w:rPr>
        <w:t xml:space="preserve">Summer surface </w:t>
      </w:r>
      <w:r w:rsidRPr="002005FA">
        <w:rPr>
          <w:highlight w:val="cyan"/>
          <w:u w:val="single"/>
        </w:rPr>
        <w:t>air temperatures during 2023 were the warmest ever observed in the Arctic</w:t>
      </w:r>
      <w:r w:rsidRPr="002005FA">
        <w:rPr>
          <w:sz w:val="16"/>
          <w:szCs w:val="16"/>
          <w:u w:val="single"/>
        </w:rPr>
        <w:t>.</w:t>
      </w:r>
      <w:r w:rsidRPr="002005FA">
        <w:rPr>
          <w:sz w:val="16"/>
          <w:szCs w:val="16"/>
        </w:rPr>
        <w:t xml:space="preserve"> Overall, it was the Arctic’s sixth warmest year on record</w:t>
      </w:r>
      <w:r w:rsidRPr="002005FA">
        <w:rPr>
          <w:highlight w:val="cyan"/>
        </w:rPr>
        <w:t xml:space="preserve">. </w:t>
      </w:r>
      <w:r w:rsidRPr="002005FA">
        <w:rPr>
          <w:highlight w:val="cyan"/>
          <w:u w:val="single"/>
        </w:rPr>
        <w:t>Sea ice extent continued to decline, with the last 17 Septembers now registering as the lowest on record</w:t>
      </w:r>
      <w:r w:rsidRPr="002005FA">
        <w:rPr>
          <w:u w:val="single"/>
        </w:rPr>
        <w:t>.</w:t>
      </w:r>
      <w:r w:rsidRPr="00C71965">
        <w:rPr>
          <w:u w:val="single"/>
        </w:rPr>
        <w:t xml:space="preserve"> </w:t>
      </w:r>
      <w:r w:rsidRPr="002005FA">
        <w:rPr>
          <w:u w:val="single"/>
        </w:rPr>
        <w:t>Unusual warmth in Greenland contributed to a</w:t>
      </w:r>
      <w:r w:rsidRPr="00C71965">
        <w:rPr>
          <w:u w:val="single"/>
        </w:rPr>
        <w:t xml:space="preserve"> </w:t>
      </w:r>
      <w:hyperlink r:id="rId10" w:tgtFrame="_blank" w:tooltip="(opens in a new window)" w:history="1">
        <w:r w:rsidRPr="002005FA">
          <w:rPr>
            <w:rStyle w:val="Hyperlink"/>
            <w:sz w:val="16"/>
            <w:szCs w:val="16"/>
          </w:rPr>
          <w:t>cumulative melt-day area approaching the all-time record</w:t>
        </w:r>
      </w:hyperlink>
      <w:r w:rsidRPr="00C71965">
        <w:rPr>
          <w:sz w:val="16"/>
          <w:szCs w:val="16"/>
          <w:u w:val="single"/>
        </w:rPr>
        <w:t xml:space="preserve"> </w:t>
      </w:r>
      <w:r w:rsidRPr="002005FA">
        <w:rPr>
          <w:sz w:val="16"/>
          <w:szCs w:val="16"/>
          <w:u w:val="single"/>
        </w:rPr>
        <w:t>on the Greenland Ice Sheet. The highest point on Greenland’s ice sheet experienced melting for only the fifth time in the 34-year record.</w:t>
      </w:r>
      <w:r w:rsidRPr="00C71965">
        <w:rPr>
          <w:sz w:val="16"/>
          <w:szCs w:val="16"/>
        </w:rPr>
        <w:t xml:space="preserve"> </w:t>
      </w:r>
      <w:r w:rsidRPr="002005FA">
        <w:rPr>
          <w:sz w:val="16"/>
          <w:szCs w:val="16"/>
        </w:rPr>
        <w:t>Unusual warmth in northern Canada coincided with below-normal precipitation, contributing to the region’s extreme wildfire season and</w:t>
      </w:r>
      <w:r w:rsidRPr="00C71965">
        <w:rPr>
          <w:sz w:val="16"/>
          <w:szCs w:val="16"/>
        </w:rPr>
        <w:t xml:space="preserve"> </w:t>
      </w:r>
      <w:hyperlink r:id="rId11" w:tgtFrame="_blank" w:tooltip="(opens in a new window)" w:history="1">
        <w:r w:rsidRPr="002005FA">
          <w:rPr>
            <w:rStyle w:val="Hyperlink"/>
            <w:sz w:val="16"/>
            <w:szCs w:val="16"/>
          </w:rPr>
          <w:t>resulting smoke in the United States</w:t>
        </w:r>
      </w:hyperlink>
      <w:r w:rsidRPr="002005FA">
        <w:rPr>
          <w:sz w:val="16"/>
          <w:szCs w:val="16"/>
        </w:rPr>
        <w:t>.</w:t>
      </w:r>
      <w:r w:rsidRPr="00C71965">
        <w:rPr>
          <w:sz w:val="16"/>
          <w:szCs w:val="16"/>
        </w:rPr>
        <w:t xml:space="preserve"> </w:t>
      </w:r>
      <w:r w:rsidRPr="002005FA">
        <w:rPr>
          <w:sz w:val="16"/>
          <w:szCs w:val="16"/>
        </w:rPr>
        <w:t>Widespread warmth across the Arctic in Summer 2023 - 2023 brought Arctic's hottest summer on record</w:t>
      </w:r>
      <w:r w:rsidRPr="00C71965">
        <w:rPr>
          <w:sz w:val="16"/>
          <w:szCs w:val="16"/>
        </w:rPr>
        <w:t xml:space="preserve"> </w:t>
      </w:r>
      <w:r w:rsidRPr="002005FA">
        <w:rPr>
          <w:sz w:val="16"/>
          <w:szCs w:val="16"/>
        </w:rPr>
        <w:t>Credit: NOAA</w:t>
      </w:r>
      <w:r w:rsidRPr="00C71965">
        <w:rPr>
          <w:sz w:val="16"/>
          <w:szCs w:val="16"/>
        </w:rPr>
        <w:t xml:space="preserve"> </w:t>
      </w:r>
      <w:r w:rsidRPr="002005FA">
        <w:rPr>
          <w:sz w:val="16"/>
          <w:szCs w:val="16"/>
        </w:rPr>
        <w:t>The</w:t>
      </w:r>
      <w:r w:rsidRPr="00C71965">
        <w:rPr>
          <w:sz w:val="16"/>
          <w:szCs w:val="16"/>
        </w:rPr>
        <w:t xml:space="preserve"> </w:t>
      </w:r>
      <w:hyperlink r:id="rId12" w:tgtFrame="_blank" w:tooltip="(opens in a new window)" w:history="1">
        <w:r w:rsidRPr="002005FA">
          <w:rPr>
            <w:rStyle w:val="Hyperlink"/>
            <w:sz w:val="16"/>
            <w:szCs w:val="16"/>
          </w:rPr>
          <w:t>annual Arctic Report Card</w:t>
        </w:r>
      </w:hyperlink>
      <w:r w:rsidRPr="002005FA">
        <w:rPr>
          <w:sz w:val="16"/>
          <w:szCs w:val="16"/>
        </w:rPr>
        <w:t>, now in its 18th year, is the work of 82 authors from 13 countries. It includes a section titled Vital Signs, that updates eight measures of physical and biological changes, four chapters on emerging issues and a special report on the 2023 summer of extreme wildfires.</w:t>
      </w:r>
      <w:r w:rsidRPr="00C71965">
        <w:rPr>
          <w:sz w:val="16"/>
          <w:szCs w:val="16"/>
        </w:rPr>
        <w:t xml:space="preserve"> </w:t>
      </w:r>
      <w:r w:rsidRPr="002005FA">
        <w:rPr>
          <w:sz w:val="16"/>
          <w:szCs w:val="16"/>
        </w:rPr>
        <w:t>The</w:t>
      </w:r>
      <w:r w:rsidRPr="00C71965">
        <w:rPr>
          <w:sz w:val="16"/>
          <w:szCs w:val="16"/>
        </w:rPr>
        <w:t xml:space="preserve"> </w:t>
      </w:r>
      <w:hyperlink r:id="rId13" w:tgtFrame="_blank" w:tooltip="(opens in a new window)" w:history="1">
        <w:r w:rsidRPr="002005FA">
          <w:rPr>
            <w:rStyle w:val="Hyperlink"/>
            <w:sz w:val="16"/>
            <w:szCs w:val="16"/>
          </w:rPr>
          <w:t>Arctic Report Card</w:t>
        </w:r>
      </w:hyperlink>
      <w:r w:rsidRPr="00C71965">
        <w:rPr>
          <w:sz w:val="16"/>
          <w:szCs w:val="16"/>
        </w:rPr>
        <w:t xml:space="preserve"> </w:t>
      </w:r>
      <w:r w:rsidRPr="002005FA">
        <w:rPr>
          <w:sz w:val="16"/>
          <w:szCs w:val="16"/>
        </w:rPr>
        <w:t>provides important knowledge to inform WMO’s State of the Climate monitoring activities in the Arctic region.</w:t>
      </w:r>
      <w:r w:rsidRPr="00C71965">
        <w:rPr>
          <w:sz w:val="16"/>
          <w:szCs w:val="16"/>
        </w:rPr>
        <w:t xml:space="preserve"> </w:t>
      </w:r>
      <w:r w:rsidRPr="002005FA">
        <w:rPr>
          <w:sz w:val="16"/>
          <w:szCs w:val="16"/>
        </w:rPr>
        <w:t>“The overriding message from this year’s report card is that the time for action is now,” said Dr Rick Spinrad, NOAA administrator. “NOAA and our federal partners have ramped up our support and collaboration with state, tribal and local communities to help build climate resilience. At the same time, we as a nation and global community must dramatically reduce greenhouse gas emissions that are driving these changes.”</w:t>
      </w:r>
      <w:r>
        <w:t xml:space="preserve"> </w:t>
      </w:r>
      <w:r w:rsidRPr="002005FA">
        <w:t>“</w:t>
      </w:r>
      <w:r w:rsidRPr="002005FA">
        <w:rPr>
          <w:highlight w:val="cyan"/>
          <w:u w:val="single"/>
        </w:rPr>
        <w:t>Arctic amplification” is a widely recognized phenomenon in which human-caused global warming is amplified at the poles, causing the Arctic to warm more quickly than the rest of the globe.</w:t>
      </w:r>
      <w:r>
        <w:rPr>
          <w:u w:val="single"/>
        </w:rPr>
        <w:t xml:space="preserve"> </w:t>
      </w:r>
      <w:r w:rsidRPr="002005FA">
        <w:rPr>
          <w:u w:val="single"/>
        </w:rPr>
        <w:t xml:space="preserve"> Multiple factors enhance warming at high latitudes, but the main one is that warming reduces snow and ice, which would otherwise reflect incoming sunlight. </w:t>
      </w:r>
      <w:r w:rsidRPr="002005FA">
        <w:rPr>
          <w:highlight w:val="cyan"/>
          <w:u w:val="single"/>
        </w:rPr>
        <w:t>Arctic temperatures have risen at least twice as fast as global temperatures,</w:t>
      </w:r>
      <w:r w:rsidRPr="00F34B45">
        <w:rPr>
          <w:highlight w:val="cyan"/>
          <w:u w:val="single"/>
        </w:rPr>
        <w:t xml:space="preserve"> </w:t>
      </w:r>
      <w:hyperlink r:id="rId14" w:tgtFrame="_blank" w:tooltip="(opens in a new window)" w:history="1">
        <w:r w:rsidRPr="002005FA">
          <w:rPr>
            <w:rStyle w:val="Hyperlink"/>
            <w:highlight w:val="cyan"/>
          </w:rPr>
          <w:t>possibly even faster</w:t>
        </w:r>
      </w:hyperlink>
      <w:r w:rsidRPr="002005FA">
        <w:rPr>
          <w:highlight w:val="cyan"/>
          <w:u w:val="single"/>
        </w:rPr>
        <w:t>, since the year 2000.</w:t>
      </w:r>
      <w:r w:rsidRPr="00F34B45">
        <w:rPr>
          <w:highlight w:val="cyan"/>
          <w:u w:val="single"/>
        </w:rPr>
        <w:t xml:space="preserve">  </w:t>
      </w:r>
      <w:r w:rsidRPr="002005FA">
        <w:rPr>
          <w:highlight w:val="cyan"/>
          <w:u w:val="single"/>
        </w:rPr>
        <w:t>Arctic amplification of climate change. Arctic is warming more quickly than the rest of the globe</w:t>
      </w:r>
      <w:r w:rsidRPr="002005FA">
        <w:rPr>
          <w:u w:val="single"/>
        </w:rPr>
        <w:t xml:space="preserve"> Credit: NOAA </w:t>
      </w:r>
      <w:r w:rsidRPr="002005FA">
        <w:rPr>
          <w:highlight w:val="cyan"/>
          <w:u w:val="single"/>
        </w:rPr>
        <w:t>The shallow seas around the margins of the Arctic Ocean have warmed dramatically in the past four decades</w:t>
      </w:r>
      <w:r w:rsidRPr="002005FA">
        <w:t xml:space="preserve">. </w:t>
      </w:r>
      <w:r w:rsidRPr="002005FA">
        <w:rPr>
          <w:sz w:val="16"/>
          <w:szCs w:val="16"/>
        </w:rPr>
        <w:t>On average, these areas have warmed around 2° C (nearly 4 °F) over the satellite era, part of a feedback loop in which warming air and water temperatures shrink the sea ice cover, which exposes more of the ocean to direct sunlight, which drives more warming.</w:t>
      </w:r>
      <w:r w:rsidRPr="002A525D">
        <w:rPr>
          <w:sz w:val="16"/>
          <w:szCs w:val="16"/>
        </w:rPr>
        <w:t xml:space="preserve"> </w:t>
      </w:r>
      <w:r w:rsidRPr="002005FA">
        <w:rPr>
          <w:sz w:val="16"/>
          <w:szCs w:val="16"/>
        </w:rPr>
        <w:t>Places that were once snow-covered nearly year round are thawing out earlier in the</w:t>
      </w:r>
      <w:r w:rsidRPr="002005FA">
        <w:t xml:space="preserve"> </w:t>
      </w:r>
      <w:r w:rsidRPr="002005FA">
        <w:rPr>
          <w:highlight w:val="cyan"/>
        </w:rPr>
        <w:t xml:space="preserve">spring. </w:t>
      </w:r>
      <w:r w:rsidRPr="002005FA">
        <w:rPr>
          <w:highlight w:val="cyan"/>
          <w:u w:val="single"/>
        </w:rPr>
        <w:t>Winter 2022-23 actually brought above-average snow accumulations to the Arctic, but it disappeared much more quickly in the spring than it used to.</w:t>
      </w:r>
      <w:r w:rsidRPr="002A525D">
        <w:rPr>
          <w:highlight w:val="cyan"/>
          <w:u w:val="single"/>
        </w:rPr>
        <w:t xml:space="preserve"> </w:t>
      </w:r>
      <w:r w:rsidRPr="002005FA">
        <w:rPr>
          <w:highlight w:val="cyan"/>
          <w:u w:val="single"/>
        </w:rPr>
        <w:t>Highlights</w:t>
      </w:r>
      <w:r w:rsidRPr="002A525D">
        <w:rPr>
          <w:highlight w:val="cyan"/>
          <w:u w:val="single"/>
        </w:rPr>
        <w:t xml:space="preserve"> </w:t>
      </w:r>
      <w:r w:rsidRPr="002005FA">
        <w:rPr>
          <w:highlight w:val="cyan"/>
          <w:u w:val="single"/>
        </w:rPr>
        <w:t>The average surface air temperature</w:t>
      </w:r>
      <w:r w:rsidRPr="002005FA">
        <w:rPr>
          <w:u w:val="single"/>
        </w:rPr>
        <w:t xml:space="preserve"> </w:t>
      </w:r>
      <w:r w:rsidRPr="002005FA">
        <w:rPr>
          <w:sz w:val="16"/>
          <w:szCs w:val="16"/>
          <w:u w:val="single"/>
        </w:rPr>
        <w:t>in the Arctic this past year was the sixth warmest since 1900.</w:t>
      </w:r>
      <w:r w:rsidRPr="002A525D">
        <w:rPr>
          <w:sz w:val="16"/>
          <w:szCs w:val="16"/>
          <w:u w:val="single"/>
        </w:rPr>
        <w:t xml:space="preserve"> </w:t>
      </w:r>
      <w:r w:rsidRPr="002005FA">
        <w:rPr>
          <w:sz w:val="16"/>
          <w:szCs w:val="16"/>
          <w:u w:val="single"/>
        </w:rPr>
        <w:t>This year’s sea ice extent was the sixth lowest in the satellite record, which began in 1979. The 17 lowest Arctic sea ice extents on record occurred during the last 17 years.</w:t>
      </w:r>
      <w:r w:rsidRPr="002A525D">
        <w:rPr>
          <w:sz w:val="16"/>
          <w:szCs w:val="16"/>
          <w:u w:val="single"/>
        </w:rPr>
        <w:t xml:space="preserve"> </w:t>
      </w:r>
      <w:r w:rsidRPr="002005FA">
        <w:rPr>
          <w:sz w:val="16"/>
          <w:szCs w:val="16"/>
          <w:u w:val="single"/>
        </w:rPr>
        <w:t>Many Arctic Ocean regions continue to show increased ocean phytoplankton blooms.</w:t>
      </w:r>
      <w:r w:rsidRPr="002A525D">
        <w:rPr>
          <w:sz w:val="16"/>
          <w:szCs w:val="16"/>
          <w:u w:val="single"/>
        </w:rPr>
        <w:t xml:space="preserve"> </w:t>
      </w:r>
      <w:r w:rsidRPr="002005FA">
        <w:rPr>
          <w:sz w:val="16"/>
          <w:szCs w:val="16"/>
          <w:u w:val="single"/>
        </w:rPr>
        <w:t>The Greenland Ice Sheet continued to lose mass despite above-average winter snow accumulation.</w:t>
      </w:r>
      <w:r w:rsidRPr="002A525D">
        <w:rPr>
          <w:sz w:val="16"/>
          <w:szCs w:val="16"/>
          <w:u w:val="single"/>
        </w:rPr>
        <w:t xml:space="preserve"> </w:t>
      </w:r>
      <w:r w:rsidRPr="002005FA">
        <w:rPr>
          <w:sz w:val="16"/>
          <w:szCs w:val="16"/>
          <w:u w:val="single"/>
        </w:rPr>
        <w:t>Pan-Arctic precipitation was the sixth highest on record, continuing the trend toward a wetter Arctic.</w:t>
      </w:r>
      <w:r w:rsidRPr="002A525D">
        <w:rPr>
          <w:sz w:val="16"/>
          <w:szCs w:val="16"/>
          <w:u w:val="single"/>
        </w:rPr>
        <w:t xml:space="preserve"> </w:t>
      </w:r>
      <w:r w:rsidRPr="002005FA">
        <w:rPr>
          <w:sz w:val="16"/>
          <w:szCs w:val="16"/>
          <w:u w:val="single"/>
        </w:rPr>
        <w:t>Warming has had divergent impacts on different Alaska salmon runs: some have had record-high abundance and others record-low abundance.</w:t>
      </w:r>
      <w:r w:rsidRPr="002A525D">
        <w:rPr>
          <w:sz w:val="16"/>
          <w:szCs w:val="16"/>
          <w:u w:val="single"/>
        </w:rPr>
        <w:t xml:space="preserve"> </w:t>
      </w:r>
      <w:r w:rsidRPr="002005FA">
        <w:rPr>
          <w:sz w:val="16"/>
          <w:szCs w:val="16"/>
          <w:u w:val="single"/>
        </w:rPr>
        <w:t>Although the Arctic tundra is mostly too cold and dry for trees, it’s home to other plants that have evolved to survive the frigid winters and short growing seasons on the Arctic’s coastal plains and foothills. Sandwiched between the boreal forests and the ocean, this area of shrubs, mosses, lichens, grasses, and grass-like plants called sedges grow in the relatively thin layer of soil that thaws out briefly in the Arctic summer. As the Arctic has warmed over the past several decades, satellites have documented a significant “greening” of the tundra.</w:t>
      </w:r>
      <w:r w:rsidRPr="002A525D">
        <w:rPr>
          <w:sz w:val="16"/>
          <w:szCs w:val="16"/>
          <w:u w:val="single"/>
        </w:rPr>
        <w:t xml:space="preserve"> </w:t>
      </w:r>
    </w:p>
    <w:p w14:paraId="5B33C8CA" w14:textId="77777777" w:rsidR="00D02317" w:rsidRPr="00EC6FF2" w:rsidRDefault="00D02317" w:rsidP="00D02317">
      <w:pPr>
        <w:pStyle w:val="Heading4"/>
      </w:pPr>
      <w:r w:rsidRPr="00EC6FF2">
        <w:t>Militarism bad for climate</w:t>
      </w:r>
    </w:p>
    <w:p w14:paraId="6CAAE1F8" w14:textId="77777777" w:rsidR="00D02317" w:rsidRPr="00EC6FF2" w:rsidRDefault="00D02317" w:rsidP="00D02317">
      <w:pPr>
        <w:rPr>
          <w:rStyle w:val="Style13ptBold"/>
          <w:color w:val="FF7C80"/>
        </w:rPr>
      </w:pPr>
      <w:r w:rsidRPr="00EC6FF2">
        <w:rPr>
          <w:rStyle w:val="Style13ptBold"/>
          <w:highlight w:val="cyan"/>
        </w:rPr>
        <w:t>Carliner 22</w:t>
      </w:r>
      <w:r w:rsidRPr="00EC6FF2">
        <w:rPr>
          <w:rStyle w:val="Style13ptBold"/>
        </w:rPr>
        <w:t xml:space="preserve"> </w:t>
      </w:r>
      <w:r w:rsidRPr="00EC6FF2">
        <w:rPr>
          <w:rStyle w:val="Style13ptBold"/>
          <w:b w:val="0"/>
        </w:rPr>
        <w:t>(</w:t>
      </w:r>
      <w:r w:rsidRPr="00EC6FF2">
        <w:rPr>
          <w:rStyle w:val="Style13ptBold"/>
          <w:b w:val="0"/>
          <w:szCs w:val="18"/>
        </w:rPr>
        <w:t xml:space="preserve">Sam Carliner, journalist covering the intersections of U.S. foreign policy, immigration, and social movements) “Arctic military build-up poses new geopolitical and climate risks” https://responsiblestatecraft.org/2022/08/29/arctic-military-build-up-poses-new-geopolitical-and-climate-risks/ // Accessed 9/19/2025 // </w:t>
      </w:r>
      <w:r w:rsidRPr="00EC6FF2">
        <w:rPr>
          <w:rStyle w:val="Style13ptBold"/>
          <w:color w:val="FF7C80"/>
        </w:rPr>
        <w:t>K</w:t>
      </w:r>
    </w:p>
    <w:p w14:paraId="72ABD935" w14:textId="77777777" w:rsidR="00D02317" w:rsidRPr="00EC6FF2" w:rsidRDefault="00D02317" w:rsidP="00D02317">
      <w:pPr>
        <w:rPr>
          <w:u w:val="single"/>
        </w:rPr>
      </w:pPr>
      <w:r w:rsidRPr="00EC6FF2">
        <w:t xml:space="preserve">Militarism’s Impact on Climate </w:t>
      </w:r>
      <w:r w:rsidRPr="00EC6FF2">
        <w:rPr>
          <w:u w:val="single"/>
        </w:rPr>
        <w:t>Along with risking greater conflict between the United States and Russia, a U</w:t>
      </w:r>
      <w:r w:rsidRPr="00EC6FF2">
        <w:rPr>
          <w:highlight w:val="cyan"/>
          <w:u w:val="single"/>
        </w:rPr>
        <w:t>.S. military build-up in the Arctic threatens to exacerbate climate change.</w:t>
      </w:r>
      <w:r w:rsidRPr="00EC6FF2">
        <w:rPr>
          <w:u w:val="single"/>
        </w:rPr>
        <w:t xml:space="preserve"> Though the Department of Defense and various branches of the U.S. military have recently released “climate adaptation” plans, the content focuses primarily on adapting operations, rather than accounting for and reducing emissions</w:t>
      </w:r>
      <w:r w:rsidRPr="00EC6FF2">
        <w:t xml:space="preserve">. </w:t>
      </w:r>
      <w:r w:rsidRPr="00EC6FF2">
        <w:rPr>
          <w:u w:val="single"/>
        </w:rPr>
        <w:t xml:space="preserve">In fact, </w:t>
      </w:r>
      <w:r w:rsidRPr="00EC6FF2">
        <w:rPr>
          <w:highlight w:val="cyan"/>
          <w:u w:val="single"/>
        </w:rPr>
        <w:t>the U.S. Navy published a climate adaptation</w:t>
      </w:r>
      <w:r w:rsidRPr="00EC6FF2">
        <w:rPr>
          <w:u w:val="single"/>
        </w:rPr>
        <w:t xml:space="preserve"> plan in May this year </w:t>
      </w:r>
      <w:r w:rsidRPr="00EC6FF2">
        <w:rPr>
          <w:highlight w:val="cyan"/>
          <w:u w:val="single"/>
        </w:rPr>
        <w:t>that was scrutinized for</w:t>
      </w:r>
      <w:r w:rsidRPr="00EC6FF2">
        <w:rPr>
          <w:u w:val="single"/>
        </w:rPr>
        <w:t xml:space="preserve"> mostly </w:t>
      </w:r>
      <w:r w:rsidRPr="00EC6FF2">
        <w:rPr>
          <w:highlight w:val="cyan"/>
          <w:u w:val="single"/>
        </w:rPr>
        <w:t>omitting any mention of its ships and planes, the two main sources of the U.S. military’s pollution</w:t>
      </w:r>
      <w:r w:rsidRPr="00EC6FF2">
        <w:t xml:space="preserve">. However, </w:t>
      </w:r>
      <w:r w:rsidRPr="00EC6FF2">
        <w:rPr>
          <w:u w:val="single"/>
        </w:rPr>
        <w:t>much of the impact of military emissions remains unknown because of a loophole in the Paris Climate Agreement which exempts governments from reporting their military’s emissions</w:t>
      </w:r>
      <w:r w:rsidRPr="00EC6FF2">
        <w:t xml:space="preserve">. Despite the lack of available information, Dr. Crawford used what data is public to calculate U.S. military emissions for the Costs of War Project. </w:t>
      </w:r>
      <w:r w:rsidRPr="00EC6FF2">
        <w:rPr>
          <w:u w:val="single"/>
        </w:rPr>
        <w:t>According to her research on military emissions published in 2019, “</w:t>
      </w:r>
      <w:r w:rsidRPr="00EC6FF2">
        <w:rPr>
          <w:highlight w:val="cyan"/>
          <w:u w:val="single"/>
        </w:rPr>
        <w:t>the DOD is the world’s largest institutional user of petroleum and correspondingly, the single largest institutional producer of greenhouse gasses (GHG) in the world.”</w:t>
      </w:r>
      <w:r w:rsidRPr="00EC6FF2">
        <w:t xml:space="preserve"> </w:t>
      </w:r>
      <w:r w:rsidRPr="00EC6FF2">
        <w:rPr>
          <w:u w:val="single"/>
        </w:rPr>
        <w:t xml:space="preserve">She explained that roughly </w:t>
      </w:r>
      <w:r w:rsidRPr="00EC6FF2">
        <w:rPr>
          <w:highlight w:val="cyan"/>
          <w:u w:val="single"/>
        </w:rPr>
        <w:t>30 percent of the military’s emissions come from “installation emissions,</w:t>
      </w:r>
      <w:r w:rsidRPr="00EC6FF2">
        <w:rPr>
          <w:u w:val="single"/>
        </w:rPr>
        <w:t xml:space="preserve">” meaning </w:t>
      </w:r>
      <w:r w:rsidRPr="00EC6FF2">
        <w:rPr>
          <w:highlight w:val="cyan"/>
          <w:u w:val="single"/>
        </w:rPr>
        <w:t>the energy use of military bases and other installations</w:t>
      </w:r>
      <w:r w:rsidRPr="00EC6FF2">
        <w:rPr>
          <w:u w:val="single"/>
        </w:rPr>
        <w:t>. The other 70 percent comes from “operational emissions,” or the energy use of all training, missions, transport, and other activities. “To boil it down, anything that involves transportation is an emitter of serious significance,”</w:t>
      </w:r>
      <w:r w:rsidRPr="00EC6FF2">
        <w:t xml:space="preserve"> Crawford said. With this context, </w:t>
      </w:r>
      <w:r w:rsidRPr="00EC6FF2">
        <w:rPr>
          <w:highlight w:val="cyan"/>
          <w:u w:val="single"/>
        </w:rPr>
        <w:t>increased military activities in the Arctic are likely to result in increased emissions if activities are not reduced elsewhere</w:t>
      </w:r>
      <w:r w:rsidRPr="00EC6FF2">
        <w:t xml:space="preserve">. Crawford elaborated that </w:t>
      </w:r>
      <w:r w:rsidRPr="00EC6FF2">
        <w:rPr>
          <w:highlight w:val="cyan"/>
          <w:u w:val="single"/>
        </w:rPr>
        <w:t>aircraft in particular contribute to the 70 percent of operational emissions.</w:t>
      </w:r>
      <w:r w:rsidRPr="00EC6FF2">
        <w:t xml:space="preserve"> This is notable given that the U.S. Air Force reportedly has the largest presence of any military branch in the Arctic. </w:t>
      </w:r>
      <w:r w:rsidRPr="00EC6FF2">
        <w:rPr>
          <w:u w:val="single"/>
        </w:rPr>
        <w:t>While the Arctic Commitment Act primarily focuses on military build-up and trade competition with Russia, Gricius and Crawford see a need for different priorities. “</w:t>
      </w:r>
      <w:r w:rsidRPr="00EC6FF2">
        <w:rPr>
          <w:highlight w:val="cyan"/>
          <w:u w:val="single"/>
        </w:rPr>
        <w:t>Despite the media frenzy about militarization and conflict in the Arctic, climate change is the largest and most pervasive threat to the region,”</w:t>
      </w:r>
      <w:r w:rsidRPr="00EC6FF2">
        <w:t xml:space="preserve"> Gricius said. She suggests that </w:t>
      </w:r>
      <w:r w:rsidRPr="00EC6FF2">
        <w:rPr>
          <w:u w:val="single"/>
        </w:rPr>
        <w:t>rather than being used to escalate conflict, climate change should be used as an opportunity for cooperation</w:t>
      </w:r>
      <w:r w:rsidRPr="00EC6FF2">
        <w:t xml:space="preserve">. </w:t>
      </w:r>
      <w:r w:rsidRPr="00EC6FF2">
        <w:rPr>
          <w:u w:val="single"/>
        </w:rPr>
        <w:t>“</w:t>
      </w:r>
      <w:r w:rsidRPr="00EC6FF2">
        <w:rPr>
          <w:highlight w:val="cyan"/>
          <w:u w:val="single"/>
        </w:rPr>
        <w:t>The U.S., in particular, should and can play an important role both in supporting local initiatives in Alaska on climate change</w:t>
      </w:r>
      <w:r w:rsidRPr="00EC6FF2">
        <w:rPr>
          <w:u w:val="single"/>
        </w:rPr>
        <w:t xml:space="preserve"> and also bringing together cooperative initiatives between scientists, diplomats, and other actors in the region,”</w:t>
      </w:r>
      <w:r w:rsidRPr="00EC6FF2">
        <w:t xml:space="preserve"> Gricius said. Crawford laid out a worst-case scenario. </w:t>
      </w:r>
      <w:r w:rsidRPr="00EC6FF2">
        <w:rPr>
          <w:u w:val="single"/>
        </w:rPr>
        <w:t xml:space="preserve">“Let’s say there’s an accident or an incident that escalates,” she said. “That’s hardly helpful and may be disastrous, ultimately, if it escalates to significant use of force. But it’s also the case that when we do that, the other guys increase their emissions. … </w:t>
      </w:r>
      <w:r w:rsidRPr="00EC6FF2">
        <w:rPr>
          <w:highlight w:val="cyan"/>
          <w:u w:val="single"/>
        </w:rPr>
        <w:t>Climate change is a much more urgent, and ultimately existential threat compared to these short-term concerns about showing the flag.”</w:t>
      </w:r>
    </w:p>
    <w:p w14:paraId="50760893" w14:textId="77777777" w:rsidR="00D02317" w:rsidRPr="007829D8" w:rsidRDefault="00D02317" w:rsidP="00C17123">
      <w:pPr>
        <w:rPr>
          <w:rFonts w:asciiTheme="minorHAnsi" w:hAnsiTheme="minorHAnsi" w:cstheme="minorHAnsi"/>
          <w:sz w:val="16"/>
          <w:szCs w:val="16"/>
        </w:rPr>
      </w:pPr>
    </w:p>
    <w:p w14:paraId="4F23BFDF" w14:textId="293CC12B" w:rsidR="00C17123" w:rsidRPr="00AD7388" w:rsidRDefault="00C17123" w:rsidP="00C17123">
      <w:pPr>
        <w:keepNext/>
        <w:keepLines/>
        <w:spacing w:before="40" w:after="0"/>
        <w:outlineLvl w:val="3"/>
        <w:rPr>
          <w:rFonts w:eastAsia="Times New Roman" w:cs="Times New Roman"/>
          <w:b/>
          <w:iCs/>
          <w:sz w:val="26"/>
        </w:rPr>
      </w:pPr>
      <w:r w:rsidRPr="00AD7388">
        <w:rPr>
          <w:rFonts w:eastAsia="Times New Roman" w:cs="Times New Roman"/>
          <w:b/>
          <w:iCs/>
          <w:sz w:val="26"/>
        </w:rPr>
        <w:t>Climate change in the arctic exacerbates climate change everywhere else</w:t>
      </w:r>
    </w:p>
    <w:p w14:paraId="29849BDD" w14:textId="77777777" w:rsidR="00C17123" w:rsidRPr="00AD7388" w:rsidRDefault="00C17123" w:rsidP="00C17123">
      <w:pPr>
        <w:rPr>
          <w:rFonts w:eastAsia="Aptos"/>
          <w:b/>
          <w:bCs/>
          <w:sz w:val="16"/>
          <w:szCs w:val="16"/>
        </w:rPr>
      </w:pPr>
      <w:r w:rsidRPr="00AD7388">
        <w:rPr>
          <w:rFonts w:eastAsia="Aptos"/>
          <w:b/>
          <w:bCs/>
          <w:sz w:val="26"/>
          <w:highlight w:val="cyan"/>
        </w:rPr>
        <w:t>UCSD</w:t>
      </w:r>
      <w:r w:rsidRPr="00AD7388">
        <w:rPr>
          <w:rFonts w:eastAsia="Aptos"/>
          <w:sz w:val="26"/>
        </w:rPr>
        <w:t>.</w:t>
      </w:r>
      <w:r w:rsidRPr="00AD7388">
        <w:rPr>
          <w:rFonts w:eastAsia="Aptos"/>
          <w:sz w:val="16"/>
          <w:szCs w:val="16"/>
        </w:rPr>
        <w:t>edu</w:t>
      </w:r>
      <w:r w:rsidRPr="00AD7388">
        <w:rPr>
          <w:rFonts w:eastAsia="Aptos"/>
          <w:sz w:val="26"/>
        </w:rPr>
        <w:t xml:space="preserve"> </w:t>
      </w:r>
      <w:r w:rsidRPr="00AD7388">
        <w:rPr>
          <w:rFonts w:eastAsia="Aptos"/>
          <w:b/>
          <w:bCs/>
          <w:sz w:val="26"/>
          <w:highlight w:val="cyan"/>
        </w:rPr>
        <w:t xml:space="preserve">24  </w:t>
      </w:r>
      <w:r w:rsidRPr="00AD7388">
        <w:rPr>
          <w:rFonts w:eastAsia="Aptos"/>
          <w:sz w:val="16"/>
          <w:szCs w:val="16"/>
        </w:rPr>
        <w:t xml:space="preserve">Scripps leads research in climate change impacts and adaptation, resilience to hazards, conservation and biodiversity, oceans and human health, national security, and innovative technology to observe the planet. A department of UC San Diego, Scripps Institution of Oceanography is one of the oldest, largest, and most important centers for ocean, earth and  the atmosphere. </w:t>
      </w:r>
      <w:hyperlink r:id="rId15" w:history="1">
        <w:r w:rsidRPr="00AD7388">
          <w:rPr>
            <w:rFonts w:eastAsia="Aptos"/>
            <w:color w:val="467886"/>
            <w:sz w:val="16"/>
            <w:szCs w:val="16"/>
            <w:u w:val="single"/>
          </w:rPr>
          <w:t>https://scripps.ucsd.edu/research/climate-change-resources/faq-climate-change-polar-regions</w:t>
        </w:r>
      </w:hyperlink>
      <w:r w:rsidRPr="00AD7388">
        <w:rPr>
          <w:rFonts w:eastAsia="Aptos"/>
          <w:sz w:val="16"/>
          <w:szCs w:val="16"/>
        </w:rPr>
        <w:t xml:space="preserve"> /cog/</w:t>
      </w:r>
    </w:p>
    <w:p w14:paraId="5F5C3C8F" w14:textId="77777777" w:rsidR="00C17123" w:rsidRPr="00AD7388" w:rsidRDefault="00C17123" w:rsidP="00C17123">
      <w:pPr>
        <w:rPr>
          <w:rFonts w:eastAsia="Aptos"/>
          <w:sz w:val="24"/>
          <w:szCs w:val="24"/>
          <w:u w:val="single"/>
        </w:rPr>
      </w:pPr>
      <w:r w:rsidRPr="00AD7388">
        <w:rPr>
          <w:rFonts w:eastAsia="Aptos"/>
          <w:sz w:val="24"/>
          <w:szCs w:val="24"/>
          <w:highlight w:val="cyan"/>
          <w:u w:val="single"/>
        </w:rPr>
        <w:t>Climate change is amplified in the polar regions.</w:t>
      </w:r>
      <w:r w:rsidRPr="00AD7388">
        <w:rPr>
          <w:rFonts w:eastAsia="Aptos"/>
          <w:sz w:val="24"/>
          <w:szCs w:val="24"/>
        </w:rPr>
        <w:t xml:space="preserve"> </w:t>
      </w:r>
      <w:r w:rsidRPr="00AD7388">
        <w:rPr>
          <w:rFonts w:eastAsia="Aptos"/>
          <w:sz w:val="12"/>
          <w:szCs w:val="12"/>
        </w:rPr>
        <w:t>The northern and southern reaches of the planet are warming faster than any area on Earth, with the Arctic ocean and air temperatures rising twice as much as elsewhere. The Greenland and Antarctic ice sheets are both losing net mass to the ocean, mostly through increased melting from the atmosphere and the ocean. Scientists are increasingly alarmed at the changes these regions face and will continue to face due to climate change.One major concern is that of declining sea ice in the Arctic and Antarctic. During the winter months in each hemisphere, the polar regions gain sea ice as seawater freezes. That total amount has been shrinking steadily in recent decades. Sea ice is critical habitat for a variety of animals, including polar bears, seals, and penguins. In addition to having effects on wildlife, declining sea ice accelerates the rate of ocean warming. Sea ice reflects sunlight, providing a buffer to the effects of warmer temperatures. When sea ice is lost and the darker ocean surface is exposed, more warmth is absorbed by the sea, exacerbating the effects of climate change. This is known as the ice-albedo feedback. How is the Arctic changing? Surface temperatures in the Arctic Ocean are warming more rapidly than anywhere else on the planet. The Arctic ice cap is composed mainly of sea ice, and not ice on land. Sea ice fluctuates with the seasons, expanding in the fall and winter and shrinking in the spring and summer. In September of each year</w:t>
      </w:r>
      <w:r w:rsidRPr="00AD7388">
        <w:rPr>
          <w:rFonts w:eastAsia="Aptos"/>
          <w:sz w:val="12"/>
          <w:szCs w:val="12"/>
          <w:u w:val="single"/>
        </w:rPr>
        <w:t xml:space="preserve">, </w:t>
      </w:r>
      <w:r w:rsidRPr="00AD7388">
        <w:rPr>
          <w:rFonts w:eastAsia="Aptos"/>
          <w:sz w:val="16"/>
          <w:szCs w:val="16"/>
          <w:u w:val="single"/>
        </w:rPr>
        <w:t xml:space="preserve">Arctic sea ice is at its minimum. Based on data over the past 40 years, September </w:t>
      </w:r>
      <w:r w:rsidRPr="00AD7388">
        <w:rPr>
          <w:rFonts w:eastAsia="Aptos"/>
          <w:sz w:val="24"/>
          <w:szCs w:val="24"/>
          <w:highlight w:val="cyan"/>
          <w:u w:val="single"/>
        </w:rPr>
        <w:t xml:space="preserve">sea ice is declining at a rate of </w:t>
      </w:r>
      <w:hyperlink r:id="rId16" w:history="1">
        <w:r w:rsidRPr="00AD7388">
          <w:rPr>
            <w:rFonts w:eastAsia="Aptos"/>
            <w:color w:val="467886"/>
            <w:sz w:val="24"/>
            <w:szCs w:val="24"/>
            <w:highlight w:val="cyan"/>
            <w:u w:val="single"/>
          </w:rPr>
          <w:t>12.1 percent per decade</w:t>
        </w:r>
      </w:hyperlink>
      <w:r w:rsidRPr="00AD7388">
        <w:rPr>
          <w:rFonts w:eastAsia="Aptos"/>
          <w:sz w:val="16"/>
          <w:szCs w:val="16"/>
          <w:u w:val="single"/>
        </w:rPr>
        <w:t>.</w:t>
      </w:r>
      <w:r w:rsidRPr="00AD7388">
        <w:rPr>
          <w:rFonts w:eastAsia="Aptos"/>
          <w:sz w:val="16"/>
          <w:szCs w:val="16"/>
        </w:rPr>
        <w:t xml:space="preserve"> In 2012, scientists recorded </w:t>
      </w:r>
      <w:hyperlink r:id="rId17" w:history="1">
        <w:r w:rsidRPr="00AD7388">
          <w:rPr>
            <w:rFonts w:eastAsia="Aptos"/>
            <w:color w:val="467886"/>
            <w:sz w:val="16"/>
            <w:szCs w:val="16"/>
            <w:u w:val="single"/>
          </w:rPr>
          <w:t>the lowest Arctic sea ice minimum on record</w:t>
        </w:r>
      </w:hyperlink>
      <w:r w:rsidRPr="00AD7388">
        <w:rPr>
          <w:rFonts w:eastAsia="Aptos"/>
          <w:sz w:val="16"/>
          <w:szCs w:val="16"/>
        </w:rPr>
        <w:t>, when the ice cap shrank to 3.39 million square kilometers (1.32 million square miles). Researchers are also concerned about the Greenland Ice Sheet, the region’s main expanse of land ice</w:t>
      </w:r>
      <w:r w:rsidRPr="00AD7388">
        <w:rPr>
          <w:rFonts w:eastAsia="Aptos"/>
          <w:sz w:val="16"/>
          <w:szCs w:val="16"/>
          <w:u w:val="single"/>
        </w:rPr>
        <w:t>. This ice sheet has lost over 5,000 gigatons of ice over the last four decades.</w:t>
      </w:r>
      <w:r w:rsidRPr="00AD7388">
        <w:rPr>
          <w:rFonts w:eastAsia="Aptos"/>
          <w:sz w:val="28"/>
          <w:szCs w:val="28"/>
          <w:u w:val="single"/>
        </w:rPr>
        <w:t xml:space="preserve"> </w:t>
      </w:r>
      <w:r w:rsidRPr="00AD7388">
        <w:rPr>
          <w:rFonts w:eastAsia="Aptos"/>
          <w:sz w:val="24"/>
          <w:szCs w:val="24"/>
          <w:highlight w:val="cyan"/>
          <w:u w:val="single"/>
        </w:rPr>
        <w:t>This</w:t>
      </w:r>
      <w:r w:rsidRPr="00AD7388">
        <w:rPr>
          <w:rFonts w:eastAsia="Aptos"/>
          <w:sz w:val="24"/>
          <w:szCs w:val="24"/>
          <w:u w:val="single"/>
        </w:rPr>
        <w:t xml:space="preserve"> has </w:t>
      </w:r>
      <w:r w:rsidRPr="00AD7388">
        <w:rPr>
          <w:rFonts w:eastAsia="Aptos"/>
          <w:sz w:val="24"/>
          <w:szCs w:val="24"/>
          <w:highlight w:val="cyan"/>
          <w:u w:val="single"/>
        </w:rPr>
        <w:t>led to</w:t>
      </w:r>
      <w:r w:rsidRPr="00AD7388">
        <w:rPr>
          <w:rFonts w:eastAsia="Aptos"/>
          <w:sz w:val="24"/>
          <w:szCs w:val="24"/>
          <w:u w:val="single"/>
        </w:rPr>
        <w:t xml:space="preserve"> 14 millimeters of sea-level rise, and the </w:t>
      </w:r>
      <w:r w:rsidRPr="00AD7388">
        <w:rPr>
          <w:rFonts w:eastAsia="Aptos"/>
          <w:sz w:val="24"/>
          <w:szCs w:val="24"/>
          <w:highlight w:val="cyan"/>
          <w:u w:val="single"/>
        </w:rPr>
        <w:t>freshwater and sediments</w:t>
      </w:r>
      <w:r w:rsidRPr="00AD7388">
        <w:rPr>
          <w:rFonts w:eastAsia="Aptos"/>
          <w:sz w:val="24"/>
          <w:szCs w:val="24"/>
          <w:u w:val="single"/>
        </w:rPr>
        <w:t xml:space="preserve"> that have </w:t>
      </w:r>
      <w:r w:rsidRPr="00AD7388">
        <w:rPr>
          <w:rFonts w:eastAsia="Aptos"/>
          <w:sz w:val="24"/>
          <w:szCs w:val="24"/>
          <w:highlight w:val="cyan"/>
          <w:u w:val="single"/>
        </w:rPr>
        <w:t>flowe</w:t>
      </w:r>
      <w:r w:rsidRPr="00AD7388">
        <w:rPr>
          <w:rFonts w:eastAsia="Aptos"/>
          <w:sz w:val="24"/>
          <w:szCs w:val="24"/>
          <w:u w:val="single"/>
        </w:rPr>
        <w:t xml:space="preserve">d </w:t>
      </w:r>
      <w:r w:rsidRPr="00AD7388">
        <w:rPr>
          <w:rFonts w:eastAsia="Aptos"/>
          <w:sz w:val="24"/>
          <w:szCs w:val="24"/>
          <w:highlight w:val="cyan"/>
          <w:u w:val="single"/>
        </w:rPr>
        <w:t>into the ocean</w:t>
      </w:r>
      <w:r w:rsidRPr="00AD7388">
        <w:rPr>
          <w:rFonts w:eastAsia="Aptos"/>
          <w:sz w:val="24"/>
          <w:szCs w:val="24"/>
        </w:rPr>
        <w:t xml:space="preserve"> have</w:t>
      </w:r>
      <w:r w:rsidRPr="00AD7388">
        <w:rPr>
          <w:rFonts w:eastAsia="Aptos"/>
          <w:sz w:val="24"/>
          <w:szCs w:val="24"/>
          <w:highlight w:val="cyan"/>
          <w:u w:val="single"/>
        </w:rPr>
        <w:t xml:space="preserve"> disrupted local climate and ecosystems.</w:t>
      </w:r>
      <w:r w:rsidRPr="00AD7388">
        <w:rPr>
          <w:rFonts w:eastAsia="Aptos"/>
          <w:sz w:val="24"/>
          <w:szCs w:val="24"/>
          <w:u w:val="single"/>
        </w:rPr>
        <w:t xml:space="preserve"> If</w:t>
      </w:r>
      <w:r w:rsidRPr="00AD7388">
        <w:rPr>
          <w:rFonts w:eastAsia="Aptos"/>
          <w:sz w:val="28"/>
          <w:szCs w:val="28"/>
          <w:u w:val="single"/>
        </w:rPr>
        <w:t xml:space="preserve"> the </w:t>
      </w:r>
      <w:r w:rsidRPr="00AD7388">
        <w:rPr>
          <w:rFonts w:eastAsia="Aptos"/>
          <w:sz w:val="16"/>
          <w:szCs w:val="16"/>
          <w:u w:val="single"/>
        </w:rPr>
        <w:t xml:space="preserve">entire Greenland Ice Sheet were to melt, </w:t>
      </w:r>
      <w:hyperlink r:id="rId18" w:history="1">
        <w:r w:rsidRPr="00AD7388">
          <w:rPr>
            <w:rFonts w:eastAsia="Aptos"/>
            <w:color w:val="467886"/>
            <w:sz w:val="16"/>
            <w:szCs w:val="16"/>
            <w:u w:val="single"/>
          </w:rPr>
          <w:t>scientists estimate</w:t>
        </w:r>
      </w:hyperlink>
      <w:r w:rsidRPr="00AD7388">
        <w:rPr>
          <w:rFonts w:eastAsia="Aptos"/>
          <w:sz w:val="16"/>
          <w:szCs w:val="16"/>
          <w:u w:val="single"/>
        </w:rPr>
        <w:t xml:space="preserve"> that global sea levels would rise about 7 meters (23 feet). </w:t>
      </w:r>
      <w:r w:rsidRPr="00AD7388">
        <w:rPr>
          <w:rFonts w:eastAsia="Aptos"/>
          <w:sz w:val="16"/>
          <w:szCs w:val="16"/>
        </w:rPr>
        <w:t>How is Antarctica changing?Long-term changes in the Southern Ocean are contributing to ongoing Antarctic ice loss. The West Antarctic Peninsula is another fast-warming area of the planet, and is home to many iconic Antarctic animals including penguins, seals, and whales. Changes to the surrounding ocean, including warmer waters and more freshwater from melting ice, are affecting ecosystems (see more below).</w:t>
      </w:r>
      <w:r w:rsidRPr="00AD7388">
        <w:rPr>
          <w:rFonts w:eastAsia="Aptos"/>
          <w:sz w:val="28"/>
          <w:szCs w:val="28"/>
        </w:rPr>
        <w:t xml:space="preserve"> </w:t>
      </w:r>
      <w:r w:rsidRPr="00AD7388">
        <w:rPr>
          <w:rFonts w:eastAsia="Aptos"/>
          <w:sz w:val="24"/>
          <w:szCs w:val="24"/>
          <w:highlight w:val="cyan"/>
          <w:u w:val="single"/>
        </w:rPr>
        <w:t>The Antarctic Ice Sheet is losing mass due to warmer air and water temperatures</w:t>
      </w:r>
      <w:r w:rsidRPr="00AD7388">
        <w:rPr>
          <w:rFonts w:eastAsia="Aptos"/>
          <w:sz w:val="28"/>
          <w:szCs w:val="28"/>
        </w:rPr>
        <w:t xml:space="preserve">. </w:t>
      </w:r>
      <w:r w:rsidRPr="00AD7388">
        <w:rPr>
          <w:rFonts w:eastAsia="Aptos"/>
          <w:sz w:val="16"/>
          <w:szCs w:val="16"/>
        </w:rPr>
        <w:t xml:space="preserve">In many areas where Antarctic land ice meets the ocean, large floating ice shelves form, areas particularly vulnerable to ocean melting. Warm ocean currents flowing under ice shelves are driving increasing melt. </w:t>
      </w:r>
      <w:hyperlink r:id="rId19" w:tooltip="Study Uncovers Surprising Melting Patterns Beneath Antarctica's Ross Ice Shelf" w:history="1">
        <w:r w:rsidRPr="00AD7388">
          <w:rPr>
            <w:rFonts w:eastAsia="Aptos"/>
            <w:color w:val="467886"/>
            <w:sz w:val="16"/>
            <w:szCs w:val="16"/>
            <w:u w:val="single"/>
          </w:rPr>
          <w:t>Scripps researchers have found that geologic formations that allow water to flow below ice shelves are responsible for differing melt rates of the Ross Ice Shelf, Antarctica’s largest.</w:t>
        </w:r>
        <w:r w:rsidRPr="00AD7388">
          <w:rPr>
            <w:rFonts w:eastAsia="Aptos"/>
            <w:color w:val="467886"/>
            <w:sz w:val="28"/>
            <w:szCs w:val="28"/>
            <w:u w:val="single"/>
          </w:rPr>
          <w:t xml:space="preserve"> </w:t>
        </w:r>
      </w:hyperlink>
      <w:r w:rsidRPr="00AD7388">
        <w:rPr>
          <w:rFonts w:eastAsia="Aptos"/>
          <w:sz w:val="24"/>
          <w:szCs w:val="24"/>
          <w:highlight w:val="cyan"/>
          <w:u w:val="single"/>
        </w:rPr>
        <w:t xml:space="preserve">This </w:t>
      </w:r>
      <w:r w:rsidRPr="00AD7388">
        <w:rPr>
          <w:rFonts w:eastAsia="Aptos"/>
          <w:sz w:val="24"/>
          <w:szCs w:val="24"/>
          <w:u w:val="single"/>
        </w:rPr>
        <w:t xml:space="preserve">remote area </w:t>
      </w:r>
      <w:r w:rsidRPr="00AD7388">
        <w:rPr>
          <w:rFonts w:eastAsia="Aptos"/>
          <w:sz w:val="24"/>
          <w:szCs w:val="24"/>
          <w:highlight w:val="cyan"/>
          <w:u w:val="single"/>
        </w:rPr>
        <w:t>greatly influences climate and ecosystem health for the rest of the planet</w:t>
      </w:r>
      <w:r w:rsidRPr="00AD7388">
        <w:rPr>
          <w:rFonts w:eastAsia="Aptos"/>
          <w:u w:val="single"/>
        </w:rPr>
        <w:t xml:space="preserve">. </w:t>
      </w:r>
      <w:r w:rsidRPr="00AD7388">
        <w:rPr>
          <w:rFonts w:eastAsia="Aptos"/>
          <w:sz w:val="12"/>
          <w:szCs w:val="12"/>
        </w:rPr>
        <w:t>Studies show that although the Southern Ocean comprises only about 30 percent of the world’s ocean area, it accounts for half the ocean’s uptake of human-made carbon from the atmosphere and the majority of its uptake of heat. Upwelling – the process by which colder water from the depths circulates to the surface – in the Southern Ocean delivers nutrients to temperate and tropical areas that are critical to ocean ecosystems around the world. Furthermore, the impacts of ocean acidification, due to an increasing amount of ocean CO</w:t>
      </w:r>
      <w:r w:rsidRPr="00AD7388">
        <w:rPr>
          <w:rFonts w:eastAsia="Aptos"/>
          <w:sz w:val="12"/>
          <w:szCs w:val="12"/>
          <w:vertAlign w:val="subscript"/>
        </w:rPr>
        <w:t>2</w:t>
      </w:r>
      <w:r w:rsidRPr="00AD7388">
        <w:rPr>
          <w:rFonts w:eastAsia="Aptos"/>
          <w:sz w:val="12"/>
          <w:szCs w:val="12"/>
        </w:rPr>
        <w:t xml:space="preserve"> absorption, are projected to be most severe in the Southern Ocean, with ecosystem tipping points being reached in a few decades. How do scientists at Scripps study the polar regions? Scripps researchers use a variety of on-site and remote tools and methods to study changes to the polar regions. One of the most comprehensive ways to obtain a large-scale view of the polar regions is through satellites. The Ice, Cloud, and land Elevation Satellites (</w:t>
      </w:r>
      <w:hyperlink r:id="rId20" w:history="1">
        <w:r w:rsidRPr="00AD7388">
          <w:rPr>
            <w:rFonts w:eastAsia="Aptos"/>
            <w:color w:val="467886"/>
            <w:sz w:val="12"/>
            <w:szCs w:val="12"/>
            <w:u w:val="single"/>
          </w:rPr>
          <w:t>ICESat</w:t>
        </w:r>
      </w:hyperlink>
      <w:r w:rsidRPr="00AD7388">
        <w:rPr>
          <w:rFonts w:eastAsia="Aptos"/>
          <w:sz w:val="12"/>
          <w:szCs w:val="12"/>
        </w:rPr>
        <w:t xml:space="preserve"> and </w:t>
      </w:r>
      <w:hyperlink r:id="rId21" w:history="1">
        <w:r w:rsidRPr="00AD7388">
          <w:rPr>
            <w:rFonts w:eastAsia="Aptos"/>
            <w:color w:val="467886"/>
            <w:sz w:val="12"/>
            <w:szCs w:val="12"/>
            <w:u w:val="single"/>
          </w:rPr>
          <w:t>ICESat-2</w:t>
        </w:r>
      </w:hyperlink>
      <w:r w:rsidRPr="00AD7388">
        <w:rPr>
          <w:rFonts w:eastAsia="Aptos"/>
          <w:sz w:val="12"/>
          <w:szCs w:val="12"/>
        </w:rPr>
        <w:t xml:space="preserve">) use laser altimetry measurements to determine changes in elevations of glaciers and ice sheets, as well as sea-ice thickness distribution. Scripps glaciologist Helen Amanda Fricker </w:t>
      </w:r>
      <w:hyperlink r:id="rId22" w:history="1">
        <w:r w:rsidRPr="00AD7388">
          <w:rPr>
            <w:rFonts w:eastAsia="Aptos"/>
            <w:color w:val="467886"/>
            <w:sz w:val="12"/>
            <w:szCs w:val="12"/>
            <w:u w:val="single"/>
          </w:rPr>
          <w:t>was part of NASA’s Science Definition Team</w:t>
        </w:r>
      </w:hyperlink>
      <w:r w:rsidRPr="00AD7388">
        <w:rPr>
          <w:rFonts w:eastAsia="Aptos"/>
          <w:sz w:val="12"/>
          <w:szCs w:val="12"/>
        </w:rPr>
        <w:t xml:space="preserve"> for the launch of ICESat-2 in 2018. These measurements have provided </w:t>
      </w:r>
      <w:hyperlink r:id="rId23" w:history="1">
        <w:r w:rsidRPr="00AD7388">
          <w:rPr>
            <w:rFonts w:eastAsia="Aptos"/>
            <w:color w:val="467886"/>
            <w:sz w:val="12"/>
            <w:szCs w:val="12"/>
            <w:u w:val="single"/>
          </w:rPr>
          <w:t>important information</w:t>
        </w:r>
      </w:hyperlink>
      <w:r w:rsidRPr="00AD7388">
        <w:rPr>
          <w:rFonts w:eastAsia="Aptos"/>
          <w:sz w:val="12"/>
          <w:szCs w:val="12"/>
        </w:rPr>
        <w:t xml:space="preserve"> on the response of Earth's frozen surfaces to changes in atmosphere and ocean conditions. Scientists also use permanent and mobile GPS sensors to monitor changes to the surface of the polar regions. These sensors relay data on the height of glaciers, ice sheets, and ice shelves as they change. An array of ocean floats are also used to monitor changes to the oceans in the polar regions. The </w:t>
      </w:r>
      <w:hyperlink r:id="rId24" w:history="1">
        <w:r w:rsidRPr="00AD7388">
          <w:rPr>
            <w:rFonts w:eastAsia="Aptos"/>
            <w:color w:val="467886"/>
            <w:sz w:val="12"/>
            <w:szCs w:val="12"/>
            <w:u w:val="single"/>
          </w:rPr>
          <w:t>Argo global network of ocean observing floats</w:t>
        </w:r>
      </w:hyperlink>
      <w:r w:rsidRPr="00AD7388">
        <w:rPr>
          <w:rFonts w:eastAsia="Aptos"/>
          <w:sz w:val="12"/>
          <w:szCs w:val="12"/>
        </w:rPr>
        <w:t xml:space="preserve"> has instruments deployed throughout the world’s oceans, including in the polar regions. The floats are designed to spend time at the surface as well as dive to depth to collect information on the chemistry and biology of the oceans, and have the ability to collect measurements under ice – a feature that has drastically improved with the advancement of technology since the early days of the Argo program. Data collected by the more than 4,000 Argo floats has greatly increased our understanding of how the oceans are changing. The </w:t>
      </w:r>
      <w:hyperlink r:id="rId25" w:history="1">
        <w:r w:rsidRPr="00AD7388">
          <w:rPr>
            <w:rFonts w:eastAsia="Aptos"/>
            <w:color w:val="467886"/>
            <w:sz w:val="12"/>
            <w:szCs w:val="12"/>
            <w:u w:val="single"/>
          </w:rPr>
          <w:t>Southern Ocean Carbon and Climate Observations and Modeling project</w:t>
        </w:r>
      </w:hyperlink>
      <w:r w:rsidRPr="00AD7388">
        <w:rPr>
          <w:rFonts w:eastAsia="Aptos"/>
          <w:sz w:val="12"/>
          <w:szCs w:val="12"/>
        </w:rPr>
        <w:t xml:space="preserve"> (SOCCOM) is a multi-institutional project that studies the Southern Ocean’s effects on climate, in particular by deploying Argo equipped with biogeochemical sensors. The data from these floats allows researchers to better understand the currents and carbon systems of the Southern Ocean, in order to make more informed projections about the future of the Earth’s climate and chemistry. Many scientists from the Scripps Polar Center travel to the polar regions to conduct research. Physical oceanographer </w:t>
      </w:r>
      <w:hyperlink r:id="rId26" w:history="1">
        <w:r w:rsidRPr="00AD7388">
          <w:rPr>
            <w:rFonts w:eastAsia="Aptos"/>
            <w:color w:val="467886"/>
            <w:sz w:val="12"/>
            <w:szCs w:val="12"/>
            <w:u w:val="single"/>
          </w:rPr>
          <w:t>Fiamma Straneo</w:t>
        </w:r>
      </w:hyperlink>
      <w:r w:rsidRPr="00AD7388">
        <w:rPr>
          <w:rFonts w:eastAsia="Aptos"/>
          <w:sz w:val="12"/>
          <w:szCs w:val="12"/>
        </w:rPr>
        <w:t xml:space="preserve"> deploys and retrieves sensors around glaciers and ice shelves in the Arctic to study how meltwater affects global climate. </w:t>
      </w:r>
      <w:hyperlink r:id="rId27" w:history="1">
        <w:r w:rsidRPr="00AD7388">
          <w:rPr>
            <w:rFonts w:eastAsia="Aptos"/>
            <w:color w:val="467886"/>
            <w:sz w:val="12"/>
            <w:szCs w:val="12"/>
            <w:u w:val="single"/>
          </w:rPr>
          <w:t>Jen MacKinnon</w:t>
        </w:r>
      </w:hyperlink>
      <w:r w:rsidRPr="00AD7388">
        <w:rPr>
          <w:rFonts w:eastAsia="Aptos"/>
          <w:sz w:val="12"/>
          <w:szCs w:val="12"/>
        </w:rPr>
        <w:t xml:space="preserve">, also a physical oceanographer, uses research buoys to study how seawater circulates in the Arctic, and how these physical processes affect sea ice cover. </w:t>
      </w:r>
      <w:hyperlink r:id="rId28" w:history="1">
        <w:r w:rsidRPr="00AD7388">
          <w:rPr>
            <w:rFonts w:eastAsia="Aptos"/>
            <w:color w:val="467886"/>
            <w:sz w:val="12"/>
            <w:szCs w:val="12"/>
            <w:u w:val="single"/>
          </w:rPr>
          <w:t>Jeff Severinghaus</w:t>
        </w:r>
      </w:hyperlink>
      <w:r w:rsidRPr="00AD7388">
        <w:rPr>
          <w:rFonts w:eastAsia="Aptos"/>
          <w:sz w:val="12"/>
          <w:szCs w:val="12"/>
        </w:rPr>
        <w:t xml:space="preserve"> specializes in studying ice cores, traveling to the poles to drill into ice that has been compacted for many thousands of years. From these cores he analyzes gases trapped in bubbles to determine what Earth’s climate looked like in the past million years. </w:t>
      </w:r>
      <w:hyperlink r:id="rId29" w:history="1">
        <w:r w:rsidRPr="00AD7388">
          <w:rPr>
            <w:rFonts w:eastAsia="Aptos"/>
            <w:color w:val="467886"/>
            <w:sz w:val="12"/>
            <w:szCs w:val="12"/>
            <w:u w:val="single"/>
          </w:rPr>
          <w:t>Learn more about our polar researchers and their studies</w:t>
        </w:r>
      </w:hyperlink>
      <w:r w:rsidRPr="00AD7388">
        <w:rPr>
          <w:rFonts w:eastAsia="Aptos"/>
          <w:sz w:val="12"/>
          <w:szCs w:val="12"/>
        </w:rPr>
        <w:t xml:space="preserve"> What are the biological impacts of changes in the poles? Polar marine ecosystems are particularly sensitive to climate change because small temperature differences can have large effects on the extent and thickness of sea ice. Animals that rely on sea ice, including seals and polar bears, are experiencing habitat loss, forcing them out of breeding and hunting grounds. At the base of the food chain, however, are phytoplankton and other microscopic marine organisms. These organisms are food for krill and fish that in turn supply larger animals with prey. Researchers have documented declining krill populations in areas of the Antarctic, which has affected species like Adelie penguins. Scripps researchers are working to understand how changing temperatures and salinity in the polar regions affect the organisms at the base of the food chain. One such example is the </w:t>
      </w:r>
      <w:hyperlink r:id="rId30" w:history="1">
        <w:r w:rsidRPr="00AD7388">
          <w:rPr>
            <w:rFonts w:eastAsia="Aptos"/>
            <w:color w:val="467886"/>
            <w:sz w:val="12"/>
            <w:szCs w:val="12"/>
            <w:u w:val="single"/>
          </w:rPr>
          <w:t>Fjord Phyto Citizen Science Project</w:t>
        </w:r>
      </w:hyperlink>
      <w:r w:rsidRPr="00AD7388">
        <w:rPr>
          <w:rFonts w:eastAsia="Aptos"/>
          <w:sz w:val="12"/>
          <w:szCs w:val="12"/>
        </w:rPr>
        <w:t xml:space="preserve"> at Scripps, which matches a scientist with tourist cruises to the Antarctic. Travelers get hands-on experience in marine ecology, assisting with data collection on the phytoplankton communities so scientists can better understand how changes in the area are affecting the local wildlife and food webs. How does warming of the polar regions contribute to sea-level rise</w:t>
      </w:r>
      <w:r w:rsidRPr="00AD7388">
        <w:rPr>
          <w:rFonts w:eastAsia="Aptos"/>
          <w:sz w:val="28"/>
          <w:szCs w:val="28"/>
          <w:u w:val="single"/>
        </w:rPr>
        <w:t xml:space="preserve">? </w:t>
      </w:r>
      <w:r w:rsidRPr="00AD7388">
        <w:rPr>
          <w:rFonts w:eastAsia="Aptos"/>
          <w:sz w:val="24"/>
          <w:szCs w:val="24"/>
          <w:highlight w:val="cyan"/>
          <w:u w:val="single"/>
        </w:rPr>
        <w:t>A large portion of the Earth’s freshwater is frozen in ice sheets in the polar regions</w:t>
      </w:r>
      <w:r w:rsidRPr="00AD7388">
        <w:rPr>
          <w:rFonts w:eastAsia="Aptos"/>
          <w:sz w:val="28"/>
          <w:szCs w:val="28"/>
          <w:u w:val="single"/>
        </w:rPr>
        <w:t xml:space="preserve">. </w:t>
      </w:r>
      <w:r w:rsidRPr="00AD7388">
        <w:rPr>
          <w:rFonts w:eastAsia="Aptos"/>
          <w:sz w:val="16"/>
          <w:szCs w:val="16"/>
          <w:u w:val="single"/>
        </w:rPr>
        <w:t>These large expanses of ice cover great land masses. Where they meet the sea they form large platforms of floating ice called ice shelves. Although ice shelf loss itself does not directly contribute to sea-level rise because ice shelves are already floating</w:t>
      </w:r>
      <w:r w:rsidRPr="00AD7388">
        <w:rPr>
          <w:rFonts w:eastAsia="Aptos"/>
          <w:sz w:val="28"/>
          <w:szCs w:val="28"/>
          <w:u w:val="single"/>
        </w:rPr>
        <w:t>,</w:t>
      </w:r>
      <w:r w:rsidRPr="00AD7388">
        <w:rPr>
          <w:rFonts w:eastAsia="Aptos"/>
          <w:sz w:val="28"/>
          <w:szCs w:val="28"/>
          <w:highlight w:val="cyan"/>
          <w:u w:val="single"/>
        </w:rPr>
        <w:t xml:space="preserve"> </w:t>
      </w:r>
      <w:r w:rsidRPr="00AD7388">
        <w:rPr>
          <w:rFonts w:eastAsia="Aptos"/>
          <w:sz w:val="24"/>
          <w:szCs w:val="24"/>
          <w:highlight w:val="cyan"/>
          <w:u w:val="single"/>
        </w:rPr>
        <w:t>ice shelves act as buffers to help slow the slide of ice sheets from land into the ocean</w:t>
      </w:r>
      <w:r w:rsidRPr="00AD7388">
        <w:rPr>
          <w:rFonts w:eastAsia="Aptos"/>
          <w:sz w:val="24"/>
          <w:szCs w:val="24"/>
          <w:u w:val="single"/>
        </w:rPr>
        <w:t xml:space="preserve">. When they become smaller this effect is weakened. </w:t>
      </w:r>
      <w:hyperlink r:id="rId31" w:history="1">
        <w:r w:rsidRPr="00AD7388">
          <w:rPr>
            <w:rFonts w:eastAsia="Aptos"/>
            <w:color w:val="467886"/>
            <w:sz w:val="24"/>
            <w:szCs w:val="24"/>
            <w:highlight w:val="cyan"/>
            <w:u w:val="single"/>
          </w:rPr>
          <w:t>If the West Antarctic Ice Sheet were to completely melt into the ocean</w:t>
        </w:r>
      </w:hyperlink>
      <w:r w:rsidRPr="00AD7388">
        <w:rPr>
          <w:rFonts w:eastAsia="Aptos"/>
          <w:sz w:val="24"/>
          <w:szCs w:val="24"/>
          <w:highlight w:val="cyan"/>
          <w:u w:val="single"/>
        </w:rPr>
        <w:t>, it would raise sea levels worldwide by around 3.3 meters</w:t>
      </w:r>
      <w:r w:rsidRPr="00AD7388">
        <w:rPr>
          <w:rFonts w:eastAsia="Aptos"/>
          <w:sz w:val="28"/>
          <w:szCs w:val="28"/>
          <w:highlight w:val="cyan"/>
        </w:rPr>
        <w:t xml:space="preserve"> </w:t>
      </w:r>
      <w:r w:rsidRPr="00AD7388">
        <w:rPr>
          <w:rFonts w:eastAsia="Aptos"/>
          <w:sz w:val="16"/>
          <w:szCs w:val="16"/>
          <w:highlight w:val="cyan"/>
        </w:rPr>
        <w:t>(</w:t>
      </w:r>
      <w:r w:rsidRPr="00AD7388">
        <w:rPr>
          <w:rFonts w:eastAsia="Aptos"/>
          <w:sz w:val="16"/>
          <w:szCs w:val="16"/>
        </w:rPr>
        <w:t xml:space="preserve">10 feet). Although that amount of melt is unlikely in the coming decades, even four inches of sea-level rise can double the frequency of flooding on the U.S. West Coast. Under worst-case scenarios, if the Greenland Ice Sheet melted </w:t>
      </w:r>
      <w:hyperlink r:id="rId32" w:history="1">
        <w:r w:rsidRPr="00AD7388">
          <w:rPr>
            <w:rFonts w:eastAsia="Aptos"/>
            <w:color w:val="467886"/>
            <w:sz w:val="16"/>
            <w:szCs w:val="16"/>
            <w:u w:val="single"/>
          </w:rPr>
          <w:t>scientists estimate</w:t>
        </w:r>
      </w:hyperlink>
      <w:r w:rsidRPr="00AD7388">
        <w:rPr>
          <w:rFonts w:eastAsia="Aptos"/>
          <w:sz w:val="16"/>
          <w:szCs w:val="16"/>
        </w:rPr>
        <w:t xml:space="preserve"> that sea levels would rise about 7 meters (23 feet). If the Antarctic Ice Sheet melted, global sea levels would jump up a staggering 60 meters (200 feet). Currently, the Greenland Ice Sheet is losing an average of 234 billion tons of ice each year, with researchers predicting 3-5 inches of sea level rise by 2100 if conditions remain the same. In the Southern Hemisphere, Antarctica is losing an average of 252 billion tons of ice per year. Sea level has been higher in the past; the last time global average air temperatures were similar to what they are today, sea level was between six and nine meters (19.6 to 29.5 feet) higher than it is today. How does warming of the polar regions affect the rest of the world? In addition to sea-level rise</w:t>
      </w:r>
      <w:r w:rsidRPr="00AD7388">
        <w:rPr>
          <w:rFonts w:eastAsia="Aptos"/>
          <w:sz w:val="16"/>
          <w:szCs w:val="16"/>
          <w:u w:val="single"/>
        </w:rPr>
        <w:t xml:space="preserve">, </w:t>
      </w:r>
      <w:r w:rsidRPr="00AD7388">
        <w:rPr>
          <w:rFonts w:eastAsia="Aptos"/>
          <w:sz w:val="24"/>
          <w:szCs w:val="24"/>
          <w:highlight w:val="cyan"/>
          <w:u w:val="single"/>
        </w:rPr>
        <w:t>climate change impacts on the polar regions can lead to drastic changes in global weather patterns.</w:t>
      </w:r>
      <w:r w:rsidRPr="00AD7388">
        <w:rPr>
          <w:rFonts w:eastAsia="Aptos"/>
          <w:sz w:val="28"/>
          <w:szCs w:val="28"/>
          <w:u w:val="single"/>
        </w:rPr>
        <w:t xml:space="preserve"> </w:t>
      </w:r>
      <w:r w:rsidRPr="00AD7388">
        <w:rPr>
          <w:rFonts w:eastAsia="Aptos"/>
          <w:sz w:val="16"/>
          <w:szCs w:val="16"/>
          <w:u w:val="single"/>
        </w:rPr>
        <w:t xml:space="preserve">Melting ice produces water that is colder and fresher than the surrounding ocean. </w:t>
      </w:r>
      <w:r w:rsidRPr="00AD7388">
        <w:rPr>
          <w:rFonts w:eastAsia="Aptos"/>
          <w:sz w:val="24"/>
          <w:szCs w:val="24"/>
          <w:highlight w:val="cyan"/>
          <w:u w:val="single"/>
        </w:rPr>
        <w:t>Depending on where this water ends up in the ocean, it can have a large effect on ocean circulation and climate around the globe</w:t>
      </w:r>
      <w:r w:rsidRPr="00AD7388">
        <w:rPr>
          <w:rFonts w:eastAsia="Aptos"/>
          <w:sz w:val="16"/>
          <w:szCs w:val="16"/>
          <w:u w:val="single"/>
        </w:rPr>
        <w:t xml:space="preserve">. </w:t>
      </w:r>
      <w:hyperlink r:id="rId33" w:tooltip="New Research is the First to Relate Antarctic Sea Ice Melt to Weather Change in the Tropics" w:history="1">
        <w:r w:rsidRPr="00AD7388">
          <w:rPr>
            <w:rFonts w:eastAsia="Aptos"/>
            <w:color w:val="467886"/>
            <w:sz w:val="16"/>
            <w:szCs w:val="16"/>
            <w:u w:val="single"/>
          </w:rPr>
          <w:t>A study from Scripps scientists found that polar sea ice loss will account for one-fifth of the warming that is projected to happen in the tropics</w:t>
        </w:r>
      </w:hyperlink>
      <w:r w:rsidRPr="00AD7388">
        <w:rPr>
          <w:rFonts w:eastAsia="Aptos"/>
          <w:sz w:val="16"/>
          <w:szCs w:val="16"/>
        </w:rPr>
        <w:t xml:space="preserve">. </w:t>
      </w:r>
      <w:r w:rsidRPr="00AD7388">
        <w:rPr>
          <w:rFonts w:eastAsia="Aptos"/>
          <w:sz w:val="16"/>
          <w:szCs w:val="16"/>
          <w:u w:val="single"/>
        </w:rPr>
        <w:t>The researchers found that</w:t>
      </w:r>
      <w:r w:rsidRPr="00AD7388">
        <w:rPr>
          <w:rFonts w:eastAsia="Aptos"/>
          <w:sz w:val="28"/>
          <w:szCs w:val="28"/>
          <w:u w:val="single"/>
        </w:rPr>
        <w:t xml:space="preserve"> </w:t>
      </w:r>
      <w:r w:rsidRPr="00AD7388">
        <w:rPr>
          <w:rFonts w:eastAsia="Aptos"/>
          <w:sz w:val="24"/>
          <w:szCs w:val="24"/>
          <w:highlight w:val="cyan"/>
          <w:u w:val="single"/>
        </w:rPr>
        <w:t xml:space="preserve">meltwater could affect wind patterns, which </w:t>
      </w:r>
      <w:r w:rsidRPr="00AD7388">
        <w:rPr>
          <w:rFonts w:eastAsia="Aptos"/>
          <w:sz w:val="24"/>
          <w:szCs w:val="24"/>
          <w:u w:val="single"/>
        </w:rPr>
        <w:t xml:space="preserve">are responsible for </w:t>
      </w:r>
      <w:r w:rsidRPr="00AD7388">
        <w:rPr>
          <w:rFonts w:eastAsia="Aptos"/>
          <w:sz w:val="24"/>
          <w:szCs w:val="24"/>
          <w:highlight w:val="cyan"/>
          <w:u w:val="single"/>
        </w:rPr>
        <w:t>mov</w:t>
      </w:r>
      <w:r w:rsidRPr="00AD7388">
        <w:rPr>
          <w:rFonts w:eastAsia="Aptos"/>
          <w:sz w:val="24"/>
          <w:szCs w:val="24"/>
          <w:u w:val="single"/>
        </w:rPr>
        <w:t>ing</w:t>
      </w:r>
      <w:r w:rsidRPr="00AD7388">
        <w:rPr>
          <w:rFonts w:eastAsia="Aptos"/>
          <w:sz w:val="24"/>
          <w:szCs w:val="24"/>
          <w:highlight w:val="cyan"/>
          <w:u w:val="single"/>
        </w:rPr>
        <w:t xml:space="preserve"> cold, deep ocean water to the surface. With less cold water circulating, surface temperatures will continue to warm</w:t>
      </w:r>
      <w:r w:rsidRPr="00AD7388">
        <w:rPr>
          <w:rFonts w:eastAsia="Aptos"/>
          <w:sz w:val="28"/>
          <w:szCs w:val="28"/>
          <w:highlight w:val="cyan"/>
          <w:u w:val="single"/>
        </w:rPr>
        <w:t>,</w:t>
      </w:r>
      <w:r w:rsidRPr="00AD7388">
        <w:rPr>
          <w:rFonts w:eastAsia="Aptos"/>
          <w:sz w:val="28"/>
          <w:szCs w:val="28"/>
          <w:u w:val="single"/>
        </w:rPr>
        <w:t xml:space="preserve"> </w:t>
      </w:r>
      <w:r w:rsidRPr="00AD7388">
        <w:rPr>
          <w:rFonts w:eastAsia="Aptos"/>
          <w:sz w:val="16"/>
          <w:szCs w:val="16"/>
          <w:u w:val="single"/>
        </w:rPr>
        <w:t>creating more precipitation and potentially strengthening the El Niño</w:t>
      </w:r>
      <w:r w:rsidRPr="00AD7388">
        <w:rPr>
          <w:rFonts w:eastAsia="Aptos"/>
          <w:sz w:val="28"/>
          <w:szCs w:val="28"/>
          <w:u w:val="single"/>
        </w:rPr>
        <w:t xml:space="preserve"> </w:t>
      </w:r>
      <w:r w:rsidRPr="00AD7388">
        <w:rPr>
          <w:rFonts w:eastAsia="Aptos"/>
          <w:sz w:val="16"/>
          <w:szCs w:val="16"/>
          <w:u w:val="single"/>
        </w:rPr>
        <w:t xml:space="preserve">climate pattern that often brings intense rains to North and South America and droughts to Australia and other western Pacific countries. </w:t>
      </w:r>
      <w:r w:rsidRPr="00AD7388">
        <w:rPr>
          <w:rFonts w:eastAsia="Aptos"/>
          <w:sz w:val="24"/>
          <w:szCs w:val="24"/>
          <w:highlight w:val="cyan"/>
          <w:u w:val="single"/>
        </w:rPr>
        <w:t>Increased rates of warming in the North Atlantic could impact a key oceanic cycle, the Atlantic Meridional Overturning Circulation</w:t>
      </w:r>
      <w:r w:rsidRPr="00AD7388">
        <w:rPr>
          <w:rFonts w:eastAsia="Aptos"/>
          <w:sz w:val="24"/>
          <w:szCs w:val="24"/>
          <w:u w:val="single"/>
        </w:rPr>
        <w:t>, or AMOC</w:t>
      </w:r>
      <w:r w:rsidRPr="00AD7388">
        <w:rPr>
          <w:rFonts w:eastAsia="Aptos"/>
          <w:sz w:val="24"/>
          <w:szCs w:val="24"/>
          <w:highlight w:val="cyan"/>
          <w:u w:val="single"/>
        </w:rPr>
        <w:t>. An important part of the Earth’s climate system</w:t>
      </w:r>
      <w:r w:rsidRPr="00AD7388">
        <w:rPr>
          <w:rFonts w:eastAsia="Aptos"/>
          <w:sz w:val="16"/>
          <w:szCs w:val="16"/>
          <w:u w:val="single"/>
        </w:rPr>
        <w:t>, the AMOC is a large system of ocean currents – including the Gulf Stream – that pulls warmer water from the tropics toward the North Atlantic where it cools, sinks into the deep ocean, and flows southward again. Eventually the water is pulled back to the surface, where it warms and completes the circulation.</w:t>
      </w:r>
      <w:r w:rsidRPr="00AD7388">
        <w:rPr>
          <w:rFonts w:eastAsia="Aptos"/>
          <w:sz w:val="28"/>
          <w:szCs w:val="28"/>
          <w:u w:val="single"/>
        </w:rPr>
        <w:t xml:space="preserve"> </w:t>
      </w:r>
      <w:r w:rsidRPr="00AD7388">
        <w:rPr>
          <w:rFonts w:eastAsia="Aptos"/>
          <w:sz w:val="24"/>
          <w:szCs w:val="24"/>
          <w:highlight w:val="cyan"/>
          <w:u w:val="single"/>
        </w:rPr>
        <w:t>Because it distributes heat and energy, the AMOC plays a major role in sustaining worldwide climate patterns,</w:t>
      </w:r>
      <w:r w:rsidRPr="00AD7388">
        <w:rPr>
          <w:rFonts w:eastAsia="Aptos"/>
          <w:sz w:val="28"/>
          <w:szCs w:val="28"/>
          <w:highlight w:val="cyan"/>
          <w:u w:val="single"/>
        </w:rPr>
        <w:t xml:space="preserve"> </w:t>
      </w:r>
      <w:r w:rsidRPr="00AD7388">
        <w:rPr>
          <w:rFonts w:eastAsia="Aptos"/>
          <w:sz w:val="16"/>
          <w:szCs w:val="16"/>
          <w:u w:val="single"/>
        </w:rPr>
        <w:t xml:space="preserve">and is especially important in regulating climate in northern Europe and coastal North America. </w:t>
      </w:r>
      <w:hyperlink r:id="rId34" w:history="1">
        <w:r w:rsidRPr="00AD7388">
          <w:rPr>
            <w:rFonts w:eastAsia="Aptos"/>
            <w:color w:val="467886"/>
            <w:sz w:val="16"/>
            <w:szCs w:val="16"/>
            <w:u w:val="single"/>
          </w:rPr>
          <w:t>A warmer North Atlantic could significantly weaken the AMOC</w:t>
        </w:r>
      </w:hyperlink>
      <w:r w:rsidRPr="00AD7388">
        <w:rPr>
          <w:rFonts w:eastAsia="Aptos"/>
          <w:sz w:val="16"/>
          <w:szCs w:val="16"/>
          <w:u w:val="single"/>
        </w:rPr>
        <w:t>. The system is driven by changes in salinity and temperature; as the w</w:t>
      </w:r>
      <w:hyperlink r:id="rId35" w:history="1">
        <w:r w:rsidRPr="00AD7388">
          <w:rPr>
            <w:rFonts w:eastAsia="Aptos"/>
            <w:color w:val="467886"/>
            <w:sz w:val="24"/>
            <w:szCs w:val="24"/>
            <w:u w:val="single"/>
          </w:rPr>
          <w:t>recent studies have shown that</w:t>
        </w:r>
        <w:r w:rsidRPr="00AD7388">
          <w:rPr>
            <w:rFonts w:eastAsia="Aptos"/>
            <w:color w:val="467886"/>
            <w:sz w:val="24"/>
            <w:szCs w:val="24"/>
            <w:highlight w:val="cyan"/>
            <w:u w:val="single"/>
          </w:rPr>
          <w:t xml:space="preserve"> the AMOC </w:t>
        </w:r>
        <w:r w:rsidRPr="00AD7388">
          <w:rPr>
            <w:rFonts w:eastAsia="Aptos"/>
            <w:color w:val="467886"/>
            <w:sz w:val="24"/>
            <w:szCs w:val="24"/>
            <w:u w:val="single"/>
          </w:rPr>
          <w:t>may have</w:t>
        </w:r>
        <w:r w:rsidRPr="00AD7388">
          <w:rPr>
            <w:rFonts w:eastAsia="Aptos"/>
            <w:color w:val="467886"/>
            <w:sz w:val="24"/>
            <w:szCs w:val="24"/>
            <w:highlight w:val="cyan"/>
            <w:u w:val="single"/>
          </w:rPr>
          <w:t xml:space="preserve"> started weakening over the past decade</w:t>
        </w:r>
      </w:hyperlink>
      <w:r w:rsidRPr="00AD7388">
        <w:rPr>
          <w:rFonts w:eastAsia="Aptos"/>
          <w:sz w:val="24"/>
          <w:szCs w:val="24"/>
          <w:highlight w:val="cyan"/>
          <w:u w:val="single"/>
        </w:rPr>
        <w:t>. Greater weakening could have widespread impacts on climate and we</w:t>
      </w:r>
      <w:r w:rsidRPr="00AD7388">
        <w:rPr>
          <w:rFonts w:eastAsia="Aptos"/>
          <w:sz w:val="16"/>
          <w:szCs w:val="16"/>
          <w:u w:val="single"/>
        </w:rPr>
        <w:t xml:space="preserve"> arm water moves north, it evaporates to become saltier and gets cooler in the northern latitudes, making it denser so it sinks. Changes in water temperature in the North Atlantic could disrupt this process. In fact, </w:t>
      </w:r>
      <w:r w:rsidRPr="00AD7388">
        <w:rPr>
          <w:rFonts w:eastAsia="Aptos"/>
          <w:sz w:val="24"/>
          <w:szCs w:val="24"/>
          <w:highlight w:val="cyan"/>
          <w:u w:val="single"/>
        </w:rPr>
        <w:t>weather patterns. While all of the exact consequences are still unknown, for instance, warmer water on the surface could fuel stronger hurricanes.</w:t>
      </w:r>
      <w:r w:rsidRPr="00AD7388">
        <w:rPr>
          <w:rFonts w:eastAsia="Aptos"/>
          <w:sz w:val="24"/>
          <w:szCs w:val="24"/>
          <w:u w:val="single"/>
        </w:rPr>
        <w:t xml:space="preserve"> </w:t>
      </w:r>
    </w:p>
    <w:p w14:paraId="708C1A87" w14:textId="77777777" w:rsidR="00C17123" w:rsidRPr="00AD7388" w:rsidRDefault="00C17123" w:rsidP="00C17123">
      <w:pPr>
        <w:keepNext/>
        <w:keepLines/>
        <w:spacing w:before="40" w:after="0"/>
        <w:outlineLvl w:val="3"/>
        <w:rPr>
          <w:rFonts w:eastAsia="MS Gothic" w:cs="Times New Roman"/>
          <w:b/>
          <w:bCs/>
          <w:sz w:val="26"/>
          <w:szCs w:val="26"/>
        </w:rPr>
      </w:pPr>
      <w:r w:rsidRPr="00AD7388">
        <w:rPr>
          <w:rFonts w:eastAsia="MS Gothic" w:cs="Times New Roman"/>
          <w:b/>
          <w:bCs/>
          <w:sz w:val="26"/>
          <w:szCs w:val="26"/>
        </w:rPr>
        <w:t>Unchecked climate change leads to extinction from extreme weather, food insecurity, and armed conflict.</w:t>
      </w:r>
    </w:p>
    <w:p w14:paraId="49E2B26A" w14:textId="77777777" w:rsidR="00C17123" w:rsidRPr="00AD7388" w:rsidRDefault="00C17123" w:rsidP="00C17123">
      <w:pPr>
        <w:rPr>
          <w:rFonts w:eastAsia="MS Mincho" w:cs="Times New Roman"/>
          <w:szCs w:val="24"/>
        </w:rPr>
      </w:pPr>
      <w:r w:rsidRPr="00AD7388">
        <w:rPr>
          <w:rFonts w:eastAsia="MS Mincho" w:cs="Times New Roman"/>
          <w:b/>
          <w:sz w:val="26"/>
          <w:szCs w:val="24"/>
        </w:rPr>
        <w:t xml:space="preserve">Oxia 24 </w:t>
      </w:r>
      <w:r w:rsidRPr="00AD7388">
        <w:rPr>
          <w:rFonts w:eastAsia="MS Mincho" w:cs="Times New Roman"/>
          <w:sz w:val="14"/>
          <w:szCs w:val="24"/>
        </w:rPr>
        <w:t xml:space="preserve">[OXIA Initiative was founded to help drive the financial industry's transition to a greener economy – they have removed over 2 million GHG carbon quantified “when will climate change kill us all” </w:t>
      </w:r>
      <w:hyperlink r:id="rId36" w:history="1">
        <w:r w:rsidRPr="00AD7388">
          <w:rPr>
            <w:rFonts w:eastAsia="MS Mincho" w:cs="Times New Roman"/>
            <w:szCs w:val="24"/>
          </w:rPr>
          <w:t>https://www.oxia-initiative.com/blog-posts/when-will-climate-change-kill-us</w:t>
        </w:r>
      </w:hyperlink>
      <w:r w:rsidRPr="00AD7388">
        <w:rPr>
          <w:rFonts w:eastAsia="MS Mincho" w:cs="Times New Roman"/>
          <w:szCs w:val="24"/>
        </w:rPr>
        <w:t>] WB</w:t>
      </w:r>
    </w:p>
    <w:p w14:paraId="18E372A3" w14:textId="77777777" w:rsidR="00C17123" w:rsidRPr="00AD7388" w:rsidRDefault="00C17123" w:rsidP="00C17123">
      <w:pPr>
        <w:rPr>
          <w:rFonts w:eastAsia="MS Mincho" w:cs="Times New Roman"/>
          <w:szCs w:val="24"/>
          <w:u w:val="single"/>
        </w:rPr>
      </w:pPr>
      <w:r w:rsidRPr="00AD7388">
        <w:rPr>
          <w:rFonts w:eastAsia="MS Mincho" w:cs="Times New Roman"/>
          <w:szCs w:val="24"/>
          <w:highlight w:val="cyan"/>
          <w:u w:val="single"/>
        </w:rPr>
        <w:t>As</w:t>
      </w:r>
      <w:r w:rsidRPr="00AD7388">
        <w:rPr>
          <w:rFonts w:eastAsia="MS Mincho" w:cs="Times New Roman"/>
          <w:szCs w:val="24"/>
          <w:u w:val="single"/>
        </w:rPr>
        <w:t xml:space="preserve"> global </w:t>
      </w:r>
      <w:r w:rsidRPr="00AD7388">
        <w:rPr>
          <w:rFonts w:eastAsia="MS Mincho" w:cs="Times New Roman"/>
          <w:szCs w:val="24"/>
          <w:highlight w:val="cyan"/>
          <w:u w:val="single"/>
        </w:rPr>
        <w:t>temperatures rise, sea levels climb, and extreme weather</w:t>
      </w:r>
      <w:r w:rsidRPr="00AD7388">
        <w:rPr>
          <w:rFonts w:eastAsia="MS Mincho" w:cs="Times New Roman"/>
          <w:szCs w:val="24"/>
          <w:u w:val="single"/>
        </w:rPr>
        <w:t xml:space="preserve"> events </w:t>
      </w:r>
      <w:r w:rsidRPr="00AD7388">
        <w:rPr>
          <w:rFonts w:eastAsia="MS Mincho" w:cs="Times New Roman"/>
          <w:szCs w:val="24"/>
          <w:highlight w:val="cyan"/>
          <w:u w:val="single"/>
        </w:rPr>
        <w:t>become more frequent, one</w:t>
      </w:r>
      <w:r w:rsidRPr="00AD7388">
        <w:rPr>
          <w:rFonts w:eastAsia="MS Mincho" w:cs="Times New Roman"/>
          <w:szCs w:val="24"/>
          <w:u w:val="single"/>
        </w:rPr>
        <w:t xml:space="preserve"> pressing </w:t>
      </w:r>
      <w:r w:rsidRPr="00AD7388">
        <w:rPr>
          <w:rFonts w:eastAsia="MS Mincho" w:cs="Times New Roman"/>
          <w:szCs w:val="24"/>
          <w:highlight w:val="cyan"/>
          <w:u w:val="single"/>
        </w:rPr>
        <w:t>question emerges</w:t>
      </w:r>
      <w:r w:rsidRPr="00AD7388">
        <w:rPr>
          <w:rFonts w:eastAsia="MS Mincho" w:cs="Times New Roman"/>
          <w:szCs w:val="24"/>
          <w:u w:val="single"/>
        </w:rPr>
        <w:t xml:space="preserve">: When </w:t>
      </w:r>
      <w:r w:rsidRPr="00AD7388">
        <w:rPr>
          <w:rFonts w:eastAsia="MS Mincho" w:cs="Times New Roman"/>
          <w:szCs w:val="24"/>
          <w:highlight w:val="cyan"/>
          <w:u w:val="single"/>
        </w:rPr>
        <w:t>will climate change kill us</w:t>
      </w:r>
      <w:r w:rsidRPr="00AD7388">
        <w:rPr>
          <w:rFonts w:eastAsia="MS Mincho" w:cs="Times New Roman"/>
          <w:szCs w:val="24"/>
          <w:u w:val="single"/>
        </w:rPr>
        <w:t xml:space="preserve">? While this is a stark and unsettling way to frame the issue, it reflects the growing anxiety surrounding climate change’s long-term impacts on human survival. The question, however, is not as simple as asking for a specific date or tipping point. Instead, the real question we should be asking is: How much longer can we continue down this path before irreversible damage occurs? </w:t>
      </w:r>
      <w:r w:rsidRPr="00AD7388">
        <w:rPr>
          <w:rFonts w:eastAsia="MS Mincho" w:cs="Times New Roman"/>
          <w:sz w:val="14"/>
          <w:szCs w:val="24"/>
        </w:rPr>
        <w:t xml:space="preserve">To understand the potential timelines of climate change's catastrophic effects, it’s essential to consider its gradual and cumulative impact on the environment, ecosystems, and human society: </w:t>
      </w:r>
      <w:r w:rsidRPr="00AD7388">
        <w:rPr>
          <w:rFonts w:eastAsia="MS Mincho" w:cs="Times New Roman"/>
          <w:b/>
          <w:bCs/>
          <w:sz w:val="14"/>
          <w:szCs w:val="24"/>
        </w:rPr>
        <w:t xml:space="preserve">Climate change is already killing us </w:t>
      </w:r>
      <w:r w:rsidRPr="00AD7388">
        <w:rPr>
          <w:rFonts w:eastAsia="MS Mincho" w:cs="Times New Roman"/>
          <w:szCs w:val="24"/>
          <w:u w:val="single"/>
        </w:rPr>
        <w:t xml:space="preserve">The grim reality is that climate change is already killing people, particularly in vulnerable regions. </w:t>
      </w:r>
      <w:r w:rsidRPr="00AD7388">
        <w:rPr>
          <w:rFonts w:eastAsia="MS Mincho" w:cs="Times New Roman"/>
          <w:szCs w:val="24"/>
          <w:highlight w:val="cyan"/>
          <w:u w:val="single"/>
        </w:rPr>
        <w:t>According to</w:t>
      </w:r>
      <w:r w:rsidRPr="00AD7388">
        <w:rPr>
          <w:rFonts w:eastAsia="MS Mincho" w:cs="Times New Roman"/>
          <w:szCs w:val="24"/>
          <w:u w:val="single"/>
        </w:rPr>
        <w:t xml:space="preserve"> the World Health Organization (</w:t>
      </w:r>
      <w:r w:rsidRPr="00AD7388">
        <w:rPr>
          <w:rFonts w:eastAsia="MS Mincho" w:cs="Times New Roman"/>
          <w:szCs w:val="24"/>
          <w:highlight w:val="cyan"/>
          <w:u w:val="single"/>
        </w:rPr>
        <w:t>WHO</w:t>
      </w:r>
      <w:r w:rsidRPr="00AD7388">
        <w:rPr>
          <w:rFonts w:eastAsia="MS Mincho" w:cs="Times New Roman"/>
          <w:szCs w:val="24"/>
          <w:u w:val="single"/>
        </w:rPr>
        <w:t xml:space="preserve">), </w:t>
      </w:r>
      <w:r w:rsidRPr="00AD7388">
        <w:rPr>
          <w:rFonts w:eastAsia="MS Mincho" w:cs="Times New Roman"/>
          <w:szCs w:val="24"/>
          <w:highlight w:val="cyan"/>
          <w:u w:val="single"/>
        </w:rPr>
        <w:t>climate change is responsible for tens of thousands of deaths every year</w:t>
      </w:r>
      <w:r w:rsidRPr="00AD7388">
        <w:rPr>
          <w:rFonts w:eastAsia="MS Mincho" w:cs="Times New Roman"/>
          <w:szCs w:val="24"/>
          <w:u w:val="single"/>
        </w:rPr>
        <w:t xml:space="preserve">, due to extreme heatwaves, floods, droughts, and the spread of diseases. The WHO estimates that between 2030 and 2050, climate change could cause approximately 250,000 additional deaths per year, primarily from malnutrition, malaria, diarrhea, and heat stress. </w:t>
      </w:r>
      <w:r w:rsidRPr="00AD7388">
        <w:rPr>
          <w:rFonts w:eastAsia="MS Mincho" w:cs="Times New Roman"/>
          <w:sz w:val="14"/>
          <w:szCs w:val="24"/>
        </w:rPr>
        <w:t xml:space="preserve">In recent years, extreme heat events in Europe, India, and other parts of the world led to thousands of excess deaths. Rising temperatures, in combination with poor air quality, exacerbate cardiovascular and respiratory conditions. At the same time, climate-driven natural disasters like hurricanes, wildfires, and floods are displacing millions of people, putting lives at risk and causing both short-term and long-term casualties. </w:t>
      </w:r>
      <w:r w:rsidRPr="00AD7388">
        <w:rPr>
          <w:rFonts w:eastAsia="MS Mincho" w:cs="Times New Roman"/>
          <w:szCs w:val="24"/>
          <w:u w:val="single"/>
        </w:rPr>
        <w:t xml:space="preserve">The </w:t>
      </w:r>
      <w:r w:rsidRPr="00AD7388">
        <w:rPr>
          <w:rFonts w:eastAsia="MS Mincho" w:cs="Times New Roman"/>
          <w:szCs w:val="24"/>
          <w:highlight w:val="cyan"/>
          <w:u w:val="single"/>
        </w:rPr>
        <w:t>acceleration of extreme weather events</w:t>
      </w:r>
      <w:r w:rsidRPr="00AD7388">
        <w:rPr>
          <w:rFonts w:eastAsia="MS Mincho" w:cs="Times New Roman"/>
          <w:szCs w:val="24"/>
          <w:u w:val="single"/>
        </w:rPr>
        <w:t xml:space="preserve"> </w:t>
      </w:r>
      <w:r w:rsidRPr="00AD7388">
        <w:rPr>
          <w:rFonts w:eastAsia="MS Mincho" w:cs="Times New Roman"/>
          <w:szCs w:val="24"/>
          <w:highlight w:val="cyan"/>
          <w:u w:val="single"/>
        </w:rPr>
        <w:t>While individual extreme weather events are devastating, climate change accelerates their frequency and intensity</w:t>
      </w:r>
      <w:r w:rsidRPr="00AD7388">
        <w:rPr>
          <w:rFonts w:eastAsia="MS Mincho" w:cs="Times New Roman"/>
          <w:szCs w:val="24"/>
          <w:u w:val="single"/>
        </w:rPr>
        <w:t xml:space="preserve">. Events like hurricanes, typhoons, and floods are becoming more powerful due to warmer oceans and changing weather patterns. This is evident from storms such as Hurricane Harvey and Typhoon Haiyan, which caused significant destruction and loss of life. Scientists warn that </w:t>
      </w:r>
      <w:r w:rsidRPr="00AD7388">
        <w:rPr>
          <w:rFonts w:eastAsia="MS Mincho" w:cs="Times New Roman"/>
          <w:szCs w:val="24"/>
          <w:highlight w:val="cyan"/>
          <w:u w:val="single"/>
        </w:rPr>
        <w:t>as</w:t>
      </w:r>
      <w:r w:rsidRPr="00AD7388">
        <w:rPr>
          <w:rFonts w:eastAsia="MS Mincho" w:cs="Times New Roman"/>
          <w:szCs w:val="24"/>
          <w:u w:val="single"/>
        </w:rPr>
        <w:t xml:space="preserve"> global </w:t>
      </w:r>
      <w:r w:rsidRPr="00AD7388">
        <w:rPr>
          <w:rFonts w:eastAsia="MS Mincho" w:cs="Times New Roman"/>
          <w:szCs w:val="24"/>
          <w:highlight w:val="cyan"/>
          <w:u w:val="single"/>
        </w:rPr>
        <w:t>temperatures rise</w:t>
      </w:r>
      <w:r w:rsidRPr="00AD7388">
        <w:rPr>
          <w:rFonts w:eastAsia="MS Mincho" w:cs="Times New Roman"/>
          <w:szCs w:val="24"/>
          <w:u w:val="single"/>
        </w:rPr>
        <w:t xml:space="preserve">, these </w:t>
      </w:r>
      <w:r w:rsidRPr="00AD7388">
        <w:rPr>
          <w:rFonts w:eastAsia="MS Mincho" w:cs="Times New Roman"/>
          <w:szCs w:val="24"/>
          <w:highlight w:val="cyan"/>
          <w:u w:val="single"/>
        </w:rPr>
        <w:t>disasters will become more frequent and deadlier</w:t>
      </w:r>
      <w:r w:rsidRPr="00AD7388">
        <w:rPr>
          <w:rFonts w:eastAsia="MS Mincho" w:cs="Times New Roman"/>
          <w:szCs w:val="24"/>
          <w:u w:val="single"/>
        </w:rPr>
        <w:t>. The Intergovernmental Panel on Climate Change (</w:t>
      </w:r>
      <w:r w:rsidRPr="00AD7388">
        <w:rPr>
          <w:rFonts w:eastAsia="MS Mincho" w:cs="Times New Roman"/>
          <w:szCs w:val="24"/>
          <w:highlight w:val="cyan"/>
          <w:u w:val="single"/>
        </w:rPr>
        <w:t>IPCC) reports</w:t>
      </w:r>
      <w:r w:rsidRPr="00AD7388">
        <w:rPr>
          <w:rFonts w:eastAsia="MS Mincho" w:cs="Times New Roman"/>
          <w:szCs w:val="24"/>
          <w:u w:val="single"/>
        </w:rPr>
        <w:t xml:space="preserve"> that with each degree of warming, the risk of extreme weather events increases. Although not every storm, drought, or flood directly results in death, the </w:t>
      </w:r>
      <w:r w:rsidRPr="00AD7388">
        <w:rPr>
          <w:rFonts w:eastAsia="MS Mincho" w:cs="Times New Roman"/>
          <w:szCs w:val="24"/>
          <w:highlight w:val="cyan"/>
          <w:u w:val="single"/>
        </w:rPr>
        <w:t>cascading effects on infrastructure, agriculture, and public health</w:t>
      </w:r>
      <w:r w:rsidRPr="00AD7388">
        <w:rPr>
          <w:rFonts w:eastAsia="MS Mincho" w:cs="Times New Roman"/>
          <w:szCs w:val="24"/>
          <w:u w:val="single"/>
        </w:rPr>
        <w:t xml:space="preserve"> create long-term vulnerabilities that </w:t>
      </w:r>
      <w:r w:rsidRPr="00AD7388">
        <w:rPr>
          <w:rFonts w:eastAsia="MS Mincho" w:cs="Times New Roman"/>
          <w:szCs w:val="24"/>
          <w:highlight w:val="cyan"/>
          <w:u w:val="single"/>
        </w:rPr>
        <w:t>put millions of lives at risk</w:t>
      </w:r>
      <w:r w:rsidRPr="00AD7388">
        <w:rPr>
          <w:rFonts w:eastAsia="MS Mincho" w:cs="Times New Roman"/>
          <w:szCs w:val="24"/>
          <w:u w:val="single"/>
        </w:rPr>
        <w:t xml:space="preserve">. Food and water scarcity </w:t>
      </w:r>
      <w:r w:rsidRPr="00AD7388">
        <w:rPr>
          <w:rFonts w:eastAsia="MS Mincho" w:cs="Times New Roman"/>
          <w:szCs w:val="24"/>
          <w:highlight w:val="cyan"/>
          <w:u w:val="single"/>
        </w:rPr>
        <w:t>One of the</w:t>
      </w:r>
      <w:r w:rsidRPr="00AD7388">
        <w:rPr>
          <w:rFonts w:eastAsia="MS Mincho" w:cs="Times New Roman"/>
          <w:szCs w:val="24"/>
          <w:u w:val="single"/>
        </w:rPr>
        <w:t xml:space="preserve"> less visible but equally </w:t>
      </w:r>
      <w:r w:rsidRPr="00AD7388">
        <w:rPr>
          <w:rFonts w:eastAsia="MS Mincho" w:cs="Times New Roman"/>
          <w:szCs w:val="24"/>
          <w:highlight w:val="cyan"/>
          <w:u w:val="single"/>
        </w:rPr>
        <w:t>deadly consequences of climate change is its impact on food and water security. As rising temp</w:t>
      </w:r>
      <w:r w:rsidRPr="00AD7388">
        <w:rPr>
          <w:rFonts w:eastAsia="MS Mincho" w:cs="Times New Roman"/>
          <w:szCs w:val="24"/>
          <w:u w:val="single"/>
        </w:rPr>
        <w:t xml:space="preserve">eratures and shifting weather patterns </w:t>
      </w:r>
      <w:r w:rsidRPr="00AD7388">
        <w:rPr>
          <w:rFonts w:eastAsia="MS Mincho" w:cs="Times New Roman"/>
          <w:szCs w:val="24"/>
          <w:highlight w:val="cyan"/>
          <w:u w:val="single"/>
        </w:rPr>
        <w:t>disrupt agricultural production</w:t>
      </w:r>
      <w:r w:rsidRPr="00AD7388">
        <w:rPr>
          <w:rFonts w:eastAsia="MS Mincho" w:cs="Times New Roman"/>
          <w:szCs w:val="24"/>
          <w:u w:val="single"/>
        </w:rPr>
        <w:t xml:space="preserve">, many regions face </w:t>
      </w:r>
      <w:r w:rsidRPr="00AD7388">
        <w:rPr>
          <w:rFonts w:eastAsia="MS Mincho" w:cs="Times New Roman"/>
          <w:szCs w:val="24"/>
          <w:highlight w:val="cyan"/>
          <w:u w:val="single"/>
        </w:rPr>
        <w:t>increased risks of crop failures, droughts, and food shortages</w:t>
      </w:r>
      <w:r w:rsidRPr="00AD7388">
        <w:rPr>
          <w:rFonts w:eastAsia="MS Mincho" w:cs="Times New Roman"/>
          <w:szCs w:val="24"/>
          <w:u w:val="single"/>
        </w:rPr>
        <w:t xml:space="preserve">. </w:t>
      </w:r>
      <w:r w:rsidRPr="00AD7388">
        <w:rPr>
          <w:rFonts w:eastAsia="MS Mincho" w:cs="Times New Roman"/>
          <w:szCs w:val="24"/>
          <w:highlight w:val="cyan"/>
          <w:u w:val="single"/>
        </w:rPr>
        <w:t>Famine and malnutrition</w:t>
      </w:r>
      <w:r w:rsidRPr="00AD7388">
        <w:rPr>
          <w:rFonts w:eastAsia="MS Mincho" w:cs="Times New Roman"/>
          <w:szCs w:val="24"/>
          <w:u w:val="single"/>
        </w:rPr>
        <w:t>—particularly in poorer regions—</w:t>
      </w:r>
      <w:r w:rsidRPr="00AD7388">
        <w:rPr>
          <w:rFonts w:eastAsia="MS Mincho" w:cs="Times New Roman"/>
          <w:szCs w:val="24"/>
          <w:highlight w:val="cyan"/>
          <w:u w:val="single"/>
        </w:rPr>
        <w:t>are becoming more common</w:t>
      </w:r>
      <w:r w:rsidRPr="00AD7388">
        <w:rPr>
          <w:rFonts w:eastAsia="MS Mincho" w:cs="Times New Roman"/>
          <w:szCs w:val="24"/>
          <w:u w:val="single"/>
        </w:rPr>
        <w:t xml:space="preserve"> as agricultural systems struggle to adapt. </w:t>
      </w:r>
      <w:r w:rsidRPr="00AD7388">
        <w:rPr>
          <w:rFonts w:eastAsia="MS Mincho" w:cs="Times New Roman"/>
          <w:sz w:val="14"/>
          <w:szCs w:val="24"/>
        </w:rPr>
        <w:t xml:space="preserve">Water scarcity is exacerbated by climate change. Glaciers that feed major rivers are melting at alarming rates, while droughts are depleting freshwater reserves. A lack of clean drinking water, combined with food insecurity, can result in malnutrition, dehydration, and conflict over resources, all of which contribute to increased mortality rates. </w:t>
      </w:r>
      <w:r w:rsidRPr="00AD7388">
        <w:rPr>
          <w:rFonts w:eastAsia="MS Mincho" w:cs="Times New Roman"/>
          <w:b/>
          <w:bCs/>
          <w:sz w:val="14"/>
          <w:szCs w:val="24"/>
        </w:rPr>
        <w:t xml:space="preserve">Mass displacement and conflict </w:t>
      </w:r>
      <w:r w:rsidRPr="00AD7388">
        <w:rPr>
          <w:rFonts w:eastAsia="MS Mincho" w:cs="Times New Roman"/>
          <w:szCs w:val="24"/>
          <w:highlight w:val="cyan"/>
          <w:u w:val="single"/>
        </w:rPr>
        <w:t>As climate change makes</w:t>
      </w:r>
      <w:r w:rsidRPr="00AD7388">
        <w:rPr>
          <w:rFonts w:eastAsia="MS Mincho" w:cs="Times New Roman"/>
          <w:szCs w:val="24"/>
          <w:u w:val="single"/>
        </w:rPr>
        <w:t xml:space="preserve"> certain </w:t>
      </w:r>
      <w:r w:rsidRPr="00AD7388">
        <w:rPr>
          <w:rFonts w:eastAsia="MS Mincho" w:cs="Times New Roman"/>
          <w:szCs w:val="24"/>
          <w:highlight w:val="cyan"/>
          <w:u w:val="single"/>
        </w:rPr>
        <w:t>regions uninhabitable</w:t>
      </w:r>
      <w:r w:rsidRPr="00AD7388">
        <w:rPr>
          <w:rFonts w:eastAsia="MS Mincho" w:cs="Times New Roman"/>
          <w:szCs w:val="24"/>
          <w:u w:val="single"/>
        </w:rPr>
        <w:t xml:space="preserve">, </w:t>
      </w:r>
      <w:r w:rsidRPr="00AD7388">
        <w:rPr>
          <w:rFonts w:eastAsia="MS Mincho" w:cs="Times New Roman"/>
          <w:szCs w:val="24"/>
          <w:highlight w:val="cyan"/>
          <w:u w:val="single"/>
        </w:rPr>
        <w:t>millions of people are being forced to migrate</w:t>
      </w:r>
      <w:r w:rsidRPr="00AD7388">
        <w:rPr>
          <w:rFonts w:eastAsia="MS Mincho" w:cs="Times New Roman"/>
          <w:sz w:val="14"/>
          <w:szCs w:val="24"/>
        </w:rPr>
        <w:t xml:space="preserve">. Rising sea levels are particularly concerning for low-lying island nations and coastal cities. For example, places like the Maldives and parts of Bangladesh are at serious risk of being submerged, forcing entire populations to flee. The United Nations estimates that by 2050, climate refugees could number over 200 million people. Mass displacement can lead to overcrowded urban areas, strained infrastructure, and limited access to healthcare and essential services. </w:t>
      </w:r>
      <w:r w:rsidRPr="00AD7388">
        <w:rPr>
          <w:rFonts w:eastAsia="MS Mincho" w:cs="Times New Roman"/>
          <w:szCs w:val="24"/>
          <w:highlight w:val="cyan"/>
          <w:u w:val="single"/>
        </w:rPr>
        <w:t>It</w:t>
      </w:r>
      <w:r w:rsidRPr="00AD7388">
        <w:rPr>
          <w:rFonts w:eastAsia="MS Mincho" w:cs="Times New Roman"/>
          <w:szCs w:val="24"/>
          <w:u w:val="single"/>
        </w:rPr>
        <w:t xml:space="preserve"> also </w:t>
      </w:r>
      <w:r w:rsidRPr="00AD7388">
        <w:rPr>
          <w:rFonts w:eastAsia="MS Mincho" w:cs="Times New Roman"/>
          <w:szCs w:val="24"/>
          <w:highlight w:val="cyan"/>
          <w:u w:val="single"/>
        </w:rPr>
        <w:t>heightens the risk of conflict as people compete for dwindling resources like food, water, and land</w:t>
      </w:r>
      <w:r w:rsidRPr="00AD7388">
        <w:rPr>
          <w:rFonts w:eastAsia="MS Mincho" w:cs="Times New Roman"/>
          <w:szCs w:val="24"/>
          <w:u w:val="single"/>
        </w:rPr>
        <w:t xml:space="preserve">. The combination of </w:t>
      </w:r>
      <w:r w:rsidRPr="00AD7388">
        <w:rPr>
          <w:rFonts w:eastAsia="MS Mincho" w:cs="Times New Roman"/>
          <w:szCs w:val="24"/>
          <w:highlight w:val="cyan"/>
          <w:u w:val="single"/>
        </w:rPr>
        <w:t>displacement</w:t>
      </w:r>
      <w:r w:rsidRPr="00AD7388">
        <w:rPr>
          <w:rFonts w:eastAsia="MS Mincho" w:cs="Times New Roman"/>
          <w:szCs w:val="24"/>
          <w:u w:val="single"/>
        </w:rPr>
        <w:t xml:space="preserve">, economic instability, and social unrest </w:t>
      </w:r>
      <w:r w:rsidRPr="00AD7388">
        <w:rPr>
          <w:rFonts w:eastAsia="MS Mincho" w:cs="Times New Roman"/>
          <w:szCs w:val="24"/>
          <w:highlight w:val="cyan"/>
          <w:u w:val="single"/>
        </w:rPr>
        <w:t>can result in civil wars, political instability, and increased mortality rates</w:t>
      </w:r>
      <w:r w:rsidRPr="00AD7388">
        <w:rPr>
          <w:rFonts w:eastAsia="MS Mincho" w:cs="Times New Roman"/>
          <w:szCs w:val="24"/>
          <w:u w:val="single"/>
        </w:rPr>
        <w:t xml:space="preserve"> due to violence and poor living conditions. </w:t>
      </w:r>
      <w:r w:rsidRPr="00AD7388">
        <w:rPr>
          <w:rFonts w:eastAsia="MS Mincho" w:cs="Times New Roman"/>
          <w:b/>
          <w:bCs/>
          <w:sz w:val="14"/>
          <w:szCs w:val="24"/>
        </w:rPr>
        <w:t xml:space="preserve">When will we reach the "point of no return"? </w:t>
      </w:r>
      <w:r w:rsidRPr="00AD7388">
        <w:rPr>
          <w:rFonts w:eastAsia="MS Mincho" w:cs="Times New Roman"/>
          <w:sz w:val="14"/>
          <w:szCs w:val="24"/>
        </w:rPr>
        <w:t xml:space="preserve">Scientists fear that certain climate tipping points—such as the melting of polar ice caps, the collapse of rainforests, or the thawing of permafrost—could trigger runaway climate change. This means that certain changes in the climate system become self-perpetuating, accelerating global warming beyond human control. One example is the melting of the Arctic ice cap. As the ice melts, less sunlight is reflected back into space, and more is absorbed by the Earth’s surface, accelerating warming in a process known as the albedo effect. Similarly, the thawing of permafrost could release massive amounts of methane—a potent greenhouse gas—into the atmosphere, further intensifying global warming. If these tipping points are crossed, the climate could enter a feedback loop that makes mitigating the damage nearly impossible. </w:t>
      </w:r>
      <w:r w:rsidRPr="00AD7388">
        <w:rPr>
          <w:rFonts w:eastAsia="MS Mincho" w:cs="Times New Roman"/>
          <w:szCs w:val="24"/>
          <w:u w:val="single"/>
        </w:rPr>
        <w:t xml:space="preserve">While </w:t>
      </w:r>
      <w:r w:rsidRPr="00AD7388">
        <w:rPr>
          <w:rFonts w:eastAsia="MS Mincho" w:cs="Times New Roman"/>
          <w:szCs w:val="24"/>
          <w:highlight w:val="cyan"/>
          <w:u w:val="single"/>
        </w:rPr>
        <w:t>scientists</w:t>
      </w:r>
      <w:r w:rsidRPr="00AD7388">
        <w:rPr>
          <w:rFonts w:eastAsia="MS Mincho" w:cs="Times New Roman"/>
          <w:szCs w:val="24"/>
          <w:u w:val="single"/>
        </w:rPr>
        <w:t xml:space="preserve"> are still debating the exact timing, some </w:t>
      </w:r>
      <w:r w:rsidRPr="00AD7388">
        <w:rPr>
          <w:rFonts w:eastAsia="MS Mincho" w:cs="Times New Roman"/>
          <w:szCs w:val="24"/>
          <w:highlight w:val="cyan"/>
          <w:u w:val="single"/>
        </w:rPr>
        <w:t>argue that we could be only a few decades away from reaching these points of no return if drastic measures aren’t taken.</w:t>
      </w:r>
    </w:p>
    <w:p w14:paraId="304F2B26" w14:textId="77777777" w:rsidR="00C17123" w:rsidRPr="00C17123" w:rsidRDefault="00C17123" w:rsidP="00C17123"/>
    <w:p w14:paraId="166B8F8A" w14:textId="376E6206" w:rsidR="0017199E" w:rsidRDefault="0017199E" w:rsidP="00EC71EE">
      <w:pPr>
        <w:pStyle w:val="Heading3"/>
      </w:pPr>
      <w:r>
        <w:t>CP</w:t>
      </w:r>
    </w:p>
    <w:p w14:paraId="589187EB" w14:textId="4B1F9A34" w:rsidR="0017199E" w:rsidRDefault="0017199E" w:rsidP="0017199E">
      <w:pPr>
        <w:pStyle w:val="Heading4"/>
        <w:jc w:val="center"/>
      </w:pPr>
      <w:r>
        <w:t>The UN should establish a Denuclearized DMZ over the Arctic Circle</w:t>
      </w:r>
    </w:p>
    <w:p w14:paraId="0EEC26DF" w14:textId="77777777" w:rsidR="0017199E" w:rsidRPr="0017199E" w:rsidRDefault="0017199E" w:rsidP="0017199E"/>
    <w:p w14:paraId="5485D831" w14:textId="77777777" w:rsidR="0017199E" w:rsidRDefault="0017199E" w:rsidP="0017199E">
      <w:pPr>
        <w:pStyle w:val="Heading4"/>
      </w:pPr>
      <w:r>
        <w:t>The UN should develop a demilitarized zone in the Arctic</w:t>
      </w:r>
    </w:p>
    <w:p w14:paraId="2DC3A2AC" w14:textId="77777777" w:rsidR="0017199E" w:rsidRDefault="0017199E" w:rsidP="0017199E">
      <w:pPr>
        <w:spacing w:after="0"/>
        <w:ind w:right="44"/>
        <w:jc w:val="both"/>
        <w:rPr>
          <w:b/>
          <w:bCs/>
        </w:rPr>
      </w:pPr>
      <w:r w:rsidRPr="008A7594">
        <w:rPr>
          <w:b/>
          <w:bCs/>
        </w:rPr>
        <w:t>Shepherd &amp; Hettema 25</w:t>
      </w:r>
      <w:r w:rsidRPr="00303A48">
        <w:t>-</w:t>
      </w:r>
      <w:r w:rsidRPr="00BE1698">
        <w:t xml:space="preserve"> </w:t>
      </w:r>
      <w:r w:rsidRPr="001C280D">
        <w:rPr>
          <w:sz w:val="16"/>
          <w:szCs w:val="16"/>
        </w:rPr>
        <w:t>Demilitarising the Arctic Ocean: The 66th Parallel Plan IE International Policy Review</w:t>
      </w:r>
    </w:p>
    <w:p w14:paraId="45447647" w14:textId="77777777" w:rsidR="0017199E" w:rsidRDefault="0017199E" w:rsidP="0017199E">
      <w:pPr>
        <w:spacing w:after="0"/>
        <w:ind w:right="44"/>
        <w:jc w:val="both"/>
        <w:rPr>
          <w:b/>
          <w:bCs/>
        </w:rPr>
      </w:pPr>
      <w:r>
        <w:rPr>
          <w:b/>
          <w:bCs/>
        </w:rPr>
        <w:t>(</w:t>
      </w:r>
      <w:hyperlink r:id="rId37" w:history="1">
        <w:r w:rsidRPr="0052322E">
          <w:rPr>
            <w:rStyle w:val="Hyperlink"/>
            <w:bCs/>
          </w:rPr>
          <w:t>ipr.blogs.ie.edu/wp-content/uploads/sites/574/2025/01/Demilitarising-the-Arctic-Ocean_-The-66th-Parallel-Plan-1-1.pdf</w:t>
        </w:r>
      </w:hyperlink>
      <w:r>
        <w:rPr>
          <w:b/>
          <w:bCs/>
        </w:rPr>
        <w:t xml:space="preserve">) access </w:t>
      </w:r>
      <w:r w:rsidRPr="00A2736C">
        <w:t>11/18/25 CC</w:t>
      </w:r>
    </w:p>
    <w:p w14:paraId="6E7A5ACE" w14:textId="77777777" w:rsidR="0017199E" w:rsidRPr="00E8246C" w:rsidRDefault="0017199E" w:rsidP="0017199E">
      <w:pPr>
        <w:spacing w:after="400" w:line="265" w:lineRule="auto"/>
        <w:ind w:left="10" w:right="37" w:hanging="10"/>
        <w:rPr>
          <w:sz w:val="16"/>
        </w:rPr>
      </w:pPr>
      <w:r w:rsidRPr="008A7594">
        <w:rPr>
          <w:sz w:val="16"/>
        </w:rPr>
        <w:t>Serving as an Allied supply route since WWII, the Arctic has become a geopolitical hotspot. Revealing approximately 90 billion barrels of oil and 1,669 trillion cubic feet of gas</w:t>
      </w:r>
      <w:r w:rsidRPr="008A7594">
        <w:rPr>
          <w:sz w:val="16"/>
          <w:vertAlign w:val="superscript"/>
        </w:rPr>
        <w:t xml:space="preserve">1 </w:t>
      </w:r>
      <w:r w:rsidRPr="008A7594">
        <w:rPr>
          <w:sz w:val="16"/>
        </w:rPr>
        <w:t>due to accelerated ice melt of 12.2% per decade.</w:t>
      </w:r>
      <w:r w:rsidRPr="008A7594">
        <w:rPr>
          <w:sz w:val="16"/>
          <w:vertAlign w:val="superscript"/>
        </w:rPr>
        <w:footnoteReference w:id="1"/>
      </w:r>
      <w:r w:rsidRPr="008A7594">
        <w:rPr>
          <w:sz w:val="16"/>
        </w:rPr>
        <w:t xml:space="preserve"> Projections suggest that by 2035, the Arctic might be ice-free during summer.</w:t>
      </w:r>
      <w:r w:rsidRPr="008A7594">
        <w:rPr>
          <w:sz w:val="16"/>
          <w:vertAlign w:val="superscript"/>
        </w:rPr>
        <w:footnoteReference w:id="2"/>
      </w:r>
      <w:r w:rsidRPr="008A7594">
        <w:rPr>
          <w:sz w:val="16"/>
          <w:vertAlign w:val="superscript"/>
        </w:rPr>
        <w:t xml:space="preserve"> </w:t>
      </w:r>
      <w:r w:rsidRPr="008A7594">
        <w:rPr>
          <w:sz w:val="16"/>
        </w:rPr>
        <w:t>A shift is taking place with dozens of Arctic military exercises conducted during the last five years.</w:t>
      </w:r>
      <w:r w:rsidRPr="008A7594">
        <w:rPr>
          <w:sz w:val="16"/>
          <w:vertAlign w:val="superscript"/>
        </w:rPr>
        <w:footnoteReference w:id="3"/>
      </w:r>
      <w:r w:rsidRPr="008A7594">
        <w:rPr>
          <w:sz w:val="16"/>
        </w:rPr>
        <w:t xml:space="preserve"> This poses a risk to both security and the environment. The melting Arctic ice is making the centre of the ocean increasingly accessible, creating volatility and with rising geostrategic tensions, a powder keg. NATO Secretary General Mark Rutte recently stated “We are not at war, but we are certainly not at peace either”,</w:t>
      </w:r>
      <w:r w:rsidRPr="008A7594">
        <w:rPr>
          <w:sz w:val="16"/>
          <w:vertAlign w:val="superscript"/>
        </w:rPr>
        <w:t xml:space="preserve">5 </w:t>
      </w:r>
      <w:r w:rsidRPr="008A7594">
        <w:rPr>
          <w:sz w:val="16"/>
        </w:rPr>
        <w:t xml:space="preserve">emphasising the need to prepare for escalating conflict. </w:t>
      </w:r>
      <w:r w:rsidRPr="008A7594">
        <w:rPr>
          <w:highlight w:val="cyan"/>
          <w:u w:val="single"/>
        </w:rPr>
        <w:t>History has shown</w:t>
      </w:r>
      <w:r w:rsidRPr="008A7594">
        <w:rPr>
          <w:u w:val="single"/>
        </w:rPr>
        <w:t xml:space="preserve"> that </w:t>
      </w:r>
      <w:r w:rsidRPr="008A7594">
        <w:rPr>
          <w:highlight w:val="cyan"/>
          <w:u w:val="single"/>
        </w:rPr>
        <w:t>scaling militarisation</w:t>
      </w:r>
      <w:r w:rsidRPr="008A7594">
        <w:rPr>
          <w:u w:val="single"/>
        </w:rPr>
        <w:t xml:space="preserve"> alone </w:t>
      </w:r>
      <w:r w:rsidRPr="008A7594">
        <w:rPr>
          <w:highlight w:val="cyan"/>
          <w:u w:val="single"/>
        </w:rPr>
        <w:t>cannot safeguard our planet</w:t>
      </w:r>
      <w:r w:rsidRPr="008A7594">
        <w:rPr>
          <w:u w:val="single"/>
        </w:rPr>
        <w:t xml:space="preserve"> and guarantee long-term security; rather, </w:t>
      </w:r>
      <w:r w:rsidRPr="008A7594">
        <w:rPr>
          <w:highlight w:val="cyan"/>
          <w:u w:val="single"/>
        </w:rPr>
        <w:t>it leads to a "Treadmill of Destruction,"</w:t>
      </w:r>
      <w:r w:rsidRPr="008A7594">
        <w:rPr>
          <w:sz w:val="16"/>
          <w:highlight w:val="cyan"/>
        </w:rPr>
        <w:t xml:space="preserve"> </w:t>
      </w:r>
      <w:r w:rsidRPr="008A7594">
        <w:rPr>
          <w:highlight w:val="cyan"/>
          <w:u w:val="single"/>
        </w:rPr>
        <w:t>where militarisation exacerbates environmental degradation and societal harm</w:t>
      </w:r>
      <w:r w:rsidRPr="008A7594">
        <w:rPr>
          <w:sz w:val="16"/>
        </w:rPr>
        <w:t>.</w:t>
      </w:r>
      <w:r w:rsidRPr="008A7594">
        <w:rPr>
          <w:sz w:val="16"/>
          <w:vertAlign w:val="superscript"/>
        </w:rPr>
        <w:footnoteReference w:id="4"/>
      </w:r>
      <w:r w:rsidRPr="008A7594">
        <w:rPr>
          <w:sz w:val="16"/>
        </w:rPr>
        <w:t xml:space="preserve"> Deterrence is critical, with the Arctic’s unique vulnerabilities, both ecological and geopolitical. A more proactive vision centred on collaboration and demilitarisation is needed, instead of increasing militarisation eventually causing escalation. However, the Overton Window for the Arctic demilitarisation policy is distant. Conflict should not create policy, but policy should prevent conflict. Strategic action is essential to mitigate the risks posed by climate change and escalating geopolitical competition, which threatens to induce irreversible consequences. The 66th Parallel Plan is a new framework to demilitarise the Arctic Ocean by limiting physical military presence, opportunities for uncertainty, and fostering rapport between states. Geostrategic competition cannot escalate with limited space for it to thrive. The concept of Arctic demilitarisation on a macro level is not new, in 1987 Mikhail Gorbachev gave a speech in </w:t>
      </w:r>
      <w:r w:rsidRPr="008A7594">
        <w:rPr>
          <w:u w:val="single"/>
        </w:rPr>
        <w:t xml:space="preserve">Murmansk where he </w:t>
      </w:r>
      <w:r w:rsidRPr="005805AB">
        <w:rPr>
          <w:highlight w:val="cyan"/>
          <w:u w:val="single"/>
        </w:rPr>
        <w:t>proposed the Arctic should become a “zone of peace</w:t>
      </w:r>
      <w:r w:rsidRPr="008A7594">
        <w:rPr>
          <w:sz w:val="16"/>
        </w:rPr>
        <w:t>.”</w:t>
      </w:r>
      <w:r w:rsidRPr="008A7594">
        <w:rPr>
          <w:sz w:val="16"/>
          <w:vertAlign w:val="superscript"/>
        </w:rPr>
        <w:footnoteReference w:id="5"/>
      </w:r>
      <w:r w:rsidRPr="008A7594">
        <w:rPr>
          <w:sz w:val="16"/>
          <w:vertAlign w:val="superscript"/>
        </w:rPr>
        <w:t xml:space="preserve"> </w:t>
      </w:r>
      <w:r w:rsidRPr="008A7594">
        <w:rPr>
          <w:u w:val="single"/>
        </w:rPr>
        <w:t xml:space="preserve">He specifically mentioned </w:t>
      </w:r>
      <w:r w:rsidRPr="005805AB">
        <w:rPr>
          <w:highlight w:val="cyan"/>
          <w:u w:val="single"/>
        </w:rPr>
        <w:t>creat</w:t>
      </w:r>
      <w:r w:rsidRPr="008A7594">
        <w:rPr>
          <w:u w:val="single"/>
        </w:rPr>
        <w:t xml:space="preserve">ing </w:t>
      </w:r>
      <w:r w:rsidRPr="005805AB">
        <w:rPr>
          <w:highlight w:val="cyan"/>
          <w:u w:val="single"/>
        </w:rPr>
        <w:t>a “nuclear-free zone in Northern Europe</w:t>
      </w:r>
      <w:r w:rsidRPr="008A7594">
        <w:rPr>
          <w:u w:val="single"/>
        </w:rPr>
        <w:t>”</w:t>
      </w:r>
      <w:r w:rsidRPr="008A7594">
        <w:rPr>
          <w:sz w:val="16"/>
          <w:vertAlign w:val="superscript"/>
        </w:rPr>
        <w:footnoteReference w:id="6"/>
      </w:r>
      <w:r w:rsidRPr="008A7594">
        <w:rPr>
          <w:sz w:val="16"/>
          <w:vertAlign w:val="superscript"/>
        </w:rPr>
        <w:t xml:space="preserve"> </w:t>
      </w:r>
      <w:r w:rsidRPr="008A7594">
        <w:rPr>
          <w:sz w:val="16"/>
        </w:rPr>
        <w:t>and holding conferences “between the Warsaw Treaty Organization and NATO on restricting military activity and scaling down naval and airforce activities in the Baltic, Northern, Norwegian and Greenland Seas, and on the extension of confidence-building measures to these areas.”</w:t>
      </w:r>
      <w:r w:rsidRPr="008A7594">
        <w:rPr>
          <w:sz w:val="16"/>
          <w:vertAlign w:val="superscript"/>
        </w:rPr>
        <w:footnoteReference w:id="7"/>
      </w:r>
      <w:r w:rsidRPr="008A7594">
        <w:rPr>
          <w:sz w:val="16"/>
          <w:vertAlign w:val="superscript"/>
        </w:rPr>
        <w:t xml:space="preserve"> </w:t>
      </w:r>
      <w:r w:rsidRPr="008A7594">
        <w:rPr>
          <w:sz w:val="16"/>
        </w:rPr>
        <w:t>He even voiced a consideration to discuss “banning naval activity in mutually agreed upon zones of international straits and in intensive shipping lanes in general”.</w:t>
      </w:r>
      <w:r w:rsidRPr="008A7594">
        <w:rPr>
          <w:sz w:val="16"/>
          <w:vertAlign w:val="superscript"/>
        </w:rPr>
        <w:footnoteReference w:id="8"/>
      </w:r>
      <w:r w:rsidRPr="008A7594">
        <w:rPr>
          <w:sz w:val="16"/>
          <w:vertAlign w:val="subscript"/>
        </w:rPr>
        <w:t xml:space="preserve"> </w:t>
      </w:r>
      <w:r w:rsidRPr="008A7594">
        <w:rPr>
          <w:sz w:val="16"/>
        </w:rPr>
        <w:t>However, the initiative was not a success militarily because the West believed it gave more of an advantage to the Soviet Union</w:t>
      </w:r>
      <w:r w:rsidRPr="008A7594">
        <w:rPr>
          <w:sz w:val="16"/>
          <w:vertAlign w:val="superscript"/>
        </w:rPr>
        <w:footnoteReference w:id="9"/>
      </w:r>
      <w:r w:rsidRPr="008A7594">
        <w:rPr>
          <w:sz w:val="16"/>
          <w:vertAlign w:val="superscript"/>
        </w:rPr>
        <w:t xml:space="preserve"> </w:t>
      </w:r>
      <w:r w:rsidRPr="008A7594">
        <w:rPr>
          <w:sz w:val="16"/>
        </w:rPr>
        <w:t>and the nuclear-free zone did not cover the entirety of the Arctic Ocean.</w:t>
      </w:r>
      <w:r w:rsidRPr="008A7594">
        <w:rPr>
          <w:sz w:val="16"/>
          <w:vertAlign w:val="superscript"/>
        </w:rPr>
        <w:footnoteReference w:id="10"/>
      </w:r>
      <w:r w:rsidRPr="008A7594">
        <w:rPr>
          <w:sz w:val="16"/>
          <w:vertAlign w:val="superscript"/>
        </w:rPr>
        <w:t xml:space="preserve"> </w:t>
      </w:r>
      <w:r w:rsidRPr="008A7594">
        <w:rPr>
          <w:sz w:val="16"/>
        </w:rPr>
        <w:t>Additionally aided by the reality that the Soviet Union and the United States considered their nuclear submarines too important to restrict voluntarily.</w:t>
      </w:r>
      <w:r w:rsidRPr="008A7594">
        <w:rPr>
          <w:sz w:val="16"/>
          <w:vertAlign w:val="superscript"/>
        </w:rPr>
        <w:footnoteReference w:id="11"/>
      </w:r>
      <w:r w:rsidRPr="008A7594">
        <w:rPr>
          <w:sz w:val="16"/>
          <w:vertAlign w:val="superscript"/>
        </w:rPr>
        <w:t xml:space="preserve"> </w:t>
      </w:r>
      <w:r w:rsidRPr="005805AB">
        <w:rPr>
          <w:highlight w:val="cyan"/>
          <w:u w:val="single"/>
        </w:rPr>
        <w:t>The Murmansk initiative is a source for international relations in</w:t>
      </w:r>
      <w:r w:rsidRPr="008A7594">
        <w:rPr>
          <w:u w:val="single"/>
        </w:rPr>
        <w:t xml:space="preserve"> Northern Europe and </w:t>
      </w:r>
      <w:r w:rsidRPr="005805AB">
        <w:rPr>
          <w:highlight w:val="cyan"/>
          <w:u w:val="single"/>
        </w:rPr>
        <w:t>the Arctic</w:t>
      </w:r>
      <w:r w:rsidRPr="008A7594">
        <w:rPr>
          <w:u w:val="single"/>
        </w:rPr>
        <w:t xml:space="preserve">. It </w:t>
      </w:r>
      <w:r w:rsidRPr="005805AB">
        <w:rPr>
          <w:u w:val="single"/>
        </w:rPr>
        <w:t>demonstrates that a superpower can advocate for demilitarisation</w:t>
      </w:r>
      <w:r w:rsidRPr="008A7594">
        <w:rPr>
          <w:u w:val="single"/>
        </w:rPr>
        <w:t xml:space="preserve"> in the region though its acceptance is greatly contingent on who receives the most immediate benefits.</w:t>
      </w:r>
      <w:r>
        <w:rPr>
          <w:u w:val="single"/>
        </w:rPr>
        <w:t xml:space="preserve"> </w:t>
      </w:r>
      <w:r w:rsidRPr="008A7594">
        <w:rPr>
          <w:color w:val="202122"/>
          <w:sz w:val="16"/>
        </w:rPr>
        <w:t xml:space="preserve">The Arctic, once dominated by scientific and environmental concerns, has now become the domain for military and economic competition. </w:t>
      </w:r>
      <w:r w:rsidRPr="008A7594">
        <w:rPr>
          <w:color w:val="202122"/>
          <w:u w:val="single"/>
        </w:rPr>
        <w:t>Initiatives such as the International Polar Years, with the first held in 1882–1883, exemplify the long standing emphasis on scientific exploration in the region</w:t>
      </w:r>
      <w:r w:rsidRPr="005805AB">
        <w:rPr>
          <w:color w:val="202122"/>
          <w:highlight w:val="cyan"/>
          <w:u w:val="single"/>
        </w:rPr>
        <w:t>.</w:t>
      </w:r>
      <w:r w:rsidRPr="005805AB">
        <w:rPr>
          <w:color w:val="202122"/>
          <w:sz w:val="20"/>
          <w:highlight w:val="cyan"/>
          <w:u w:val="single"/>
          <w:vertAlign w:val="superscript"/>
        </w:rPr>
        <w:footnoteReference w:id="12"/>
      </w:r>
      <w:r w:rsidRPr="005805AB">
        <w:rPr>
          <w:color w:val="202122"/>
          <w:highlight w:val="cyan"/>
          <w:u w:val="single"/>
        </w:rPr>
        <w:t xml:space="preserve"> Russia remains the most established Arctic power, with a monopoly on</w:t>
      </w:r>
      <w:r w:rsidRPr="008A7594">
        <w:rPr>
          <w:color w:val="202122"/>
          <w:u w:val="single"/>
        </w:rPr>
        <w:t xml:space="preserve"> (emerging) </w:t>
      </w:r>
      <w:r w:rsidRPr="005805AB">
        <w:rPr>
          <w:color w:val="202122"/>
          <w:highlight w:val="cyan"/>
          <w:u w:val="single"/>
        </w:rPr>
        <w:t xml:space="preserve">trade routes, a significant icebreaker fleet, </w:t>
      </w:r>
      <w:r w:rsidRPr="005805AB">
        <w:rPr>
          <w:color w:val="202122"/>
          <w:sz w:val="20"/>
          <w:highlight w:val="cyan"/>
          <w:u w:val="single"/>
          <w:vertAlign w:val="superscript"/>
        </w:rPr>
        <w:footnoteReference w:id="13"/>
      </w:r>
      <w:r w:rsidRPr="005805AB">
        <w:rPr>
          <w:color w:val="202122"/>
          <w:highlight w:val="cyan"/>
          <w:u w:val="single"/>
        </w:rPr>
        <w:t xml:space="preserve"> and geographic proximity</w:t>
      </w:r>
      <w:r w:rsidRPr="008A7594">
        <w:rPr>
          <w:color w:val="202122"/>
          <w:sz w:val="16"/>
        </w:rPr>
        <w:t>. This means an advantageous position incase of a conflict, especially in the initial phase, being able to mobilise assets rapidly in the first 24 hours as supported by Zimmermann’s analysis.</w:t>
      </w:r>
      <w:r w:rsidRPr="008A7594">
        <w:rPr>
          <w:color w:val="202122"/>
          <w:sz w:val="16"/>
          <w:vertAlign w:val="superscript"/>
        </w:rPr>
        <w:footnoteReference w:id="14"/>
      </w:r>
      <w:r w:rsidRPr="008A7594">
        <w:rPr>
          <w:color w:val="202122"/>
          <w:sz w:val="16"/>
        </w:rPr>
        <w:t xml:space="preserve"> However, in the maturing phase of a conflict, this advantage is offset by NATO’s superior logistical capabilities, which allows them to scale and sustain an upper hand over an extended period.</w:t>
      </w:r>
      <w:r w:rsidRPr="008A7594">
        <w:rPr>
          <w:color w:val="202122"/>
          <w:sz w:val="16"/>
          <w:vertAlign w:val="superscript"/>
        </w:rPr>
        <w:footnoteReference w:id="15"/>
      </w:r>
      <w:r w:rsidRPr="008A7594">
        <w:rPr>
          <w:color w:val="202122"/>
          <w:sz w:val="16"/>
          <w:vertAlign w:val="superscript"/>
        </w:rPr>
        <w:t xml:space="preserve"> </w:t>
      </w:r>
      <w:r w:rsidRPr="008A7594">
        <w:rPr>
          <w:color w:val="202122"/>
          <w:sz w:val="16"/>
        </w:rPr>
        <w:t>This imbalance proves to be a reason for discussion, as each side’s defensive measures are threats to each other. The showing-o between NATO, Russia, and emerging influences like China underscores the need for a balanced, cooperative approach to the Arctic.</w:t>
      </w:r>
      <w:r>
        <w:rPr>
          <w:color w:val="202122"/>
          <w:sz w:val="16"/>
        </w:rPr>
        <w:t xml:space="preserve"> </w:t>
      </w:r>
      <w:r w:rsidRPr="008A7594">
        <w:rPr>
          <w:sz w:val="16"/>
        </w:rPr>
        <w:t xml:space="preserve">China’s entry </w:t>
      </w:r>
      <w:r w:rsidRPr="008A7594">
        <w:rPr>
          <w:color w:val="202122"/>
          <w:sz w:val="16"/>
        </w:rPr>
        <w:t>with a singular warship into the Arctic Ocean marks a new phase in international relations and increases tension.</w:t>
      </w:r>
      <w:r w:rsidRPr="008A7594">
        <w:rPr>
          <w:color w:val="202122"/>
          <w:sz w:val="16"/>
          <w:vertAlign w:val="superscript"/>
        </w:rPr>
        <w:footnoteReference w:id="16"/>
      </w:r>
      <w:r w:rsidRPr="008A7594">
        <w:rPr>
          <w:color w:val="202122"/>
          <w:sz w:val="16"/>
          <w:vertAlign w:val="superscript"/>
        </w:rPr>
        <w:footnoteReference w:id="17"/>
      </w:r>
      <w:r w:rsidRPr="008A7594">
        <w:rPr>
          <w:color w:val="202122"/>
          <w:sz w:val="16"/>
        </w:rPr>
        <w:t xml:space="preserve"> Even though China is not an Arctic state, it has declared itself a “near-Arctic state”</w:t>
      </w:r>
      <w:r w:rsidRPr="008A7594">
        <w:rPr>
          <w:color w:val="202122"/>
          <w:sz w:val="16"/>
          <w:vertAlign w:val="superscript"/>
        </w:rPr>
        <w:footnoteReference w:id="18"/>
      </w:r>
      <w:r w:rsidRPr="008A7594">
        <w:rPr>
          <w:color w:val="202122"/>
          <w:sz w:val="16"/>
          <w:vertAlign w:val="superscript"/>
        </w:rPr>
        <w:t xml:space="preserve"> </w:t>
      </w:r>
      <w:r w:rsidRPr="008A7594">
        <w:rPr>
          <w:color w:val="202122"/>
          <w:sz w:val="16"/>
        </w:rPr>
        <w:t>proven by its significant investments in the Polar Silk Road Initiative.</w:t>
      </w:r>
      <w:r w:rsidRPr="008A7594">
        <w:rPr>
          <w:color w:val="202122"/>
          <w:sz w:val="16"/>
          <w:vertAlign w:val="superscript"/>
        </w:rPr>
        <w:footnoteReference w:id="19"/>
      </w:r>
      <w:r w:rsidRPr="008A7594">
        <w:rPr>
          <w:color w:val="202122"/>
          <w:sz w:val="16"/>
        </w:rPr>
        <w:t xml:space="preserve"> This creates precedence for other geographically indirect states to claim justification for entry into the region as engagement is no longer isolated to geographic proximity. The cooperation between Russia and China, economically and militarily</w:t>
      </w:r>
      <w:r w:rsidRPr="008A7594">
        <w:rPr>
          <w:color w:val="202122"/>
          <w:sz w:val="16"/>
          <w:vertAlign w:val="superscript"/>
        </w:rPr>
        <w:footnoteReference w:id="20"/>
      </w:r>
      <w:r w:rsidRPr="008A7594">
        <w:rPr>
          <w:color w:val="202122"/>
          <w:sz w:val="16"/>
          <w:vertAlign w:val="superscript"/>
        </w:rPr>
        <w:t xml:space="preserve"> </w:t>
      </w:r>
      <w:r w:rsidRPr="008A7594">
        <w:rPr>
          <w:color w:val="202122"/>
          <w:sz w:val="16"/>
        </w:rPr>
        <w:t>forms an increasing risk for NATO’s long-term planning</w:t>
      </w:r>
      <w:r w:rsidRPr="008A7594">
        <w:rPr>
          <w:color w:val="202122"/>
          <w:sz w:val="16"/>
          <w:vertAlign w:val="superscript"/>
        </w:rPr>
        <w:footnoteReference w:id="21"/>
      </w:r>
      <w:r>
        <w:rPr>
          <w:color w:val="202122"/>
          <w:sz w:val="16"/>
          <w:vertAlign w:val="superscript"/>
        </w:rPr>
        <w:t xml:space="preserve"> </w:t>
      </w:r>
      <w:r w:rsidRPr="008A7594">
        <w:rPr>
          <w:color w:val="202122"/>
          <w:sz w:val="16"/>
        </w:rPr>
        <w:t>and potentially threatens their maturity phase overhand in case of conflict. China as of 2020 had a total navy battle force count of 360 to the United States 296 and by 2030 China is projected to increase to a total of 425 and the United States to 290.</w:t>
      </w:r>
      <w:r w:rsidRPr="008A7594">
        <w:rPr>
          <w:color w:val="202122"/>
          <w:sz w:val="16"/>
          <w:vertAlign w:val="superscript"/>
        </w:rPr>
        <w:footnoteReference w:id="22"/>
      </w:r>
      <w:r>
        <w:rPr>
          <w:color w:val="202122"/>
          <w:sz w:val="16"/>
          <w:vertAlign w:val="superscript"/>
        </w:rPr>
        <w:t xml:space="preserve"> </w:t>
      </w:r>
      <w:r w:rsidRPr="008A7594">
        <w:rPr>
          <w:color w:val="202122"/>
          <w:sz w:val="16"/>
        </w:rPr>
        <w:t>This projected 135-ship difference, though across different classes and likely quality, changes the domain and aids in equalising Russo-Sino leverage in negotiations with NATO. It is becoming a multipolar balance of power denied by a lack of a singular state or alliance able to exert total authority.</w:t>
      </w:r>
      <w:r>
        <w:rPr>
          <w:color w:val="202122"/>
          <w:sz w:val="16"/>
        </w:rPr>
        <w:t xml:space="preserve"> </w:t>
      </w:r>
      <w:r w:rsidRPr="008A7594">
        <w:rPr>
          <w:color w:val="202122"/>
          <w:sz w:val="16"/>
        </w:rPr>
        <w:t>The increasing (joint) exercises and asset developments increase the likelihood of accidents or miscalculations. As highlighted by Zimmerman, especially around the GIUK-N Gap and Northern Sea Route, even minor incidents can result in escalation</w:t>
      </w:r>
      <w:r w:rsidRPr="008A7594">
        <w:rPr>
          <w:color w:val="202122"/>
          <w:sz w:val="16"/>
          <w:vertAlign w:val="superscript"/>
        </w:rPr>
        <w:footnoteReference w:id="23"/>
      </w:r>
      <w:r w:rsidRPr="008A7594">
        <w:rPr>
          <w:color w:val="202122"/>
          <w:sz w:val="16"/>
        </w:rPr>
        <w:t>. Near-misses in military manoeuvres, such as the 2019 near-collision between Russian and U.S. naval vessels in the Bering Sea,</w:t>
      </w:r>
      <w:r w:rsidRPr="008A7594">
        <w:rPr>
          <w:color w:val="202122"/>
          <w:sz w:val="16"/>
          <w:vertAlign w:val="superscript"/>
        </w:rPr>
        <w:footnoteReference w:id="24"/>
      </w:r>
      <w:r w:rsidRPr="008A7594">
        <w:rPr>
          <w:color w:val="202122"/>
          <w:sz w:val="16"/>
        </w:rPr>
        <w:t xml:space="preserve"> underscore the need to directly address tensions to prevent these outcomes.</w:t>
      </w:r>
      <w:r>
        <w:rPr>
          <w:color w:val="202122"/>
          <w:sz w:val="16"/>
        </w:rPr>
        <w:t xml:space="preserve"> </w:t>
      </w:r>
      <w:r w:rsidRPr="008A7594">
        <w:rPr>
          <w:sz w:val="16"/>
        </w:rPr>
        <w:t>To properly account for limiting military presence, a source hierarchy should be introduced</w:t>
      </w:r>
      <w:r>
        <w:rPr>
          <w:sz w:val="16"/>
        </w:rPr>
        <w:t xml:space="preserve"> </w:t>
      </w:r>
      <w:r w:rsidRPr="008A7594">
        <w:rPr>
          <w:sz w:val="16"/>
        </w:rPr>
        <w:t>following the UNGA (A/71/259) 7+1 report</w:t>
      </w:r>
      <w:r w:rsidRPr="008A7594">
        <w:rPr>
          <w:sz w:val="16"/>
          <w:vertAlign w:val="superscript"/>
        </w:rPr>
        <w:footnoteReference w:id="25"/>
      </w:r>
      <w:r w:rsidRPr="008A7594">
        <w:rPr>
          <w:sz w:val="16"/>
          <w:vertAlign w:val="superscript"/>
        </w:rPr>
        <w:t xml:space="preserve"> </w:t>
      </w:r>
      <w:r w:rsidRPr="008A7594">
        <w:rPr>
          <w:sz w:val="16"/>
        </w:rPr>
        <w:t>for arms as the</w:t>
      </w:r>
      <w:r w:rsidRPr="008A7594">
        <w:rPr>
          <w:u w:val="single"/>
        </w:rPr>
        <w:t xml:space="preserve"> primary dentition source but </w:t>
      </w:r>
      <w:r w:rsidRPr="005805AB">
        <w:rPr>
          <w:highlight w:val="cyan"/>
          <w:u w:val="single"/>
        </w:rPr>
        <w:t>applying UNCLOS Article 29 for warships</w:t>
      </w:r>
      <w:r w:rsidRPr="008A7594">
        <w:rPr>
          <w:u w:val="single"/>
        </w:rPr>
        <w:t xml:space="preserve"> to </w:t>
      </w:r>
      <w:r w:rsidRPr="005805AB">
        <w:rPr>
          <w:highlight w:val="cyan"/>
          <w:u w:val="single"/>
        </w:rPr>
        <w:t>broaden the applicability</w:t>
      </w:r>
      <w:r w:rsidRPr="008A7594">
        <w:rPr>
          <w:u w:val="single"/>
        </w:rPr>
        <w:t xml:space="preserve"> away </w:t>
      </w:r>
      <w:r w:rsidRPr="005805AB">
        <w:rPr>
          <w:highlight w:val="cyan"/>
          <w:u w:val="single"/>
        </w:rPr>
        <w:t>from tonnage and to being manned</w:t>
      </w:r>
      <w:r w:rsidRPr="008A7594">
        <w:rPr>
          <w:u w:val="single"/>
        </w:rPr>
        <w:t xml:space="preserve"> and commanded </w:t>
      </w:r>
      <w:r w:rsidRPr="005805AB">
        <w:rPr>
          <w:highlight w:val="cyan"/>
          <w:u w:val="single"/>
        </w:rPr>
        <w:t>by an officer</w:t>
      </w:r>
      <w:r w:rsidRPr="008A7594">
        <w:rPr>
          <w:u w:val="single"/>
        </w:rPr>
        <w:t>. The Wassenaar Arrangement</w:t>
      </w:r>
      <w:r w:rsidRPr="005805AB">
        <w:rPr>
          <w:sz w:val="20"/>
          <w:highlight w:val="cyan"/>
          <w:u w:val="single"/>
          <w:vertAlign w:val="superscript"/>
        </w:rPr>
        <w:footnoteReference w:id="26"/>
      </w:r>
      <w:r w:rsidRPr="005805AB">
        <w:rPr>
          <w:sz w:val="20"/>
          <w:highlight w:val="cyan"/>
          <w:u w:val="single"/>
          <w:vertAlign w:val="superscript"/>
        </w:rPr>
        <w:t xml:space="preserve"> </w:t>
      </w:r>
      <w:r w:rsidRPr="005805AB">
        <w:rPr>
          <w:highlight w:val="cyan"/>
          <w:u w:val="single"/>
        </w:rPr>
        <w:t>would apply to all other undisclosed definitions</w:t>
      </w:r>
      <w:r w:rsidRPr="008A7594">
        <w:rPr>
          <w:u w:val="single"/>
        </w:rPr>
        <w:t xml:space="preserve">. Lastly, </w:t>
      </w:r>
      <w:r w:rsidRPr="005805AB">
        <w:rPr>
          <w:highlight w:val="cyan"/>
          <w:u w:val="single"/>
        </w:rPr>
        <w:t>a new definition to be added to the list of defined weapons</w:t>
      </w:r>
      <w:r w:rsidRPr="008A7594">
        <w:rPr>
          <w:u w:val="single"/>
        </w:rPr>
        <w:t xml:space="preserve"> is “</w:t>
      </w:r>
      <w:r w:rsidRPr="005805AB">
        <w:rPr>
          <w:highlight w:val="cyan"/>
          <w:u w:val="single"/>
        </w:rPr>
        <w:t>militarised animals,” defined as aquatic or terrestrial, equipped</w:t>
      </w:r>
      <w:r w:rsidRPr="008A7594">
        <w:rPr>
          <w:u w:val="single"/>
        </w:rPr>
        <w:t xml:space="preserve"> with but not limited to </w:t>
      </w:r>
      <w:r w:rsidRPr="005805AB">
        <w:rPr>
          <w:highlight w:val="cyan"/>
          <w:u w:val="single"/>
        </w:rPr>
        <w:t>weapons, armaments, or reconnaissance items</w:t>
      </w:r>
      <w:r w:rsidRPr="008A7594">
        <w:rPr>
          <w:u w:val="single"/>
        </w:rPr>
        <w:t xml:space="preserve">. </w:t>
      </w:r>
      <w:r w:rsidRPr="005805AB">
        <w:rPr>
          <w:highlight w:val="cyan"/>
          <w:u w:val="single"/>
        </w:rPr>
        <w:t>Definitions should be reevaluated and updated regularly to prevent loopholes</w:t>
      </w:r>
      <w:r w:rsidRPr="008A7594">
        <w:rPr>
          <w:sz w:val="16"/>
        </w:rPr>
        <w:t>.</w:t>
      </w:r>
      <w:r>
        <w:rPr>
          <w:sz w:val="16"/>
        </w:rPr>
        <w:t xml:space="preserve"> </w:t>
      </w:r>
      <w:r w:rsidRPr="005805AB">
        <w:rPr>
          <w:highlight w:val="cyan"/>
          <w:u w:val="single"/>
        </w:rPr>
        <w:t>Every warship above the 66th parallel north is a force multiplier for uncertainty.</w:t>
      </w:r>
      <w:r w:rsidRPr="008A7594">
        <w:rPr>
          <w:u w:val="single"/>
        </w:rPr>
        <w:t xml:space="preserve"> </w:t>
      </w:r>
      <w:r w:rsidRPr="005805AB">
        <w:rPr>
          <w:highlight w:val="cyan"/>
          <w:u w:val="single"/>
        </w:rPr>
        <w:t>That is why implementing a</w:t>
      </w:r>
      <w:r w:rsidRPr="008A7594">
        <w:rPr>
          <w:u w:val="single"/>
        </w:rPr>
        <w:t xml:space="preserve"> respected </w:t>
      </w:r>
      <w:r w:rsidRPr="005805AB">
        <w:rPr>
          <w:highlight w:val="cyan"/>
          <w:u w:val="single"/>
        </w:rPr>
        <w:t>cap on</w:t>
      </w:r>
      <w:r w:rsidRPr="008A7594">
        <w:rPr>
          <w:u w:val="single"/>
        </w:rPr>
        <w:t xml:space="preserve"> the total number of </w:t>
      </w:r>
      <w:r w:rsidRPr="005805AB">
        <w:rPr>
          <w:highlight w:val="cyan"/>
          <w:u w:val="single"/>
        </w:rPr>
        <w:t>warships above the 66th parallel</w:t>
      </w:r>
      <w:r w:rsidRPr="008A7594">
        <w:rPr>
          <w:u w:val="single"/>
        </w:rPr>
        <w:t xml:space="preserve"> north beyond the Contiguous zone to a total of fifteen</w:t>
      </w:r>
      <w:r w:rsidRPr="008A7594">
        <w:rPr>
          <w:sz w:val="20"/>
          <w:u w:val="single"/>
          <w:vertAlign w:val="superscript"/>
        </w:rPr>
        <w:t xml:space="preserve">28 </w:t>
      </w:r>
      <w:r w:rsidRPr="005805AB">
        <w:rPr>
          <w:highlight w:val="cyan"/>
          <w:u w:val="single"/>
        </w:rPr>
        <w:t>creates a ceiling</w:t>
      </w:r>
      <w:r w:rsidRPr="008A7594">
        <w:rPr>
          <w:sz w:val="16"/>
        </w:rPr>
        <w:t xml:space="preserve">. </w:t>
      </w:r>
      <w:r w:rsidRPr="008A7594">
        <w:rPr>
          <w:u w:val="single"/>
        </w:rPr>
        <w:t>Of this total cap, all nations would be restricted to three warships</w:t>
      </w:r>
      <w:r w:rsidRPr="008A7594">
        <w:rPr>
          <w:sz w:val="20"/>
          <w:u w:val="single"/>
          <w:vertAlign w:val="superscript"/>
        </w:rPr>
        <w:footnoteReference w:id="27"/>
      </w:r>
      <w:r w:rsidRPr="008A7594">
        <w:rPr>
          <w:sz w:val="20"/>
          <w:u w:val="single"/>
          <w:vertAlign w:val="superscript"/>
        </w:rPr>
        <w:t xml:space="preserve"> </w:t>
      </w:r>
      <w:r w:rsidRPr="008A7594">
        <w:rPr>
          <w:u w:val="single"/>
        </w:rPr>
        <w:t>to prevent any single state from exerting asymmetrical military influence</w:t>
      </w:r>
      <w:r w:rsidRPr="008A7594">
        <w:rPr>
          <w:sz w:val="16"/>
        </w:rPr>
        <w:t>. Submersible vessels, specifically submarines, will be limited to two</w:t>
      </w:r>
      <w:r w:rsidRPr="008A7594">
        <w:rPr>
          <w:sz w:val="16"/>
          <w:vertAlign w:val="superscript"/>
        </w:rPr>
        <w:footnoteReference w:id="28"/>
      </w:r>
      <w:r w:rsidRPr="008A7594">
        <w:rPr>
          <w:sz w:val="16"/>
          <w:vertAlign w:val="superscript"/>
        </w:rPr>
        <w:t xml:space="preserve"> </w:t>
      </w:r>
      <w:r w:rsidRPr="008A7594">
        <w:rPr>
          <w:sz w:val="16"/>
        </w:rPr>
        <w:t xml:space="preserve">per nation in these denied waters as well. </w:t>
      </w:r>
      <w:r w:rsidRPr="005805AB">
        <w:rPr>
          <w:highlight w:val="cyan"/>
          <w:u w:val="single"/>
        </w:rPr>
        <w:t>Establishing a respected distance of 85 nautical miles between each warship</w:t>
      </w:r>
      <w:r w:rsidRPr="005805AB">
        <w:rPr>
          <w:sz w:val="20"/>
          <w:highlight w:val="cyan"/>
          <w:u w:val="single"/>
          <w:vertAlign w:val="superscript"/>
        </w:rPr>
        <w:footnoteReference w:id="29"/>
      </w:r>
      <w:r w:rsidRPr="005805AB">
        <w:rPr>
          <w:sz w:val="20"/>
          <w:highlight w:val="cyan"/>
          <w:u w:val="single"/>
          <w:vertAlign w:val="superscript"/>
        </w:rPr>
        <w:t xml:space="preserve"> </w:t>
      </w:r>
      <w:r w:rsidRPr="005805AB">
        <w:rPr>
          <w:highlight w:val="cyan"/>
          <w:u w:val="single"/>
        </w:rPr>
        <w:t>creates predictability by slowing down movements at key points such as the Bering Strait, Davis Strait, and Barents Sea.</w:t>
      </w:r>
      <w:r w:rsidRPr="008A7594">
        <w:rPr>
          <w:u w:val="single"/>
        </w:rPr>
        <w:t xml:space="preserve"> Due to the range of modern platforms</w:t>
      </w:r>
      <w:r w:rsidRPr="008A7594">
        <w:rPr>
          <w:sz w:val="16"/>
        </w:rPr>
        <w:t>,</w:t>
      </w:r>
      <w:r w:rsidRPr="008A7594">
        <w:rPr>
          <w:sz w:val="16"/>
          <w:vertAlign w:val="superscript"/>
        </w:rPr>
        <w:footnoteReference w:id="30"/>
      </w:r>
      <w:r w:rsidRPr="008A7594">
        <w:rPr>
          <w:sz w:val="16"/>
          <w:vertAlign w:val="superscript"/>
        </w:rPr>
        <w:footnoteReference w:id="31"/>
      </w:r>
      <w:r w:rsidRPr="008A7594">
        <w:rPr>
          <w:sz w:val="16"/>
        </w:rPr>
        <w:t xml:space="preserve"> the distance should not pose an individual security risk. If concern is raised about protecting commercial assets from pirates, states are encouraged to work together with the limited warship presence against the common threat. Predictability and channeling a funnel towards cooperation are the intended outcomes.</w:t>
      </w:r>
      <w:r>
        <w:rPr>
          <w:sz w:val="16"/>
        </w:rPr>
        <w:t xml:space="preserve"> </w:t>
      </w:r>
      <w:r w:rsidRPr="008A7594">
        <w:rPr>
          <w:sz w:val="16"/>
        </w:rPr>
        <w:t>However, in isolation, this would constitute a repetition of what happened after the London Naval Treaty,</w:t>
      </w:r>
      <w:r w:rsidRPr="008A7594">
        <w:rPr>
          <w:sz w:val="16"/>
          <w:vertAlign w:val="superscript"/>
        </w:rPr>
        <w:footnoteReference w:id="32"/>
      </w:r>
      <w:r w:rsidRPr="008A7594">
        <w:rPr>
          <w:sz w:val="16"/>
          <w:vertAlign w:val="superscript"/>
        </w:rPr>
        <w:footnoteReference w:id="33"/>
      </w:r>
      <w:r w:rsidRPr="008A7594">
        <w:rPr>
          <w:sz w:val="16"/>
        </w:rPr>
        <w:t xml:space="preserve"> where states faced with a warship cap would turn to Unmanned Underwater Vehicles (UUVs) or militarised animals</w:t>
      </w:r>
      <w:r w:rsidRPr="005805AB">
        <w:rPr>
          <w:highlight w:val="cyan"/>
          <w:u w:val="single"/>
        </w:rPr>
        <w:t>. Additional measures must be implemented as UUVs do not meet the UNCLOS Article 29 definition</w:t>
      </w:r>
      <w:r w:rsidRPr="008A7594">
        <w:rPr>
          <w:u w:val="single"/>
        </w:rPr>
        <w:t xml:space="preserve"> of warships. To close this potential loophole</w:t>
      </w:r>
      <w:r w:rsidRPr="008A7594">
        <w:rPr>
          <w:sz w:val="16"/>
        </w:rPr>
        <w:t xml:space="preserve">, each UUV, Militarized Animal, and in good faith, any other non-described asset upon entering the 66th Parallel North or exiting the contiguous sea will be required to identify themselves and will be added to a live index. Upon reentering the contiguous sea or going below the 66th Parallel North they will be removed from the index and a vacancy will be opened. </w:t>
      </w:r>
      <w:r w:rsidRPr="005805AB">
        <w:rPr>
          <w:highlight w:val="cyan"/>
          <w:u w:val="single"/>
        </w:rPr>
        <w:t>This index would be accessible to governments of</w:t>
      </w:r>
      <w:r w:rsidRPr="008A7594">
        <w:rPr>
          <w:u w:val="single"/>
        </w:rPr>
        <w:t xml:space="preserve"> </w:t>
      </w:r>
      <w:r w:rsidRPr="005805AB">
        <w:rPr>
          <w:highlight w:val="cyan"/>
          <w:u w:val="single"/>
        </w:rPr>
        <w:t>all participating states and would foster transparency,</w:t>
      </w:r>
      <w:r w:rsidRPr="008A7594">
        <w:rPr>
          <w:u w:val="single"/>
        </w:rPr>
        <w:t xml:space="preserve"> accountability, </w:t>
      </w:r>
      <w:r w:rsidRPr="005805AB">
        <w:rPr>
          <w:highlight w:val="cyan"/>
          <w:u w:val="single"/>
        </w:rPr>
        <w:t>and ensure collective awareness of Arctic movements</w:t>
      </w:r>
      <w:r w:rsidRPr="008A7594">
        <w:rPr>
          <w:sz w:val="16"/>
        </w:rPr>
        <w:t>. Constant collective tracking ensures states cannot abuse their assets, and they can solely be used for collective security. Violations by way of failure to disclose presence or deliberate connection flickering would result in diplomatic or economic consequences based on the nature of the case. Due to the flexible nature of the mission for UUVs and Militarised animals, imposing a total cap or time limit could be counterproductive to the point of general non-compliance.</w:t>
      </w:r>
      <w:r>
        <w:rPr>
          <w:sz w:val="16"/>
        </w:rPr>
        <w:t xml:space="preserve"> </w:t>
      </w:r>
      <w:r w:rsidRPr="008A7594">
        <w:rPr>
          <w:u w:val="single"/>
        </w:rPr>
        <w:t>Overt transparency while seemingly hyperbolic will be a key factor in incentivizing states to commit to the plan</w:t>
      </w:r>
      <w:r w:rsidRPr="00E8246C">
        <w:rPr>
          <w:sz w:val="14"/>
        </w:rPr>
        <w:t>. This can be achieved by installing buoy transponders along key choke points and intensive shipping lanes. Warships above the 66th Parallel North should “ping” their location on open channels every 24 hours</w:t>
      </w:r>
      <w:r w:rsidRPr="00E8246C">
        <w:rPr>
          <w:sz w:val="14"/>
          <w:vertAlign w:val="superscript"/>
        </w:rPr>
        <w:footnoteReference w:id="34"/>
      </w:r>
      <w:r w:rsidRPr="00E8246C">
        <w:rPr>
          <w:sz w:val="14"/>
          <w:vertAlign w:val="superscript"/>
        </w:rPr>
        <w:t xml:space="preserve"> </w:t>
      </w:r>
      <w:r w:rsidRPr="00E8246C">
        <w:rPr>
          <w:sz w:val="14"/>
        </w:rPr>
        <w:t xml:space="preserve">to generate rapport and notify proximity. From the moment of entry, each warship will be allotted a maximum duration of three months to facilitate an influx of new actors and prevent any single alliance from exerting asymmetrical military influence. Once a state has exhausted the duration of three warships, it must leave and allow another state the same duration before being eligible to re-enter itself. Warships in good faith will be immutable; if ownership is transferred to a separate state or its serial number changes, it cannot be deemed a new warship. </w:t>
      </w:r>
      <w:r w:rsidRPr="005805AB">
        <w:rPr>
          <w:highlight w:val="cyan"/>
          <w:u w:val="single"/>
        </w:rPr>
        <w:t>The potential</w:t>
      </w:r>
      <w:r w:rsidRPr="008A7594">
        <w:rPr>
          <w:u w:val="single"/>
        </w:rPr>
        <w:t xml:space="preserve"> subsequent </w:t>
      </w:r>
      <w:r w:rsidRPr="005805AB">
        <w:rPr>
          <w:highlight w:val="cyan"/>
          <w:u w:val="single"/>
        </w:rPr>
        <w:t>problem of “queuing”</w:t>
      </w:r>
      <w:r w:rsidRPr="008A7594">
        <w:rPr>
          <w:u w:val="single"/>
        </w:rPr>
        <w:t xml:space="preserve"> just below the 66th Parallel North </w:t>
      </w:r>
      <w:r w:rsidRPr="005805AB">
        <w:rPr>
          <w:highlight w:val="cyan"/>
          <w:u w:val="single"/>
        </w:rPr>
        <w:t>would be mitigated by the need to resupply and refue</w:t>
      </w:r>
      <w:r w:rsidRPr="008A7594">
        <w:rPr>
          <w:u w:val="single"/>
        </w:rPr>
        <w:t xml:space="preserve">l, if the warship is non nuclear, </w:t>
      </w:r>
      <w:r w:rsidRPr="005805AB">
        <w:rPr>
          <w:highlight w:val="cyan"/>
          <w:u w:val="single"/>
        </w:rPr>
        <w:t>and the diplomatic maintenance required</w:t>
      </w:r>
      <w:r w:rsidRPr="008A7594">
        <w:rPr>
          <w:u w:val="single"/>
        </w:rPr>
        <w:t xml:space="preserve">. Simply </w:t>
      </w:r>
      <w:r w:rsidRPr="005805AB">
        <w:rPr>
          <w:highlight w:val="cyan"/>
          <w:u w:val="single"/>
        </w:rPr>
        <w:t>put it would be economically and diplomatically expensive to loiter</w:t>
      </w:r>
      <w:r w:rsidRPr="008A7594">
        <w:rPr>
          <w:u w:val="single"/>
        </w:rPr>
        <w:t>.</w:t>
      </w:r>
      <w:r w:rsidRPr="00E8246C">
        <w:rPr>
          <w:sz w:val="14"/>
        </w:rPr>
        <w:t xml:space="preserve"> If a warship were to overstay the three-month duration, guaranteeing successful expulsion is difficult, especially if it is a warship of a directly proximate nation or within their alliance. </w:t>
      </w:r>
      <w:r w:rsidRPr="008A7594">
        <w:rPr>
          <w:u w:val="single"/>
        </w:rPr>
        <w:t xml:space="preserve">Ensuring compliance with this requires creativity as action is limited beyond directly requesting desistance over diplomatic channels however potential </w:t>
      </w:r>
      <w:r w:rsidRPr="005805AB">
        <w:rPr>
          <w:highlight w:val="cyan"/>
          <w:u w:val="single"/>
        </w:rPr>
        <w:t>remedies include disincentivizing states from admitting unyielding warships</w:t>
      </w:r>
      <w:r w:rsidRPr="008A7594">
        <w:rPr>
          <w:u w:val="single"/>
        </w:rPr>
        <w:t xml:space="preserve"> above the 66th parallel North within their ports, applying </w:t>
      </w:r>
      <w:r w:rsidRPr="005805AB">
        <w:rPr>
          <w:highlight w:val="cyan"/>
          <w:u w:val="single"/>
        </w:rPr>
        <w:t>sanctions,</w:t>
      </w:r>
      <w:r w:rsidRPr="008A7594">
        <w:rPr>
          <w:u w:val="single"/>
        </w:rPr>
        <w:t xml:space="preserve"> </w:t>
      </w:r>
      <w:r w:rsidRPr="005805AB">
        <w:rPr>
          <w:highlight w:val="cyan"/>
          <w:u w:val="single"/>
        </w:rPr>
        <w:t>and</w:t>
      </w:r>
      <w:r w:rsidRPr="008A7594">
        <w:rPr>
          <w:u w:val="single"/>
        </w:rPr>
        <w:t xml:space="preserve"> leveraging the </w:t>
      </w:r>
      <w:r w:rsidRPr="005805AB">
        <w:rPr>
          <w:highlight w:val="cyan"/>
          <w:u w:val="single"/>
        </w:rPr>
        <w:t>perpetrating</w:t>
      </w:r>
      <w:r w:rsidRPr="008A7594">
        <w:rPr>
          <w:u w:val="single"/>
        </w:rPr>
        <w:t xml:space="preserve"> state </w:t>
      </w:r>
      <w:r w:rsidRPr="005805AB">
        <w:rPr>
          <w:highlight w:val="cyan"/>
          <w:u w:val="single"/>
        </w:rPr>
        <w:t>a deliberate delay in ongoing trade and services from other states</w:t>
      </w:r>
      <w:r w:rsidRPr="00E8246C">
        <w:rPr>
          <w:sz w:val="14"/>
        </w:rPr>
        <w:t xml:space="preserve">. A regime of deniable and deliberate stalling would discretely pressure perpetrating states to fall in line and return below the 66th parallel. Another obstacle to compliance and success is </w:t>
      </w:r>
      <w:r w:rsidRPr="008A7594">
        <w:rPr>
          <w:u w:val="single"/>
        </w:rPr>
        <w:t xml:space="preserve">the probable presence of undisclosed military assets above the 66th parallel north. </w:t>
      </w:r>
      <w:r w:rsidRPr="005805AB">
        <w:rPr>
          <w:highlight w:val="cyan"/>
          <w:u w:val="single"/>
        </w:rPr>
        <w:t>To generate assurance</w:t>
      </w:r>
      <w:r w:rsidRPr="008A7594">
        <w:rPr>
          <w:u w:val="single"/>
        </w:rPr>
        <w:t xml:space="preserve">, a universal alignment </w:t>
      </w:r>
      <w:r w:rsidRPr="005805AB">
        <w:rPr>
          <w:highlight w:val="cyan"/>
          <w:u w:val="single"/>
        </w:rPr>
        <w:t>agreement should be signed by</w:t>
      </w:r>
      <w:r w:rsidRPr="008A7594">
        <w:rPr>
          <w:u w:val="single"/>
        </w:rPr>
        <w:t xml:space="preserve"> all </w:t>
      </w:r>
      <w:r w:rsidRPr="005805AB">
        <w:rPr>
          <w:highlight w:val="cyan"/>
          <w:u w:val="single"/>
        </w:rPr>
        <w:t>states, declaring that there will be no undisclosed assets</w:t>
      </w:r>
      <w:r w:rsidRPr="008A7594">
        <w:rPr>
          <w:u w:val="single"/>
        </w:rPr>
        <w:t xml:space="preserve"> beyond the contiguous sea above the 66th Parallel north on 1 January 2026 </w:t>
      </w:r>
      <w:r w:rsidRPr="005805AB">
        <w:rPr>
          <w:highlight w:val="cyan"/>
          <w:u w:val="single"/>
        </w:rPr>
        <w:t>and each state with such assets is responsible for restoring them if refusing to disclose</w:t>
      </w:r>
      <w:r w:rsidRPr="008A7594">
        <w:rPr>
          <w:u w:val="single"/>
        </w:rPr>
        <w:t xml:space="preserve"> them below the 66th Parallel north or within the contiguous seas. </w:t>
      </w:r>
      <w:r w:rsidRPr="005805AB">
        <w:rPr>
          <w:highlight w:val="cyan"/>
          <w:u w:val="single"/>
        </w:rPr>
        <w:t>This agreement gives states diplomatic flexibility to not disclose</w:t>
      </w:r>
      <w:r w:rsidRPr="008A7594">
        <w:rPr>
          <w:u w:val="single"/>
        </w:rPr>
        <w:t xml:space="preserve"> </w:t>
      </w:r>
      <w:r w:rsidRPr="005805AB">
        <w:rPr>
          <w:highlight w:val="cyan"/>
          <w:u w:val="single"/>
        </w:rPr>
        <w:t>if there were any in the region prior and a commitment</w:t>
      </w:r>
      <w:r w:rsidRPr="008A7594">
        <w:rPr>
          <w:u w:val="single"/>
        </w:rPr>
        <w:t xml:space="preserve"> the rest of </w:t>
      </w:r>
      <w:r w:rsidRPr="005805AB">
        <w:rPr>
          <w:highlight w:val="cyan"/>
          <w:u w:val="single"/>
        </w:rPr>
        <w:t>the world can hold each other to</w:t>
      </w:r>
      <w:r w:rsidRPr="008A7594">
        <w:rPr>
          <w:u w:val="single"/>
        </w:rPr>
        <w:t>.</w:t>
      </w:r>
      <w:r w:rsidRPr="00E8246C">
        <w:rPr>
          <w:sz w:val="14"/>
        </w:rPr>
        <w:t xml:space="preserve"> This would be an opening for independent observers to monitor compliance from ratification onwards. </w:t>
      </w:r>
      <w:r w:rsidRPr="008A7594">
        <w:rPr>
          <w:u w:val="single"/>
        </w:rPr>
        <w:t xml:space="preserve">An additional potential approach to demilitarisation though not part of the main plan is grandfathering in current military assets. </w:t>
      </w:r>
      <w:r w:rsidRPr="005805AB">
        <w:rPr>
          <w:highlight w:val="cyan"/>
          <w:u w:val="single"/>
        </w:rPr>
        <w:t>Current land-based weaponry, weapons platforms, machinery, or reconnaissance items could be eligible to remain in the 66th parallel north until they deteriorate</w:t>
      </w:r>
      <w:r w:rsidRPr="008A7594">
        <w:rPr>
          <w:u w:val="single"/>
        </w:rPr>
        <w:t xml:space="preserve"> or are destroyed </w:t>
      </w:r>
      <w:r w:rsidRPr="005805AB">
        <w:rPr>
          <w:highlight w:val="cyan"/>
          <w:u w:val="single"/>
        </w:rPr>
        <w:t>from which point new military assets would be ineligible</w:t>
      </w:r>
      <w:r w:rsidRPr="008A7594">
        <w:rPr>
          <w:u w:val="single"/>
        </w:rPr>
        <w:t xml:space="preserve"> or be subject to another cap.</w:t>
      </w:r>
      <w:r>
        <w:rPr>
          <w:u w:val="single"/>
        </w:rPr>
        <w:t xml:space="preserve"> </w:t>
      </w:r>
      <w:r w:rsidRPr="005805AB">
        <w:rPr>
          <w:highlight w:val="cyan"/>
          <w:u w:val="single"/>
        </w:rPr>
        <w:t>It would be in</w:t>
      </w:r>
      <w:r w:rsidRPr="008A7594">
        <w:rPr>
          <w:u w:val="single"/>
        </w:rPr>
        <w:t xml:space="preserve"> the </w:t>
      </w:r>
      <w:r w:rsidRPr="005805AB">
        <w:rPr>
          <w:highlight w:val="cyan"/>
          <w:u w:val="single"/>
        </w:rPr>
        <w:t>U</w:t>
      </w:r>
      <w:r w:rsidRPr="008A7594">
        <w:rPr>
          <w:u w:val="single"/>
        </w:rPr>
        <w:t xml:space="preserve">nited </w:t>
      </w:r>
      <w:r w:rsidRPr="005805AB">
        <w:rPr>
          <w:highlight w:val="cyan"/>
          <w:u w:val="single"/>
        </w:rPr>
        <w:t>S</w:t>
      </w:r>
      <w:r w:rsidRPr="008A7594">
        <w:rPr>
          <w:u w:val="single"/>
        </w:rPr>
        <w:t xml:space="preserve">tates’ </w:t>
      </w:r>
      <w:r w:rsidRPr="005805AB">
        <w:rPr>
          <w:highlight w:val="cyan"/>
          <w:u w:val="single"/>
        </w:rPr>
        <w:t>interest to follow the</w:t>
      </w:r>
      <w:r w:rsidRPr="008A7594">
        <w:rPr>
          <w:u w:val="single"/>
        </w:rPr>
        <w:t xml:space="preserve"> 66th Parallel </w:t>
      </w:r>
      <w:r w:rsidRPr="005805AB">
        <w:rPr>
          <w:highlight w:val="cyan"/>
          <w:u w:val="single"/>
        </w:rPr>
        <w:t>Plan because of their lack of icebreakers</w:t>
      </w:r>
      <w:r w:rsidRPr="008A7594">
        <w:rPr>
          <w:u w:val="single"/>
        </w:rPr>
        <w:t xml:space="preserve"> compared to Russia</w:t>
      </w:r>
      <w:r w:rsidRPr="008A7594">
        <w:rPr>
          <w:sz w:val="20"/>
          <w:u w:val="single"/>
          <w:vertAlign w:val="superscript"/>
        </w:rPr>
        <w:t xml:space="preserve">36 </w:t>
      </w:r>
      <w:r w:rsidRPr="005805AB">
        <w:rPr>
          <w:highlight w:val="cyan"/>
          <w:u w:val="single"/>
        </w:rPr>
        <w:t>and the</w:t>
      </w:r>
      <w:r w:rsidRPr="008A7594">
        <w:rPr>
          <w:u w:val="single"/>
        </w:rPr>
        <w:t xml:space="preserve"> amount of </w:t>
      </w:r>
      <w:r w:rsidRPr="005805AB">
        <w:rPr>
          <w:highlight w:val="cyan"/>
          <w:u w:val="single"/>
        </w:rPr>
        <w:t>time it would take to catch up</w:t>
      </w:r>
      <w:r w:rsidRPr="008A7594">
        <w:rPr>
          <w:u w:val="single"/>
        </w:rPr>
        <w:t>.</w:t>
      </w:r>
      <w:r w:rsidRPr="00E8246C">
        <w:rPr>
          <w:sz w:val="14"/>
          <w:vertAlign w:val="superscript"/>
        </w:rPr>
        <w:t>37</w:t>
      </w:r>
      <w:r w:rsidRPr="00E8246C">
        <w:rPr>
          <w:sz w:val="14"/>
        </w:rPr>
        <w:t xml:space="preserve"> It puts them in a position to be eager for breathing room as they catch up alongside the ICE Pact. As icebreakers are specifically not mentioned to be limited or restricted, </w:t>
      </w:r>
      <w:r w:rsidRPr="008A7594">
        <w:rPr>
          <w:u w:val="single"/>
        </w:rPr>
        <w:t xml:space="preserve">The United States can ramp up manufacturing without perceiving a potential threat of Russia sending a fleet of warships behind their icebreakers. Additionally, the incoming second administration of President Donald Trump could </w:t>
      </w:r>
      <w:r w:rsidRPr="005805AB">
        <w:rPr>
          <w:highlight w:val="cyan"/>
          <w:u w:val="single"/>
        </w:rPr>
        <w:t>use the plan to signal broader de-escalation</w:t>
      </w:r>
      <w:r w:rsidRPr="008A7594">
        <w:rPr>
          <w:u w:val="single"/>
        </w:rPr>
        <w:t xml:space="preserve"> and leverage closer diplomatic ties with Vladimir Putin. And if NATO, as a defensive organisation, can defeat Russia's naval assets at least without China</w:t>
      </w:r>
      <w:r w:rsidRPr="00E8246C">
        <w:rPr>
          <w:sz w:val="14"/>
        </w:rPr>
        <w:t xml:space="preserve">, it would be in their interest to comply as initial aggression would be more difficult to manifest. </w:t>
      </w:r>
      <w:r w:rsidRPr="008A7594">
        <w:rPr>
          <w:u w:val="single"/>
        </w:rPr>
        <w:t>To the rest of the world, if a conflict or limited war occurred between NATO and Russia in the Arctic Ocean, it would be relevant to them because the conflict would economically mirror the Red Sea Crisis.</w:t>
      </w:r>
      <w:r w:rsidRPr="008A7594">
        <w:rPr>
          <w:sz w:val="20"/>
          <w:u w:val="single"/>
          <w:vertAlign w:val="superscript"/>
        </w:rPr>
        <w:t>38</w:t>
      </w:r>
      <w:r w:rsidRPr="00E8246C">
        <w:rPr>
          <w:sz w:val="14"/>
        </w:rPr>
        <w:t xml:space="preserve"> Future trade above the 66th Parallel North would be disrupted and markets would be impaired, whereas with the 66th Parallel Plan market volatility can be mitigated by limiting insecurities caused by potential (or accidentally induced) conflict. This potential conflict could include trade routes, resource-gathering, and other market-affecting activities. Support for the plan ideally would immediately be found from member states of the non-aligned movement, the general public, and non-state actors who would pressure NATO and Russia to establish and </w:t>
      </w:r>
      <w:r w:rsidRPr="00E8246C">
        <w:rPr>
          <w:rFonts w:eastAsia="Calibri"/>
          <w:noProof/>
          <w:sz w:val="14"/>
        </w:rPr>
        <mc:AlternateContent>
          <mc:Choice Requires="wpg">
            <w:drawing>
              <wp:inline distT="0" distB="0" distL="0" distR="0" wp14:anchorId="2352F112" wp14:editId="3FF71782">
                <wp:extent cx="1828800" cy="9525"/>
                <wp:effectExtent l="0" t="0" r="0" b="0"/>
                <wp:docPr id="1415051309" name="Group 1"/>
                <wp:cNvGraphicFramePr/>
                <a:graphic xmlns:a="http://schemas.openxmlformats.org/drawingml/2006/main">
                  <a:graphicData uri="http://schemas.microsoft.com/office/word/2010/wordprocessingGroup">
                    <wpg:wgp>
                      <wpg:cNvGrpSpPr/>
                      <wpg:grpSpPr>
                        <a:xfrm>
                          <a:off x="0" y="0"/>
                          <a:ext cx="1828800" cy="9525"/>
                          <a:chOff x="0" y="0"/>
                          <a:chExt cx="1828800" cy="9525"/>
                        </a:xfrm>
                      </wpg:grpSpPr>
                      <wps:wsp>
                        <wps:cNvPr id="1410625116" name="Shape 5207"/>
                        <wps:cNvSpPr/>
                        <wps:spPr>
                          <a:xfrm>
                            <a:off x="0" y="0"/>
                            <a:ext cx="1828800" cy="0"/>
                          </a:xfrm>
                          <a:custGeom>
                            <a:avLst/>
                            <a:gdLst/>
                            <a:ahLst/>
                            <a:cxnLst/>
                            <a:rect l="0" t="0" r="0" b="0"/>
                            <a:pathLst>
                              <a:path w="1828800">
                                <a:moveTo>
                                  <a:pt x="0" y="0"/>
                                </a:moveTo>
                                <a:lnTo>
                                  <a:pt x="182880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642A04" id="Group 1" o:spid="_x0000_s1026" style="width:2in;height:.75pt;mso-position-horizontal-relative:char;mso-position-vertical-relative:line" coordsize="182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BCPVQIAALIFAAAOAAAAZHJzL2Uyb0RvYy54bWykVMlu2zAQvRfoPxC611oQO65gO4ek9aVo&#10;gyb9AJoiJQHcQNKW/fcdjhY7DpqDq4M0FGeG7z3OzOrhqCQ5cOdbo9dJPssSwjUzVavrdfLn9fuX&#10;ZUJ8oLqi0mi+Tk7cJw+bz59WnS15YRojK+4IJNG+7Ow6aUKwZZp61nBF/cxYrmFTGKdogKWr08rR&#10;DrIrmRZZtkg74yrrDOPew9+nfjPZYH4hOAu/hPA8ELlOAFvAt8P3Lr7TzYqWtaO2adkAg96AQtFW&#10;w6FTqicaKNm79l0q1TJnvBFhxoxKjRAt48gB2OTZFZutM3uLXOqyq+0kE0h7pdPNadnPw9bZF/vs&#10;QInO1qAFriKXo3AqfgElOaJkp0kyfgyEwc98WSyXGSjLYO/rvJj3irIGZH8XxJpvH4Wl45HpGyCd&#10;hdLwZ/b+/9i/NNRyFNWXwP7ZkbYCHnd5tijmeb5IiKYKKhX9yLzI7iOlCAK8J6F86UGzm1TCopu4&#10;0pLtfdhyg1LTww8f+pqsRos2o8WOejQdVPaHNW1piHERYTRJd76r+E+ZA381uBuu7gmgnXelvvSa&#10;bnssBPDtPcCIx2xWg4FHg31JTuqIAouEMArNLiQN2DWqDTAFZKsAZHGfQT2BBpgbPlH6Xmy0wkny&#10;iFvq31zA3cUixCTe1btH6ciBxl7HZ0oDrjFGtFJOUdk/o6IrlbahQ64hzXAAIhsyRU+OY+Y6LRvQ&#10;9LMGOhZ6ZJw4wGwKQlhGhylew5zEAy/YRnNnqhN2KQoCDYHS4GBARMMQi5Pnco1e51G7+QsAAP//&#10;AwBQSwMEFAAGAAgAAAAhAK5JA+zaAAAAAwEAAA8AAABkcnMvZG93bnJldi54bWxMj0FLw0AQhe9C&#10;/8MyBW92k0olxGxKKeqpCLaCeJsm0yQ0Oxuy2yT9945e7GXg8R5vvpetJ9uqgXrfODYQLyJQxIUr&#10;G64MfB5eHxJQPiCX2DomA1fysM5ndxmmpRv5g4Z9qJSUsE/RQB1Cl2rti5os+oXriMU7ud5iENlX&#10;uuxxlHLb6mUUPWmLDcuHGjva1lSc9xdr4G3EcfMYvwy782l7/T6s3r92MRlzP582z6ACTeE/DL/4&#10;gg65MB3dhUuvWgMyJPxd8ZZJIvIooRXoPNO37PkPAAAA//8DAFBLAQItABQABgAIAAAAIQC2gziS&#10;/gAAAOEBAAATAAAAAAAAAAAAAAAAAAAAAABbQ29udGVudF9UeXBlc10ueG1sUEsBAi0AFAAGAAgA&#10;AAAhADj9If/WAAAAlAEAAAsAAAAAAAAAAAAAAAAALwEAAF9yZWxzLy5yZWxzUEsBAi0AFAAGAAgA&#10;AAAhADKgEI9VAgAAsgUAAA4AAAAAAAAAAAAAAAAALgIAAGRycy9lMm9Eb2MueG1sUEsBAi0AFAAG&#10;AAgAAAAhAK5JA+zaAAAAAwEAAA8AAAAAAAAAAAAAAAAArwQAAGRycy9kb3ducmV2LnhtbFBLBQYA&#10;AAAABAAEAPMAAAC2BQAAAAA=&#10;">
                <v:shape id="Shape 5207" o:spid="_x0000_s1027" style="position:absolute;width:18288;height:0;visibility:visible;mso-wrap-style:square;v-text-anchor:top" coordsize="18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xgAAAOMAAAAPAAAAZHJzL2Rvd25yZXYueG1sRE9Li8Iw&#10;EL4v+B/CLHhZNI3UIl2jiLAi3nwdvA3NbFu2mZQma+u/NwsLHud7z3I92EbcqfO1Yw1qmoAgLpyp&#10;udRwOX9NFiB8QDbYOCYND/KwXo3elpgb1/OR7qdQihjCPkcNVQhtLqUvKrLop64ljty36yyGeHal&#10;NB32Mdw2cpYkmbRYc2yosKVtRcXP6ddqsOU8vRlVqG1/2x3M/iO9HK6p1uP3YfMJItAQXuJ/997E&#10;+alKstlcqQz+fooAyNUTAAD//wMAUEsBAi0AFAAGAAgAAAAhANvh9svuAAAAhQEAABMAAAAAAAAA&#10;AAAAAAAAAAAAAFtDb250ZW50X1R5cGVzXS54bWxQSwECLQAUAAYACAAAACEAWvQsW78AAAAVAQAA&#10;CwAAAAAAAAAAAAAAAAAfAQAAX3JlbHMvLnJlbHNQSwECLQAUAAYACAAAACEAPv0V/cYAAADjAAAA&#10;DwAAAAAAAAAAAAAAAAAHAgAAZHJzL2Rvd25yZXYueG1sUEsFBgAAAAADAAMAtwAAAPoCAAAAAA==&#10;" path="m,l1828800,e" filled="f">
                  <v:stroke miterlimit="83231f" joinstyle="miter"/>
                  <v:path arrowok="t" textboxrect="0,0,1828800,0"/>
                </v:shape>
                <w10:anchorlock/>
              </v:group>
            </w:pict>
          </mc:Fallback>
        </mc:AlternateContent>
      </w:r>
      <w:r w:rsidRPr="00E8246C">
        <w:rPr>
          <w:sz w:val="14"/>
        </w:rPr>
        <w:t xml:space="preserve"> U.S. Coast Guard, </w:t>
      </w:r>
      <w:r w:rsidRPr="00E8246C">
        <w:rPr>
          <w:rFonts w:ascii="Garamond" w:eastAsia="Garamond" w:hAnsi="Garamond" w:cs="Garamond"/>
          <w:i/>
          <w:sz w:val="14"/>
        </w:rPr>
        <w:t xml:space="preserve">Major Icebreaker Chart </w:t>
      </w:r>
      <w:r w:rsidRPr="00E8246C">
        <w:rPr>
          <w:sz w:val="14"/>
        </w:rPr>
        <w:t xml:space="preserve">(Washington, DC: Department of Homeland Security, 2017), </w:t>
      </w:r>
      <w:r w:rsidRPr="00E8246C">
        <w:rPr>
          <w:color w:val="1155CC"/>
          <w:sz w:val="14"/>
        </w:rPr>
        <w:t>https://www.dco.uscg.mil/Portals/9/DCO%20Documents/Oce%20of%20Waterways%20and%20Ocean%20Policy/ 20170501%20major%20icebreaker%20chart.pdf?ver=2017-06-08-091723-907</w:t>
      </w:r>
      <w:r w:rsidRPr="00E8246C">
        <w:rPr>
          <w:sz w:val="14"/>
        </w:rPr>
        <w:t>.</w:t>
      </w:r>
      <w:r w:rsidRPr="00E8246C">
        <w:rPr>
          <w:rFonts w:ascii="Arial" w:eastAsia="Arial" w:hAnsi="Arial" w:cs="Arial"/>
          <w:sz w:val="14"/>
          <w:vertAlign w:val="superscript"/>
        </w:rPr>
        <w:t xml:space="preserve"> </w:t>
      </w:r>
      <w:r w:rsidRPr="00E8246C">
        <w:rPr>
          <w:sz w:val="14"/>
        </w:rPr>
        <w:t xml:space="preserve">"US, Canada, Finland Launch Eort to Build Ice-Breaking Ships as China and Russia Cooperate in Arctic," Reuters, July 11,2024, https://www.reuters.com/world/us-canada-nland-launch-eort-build-ice-breaking-ships-china-russia-cooperate-2024 -07-11/ </w:t>
      </w:r>
      <w:r w:rsidRPr="00E8246C">
        <w:rPr>
          <w:rFonts w:ascii="Arial" w:eastAsia="Arial" w:hAnsi="Arial" w:cs="Arial"/>
          <w:sz w:val="14"/>
          <w:vertAlign w:val="superscript"/>
        </w:rPr>
        <w:t>“</w:t>
      </w:r>
      <w:r w:rsidRPr="00E8246C">
        <w:rPr>
          <w:sz w:val="14"/>
        </w:rPr>
        <w:t>Red Sea Crisis: Economic Consequences of Escalating Maritime Tensions," Allianz Trade, https://www.allianz-trade.com/en_BE/news/latest-news/red-sea-crisis.html</w:t>
      </w:r>
      <w:r w:rsidRPr="00E8246C">
        <w:rPr>
          <w:rFonts w:ascii="Arial" w:eastAsia="Arial" w:hAnsi="Arial" w:cs="Arial"/>
          <w:sz w:val="14"/>
          <w:vertAlign w:val="superscript"/>
        </w:rPr>
        <w:t xml:space="preserve"> </w:t>
      </w:r>
      <w:r w:rsidRPr="00E8246C">
        <w:rPr>
          <w:sz w:val="14"/>
        </w:rPr>
        <w:t>adhere to this framework. It should be mentioned that direct acknowledgement by NATO or Russia of Arctic de-escalation would be an acknowledgement of present escalation and could also be construed by members of both sides as a sign of weakness on their part as seen in the 10th Arctic Circle Assembly in October 2023, where NATO emphasised the importance of peace and stability while Russia expressed concerns over NATO’s activities potentially escalating tensions in the region.</w:t>
      </w:r>
      <w:r w:rsidRPr="00E8246C">
        <w:rPr>
          <w:sz w:val="14"/>
          <w:vertAlign w:val="superscript"/>
        </w:rPr>
        <w:footnoteReference w:id="35"/>
      </w:r>
      <w:r w:rsidRPr="00E8246C">
        <w:rPr>
          <w:sz w:val="14"/>
          <w:vertAlign w:val="superscript"/>
        </w:rPr>
        <w:t xml:space="preserve"> </w:t>
      </w:r>
      <w:r w:rsidRPr="00E8246C">
        <w:rPr>
          <w:sz w:val="14"/>
        </w:rPr>
        <w:t>Framing acceptance and implementation to constituents will require clever diplomatic tact from all sides to quell inner-party concerns or prevent war hawks from emerging. To help shift the framing, the 66th Parallel Plan, as long as it maintains the sum of its parts, can be a component of a greater framework, avoiding the central spotlight and making it more politically palatable. A role the general public could take on within Arctic demilitarisation efforts could include shifting analysis from the national level to the potential personal benefits of militarising the Arctic and from sabre-rattling. This could reveal the real drivers of fear that fuel the present escalation and as such scrutiny should be administered upon military officials, bureaucrats, and politicians responsible for the Arctic Ocean.</w:t>
      </w:r>
      <w:r>
        <w:rPr>
          <w:sz w:val="14"/>
        </w:rPr>
        <w:t xml:space="preserve"> </w:t>
      </w:r>
      <w:r w:rsidRPr="00E8246C">
        <w:rPr>
          <w:sz w:val="14"/>
        </w:rPr>
        <w:t xml:space="preserve">Applying the central concept within </w:t>
      </w:r>
      <w:r w:rsidRPr="00E8246C">
        <w:rPr>
          <w:rFonts w:ascii="Garamond" w:eastAsia="Garamond" w:hAnsi="Garamond" w:cs="Garamond"/>
          <w:i/>
          <w:sz w:val="14"/>
        </w:rPr>
        <w:t xml:space="preserve">Essai sur la non-Bataille </w:t>
      </w:r>
      <w:r w:rsidRPr="00E8246C">
        <w:rPr>
          <w:sz w:val="14"/>
        </w:rPr>
        <w:t>to the Arctic Ocean, the decisive battle can now be avoided with “series of smaller, statistically effective actions…the non-battle.”</w:t>
      </w:r>
      <w:r w:rsidRPr="00E8246C">
        <w:rPr>
          <w:sz w:val="14"/>
          <w:vertAlign w:val="superscript"/>
        </w:rPr>
        <w:footnoteReference w:id="36"/>
      </w:r>
      <w:r w:rsidRPr="00E8246C">
        <w:rPr>
          <w:sz w:val="14"/>
          <w:vertAlign w:val="superscript"/>
        </w:rPr>
        <w:t xml:space="preserve"> </w:t>
      </w:r>
      <w:r w:rsidRPr="00E8246C">
        <w:rPr>
          <w:sz w:val="14"/>
        </w:rPr>
        <w:t>These can be characterised by states or alliances posturing and expressing themselves in a predictable environment</w:t>
      </w:r>
      <w:r w:rsidRPr="00E8246C">
        <w:rPr>
          <w:sz w:val="14"/>
          <w:highlight w:val="cyan"/>
        </w:rPr>
        <w:t xml:space="preserve">. </w:t>
      </w:r>
      <w:r w:rsidRPr="00E8246C">
        <w:rPr>
          <w:highlight w:val="cyan"/>
          <w:u w:val="single"/>
        </w:rPr>
        <w:t>This proposed new domain of exhaustive transparency and accounting should be embraced because preemptive norms can be established before the ice melts</w:t>
      </w:r>
      <w:r w:rsidRPr="008A7594">
        <w:rPr>
          <w:u w:val="single"/>
        </w:rPr>
        <w:t xml:space="preserve">. </w:t>
      </w:r>
      <w:r w:rsidRPr="00E8246C">
        <w:rPr>
          <w:sz w:val="14"/>
        </w:rPr>
        <w:t xml:space="preserve">Channelling the 66th Parallel plan via the United Nations Security Council would be idealistic but could easily prove ineffective due to the potential for it to be vetoed or amended to lose its original purpose. Therefore focusing on a multilateral level aside from the United Nations could prove more realistic, effective, and timely. If the 66th Parallel Plan is widely adopted via treaty or </w:t>
      </w:r>
      <w:r w:rsidRPr="00E8246C">
        <w:rPr>
          <w:rFonts w:ascii="Garamond" w:eastAsia="Garamond" w:hAnsi="Garamond" w:cs="Garamond"/>
          <w:i/>
          <w:sz w:val="14"/>
        </w:rPr>
        <w:t>opinio juris</w:t>
      </w:r>
      <w:r w:rsidRPr="00E8246C">
        <w:rPr>
          <w:sz w:val="14"/>
        </w:rPr>
        <w:t xml:space="preserve"> and complete non-compliance or special objection eventually occurs, it is certainly not ideal. However, the creation of sources and or a status quo within that timeframe would be a positive advancement for communication and strengthen international relations. Ideally, a summit should be held in early 2025 with representatives of all interested states in attendance to discuss the future of the Arctic and the 66th Parallel Plan. In the summit, a joint declaration should be made and the 66th Parallel Plan put into operative clauses to be signed for immediate effect. </w:t>
      </w:r>
    </w:p>
    <w:p w14:paraId="66FA88F2" w14:textId="77777777" w:rsidR="0017199E" w:rsidRDefault="0017199E" w:rsidP="0017199E">
      <w:pPr>
        <w:pStyle w:val="Heading4"/>
      </w:pPr>
      <w:r>
        <w:t xml:space="preserve">CMBs prevent musculation and build stability </w:t>
      </w:r>
    </w:p>
    <w:p w14:paraId="34648C59" w14:textId="77777777" w:rsidR="0017199E" w:rsidRPr="005D1432" w:rsidRDefault="0017199E" w:rsidP="0017199E">
      <w:r w:rsidRPr="007D3196">
        <w:rPr>
          <w:b/>
          <w:bCs/>
        </w:rPr>
        <w:t>United Nations Office of Disarmament 25</w:t>
      </w:r>
      <w:r>
        <w:t>-</w:t>
      </w:r>
      <w:r>
        <w:rPr>
          <w:rFonts w:ascii="Roboto" w:hAnsi="Roboto"/>
          <w:color w:val="474747"/>
          <w:sz w:val="21"/>
          <w:szCs w:val="21"/>
          <w:shd w:val="clear" w:color="auto" w:fill="FFFFFF"/>
        </w:rPr>
        <w:t>-</w:t>
      </w:r>
      <w:r w:rsidRPr="008D3D76">
        <w:rPr>
          <w:sz w:val="16"/>
          <w:szCs w:val="16"/>
        </w:rPr>
        <w:t>The United Nations Office of Disarmament Affairs (UNODA) provides support to disarmament issues, preventive measures, and regional disarmament efforts.</w:t>
      </w:r>
      <w:r w:rsidRPr="008D3D76">
        <w:t xml:space="preserve"> </w:t>
      </w:r>
      <w:r>
        <w:t>(</w:t>
      </w:r>
      <w:hyperlink r:id="rId38" w:history="1">
        <w:r w:rsidRPr="00A8408D">
          <w:rPr>
            <w:rStyle w:val="Hyperlink"/>
          </w:rPr>
          <w:t>https://disarmament.unoda.org/en/our-work/cross-cutting-issues/military-confidence-building-measures</w:t>
        </w:r>
      </w:hyperlink>
      <w:r>
        <w:t>) 11/17/25 CC</w:t>
      </w:r>
    </w:p>
    <w:p w14:paraId="10690368" w14:textId="77777777" w:rsidR="0017199E" w:rsidRPr="00DF6FFE" w:rsidRDefault="0017199E" w:rsidP="0017199E">
      <w:pPr>
        <w:rPr>
          <w:sz w:val="16"/>
        </w:rPr>
      </w:pPr>
      <w:r w:rsidRPr="00DF6FFE">
        <w:rPr>
          <w:sz w:val="16"/>
        </w:rPr>
        <w:t>Military Confidence-Building Measures</w:t>
      </w:r>
    </w:p>
    <w:p w14:paraId="27B474CA" w14:textId="77777777" w:rsidR="0017199E" w:rsidRPr="00DF6FFE" w:rsidRDefault="0017199E" w:rsidP="0017199E">
      <w:pPr>
        <w:rPr>
          <w:sz w:val="16"/>
        </w:rPr>
      </w:pPr>
      <w:r w:rsidRPr="00834646">
        <w:rPr>
          <w:highlight w:val="cyan"/>
          <w:u w:val="single"/>
        </w:rPr>
        <w:t>Military Confidence-Building Measures</w:t>
      </w:r>
      <w:r w:rsidRPr="004B73D3">
        <w:rPr>
          <w:u w:val="single"/>
        </w:rPr>
        <w:t xml:space="preserve"> (CBMs) </w:t>
      </w:r>
      <w:r w:rsidRPr="00834646">
        <w:rPr>
          <w:highlight w:val="cyan"/>
          <w:u w:val="single"/>
        </w:rPr>
        <w:t>are an important tool in</w:t>
      </w:r>
      <w:r w:rsidRPr="004B73D3">
        <w:rPr>
          <w:u w:val="single"/>
        </w:rPr>
        <w:t xml:space="preserve"> the </w:t>
      </w:r>
      <w:r w:rsidRPr="00834646">
        <w:rPr>
          <w:highlight w:val="cyan"/>
          <w:u w:val="single"/>
        </w:rPr>
        <w:t>conflict prevention</w:t>
      </w:r>
      <w:r w:rsidRPr="004B73D3">
        <w:rPr>
          <w:u w:val="single"/>
        </w:rPr>
        <w:t xml:space="preserve"> and resolution toolbox.</w:t>
      </w:r>
      <w:r w:rsidRPr="00DF6FFE">
        <w:rPr>
          <w:sz w:val="16"/>
        </w:rPr>
        <w:t xml:space="preserve"> Military CBMs are any unilateral, bilateral or multilateral procedures involving national defence organizations that can include, amongst others, communication and coordination measures, observation and verification measures, cooperation and integration measures, military constraint measures, and training and education measures.</w:t>
      </w:r>
    </w:p>
    <w:p w14:paraId="50F13236" w14:textId="77777777" w:rsidR="0017199E" w:rsidRPr="00EE6457" w:rsidRDefault="0017199E" w:rsidP="0017199E">
      <w:pPr>
        <w:rPr>
          <w:u w:val="single"/>
        </w:rPr>
      </w:pPr>
      <w:r w:rsidRPr="004B73D3">
        <w:rPr>
          <w:u w:val="single"/>
        </w:rPr>
        <w:t xml:space="preserve">In the short term, </w:t>
      </w:r>
      <w:r w:rsidRPr="00834646">
        <w:rPr>
          <w:highlight w:val="cyan"/>
          <w:u w:val="single"/>
        </w:rPr>
        <w:t>CBM</w:t>
      </w:r>
      <w:r w:rsidRPr="004B73D3">
        <w:rPr>
          <w:u w:val="single"/>
        </w:rPr>
        <w:t xml:space="preserve">s aim to adjust potentially inaccurate perceptions of military-strategic motives between two or more States, to </w:t>
      </w:r>
      <w:r w:rsidRPr="00834646">
        <w:rPr>
          <w:highlight w:val="cyan"/>
          <w:u w:val="single"/>
        </w:rPr>
        <w:t>avoid misunderstandings about military actions and policies, and</w:t>
      </w:r>
      <w:r w:rsidRPr="004B73D3">
        <w:rPr>
          <w:u w:val="single"/>
        </w:rPr>
        <w:t xml:space="preserve"> to foster security cooperation and inter-dependency</w:t>
      </w:r>
      <w:r w:rsidRPr="00DF6FFE">
        <w:rPr>
          <w:sz w:val="16"/>
        </w:rPr>
        <w:t xml:space="preserve">. Over time, these measures contribute to conflict prevention by </w:t>
      </w:r>
      <w:r w:rsidRPr="00834646">
        <w:rPr>
          <w:highlight w:val="cyan"/>
          <w:u w:val="single"/>
        </w:rPr>
        <w:t>stabiliz</w:t>
      </w:r>
      <w:r w:rsidRPr="00EE6457">
        <w:rPr>
          <w:u w:val="single"/>
        </w:rPr>
        <w:t xml:space="preserve">ing </w:t>
      </w:r>
      <w:r w:rsidRPr="00834646">
        <w:rPr>
          <w:highlight w:val="cyan"/>
          <w:u w:val="single"/>
        </w:rPr>
        <w:t>regional</w:t>
      </w:r>
      <w:r w:rsidRPr="00EE6457">
        <w:rPr>
          <w:u w:val="single"/>
        </w:rPr>
        <w:t xml:space="preserve"> and bilateral </w:t>
      </w:r>
      <w:r w:rsidRPr="00834646">
        <w:rPr>
          <w:highlight w:val="cyan"/>
          <w:u w:val="single"/>
        </w:rPr>
        <w:t>relations</w:t>
      </w:r>
      <w:r w:rsidRPr="00EE6457">
        <w:rPr>
          <w:u w:val="single"/>
        </w:rPr>
        <w:t>, transforming ideas about national requirements for security, and encouraging steps to jointly identify shared security needs</w:t>
      </w:r>
      <w:r w:rsidRPr="00DF6FFE">
        <w:rPr>
          <w:sz w:val="16"/>
        </w:rPr>
        <w:t xml:space="preserve">. By enhancing confidence and trust and by improving military stability, military </w:t>
      </w:r>
      <w:r w:rsidRPr="00834646">
        <w:rPr>
          <w:highlight w:val="cyan"/>
          <w:u w:val="single"/>
        </w:rPr>
        <w:t>CBM</w:t>
      </w:r>
      <w:r w:rsidRPr="00EE6457">
        <w:rPr>
          <w:u w:val="single"/>
        </w:rPr>
        <w:t xml:space="preserve">s can </w:t>
      </w:r>
      <w:r w:rsidRPr="00834646">
        <w:rPr>
          <w:highlight w:val="cyan"/>
          <w:u w:val="single"/>
        </w:rPr>
        <w:t>facilitate arms limitations and disarmament</w:t>
      </w:r>
      <w:r w:rsidRPr="00EE6457">
        <w:rPr>
          <w:u w:val="single"/>
        </w:rPr>
        <w:t xml:space="preserve"> and promote conducive conditions for sustainable development.</w:t>
      </w:r>
    </w:p>
    <w:p w14:paraId="502030BC" w14:textId="77777777" w:rsidR="0017199E" w:rsidRPr="00DF6FFE" w:rsidRDefault="0017199E" w:rsidP="0017199E">
      <w:pPr>
        <w:rPr>
          <w:sz w:val="16"/>
        </w:rPr>
      </w:pPr>
      <w:r w:rsidRPr="00DF6FFE">
        <w:rPr>
          <w:sz w:val="16"/>
        </w:rPr>
        <w:t xml:space="preserve">Through a </w:t>
      </w:r>
      <w:hyperlink r:id="rId39" w:tgtFrame="_blank" w:history="1">
        <w:r w:rsidRPr="00D84605">
          <w:rPr>
            <w:rStyle w:val="Hyperlink"/>
          </w:rPr>
          <w:t>biennial resolution</w:t>
        </w:r>
      </w:hyperlink>
      <w:r w:rsidRPr="00DF6FFE">
        <w:rPr>
          <w:sz w:val="16"/>
        </w:rPr>
        <w:t xml:space="preserve">, the General Assembly requests the Secretary-General to engage with interested Member States and regional organizations on developing and advancing military CBMs, strengthening understanding of this topic and providing substantial and procedural advice and assistance. The General Assembly also mandated the establishment of a </w:t>
      </w:r>
      <w:hyperlink r:id="rId40" w:anchor="repository" w:history="1">
        <w:r w:rsidRPr="00D84605">
          <w:rPr>
            <w:rStyle w:val="Hyperlink"/>
          </w:rPr>
          <w:t>Repository of military CBMs</w:t>
        </w:r>
      </w:hyperlink>
      <w:r w:rsidRPr="00DF6FFE">
        <w:rPr>
          <w:sz w:val="16"/>
        </w:rPr>
        <w:t>, containing the most tested and trusted measures.</w:t>
      </w:r>
    </w:p>
    <w:p w14:paraId="7DFA8472" w14:textId="77777777" w:rsidR="0017199E" w:rsidRPr="00DF6FFE" w:rsidRDefault="0017199E" w:rsidP="0017199E">
      <w:pPr>
        <w:rPr>
          <w:sz w:val="16"/>
        </w:rPr>
      </w:pPr>
      <w:r w:rsidRPr="00DF6FFE">
        <w:rPr>
          <w:sz w:val="16"/>
        </w:rPr>
        <w:t xml:space="preserve">The United Nations Disarmament Commission in its </w:t>
      </w:r>
      <w:hyperlink r:id="rId41" w:tgtFrame="_blank" w:history="1">
        <w:r w:rsidRPr="00D84605">
          <w:rPr>
            <w:rStyle w:val="Hyperlink"/>
          </w:rPr>
          <w:t>2017 Report</w:t>
        </w:r>
      </w:hyperlink>
      <w:r w:rsidRPr="00DF6FFE">
        <w:rPr>
          <w:sz w:val="16"/>
        </w:rPr>
        <w:t xml:space="preserve"> recommended States to consider a set of practical CBMs in the field of conventional weapons, including the establishment of direct channels of communication, reciprocal appointment of points of contacts, periodic exchange of information and the notification of troop movements and military maneuvers and military constraint measures.</w:t>
      </w:r>
    </w:p>
    <w:p w14:paraId="0EB7F5B0" w14:textId="77777777" w:rsidR="0017199E" w:rsidRPr="00DF6FFE" w:rsidRDefault="0017199E" w:rsidP="0017199E">
      <w:pPr>
        <w:rPr>
          <w:sz w:val="16"/>
        </w:rPr>
      </w:pPr>
      <w:r w:rsidRPr="00DF6FFE">
        <w:rPr>
          <w:sz w:val="16"/>
        </w:rPr>
        <w:t xml:space="preserve">The importance of confidence-building measures to reinforce trust among Member States and the role that regional organizations and frameworks can play in this regard is also recognized in the Secretary-General’s Policy Brief on </w:t>
      </w:r>
      <w:hyperlink r:id="rId42" w:tgtFrame="_blank" w:history="1">
        <w:r w:rsidRPr="00D84605">
          <w:rPr>
            <w:rStyle w:val="Hyperlink"/>
            <w:bCs/>
          </w:rPr>
          <w:t>A New Agenda for Peace</w:t>
        </w:r>
      </w:hyperlink>
      <w:r w:rsidRPr="00DF6FFE">
        <w:rPr>
          <w:sz w:val="16"/>
        </w:rPr>
        <w:t>.</w:t>
      </w:r>
    </w:p>
    <w:p w14:paraId="4259268C" w14:textId="77777777" w:rsidR="0017199E" w:rsidRPr="00DF6FFE" w:rsidRDefault="0017199E" w:rsidP="0017199E">
      <w:pPr>
        <w:rPr>
          <w:sz w:val="16"/>
        </w:rPr>
      </w:pPr>
      <w:r w:rsidRPr="000A54A4">
        <w:rPr>
          <w:u w:val="single"/>
        </w:rPr>
        <w:t>The practical confidence-building measures recommended by the 2017 session underscore the importance of disarmament measures for the maintenance and enhancement of regional and international peace and security</w:t>
      </w:r>
      <w:r w:rsidRPr="00DF6FFE">
        <w:rPr>
          <w:sz w:val="16"/>
        </w:rPr>
        <w:t xml:space="preserve">. </w:t>
      </w:r>
      <w:r w:rsidRPr="000A54A4">
        <w:rPr>
          <w:u w:val="single"/>
        </w:rPr>
        <w:t xml:space="preserve">The </w:t>
      </w:r>
      <w:r w:rsidRPr="00DF6FFE">
        <w:rPr>
          <w:highlight w:val="cyan"/>
          <w:u w:val="single"/>
        </w:rPr>
        <w:t>recommendations acknowledge the benefit of confidence-building measures to,</w:t>
      </w:r>
      <w:r w:rsidRPr="000A54A4">
        <w:rPr>
          <w:u w:val="single"/>
        </w:rPr>
        <w:t xml:space="preserve"> inter alia, </w:t>
      </w:r>
      <w:r w:rsidRPr="00DF6FFE">
        <w:rPr>
          <w:highlight w:val="cyan"/>
          <w:u w:val="single"/>
        </w:rPr>
        <w:t>defusing tensions, promoting cooperation among States,</w:t>
      </w:r>
      <w:r w:rsidRPr="000A54A4">
        <w:rPr>
          <w:u w:val="single"/>
        </w:rPr>
        <w:t xml:space="preserve"> enhancing dialogue and greater transparency and promoting progress in conventional disarmament and arms control. </w:t>
      </w:r>
      <w:r w:rsidRPr="00DF6FFE">
        <w:rPr>
          <w:sz w:val="16"/>
        </w:rPr>
        <w:t>The Commission recommends that States consider measures such as periodic exchange of information and notifications; enhancement of cooperation, including through financial and technical assistance; and support to seminars and workshops that promote transparency, dialogue and awareness-raising.</w:t>
      </w:r>
    </w:p>
    <w:p w14:paraId="712898E1" w14:textId="77777777" w:rsidR="0017199E" w:rsidRPr="00DF6FFE" w:rsidRDefault="0017199E" w:rsidP="0017199E">
      <w:pPr>
        <w:rPr>
          <w:sz w:val="16"/>
        </w:rPr>
      </w:pPr>
      <w:r w:rsidRPr="00DF6FFE">
        <w:rPr>
          <w:sz w:val="16"/>
        </w:rPr>
        <w:t>Transparency Instruments</w:t>
      </w:r>
    </w:p>
    <w:p w14:paraId="3D7DEFA4" w14:textId="77777777" w:rsidR="0017199E" w:rsidRPr="00DF6FFE" w:rsidRDefault="0017199E" w:rsidP="0017199E">
      <w:pPr>
        <w:rPr>
          <w:sz w:val="16"/>
        </w:rPr>
      </w:pPr>
      <w:r w:rsidRPr="00DF6FFE">
        <w:rPr>
          <w:sz w:val="16"/>
        </w:rPr>
        <w:t xml:space="preserve">First established in 1981, the </w:t>
      </w:r>
      <w:hyperlink r:id="rId43" w:history="1">
        <w:r w:rsidRPr="00D84605">
          <w:rPr>
            <w:rStyle w:val="Hyperlink"/>
            <w:bCs/>
          </w:rPr>
          <w:t>UN Report on Military Expenditures</w:t>
        </w:r>
      </w:hyperlink>
      <w:r w:rsidRPr="00DF6FFE">
        <w:rPr>
          <w:sz w:val="16"/>
        </w:rPr>
        <w:t xml:space="preserve"> (MilEx) offers a platform for States to share information regarding their annual military expenditure. The Report aims to increase transparency, build confidence and, ultimately, facilitate a reduction of military spending.</w:t>
      </w:r>
    </w:p>
    <w:p w14:paraId="235F42D1" w14:textId="77777777" w:rsidR="0017199E" w:rsidRPr="00DF6FFE" w:rsidRDefault="0017199E" w:rsidP="0017199E">
      <w:pPr>
        <w:rPr>
          <w:sz w:val="16"/>
        </w:rPr>
      </w:pPr>
      <w:r w:rsidRPr="00DF6FFE">
        <w:rPr>
          <w:sz w:val="16"/>
        </w:rPr>
        <w:t xml:space="preserve">In 1991 the General Assembly created the </w:t>
      </w:r>
      <w:hyperlink r:id="rId44" w:history="1">
        <w:r w:rsidRPr="00D84605">
          <w:rPr>
            <w:rStyle w:val="Hyperlink"/>
            <w:bCs/>
          </w:rPr>
          <w:t>United Nations Register of Conventional Arms</w:t>
        </w:r>
        <w:r>
          <w:rPr>
            <w:rStyle w:val="Hyperlink"/>
            <w:bCs/>
          </w:rPr>
          <w:t xml:space="preserve"> </w:t>
        </w:r>
      </w:hyperlink>
      <w:r w:rsidRPr="00DF6FFE">
        <w:rPr>
          <w:sz w:val="16"/>
        </w:rPr>
        <w:t>(UNROCA), allowing States to report to the United Nations their arms imports and exports and thereby help determine whether excessive or destabilizing accumulations of arms are taking place. Such openness about armaments may encourage restraint and contribute to early warning and preventative diplomacy.</w:t>
      </w:r>
    </w:p>
    <w:p w14:paraId="18931668" w14:textId="77777777" w:rsidR="0017199E" w:rsidRDefault="0017199E" w:rsidP="0017199E">
      <w:pPr>
        <w:pStyle w:val="Heading4"/>
      </w:pPr>
      <w:r>
        <w:t>Transparency avoids competition within the Arctic</w:t>
      </w:r>
    </w:p>
    <w:p w14:paraId="5DCF5C63" w14:textId="77777777" w:rsidR="0017199E" w:rsidRDefault="0017199E" w:rsidP="0017199E">
      <w:pPr>
        <w:rPr>
          <w:color w:val="000000" w:themeColor="text1"/>
          <w:lang w:val="en"/>
        </w:rPr>
      </w:pPr>
      <w:hyperlink r:id="rId45" w:history="1">
        <w:r w:rsidRPr="00163D27">
          <w:rPr>
            <w:rStyle w:val="Hyperlink"/>
            <w:bCs/>
            <w:color w:val="000000" w:themeColor="text1"/>
            <w:u w:val="none"/>
          </w:rPr>
          <w:t>Gabriella Gricius</w:t>
        </w:r>
      </w:hyperlink>
      <w:r w:rsidRPr="00163D27">
        <w:rPr>
          <w:b/>
          <w:bCs/>
          <w:color w:val="000000" w:themeColor="text1"/>
        </w:rPr>
        <w:t xml:space="preserve"> 22</w:t>
      </w:r>
      <w:r>
        <w:rPr>
          <w:color w:val="000000" w:themeColor="text1"/>
        </w:rPr>
        <w:t>--</w:t>
      </w:r>
      <w:r w:rsidRPr="00691DAD">
        <w:rPr>
          <w:color w:val="000000" w:themeColor="text1"/>
          <w:sz w:val="16"/>
          <w:szCs w:val="16"/>
          <w:lang w:val="en"/>
        </w:rPr>
        <w:t>Gabriella Gricius is a Senior Fellow at The Arctic Institute and a Postdoctoral Fellow at the University of Konstanz.</w:t>
      </w:r>
      <w:r>
        <w:rPr>
          <w:color w:val="000000" w:themeColor="text1"/>
          <w:lang w:val="en"/>
        </w:rPr>
        <w:t xml:space="preserve"> </w:t>
      </w:r>
    </w:p>
    <w:p w14:paraId="77181C2D" w14:textId="77777777" w:rsidR="0017199E" w:rsidRPr="00691DAD" w:rsidRDefault="0017199E" w:rsidP="0017199E">
      <w:pPr>
        <w:rPr>
          <w:color w:val="000000" w:themeColor="text1"/>
          <w:lang w:val="en"/>
        </w:rPr>
      </w:pPr>
      <w:r>
        <w:rPr>
          <w:color w:val="000000" w:themeColor="text1"/>
        </w:rPr>
        <w:t>(</w:t>
      </w:r>
      <w:hyperlink r:id="rId46" w:history="1">
        <w:r w:rsidRPr="00A8408D">
          <w:rPr>
            <w:rStyle w:val="Hyperlink"/>
          </w:rPr>
          <w:t>https://source.colostate.edu/why-freezing-the-arctic-council-is-bad-news-for-global-security/</w:t>
        </w:r>
      </w:hyperlink>
      <w:r>
        <w:t>) 11/17/25 CC</w:t>
      </w:r>
    </w:p>
    <w:p w14:paraId="72FDDEDC" w14:textId="77777777" w:rsidR="0017199E" w:rsidRPr="00DE7036" w:rsidRDefault="0017199E" w:rsidP="0017199E">
      <w:pPr>
        <w:rPr>
          <w:color w:val="000000" w:themeColor="text1"/>
          <w:u w:val="single"/>
        </w:rPr>
      </w:pPr>
      <w:r w:rsidRPr="00703F0B">
        <w:rPr>
          <w:color w:val="000000" w:themeColor="text1"/>
          <w:sz w:val="16"/>
        </w:rPr>
        <w:t xml:space="preserve">For the past quarter-century, </w:t>
      </w:r>
      <w:r w:rsidRPr="00DE7036">
        <w:rPr>
          <w:color w:val="000000" w:themeColor="text1"/>
          <w:u w:val="single"/>
        </w:rPr>
        <w:t xml:space="preserve">the </w:t>
      </w:r>
      <w:r w:rsidRPr="001F200E">
        <w:rPr>
          <w:color w:val="000000" w:themeColor="text1"/>
          <w:highlight w:val="cyan"/>
          <w:u w:val="single"/>
        </w:rPr>
        <w:t>Arctic</w:t>
      </w:r>
      <w:r w:rsidRPr="00DE7036">
        <w:rPr>
          <w:color w:val="000000" w:themeColor="text1"/>
          <w:u w:val="single"/>
        </w:rPr>
        <w:t xml:space="preserve"> has been a </w:t>
      </w:r>
      <w:r w:rsidRPr="00DE709A">
        <w:rPr>
          <w:color w:val="000000" w:themeColor="text1"/>
          <w:highlight w:val="cyan"/>
          <w:u w:val="single"/>
        </w:rPr>
        <w:t>unique</w:t>
      </w:r>
      <w:r>
        <w:rPr>
          <w:color w:val="000000" w:themeColor="text1"/>
          <w:highlight w:val="cyan"/>
          <w:u w:val="single"/>
        </w:rPr>
        <w:t xml:space="preserve"> </w:t>
      </w:r>
      <w:hyperlink r:id="rId47" w:history="1">
        <w:r w:rsidRPr="00DE709A">
          <w:rPr>
            <w:rStyle w:val="Hyperlink"/>
            <w:color w:val="000000" w:themeColor="text1"/>
            <w:highlight w:val="cyan"/>
          </w:rPr>
          <w:t>zone of cooperation</w:t>
        </w:r>
      </w:hyperlink>
      <w:r>
        <w:rPr>
          <w:color w:val="000000" w:themeColor="text1"/>
          <w:u w:val="single"/>
        </w:rPr>
        <w:t xml:space="preserve"> </w:t>
      </w:r>
      <w:r w:rsidRPr="00DE7036">
        <w:rPr>
          <w:color w:val="000000" w:themeColor="text1"/>
          <w:u w:val="single"/>
        </w:rPr>
        <w:t>among the eight countries of the high north</w:t>
      </w:r>
      <w:r w:rsidRPr="00703F0B">
        <w:rPr>
          <w:color w:val="000000" w:themeColor="text1"/>
          <w:sz w:val="16"/>
        </w:rPr>
        <w:t>: Canada, Denmark, Finland, Iceland, Norway, Sweden, Russia and the United States</w:t>
      </w:r>
      <w:r w:rsidRPr="00DE7036">
        <w:rPr>
          <w:color w:val="000000" w:themeColor="text1"/>
          <w:u w:val="single"/>
        </w:rPr>
        <w:t xml:space="preserve">. </w:t>
      </w:r>
      <w:r w:rsidRPr="00DE709A">
        <w:rPr>
          <w:color w:val="000000" w:themeColor="text1"/>
          <w:highlight w:val="cyan"/>
          <w:u w:val="single"/>
        </w:rPr>
        <w:t>Even when relations between Moscow and the West soured, the</w:t>
      </w:r>
      <w:r>
        <w:rPr>
          <w:color w:val="000000" w:themeColor="text1"/>
          <w:highlight w:val="cyan"/>
          <w:u w:val="single"/>
        </w:rPr>
        <w:t xml:space="preserve"> </w:t>
      </w:r>
      <w:hyperlink r:id="rId48" w:history="1">
        <w:r w:rsidRPr="00DE709A">
          <w:rPr>
            <w:rStyle w:val="Hyperlink"/>
            <w:color w:val="000000" w:themeColor="text1"/>
            <w:highlight w:val="cyan"/>
          </w:rPr>
          <w:t>Arctic Council</w:t>
        </w:r>
      </w:hyperlink>
      <w:r w:rsidRPr="00DE7036">
        <w:rPr>
          <w:color w:val="000000" w:themeColor="text1"/>
          <w:u w:val="single"/>
        </w:rPr>
        <w:t xml:space="preserve">’s </w:t>
      </w:r>
      <w:r w:rsidRPr="00DE709A">
        <w:rPr>
          <w:color w:val="000000" w:themeColor="text1"/>
          <w:highlight w:val="cyan"/>
          <w:u w:val="single"/>
        </w:rPr>
        <w:t>work was a reminder that multilateral partnerships could thrive</w:t>
      </w:r>
      <w:r w:rsidRPr="00DE7036">
        <w:rPr>
          <w:color w:val="000000" w:themeColor="text1"/>
          <w:u w:val="single"/>
        </w:rPr>
        <w:t xml:space="preserve"> despite global discord.</w:t>
      </w:r>
    </w:p>
    <w:p w14:paraId="105B8926" w14:textId="77777777" w:rsidR="0017199E" w:rsidRPr="00703F0B" w:rsidRDefault="0017199E" w:rsidP="0017199E">
      <w:pPr>
        <w:rPr>
          <w:color w:val="000000" w:themeColor="text1"/>
          <w:sz w:val="16"/>
        </w:rPr>
      </w:pPr>
      <w:r w:rsidRPr="00703F0B">
        <w:rPr>
          <w:color w:val="000000" w:themeColor="text1"/>
          <w:sz w:val="16"/>
        </w:rPr>
        <w:t xml:space="preserve">The point of the Arctic Council is to foster collaboration in areas such as scientific research, search and rescue operations and the challenges posed by climate change. Under its auspices, friends and adversaries alike – as well as nonstate actors, such as Indigenous groups – can sit down, talk and find common ground. In early 2022, lawmakers from Norway </w:t>
      </w:r>
      <w:hyperlink r:id="rId49" w:history="1">
        <w:r w:rsidRPr="00703F0B">
          <w:rPr>
            <w:rStyle w:val="Hyperlink"/>
            <w:color w:val="000000" w:themeColor="text1"/>
            <w:sz w:val="16"/>
            <w:u w:val="none"/>
          </w:rPr>
          <w:t>nominated the council</w:t>
        </w:r>
      </w:hyperlink>
      <w:r w:rsidRPr="00703F0B">
        <w:rPr>
          <w:color w:val="000000" w:themeColor="text1"/>
          <w:sz w:val="16"/>
        </w:rPr>
        <w:t xml:space="preserve"> for the Nobel Peace Prize for its collaborative spirit.</w:t>
      </w:r>
    </w:p>
    <w:p w14:paraId="22A92796" w14:textId="77777777" w:rsidR="0017199E" w:rsidRPr="00703F0B" w:rsidRDefault="0017199E" w:rsidP="0017199E">
      <w:pPr>
        <w:rPr>
          <w:color w:val="000000" w:themeColor="text1"/>
          <w:sz w:val="16"/>
        </w:rPr>
      </w:pPr>
      <w:r w:rsidRPr="00703F0B">
        <w:rPr>
          <w:color w:val="000000" w:themeColor="text1"/>
          <w:sz w:val="16"/>
        </w:rPr>
        <w:t>That collaboration ended shortly after Russia’s invasion of Ukraine on Feb. 24, 2022. One week after the start of the war, seven of the eight Arctic Council members announced that they would “</w:t>
      </w:r>
      <w:hyperlink r:id="rId50" w:history="1">
        <w:r w:rsidRPr="00703F0B">
          <w:rPr>
            <w:rStyle w:val="Hyperlink"/>
            <w:color w:val="000000" w:themeColor="text1"/>
            <w:sz w:val="16"/>
            <w:u w:val="none"/>
          </w:rPr>
          <w:t>pause” their work</w:t>
        </w:r>
      </w:hyperlink>
      <w:r w:rsidRPr="00703F0B">
        <w:rPr>
          <w:color w:val="000000" w:themeColor="text1"/>
          <w:sz w:val="16"/>
        </w:rPr>
        <w:t xml:space="preserve"> with the organization. Russia, which holds the council’s presidency through 2023, was left ostracized.</w:t>
      </w:r>
    </w:p>
    <w:p w14:paraId="4E60627C" w14:textId="77777777" w:rsidR="0017199E" w:rsidRPr="00703F0B" w:rsidRDefault="0017199E" w:rsidP="0017199E">
      <w:pPr>
        <w:rPr>
          <w:color w:val="000000" w:themeColor="text1"/>
          <w:sz w:val="16"/>
        </w:rPr>
      </w:pPr>
      <w:r w:rsidRPr="00DE7036">
        <w:rPr>
          <w:color w:val="000000" w:themeColor="text1"/>
          <w:u w:val="single"/>
        </w:rPr>
        <w:t>The freeze of the Arctic Council is a loss on many fronts</w:t>
      </w:r>
      <w:r w:rsidRPr="00703F0B">
        <w:rPr>
          <w:color w:val="000000" w:themeColor="text1"/>
          <w:sz w:val="16"/>
        </w:rPr>
        <w:t xml:space="preserve">. As a </w:t>
      </w:r>
      <w:hyperlink r:id="rId51" w:history="1">
        <w:r w:rsidRPr="00703F0B">
          <w:rPr>
            <w:rStyle w:val="Hyperlink"/>
            <w:color w:val="000000" w:themeColor="text1"/>
            <w:sz w:val="16"/>
            <w:u w:val="none"/>
          </w:rPr>
          <w:t>scholar of</w:t>
        </w:r>
      </w:hyperlink>
      <w:r w:rsidRPr="00703F0B">
        <w:rPr>
          <w:color w:val="000000" w:themeColor="text1"/>
          <w:sz w:val="16"/>
        </w:rPr>
        <w:t xml:space="preserve"> </w:t>
      </w:r>
      <w:hyperlink r:id="rId52" w:history="1">
        <w:r w:rsidRPr="00703F0B">
          <w:rPr>
            <w:rStyle w:val="Hyperlink"/>
            <w:color w:val="000000" w:themeColor="text1"/>
            <w:sz w:val="16"/>
            <w:u w:val="none"/>
          </w:rPr>
          <w:t>Arctic security</w:t>
        </w:r>
      </w:hyperlink>
      <w:r w:rsidRPr="00703F0B">
        <w:rPr>
          <w:color w:val="000000" w:themeColor="text1"/>
          <w:sz w:val="16"/>
        </w:rPr>
        <w:t>, I see cooperation in the region as essential to global security, and I believe an expanded set of institutions is needed to reflect new global realities as the Arctic warms.</w:t>
      </w:r>
    </w:p>
    <w:p w14:paraId="62AF0357" w14:textId="77777777" w:rsidR="0017199E" w:rsidRPr="00703F0B" w:rsidRDefault="0017199E" w:rsidP="0017199E">
      <w:pPr>
        <w:rPr>
          <w:bCs/>
          <w:color w:val="000000" w:themeColor="text1"/>
          <w:sz w:val="16"/>
        </w:rPr>
      </w:pPr>
      <w:r w:rsidRPr="00703F0B">
        <w:rPr>
          <w:bCs/>
          <w:color w:val="000000" w:themeColor="text1"/>
          <w:sz w:val="16"/>
        </w:rPr>
        <w:t>Security and cooperation in the Arctic</w:t>
      </w:r>
    </w:p>
    <w:p w14:paraId="6F2007B4" w14:textId="77777777" w:rsidR="0017199E" w:rsidRPr="00703F0B" w:rsidRDefault="0017199E" w:rsidP="0017199E">
      <w:pPr>
        <w:rPr>
          <w:color w:val="000000" w:themeColor="text1"/>
          <w:sz w:val="16"/>
        </w:rPr>
      </w:pPr>
      <w:r w:rsidRPr="00703F0B">
        <w:rPr>
          <w:color w:val="000000" w:themeColor="text1"/>
          <w:sz w:val="16"/>
        </w:rPr>
        <w:t xml:space="preserve">The eight Arctic countries formed the Arctic Council in 1996. While the council </w:t>
      </w:r>
      <w:hyperlink r:id="rId53" w:history="1">
        <w:r w:rsidRPr="00703F0B">
          <w:rPr>
            <w:rStyle w:val="Hyperlink"/>
            <w:color w:val="000000" w:themeColor="text1"/>
            <w:sz w:val="16"/>
            <w:u w:val="none"/>
          </w:rPr>
          <w:t>explicitly steers clear of military issues</w:t>
        </w:r>
      </w:hyperlink>
      <w:r w:rsidRPr="00703F0B">
        <w:rPr>
          <w:color w:val="000000" w:themeColor="text1"/>
          <w:sz w:val="16"/>
        </w:rPr>
        <w:t xml:space="preserve">, its members are stewards of the Arctic region. Unsurprisingly, the organization has grown in importance with </w:t>
      </w:r>
      <w:hyperlink r:id="rId54" w:history="1">
        <w:r w:rsidRPr="00703F0B">
          <w:rPr>
            <w:rStyle w:val="Hyperlink"/>
            <w:color w:val="000000" w:themeColor="text1"/>
            <w:sz w:val="16"/>
            <w:u w:val="none"/>
          </w:rPr>
          <w:t>global warming</w:t>
        </w:r>
      </w:hyperlink>
      <w:r w:rsidRPr="00703F0B">
        <w:rPr>
          <w:color w:val="000000" w:themeColor="text1"/>
          <w:sz w:val="16"/>
        </w:rPr>
        <w:t>.</w:t>
      </w:r>
    </w:p>
    <w:p w14:paraId="3AD48232" w14:textId="77777777" w:rsidR="0017199E" w:rsidRPr="00703F0B" w:rsidRDefault="0017199E" w:rsidP="0017199E">
      <w:pPr>
        <w:rPr>
          <w:color w:val="000000" w:themeColor="text1"/>
          <w:sz w:val="16"/>
        </w:rPr>
      </w:pPr>
      <w:r w:rsidRPr="00703F0B">
        <w:rPr>
          <w:color w:val="000000" w:themeColor="text1"/>
          <w:sz w:val="16"/>
        </w:rPr>
        <w:t xml:space="preserve">Warmer temperatures and </w:t>
      </w:r>
      <w:hyperlink r:id="rId55" w:history="1">
        <w:r w:rsidRPr="00703F0B">
          <w:rPr>
            <w:rStyle w:val="Hyperlink"/>
            <w:color w:val="000000" w:themeColor="text1"/>
            <w:sz w:val="16"/>
            <w:u w:val="none"/>
          </w:rPr>
          <w:t>declining sea ice</w:t>
        </w:r>
      </w:hyperlink>
      <w:r w:rsidRPr="00703F0B">
        <w:rPr>
          <w:color w:val="000000" w:themeColor="text1"/>
          <w:sz w:val="16"/>
        </w:rPr>
        <w:t xml:space="preserve"> are opening </w:t>
      </w:r>
      <w:hyperlink r:id="rId56" w:history="1">
        <w:r w:rsidRPr="00703F0B">
          <w:rPr>
            <w:rStyle w:val="Hyperlink"/>
            <w:color w:val="000000" w:themeColor="text1"/>
            <w:sz w:val="16"/>
            <w:u w:val="none"/>
          </w:rPr>
          <w:t>new shipping routes</w:t>
        </w:r>
      </w:hyperlink>
      <w:r w:rsidRPr="00703F0B">
        <w:rPr>
          <w:color w:val="000000" w:themeColor="text1"/>
          <w:sz w:val="16"/>
        </w:rPr>
        <w:t xml:space="preserve"> and, likely, expanding opportunities to exploit </w:t>
      </w:r>
      <w:hyperlink r:id="rId57" w:history="1">
        <w:r w:rsidRPr="00703F0B">
          <w:rPr>
            <w:rStyle w:val="Hyperlink"/>
            <w:color w:val="000000" w:themeColor="text1"/>
            <w:sz w:val="16"/>
            <w:u w:val="none"/>
          </w:rPr>
          <w:t>oil, gas and other critical minerals</w:t>
        </w:r>
      </w:hyperlink>
      <w:r w:rsidRPr="00703F0B">
        <w:rPr>
          <w:color w:val="000000" w:themeColor="text1"/>
          <w:sz w:val="16"/>
        </w:rPr>
        <w:t xml:space="preserve"> – changes that </w:t>
      </w:r>
      <w:hyperlink r:id="rId58" w:history="1">
        <w:r w:rsidRPr="00703F0B">
          <w:rPr>
            <w:rStyle w:val="Hyperlink"/>
            <w:color w:val="000000" w:themeColor="text1"/>
            <w:sz w:val="16"/>
            <w:u w:val="none"/>
          </w:rPr>
          <w:t>could spur conflict</w:t>
        </w:r>
      </w:hyperlink>
      <w:r w:rsidRPr="00703F0B">
        <w:rPr>
          <w:color w:val="000000" w:themeColor="text1"/>
          <w:sz w:val="16"/>
        </w:rPr>
        <w:t xml:space="preserve"> if not handled carefully.</w:t>
      </w:r>
    </w:p>
    <w:p w14:paraId="0593911C" w14:textId="77777777" w:rsidR="0017199E" w:rsidRPr="00703F0B" w:rsidRDefault="0017199E" w:rsidP="0017199E">
      <w:pPr>
        <w:rPr>
          <w:color w:val="000000" w:themeColor="text1"/>
          <w:sz w:val="16"/>
        </w:rPr>
      </w:pPr>
      <w:r w:rsidRPr="00703F0B">
        <w:rPr>
          <w:color w:val="000000" w:themeColor="text1"/>
          <w:sz w:val="16"/>
        </w:rPr>
        <w:t xml:space="preserve">Through the council, the Arctic states have made agreements related to </w:t>
      </w:r>
      <w:hyperlink r:id="rId59" w:history="1">
        <w:r w:rsidRPr="00703F0B">
          <w:rPr>
            <w:rStyle w:val="Hyperlink"/>
            <w:color w:val="000000" w:themeColor="text1"/>
            <w:sz w:val="16"/>
            <w:u w:val="none"/>
          </w:rPr>
          <w:t>search and rescue</w:t>
        </w:r>
      </w:hyperlink>
      <w:r w:rsidRPr="00703F0B">
        <w:rPr>
          <w:color w:val="000000" w:themeColor="text1"/>
          <w:sz w:val="16"/>
        </w:rPr>
        <w:t xml:space="preserve"> operations, </w:t>
      </w:r>
      <w:hyperlink r:id="rId60" w:history="1">
        <w:r w:rsidRPr="00703F0B">
          <w:rPr>
            <w:rStyle w:val="Hyperlink"/>
            <w:color w:val="000000" w:themeColor="text1"/>
            <w:sz w:val="16"/>
            <w:u w:val="none"/>
          </w:rPr>
          <w:t>oil pollution</w:t>
        </w:r>
      </w:hyperlink>
      <w:r w:rsidRPr="00703F0B">
        <w:rPr>
          <w:color w:val="000000" w:themeColor="text1"/>
          <w:sz w:val="16"/>
        </w:rPr>
        <w:t xml:space="preserve"> and </w:t>
      </w:r>
      <w:hyperlink r:id="rId61" w:history="1">
        <w:r w:rsidRPr="00703F0B">
          <w:rPr>
            <w:rStyle w:val="Hyperlink"/>
            <w:color w:val="000000" w:themeColor="text1"/>
            <w:sz w:val="16"/>
            <w:u w:val="none"/>
          </w:rPr>
          <w:t>scientific collaboration</w:t>
        </w:r>
      </w:hyperlink>
      <w:r w:rsidRPr="00703F0B">
        <w:rPr>
          <w:color w:val="000000" w:themeColor="text1"/>
          <w:sz w:val="16"/>
        </w:rPr>
        <w:t xml:space="preserve">. The council has tracked environmental changes in the region with its yearly Arctic </w:t>
      </w:r>
      <w:hyperlink r:id="rId62" w:history="1">
        <w:r w:rsidRPr="00703F0B">
          <w:rPr>
            <w:rStyle w:val="Hyperlink"/>
            <w:color w:val="000000" w:themeColor="text1"/>
            <w:sz w:val="16"/>
            <w:u w:val="none"/>
          </w:rPr>
          <w:t>Climate Impact Assessment reports</w:t>
        </w:r>
      </w:hyperlink>
      <w:r w:rsidRPr="00703F0B">
        <w:rPr>
          <w:color w:val="000000" w:themeColor="text1"/>
          <w:sz w:val="16"/>
        </w:rPr>
        <w:t xml:space="preserve">. Even when relations between East and West were </w:t>
      </w:r>
      <w:hyperlink r:id="rId63" w:history="1">
        <w:r w:rsidRPr="00703F0B">
          <w:rPr>
            <w:rStyle w:val="Hyperlink"/>
            <w:color w:val="000000" w:themeColor="text1"/>
            <w:sz w:val="16"/>
            <w:u w:val="none"/>
          </w:rPr>
          <w:t>at their worst</w:t>
        </w:r>
      </w:hyperlink>
      <w:r w:rsidRPr="00703F0B">
        <w:rPr>
          <w:color w:val="000000" w:themeColor="text1"/>
          <w:sz w:val="16"/>
        </w:rPr>
        <w:t>, including in 2014 when Russia invaded and annexed the Crimean Peninsula from Ukraine, joint endeavors in the Arctic remained strong.</w:t>
      </w:r>
    </w:p>
    <w:p w14:paraId="09328397" w14:textId="77777777" w:rsidR="0017199E" w:rsidRPr="00703F0B" w:rsidRDefault="0017199E" w:rsidP="0017199E">
      <w:pPr>
        <w:rPr>
          <w:color w:val="000000" w:themeColor="text1"/>
          <w:sz w:val="16"/>
        </w:rPr>
      </w:pPr>
      <w:r w:rsidRPr="00703F0B">
        <w:rPr>
          <w:color w:val="000000" w:themeColor="text1"/>
          <w:sz w:val="16"/>
        </w:rPr>
        <w:t xml:space="preserve">U.S. Secretary of State Antony Blinken, left, spoke with Russian Foreign Minister Sergey Lavrov, right, on the sidelines of an Arctic Council meeting in 2021 in Iceland. </w:t>
      </w:r>
      <w:hyperlink r:id="rId64" w:history="1">
        <w:r w:rsidRPr="00703F0B">
          <w:rPr>
            <w:rStyle w:val="Hyperlink"/>
            <w:color w:val="000000" w:themeColor="text1"/>
            <w:sz w:val="16"/>
            <w:u w:val="none"/>
          </w:rPr>
          <w:t>Saul Loeb/Pool Photo via AP</w:t>
        </w:r>
      </w:hyperlink>
    </w:p>
    <w:p w14:paraId="71EEF5F8" w14:textId="77777777" w:rsidR="0017199E" w:rsidRPr="008C23AF" w:rsidRDefault="0017199E" w:rsidP="0017199E">
      <w:pPr>
        <w:rPr>
          <w:color w:val="000000" w:themeColor="text1"/>
          <w:u w:val="single"/>
        </w:rPr>
      </w:pPr>
      <w:r w:rsidRPr="00703F0B">
        <w:rPr>
          <w:color w:val="000000" w:themeColor="text1"/>
          <w:sz w:val="16"/>
        </w:rPr>
        <w:t xml:space="preserve">Pausing the work of the Arctic Council was an understandable </w:t>
      </w:r>
      <w:hyperlink r:id="rId65" w:history="1">
        <w:r w:rsidRPr="00703F0B">
          <w:rPr>
            <w:rStyle w:val="Hyperlink"/>
            <w:color w:val="000000" w:themeColor="text1"/>
            <w:sz w:val="16"/>
            <w:u w:val="none"/>
          </w:rPr>
          <w:t>response</w:t>
        </w:r>
      </w:hyperlink>
      <w:r w:rsidRPr="00703F0B">
        <w:rPr>
          <w:color w:val="000000" w:themeColor="text1"/>
          <w:sz w:val="16"/>
        </w:rPr>
        <w:t xml:space="preserve"> to Russia’s invasion of Ukraine. Yet in doing so, the other </w:t>
      </w:r>
      <w:r w:rsidRPr="00534F0E">
        <w:rPr>
          <w:color w:val="000000" w:themeColor="text1"/>
          <w:highlight w:val="cyan"/>
          <w:u w:val="single"/>
        </w:rPr>
        <w:t>Arctic countries lost a valuable line of communication with Moscow</w:t>
      </w:r>
      <w:r w:rsidRPr="008C23AF">
        <w:rPr>
          <w:color w:val="000000" w:themeColor="text1"/>
          <w:u w:val="single"/>
        </w:rPr>
        <w:t>. In time, it will be important to resume the council or establish a new institution in its place.</w:t>
      </w:r>
    </w:p>
    <w:p w14:paraId="775F1B2F" w14:textId="77777777" w:rsidR="0017199E" w:rsidRPr="008C23AF" w:rsidRDefault="0017199E" w:rsidP="0017199E">
      <w:pPr>
        <w:rPr>
          <w:color w:val="000000" w:themeColor="text1"/>
          <w:u w:val="single"/>
        </w:rPr>
      </w:pPr>
      <w:r w:rsidRPr="008C23AF">
        <w:rPr>
          <w:color w:val="000000" w:themeColor="text1"/>
          <w:u w:val="single"/>
        </w:rPr>
        <w:t xml:space="preserve">Indeed, </w:t>
      </w:r>
      <w:r w:rsidRPr="00534F0E">
        <w:rPr>
          <w:color w:val="000000" w:themeColor="text1"/>
          <w:highlight w:val="cyan"/>
          <w:u w:val="single"/>
        </w:rPr>
        <w:t>working with Russia in the Arctic is even more important now</w:t>
      </w:r>
      <w:r w:rsidRPr="008C23AF">
        <w:rPr>
          <w:color w:val="000000" w:themeColor="text1"/>
          <w:u w:val="single"/>
        </w:rPr>
        <w:t xml:space="preserve"> than it was before the invasion. </w:t>
      </w:r>
      <w:r w:rsidRPr="00534F0E">
        <w:rPr>
          <w:color w:val="000000" w:themeColor="text1"/>
          <w:highlight w:val="cyan"/>
          <w:u w:val="single"/>
        </w:rPr>
        <w:t>From a global security perspective, it is essential that the hot war in Europe be prevented from spilling over into the Arctic</w:t>
      </w:r>
      <w:r w:rsidRPr="008C23AF">
        <w:rPr>
          <w:color w:val="000000" w:themeColor="text1"/>
          <w:u w:val="single"/>
        </w:rPr>
        <w:t xml:space="preserve"> and one of the world’s last wildernesses.</w:t>
      </w:r>
    </w:p>
    <w:p w14:paraId="16A2D017" w14:textId="77777777" w:rsidR="0017199E" w:rsidRPr="00703F0B" w:rsidRDefault="0017199E" w:rsidP="0017199E">
      <w:pPr>
        <w:rPr>
          <w:bCs/>
          <w:color w:val="000000" w:themeColor="text1"/>
          <w:sz w:val="16"/>
        </w:rPr>
      </w:pPr>
      <w:r w:rsidRPr="00703F0B">
        <w:rPr>
          <w:bCs/>
          <w:color w:val="000000" w:themeColor="text1"/>
          <w:sz w:val="16"/>
        </w:rPr>
        <w:t>The case for engaging Russia</w:t>
      </w:r>
    </w:p>
    <w:p w14:paraId="7F15B920" w14:textId="77777777" w:rsidR="0017199E" w:rsidRPr="00703F0B" w:rsidRDefault="0017199E" w:rsidP="0017199E">
      <w:pPr>
        <w:rPr>
          <w:color w:val="000000" w:themeColor="text1"/>
          <w:sz w:val="16"/>
        </w:rPr>
      </w:pPr>
      <w:r w:rsidRPr="00153A55">
        <w:rPr>
          <w:color w:val="000000" w:themeColor="text1"/>
          <w:u w:val="single"/>
        </w:rPr>
        <w:t xml:space="preserve">Consider, for example, that </w:t>
      </w:r>
      <w:r w:rsidRPr="00534F0E">
        <w:rPr>
          <w:color w:val="000000" w:themeColor="text1"/>
          <w:highlight w:val="cyan"/>
          <w:u w:val="single"/>
        </w:rPr>
        <w:t>while tensions</w:t>
      </w:r>
      <w:r w:rsidRPr="00153A55">
        <w:rPr>
          <w:color w:val="000000" w:themeColor="text1"/>
          <w:u w:val="single"/>
        </w:rPr>
        <w:t xml:space="preserve"> are </w:t>
      </w:r>
      <w:r w:rsidRPr="00534F0E">
        <w:rPr>
          <w:color w:val="000000" w:themeColor="text1"/>
          <w:highlight w:val="cyan"/>
          <w:u w:val="single"/>
        </w:rPr>
        <w:t>at</w:t>
      </w:r>
      <w:r w:rsidRPr="00153A55">
        <w:rPr>
          <w:color w:val="000000" w:themeColor="text1"/>
          <w:u w:val="single"/>
        </w:rPr>
        <w:t xml:space="preserve"> an </w:t>
      </w:r>
      <w:r w:rsidRPr="00534F0E">
        <w:rPr>
          <w:color w:val="000000" w:themeColor="text1"/>
          <w:highlight w:val="cyan"/>
          <w:u w:val="single"/>
        </w:rPr>
        <w:t>all-time high</w:t>
      </w:r>
      <w:r w:rsidRPr="00153A55">
        <w:rPr>
          <w:color w:val="000000" w:themeColor="text1"/>
          <w:u w:val="single"/>
        </w:rPr>
        <w:t xml:space="preserve"> in Ukraine, </w:t>
      </w:r>
      <w:r w:rsidRPr="00534F0E">
        <w:rPr>
          <w:color w:val="000000" w:themeColor="text1"/>
          <w:highlight w:val="cyan"/>
          <w:u w:val="single"/>
        </w:rPr>
        <w:t>it might be easy to</w:t>
      </w:r>
      <w:r>
        <w:rPr>
          <w:color w:val="000000" w:themeColor="text1"/>
          <w:highlight w:val="cyan"/>
          <w:u w:val="single"/>
        </w:rPr>
        <w:t xml:space="preserve"> </w:t>
      </w:r>
      <w:hyperlink r:id="rId66" w:history="1">
        <w:r w:rsidRPr="00534F0E">
          <w:rPr>
            <w:rStyle w:val="Hyperlink"/>
            <w:color w:val="000000" w:themeColor="text1"/>
            <w:highlight w:val="cyan"/>
          </w:rPr>
          <w:t>mistake a flock of geese</w:t>
        </w:r>
      </w:hyperlink>
      <w:r>
        <w:rPr>
          <w:color w:val="000000" w:themeColor="text1"/>
          <w:highlight w:val="cyan"/>
          <w:u w:val="single"/>
        </w:rPr>
        <w:t xml:space="preserve"> </w:t>
      </w:r>
      <w:r w:rsidRPr="00534F0E">
        <w:rPr>
          <w:color w:val="000000" w:themeColor="text1"/>
          <w:highlight w:val="cyan"/>
          <w:u w:val="single"/>
        </w:rPr>
        <w:t>or a meteor shower for a military attack. Having a way for errors like these to be quickly remedied</w:t>
      </w:r>
      <w:r w:rsidRPr="00153A55">
        <w:rPr>
          <w:color w:val="000000" w:themeColor="text1"/>
          <w:u w:val="single"/>
        </w:rPr>
        <w:t xml:space="preserve"> will be </w:t>
      </w:r>
      <w:r w:rsidRPr="00534F0E">
        <w:rPr>
          <w:color w:val="000000" w:themeColor="text1"/>
          <w:highlight w:val="cyan"/>
          <w:u w:val="single"/>
        </w:rPr>
        <w:t>important in</w:t>
      </w:r>
      <w:r w:rsidRPr="00153A55">
        <w:rPr>
          <w:color w:val="000000" w:themeColor="text1"/>
          <w:u w:val="single"/>
        </w:rPr>
        <w:t xml:space="preserve"> this </w:t>
      </w:r>
      <w:r w:rsidRPr="00534F0E">
        <w:rPr>
          <w:color w:val="000000" w:themeColor="text1"/>
          <w:highlight w:val="cyan"/>
          <w:u w:val="single"/>
        </w:rPr>
        <w:t>new era of geopolitical competiti</w:t>
      </w:r>
      <w:r w:rsidRPr="00703F0B">
        <w:rPr>
          <w:color w:val="000000" w:themeColor="text1"/>
          <w:sz w:val="16"/>
          <w:highlight w:val="cyan"/>
        </w:rPr>
        <w:t>on.</w:t>
      </w:r>
    </w:p>
    <w:p w14:paraId="7F6BF85B" w14:textId="77777777" w:rsidR="0017199E" w:rsidRPr="00703F0B" w:rsidRDefault="0017199E" w:rsidP="0017199E">
      <w:pPr>
        <w:rPr>
          <w:color w:val="000000" w:themeColor="text1"/>
          <w:sz w:val="16"/>
        </w:rPr>
      </w:pPr>
      <w:r w:rsidRPr="00703F0B">
        <w:rPr>
          <w:color w:val="000000" w:themeColor="text1"/>
          <w:sz w:val="16"/>
        </w:rPr>
        <w:t xml:space="preserve">Preserving and enhancing cooperation in the Arctic will take bold leadership. Some critics argue that institutionalizing military dialogue with Russia in the Arctic is an improper response to wanton aggression in Eastern Europe and </w:t>
      </w:r>
      <w:hyperlink r:id="rId67" w:history="1">
        <w:r w:rsidRPr="00703F0B">
          <w:rPr>
            <w:rStyle w:val="Hyperlink"/>
            <w:color w:val="000000" w:themeColor="text1"/>
            <w:sz w:val="16"/>
            <w:u w:val="none"/>
          </w:rPr>
          <w:t>could be seen as legitimizing Russia’s actions</w:t>
        </w:r>
      </w:hyperlink>
      <w:r w:rsidRPr="00703F0B">
        <w:rPr>
          <w:color w:val="000000" w:themeColor="text1"/>
          <w:sz w:val="16"/>
        </w:rPr>
        <w:t>. These are valid concerns.</w:t>
      </w:r>
    </w:p>
    <w:p w14:paraId="6C23C573" w14:textId="77777777" w:rsidR="0017199E" w:rsidRPr="00153A55" w:rsidRDefault="0017199E" w:rsidP="0017199E">
      <w:pPr>
        <w:rPr>
          <w:color w:val="000000" w:themeColor="text1"/>
          <w:u w:val="single"/>
        </w:rPr>
      </w:pPr>
      <w:r w:rsidRPr="00153A55">
        <w:rPr>
          <w:color w:val="000000" w:themeColor="text1"/>
          <w:u w:val="single"/>
        </w:rPr>
        <w:t xml:space="preserve">However, </w:t>
      </w:r>
      <w:r w:rsidRPr="00534F0E">
        <w:rPr>
          <w:color w:val="000000" w:themeColor="text1"/>
          <w:highlight w:val="cyan"/>
          <w:u w:val="single"/>
        </w:rPr>
        <w:t>giving up on cooperation would be a mistake</w:t>
      </w:r>
      <w:r w:rsidRPr="00153A55">
        <w:rPr>
          <w:color w:val="000000" w:themeColor="text1"/>
          <w:u w:val="single"/>
        </w:rPr>
        <w:t xml:space="preserve">. The whole world will benefit </w:t>
      </w:r>
      <w:r w:rsidRPr="00534F0E">
        <w:rPr>
          <w:color w:val="000000" w:themeColor="text1"/>
          <w:highlight w:val="cyan"/>
          <w:u w:val="single"/>
        </w:rPr>
        <w:t>if the high north can avoid the</w:t>
      </w:r>
      <w:r>
        <w:rPr>
          <w:color w:val="000000" w:themeColor="text1"/>
          <w:highlight w:val="cyan"/>
          <w:u w:val="single"/>
        </w:rPr>
        <w:t xml:space="preserve"> </w:t>
      </w:r>
      <w:hyperlink r:id="rId68" w:history="1">
        <w:r w:rsidRPr="00534F0E">
          <w:rPr>
            <w:rStyle w:val="Hyperlink"/>
            <w:color w:val="000000" w:themeColor="text1"/>
            <w:highlight w:val="cyan"/>
          </w:rPr>
          <w:t>fate of militarization</w:t>
        </w:r>
      </w:hyperlink>
      <w:r w:rsidRPr="00534F0E">
        <w:rPr>
          <w:color w:val="000000" w:themeColor="text1"/>
          <w:highlight w:val="cyan"/>
          <w:u w:val="single"/>
        </w:rPr>
        <w:t>, a costly arms race and the terrible specter of war.</w:t>
      </w:r>
    </w:p>
    <w:p w14:paraId="335AB980" w14:textId="77777777" w:rsidR="0017199E" w:rsidRPr="00703F0B" w:rsidRDefault="0017199E" w:rsidP="0017199E">
      <w:pPr>
        <w:rPr>
          <w:color w:val="000000" w:themeColor="text1"/>
          <w:sz w:val="16"/>
        </w:rPr>
      </w:pPr>
      <w:r w:rsidRPr="00703F0B">
        <w:rPr>
          <w:color w:val="000000" w:themeColor="text1"/>
          <w:sz w:val="16"/>
        </w:rPr>
        <w:t xml:space="preserve">Russia’s North Atlantic fleet has a base at Severomorsk, near the coast of Norway. </w:t>
      </w:r>
      <w:hyperlink r:id="rId69" w:history="1">
        <w:r w:rsidRPr="00703F0B">
          <w:rPr>
            <w:rStyle w:val="Hyperlink"/>
            <w:color w:val="000000" w:themeColor="text1"/>
            <w:sz w:val="16"/>
            <w:u w:val="none"/>
          </w:rPr>
          <w:t>Maxime Popov/AFP via Getty Images</w:t>
        </w:r>
      </w:hyperlink>
    </w:p>
    <w:p w14:paraId="3A8B2C8E" w14:textId="77777777" w:rsidR="0017199E" w:rsidRPr="00703F0B" w:rsidRDefault="0017199E" w:rsidP="0017199E">
      <w:pPr>
        <w:rPr>
          <w:color w:val="000000" w:themeColor="text1"/>
          <w:sz w:val="16"/>
        </w:rPr>
      </w:pPr>
      <w:r w:rsidRPr="00703F0B">
        <w:rPr>
          <w:color w:val="000000" w:themeColor="text1"/>
          <w:sz w:val="16"/>
        </w:rPr>
        <w:t xml:space="preserve">Ideally, engaging Russia within an expanded set of regional institutions – an invigorated Arctic Council, to be sure, but also a new military forum – would precipitate a </w:t>
      </w:r>
      <w:hyperlink r:id="rId70" w:history="1">
        <w:r w:rsidRPr="00703F0B">
          <w:rPr>
            <w:rStyle w:val="Hyperlink"/>
            <w:color w:val="000000" w:themeColor="text1"/>
            <w:sz w:val="16"/>
            <w:u w:val="none"/>
          </w:rPr>
          <w:t>cooperation spiral</w:t>
        </w:r>
      </w:hyperlink>
      <w:r w:rsidRPr="00703F0B">
        <w:rPr>
          <w:color w:val="000000" w:themeColor="text1"/>
          <w:sz w:val="16"/>
        </w:rPr>
        <w:t xml:space="preserve">, increasing cooperation that could help lessen tensions elsewhere. Even if collaboration were confined to the Arctic, this would </w:t>
      </w:r>
      <w:hyperlink r:id="rId71" w:history="1">
        <w:r w:rsidRPr="00703F0B">
          <w:rPr>
            <w:rStyle w:val="Hyperlink"/>
            <w:color w:val="000000" w:themeColor="text1"/>
            <w:sz w:val="16"/>
            <w:u w:val="none"/>
          </w:rPr>
          <w:t>boost</w:t>
        </w:r>
      </w:hyperlink>
      <w:r w:rsidRPr="00703F0B">
        <w:rPr>
          <w:color w:val="000000" w:themeColor="text1"/>
          <w:sz w:val="16"/>
        </w:rPr>
        <w:t xml:space="preserve"> global security.</w:t>
      </w:r>
    </w:p>
    <w:p w14:paraId="08392140" w14:textId="77777777" w:rsidR="0017199E" w:rsidRPr="00703F0B" w:rsidRDefault="0017199E" w:rsidP="0017199E">
      <w:pPr>
        <w:rPr>
          <w:bCs/>
          <w:color w:val="000000" w:themeColor="text1"/>
          <w:sz w:val="16"/>
        </w:rPr>
      </w:pPr>
      <w:r w:rsidRPr="00703F0B">
        <w:rPr>
          <w:bCs/>
          <w:color w:val="000000" w:themeColor="text1"/>
          <w:sz w:val="16"/>
        </w:rPr>
        <w:t>A new Arctic?</w:t>
      </w:r>
    </w:p>
    <w:p w14:paraId="12BD49AD" w14:textId="77777777" w:rsidR="0017199E" w:rsidRPr="00703F0B" w:rsidRDefault="0017199E" w:rsidP="0017199E">
      <w:pPr>
        <w:rPr>
          <w:color w:val="000000" w:themeColor="text1"/>
          <w:sz w:val="16"/>
        </w:rPr>
      </w:pPr>
      <w:r w:rsidRPr="00703F0B">
        <w:rPr>
          <w:color w:val="000000" w:themeColor="text1"/>
          <w:highlight w:val="cyan"/>
          <w:u w:val="single"/>
        </w:rPr>
        <w:t>In the past, the Arctic states</w:t>
      </w:r>
      <w:r w:rsidRPr="00153A55">
        <w:rPr>
          <w:color w:val="000000" w:themeColor="text1"/>
          <w:u w:val="single"/>
        </w:rPr>
        <w:t xml:space="preserve"> sought to </w:t>
      </w:r>
      <w:r w:rsidRPr="00703F0B">
        <w:rPr>
          <w:color w:val="000000" w:themeColor="text1"/>
          <w:highlight w:val="cyan"/>
          <w:u w:val="single"/>
        </w:rPr>
        <w:t>maintain peace</w:t>
      </w:r>
      <w:r w:rsidRPr="00153A55">
        <w:rPr>
          <w:color w:val="000000" w:themeColor="text1"/>
          <w:u w:val="single"/>
        </w:rPr>
        <w:t xml:space="preserve"> and stability in their region </w:t>
      </w:r>
      <w:r w:rsidRPr="00703F0B">
        <w:rPr>
          <w:color w:val="000000" w:themeColor="text1"/>
          <w:highlight w:val="cyan"/>
          <w:u w:val="single"/>
        </w:rPr>
        <w:t>by divorcing contentious military issues</w:t>
      </w:r>
      <w:r w:rsidRPr="00153A55">
        <w:rPr>
          <w:color w:val="000000" w:themeColor="text1"/>
          <w:u w:val="single"/>
        </w:rPr>
        <w:t xml:space="preserve"> from areas where common ground was easier to find.</w:t>
      </w:r>
      <w:r w:rsidRPr="00703F0B">
        <w:rPr>
          <w:color w:val="000000" w:themeColor="text1"/>
          <w:sz w:val="16"/>
        </w:rPr>
        <w:t xml:space="preserve"> This has been the </w:t>
      </w:r>
      <w:hyperlink r:id="rId72" w:history="1">
        <w:r w:rsidRPr="00703F0B">
          <w:rPr>
            <w:rStyle w:val="Hyperlink"/>
            <w:color w:val="000000" w:themeColor="text1"/>
            <w:sz w:val="16"/>
            <w:u w:val="none"/>
          </w:rPr>
          <w:t>modus vivendi of the Arctic Council</w:t>
        </w:r>
      </w:hyperlink>
      <w:r w:rsidRPr="00703F0B">
        <w:rPr>
          <w:color w:val="000000" w:themeColor="text1"/>
          <w:sz w:val="16"/>
        </w:rPr>
        <w:t xml:space="preserve"> since its founding.</w:t>
      </w:r>
    </w:p>
    <w:p w14:paraId="02C038E2" w14:textId="77777777" w:rsidR="0017199E" w:rsidRPr="00703F0B" w:rsidRDefault="0017199E" w:rsidP="0017199E">
      <w:pPr>
        <w:rPr>
          <w:color w:val="000000" w:themeColor="text1"/>
          <w:sz w:val="16"/>
        </w:rPr>
      </w:pPr>
      <w:r w:rsidRPr="00703F0B">
        <w:rPr>
          <w:color w:val="000000" w:themeColor="text1"/>
          <w:sz w:val="16"/>
        </w:rPr>
        <w:t>Going forward, it would be better to recognize that robust and ongoing cooperation is needed on security issues, too. Trust between Russia and the West might never return, but cooperation in the Arctic cannot be allowed to disappear with it.</w:t>
      </w:r>
    </w:p>
    <w:p w14:paraId="6EA909AE" w14:textId="674B81CE" w:rsidR="0017199E" w:rsidRPr="0017199E" w:rsidRDefault="0047362C" w:rsidP="0047362C">
      <w:pPr>
        <w:pStyle w:val="Heading3"/>
      </w:pPr>
      <w:r>
        <w:t>O</w:t>
      </w:r>
      <w:r w:rsidR="000E3FB9">
        <w:t>N</w:t>
      </w:r>
      <w:r>
        <w:t xml:space="preserve"> CASE</w:t>
      </w:r>
    </w:p>
    <w:p w14:paraId="0C766EC9" w14:textId="77777777" w:rsidR="0047362C" w:rsidRDefault="0047362C" w:rsidP="0047362C">
      <w:pPr>
        <w:pStyle w:val="Heading4"/>
      </w:pPr>
      <w:r>
        <w:t>The Arctic is a unique site for cooperation – recent militarization and deployments don’t undermine stability.</w:t>
      </w:r>
    </w:p>
    <w:p w14:paraId="3684DC21" w14:textId="77777777" w:rsidR="0047362C" w:rsidRPr="00971C5B" w:rsidRDefault="0047362C" w:rsidP="0047362C">
      <w:r>
        <w:rPr>
          <w:rStyle w:val="Style13ptBold"/>
        </w:rPr>
        <w:t xml:space="preserve">Heininen 24 </w:t>
      </w:r>
      <w:r>
        <w:t>[</w:t>
      </w:r>
      <w:r w:rsidRPr="00971C5B">
        <w:t>Lassi Heininen</w:t>
      </w:r>
      <w:r>
        <w:t xml:space="preserve">, </w:t>
      </w:r>
      <w:r w:rsidRPr="005056DF">
        <w:t xml:space="preserve">Professor </w:t>
      </w:r>
      <w:r>
        <w:t>E</w:t>
      </w:r>
      <w:r w:rsidRPr="005056DF">
        <w:t>meritus, Visiting Researcher at Aleksanteri Institute of the University of Helsinki, Chair of GlobalArctic Mission Council of the Arctic Circle</w:t>
      </w:r>
      <w:r w:rsidRPr="00971C5B">
        <w:t>, "Rethinking Arctic Peace and Stability: Moving from Speculation to Reaffirming Commitments," Arctic Circle, 8-29-2024, https://www.arcticcircle.org/journal/rethinking-arctic-peace-and-stability-moving-from-speculation-to-reaffirming-commitments</w:t>
      </w:r>
      <w:r>
        <w:t>] erin</w:t>
      </w:r>
    </w:p>
    <w:p w14:paraId="21FD9FED" w14:textId="77777777" w:rsidR="0047362C" w:rsidRPr="008C5BD7" w:rsidRDefault="0047362C" w:rsidP="0047362C">
      <w:pPr>
        <w:rPr>
          <w:sz w:val="16"/>
        </w:rPr>
      </w:pPr>
      <w:r w:rsidRPr="008C5BD7">
        <w:rPr>
          <w:sz w:val="16"/>
        </w:rPr>
        <w:t xml:space="preserve">Since February 2022, there have been interpretations and </w:t>
      </w:r>
      <w:r w:rsidRPr="00385E5E">
        <w:rPr>
          <w:rStyle w:val="StyleUnderline"/>
        </w:rPr>
        <w:t xml:space="preserve">speculations of an </w:t>
      </w:r>
      <w:r w:rsidRPr="00A4030E">
        <w:rPr>
          <w:rStyle w:val="StyleUnderline"/>
          <w:highlight w:val="cyan"/>
        </w:rPr>
        <w:t>increase of militarization</w:t>
      </w:r>
      <w:r w:rsidRPr="00385E5E">
        <w:rPr>
          <w:rStyle w:val="StyleUnderline"/>
        </w:rPr>
        <w:t xml:space="preserve"> </w:t>
      </w:r>
      <w:r w:rsidRPr="008C5BD7">
        <w:rPr>
          <w:sz w:val="16"/>
        </w:rPr>
        <w:t xml:space="preserve">and emerging confrontation </w:t>
      </w:r>
      <w:r w:rsidRPr="00385E5E">
        <w:rPr>
          <w:rStyle w:val="StyleUnderline"/>
        </w:rPr>
        <w:t xml:space="preserve">in the Arctic. </w:t>
      </w:r>
      <w:r w:rsidRPr="00A4030E">
        <w:rPr>
          <w:rStyle w:val="StyleUnderline"/>
          <w:highlight w:val="cyan"/>
        </w:rPr>
        <w:t>Yet</w:t>
      </w:r>
      <w:r w:rsidRPr="00385E5E">
        <w:rPr>
          <w:rStyle w:val="StyleUnderline"/>
        </w:rPr>
        <w:t xml:space="preserve">, there are </w:t>
      </w:r>
      <w:r w:rsidRPr="00A4030E">
        <w:rPr>
          <w:rStyle w:val="Emphasis"/>
          <w:highlight w:val="cyan"/>
        </w:rPr>
        <w:t>no armed conflicts</w:t>
      </w:r>
      <w:r w:rsidRPr="00385E5E">
        <w:rPr>
          <w:rStyle w:val="StyleUnderline"/>
        </w:rPr>
        <w:t xml:space="preserve"> or warfare in the region</w:t>
      </w:r>
      <w:r w:rsidRPr="008C5BD7">
        <w:rPr>
          <w:sz w:val="16"/>
        </w:rPr>
        <w:t xml:space="preserve">, unlike the hot wars and constant warfare in the Middle East, Africa, Southern Asia and Europe. Instead, the </w:t>
      </w:r>
      <w:r w:rsidRPr="00A4030E">
        <w:rPr>
          <w:rStyle w:val="StyleUnderline"/>
          <w:highlight w:val="cyan"/>
        </w:rPr>
        <w:t>Arctic</w:t>
      </w:r>
      <w:r w:rsidRPr="00385E5E">
        <w:rPr>
          <w:rStyle w:val="StyleUnderline"/>
        </w:rPr>
        <w:t xml:space="preserve"> Region seems to be in a </w:t>
      </w:r>
      <w:r w:rsidRPr="00A4030E">
        <w:rPr>
          <w:rStyle w:val="StyleUnderline"/>
          <w:highlight w:val="cyan"/>
        </w:rPr>
        <w:t>state of</w:t>
      </w:r>
      <w:r w:rsidRPr="00385E5E">
        <w:rPr>
          <w:rStyle w:val="StyleUnderline"/>
        </w:rPr>
        <w:t xml:space="preserve"> </w:t>
      </w:r>
      <w:r w:rsidRPr="00A4030E">
        <w:rPr>
          <w:rStyle w:val="Emphasis"/>
          <w:highlight w:val="cyan"/>
        </w:rPr>
        <w:t>constant (peace</w:t>
      </w:r>
      <w:r w:rsidRPr="00011366">
        <w:rPr>
          <w:rStyle w:val="Emphasis"/>
        </w:rPr>
        <w:t xml:space="preserve">ful) </w:t>
      </w:r>
      <w:r w:rsidRPr="00385E5E">
        <w:rPr>
          <w:rStyle w:val="StyleUnderline"/>
        </w:rPr>
        <w:t>transformation</w:t>
      </w:r>
      <w:r w:rsidRPr="008C5BD7">
        <w:rPr>
          <w:sz w:val="16"/>
        </w:rPr>
        <w:t xml:space="preserve"> that affects the region and the entire Earth mostly by more constructive ways, </w:t>
      </w:r>
      <w:r w:rsidRPr="00385E5E">
        <w:rPr>
          <w:rStyle w:val="StyleUnderline"/>
        </w:rPr>
        <w:t>despite the deployed heavy nuclear weapon systems of</w:t>
      </w:r>
      <w:r w:rsidRPr="008C5BD7">
        <w:rPr>
          <w:sz w:val="16"/>
        </w:rPr>
        <w:t xml:space="preserve"> the </w:t>
      </w:r>
      <w:r w:rsidRPr="00385E5E">
        <w:rPr>
          <w:rStyle w:val="StyleUnderline"/>
        </w:rPr>
        <w:t>Russian</w:t>
      </w:r>
      <w:r w:rsidRPr="008C5BD7">
        <w:rPr>
          <w:sz w:val="16"/>
        </w:rPr>
        <w:t xml:space="preserve"> Federation </w:t>
      </w:r>
      <w:r w:rsidRPr="00385E5E">
        <w:rPr>
          <w:rStyle w:val="StyleUnderline"/>
        </w:rPr>
        <w:t>and the U</w:t>
      </w:r>
      <w:r w:rsidRPr="008C5BD7">
        <w:rPr>
          <w:sz w:val="16"/>
        </w:rPr>
        <w:t xml:space="preserve">nited </w:t>
      </w:r>
      <w:r w:rsidRPr="00385E5E">
        <w:rPr>
          <w:rStyle w:val="StyleUnderline"/>
        </w:rPr>
        <w:t>S</w:t>
      </w:r>
      <w:r w:rsidRPr="008C5BD7">
        <w:rPr>
          <w:sz w:val="16"/>
        </w:rPr>
        <w:t>tates.</w:t>
      </w:r>
    </w:p>
    <w:p w14:paraId="19ED1AF2" w14:textId="77777777" w:rsidR="0047362C" w:rsidRPr="008C5BD7" w:rsidRDefault="0047362C" w:rsidP="0047362C">
      <w:pPr>
        <w:rPr>
          <w:sz w:val="16"/>
        </w:rPr>
      </w:pPr>
      <w:r w:rsidRPr="008C5BD7">
        <w:rPr>
          <w:sz w:val="16"/>
        </w:rPr>
        <w:t>The first significant transformation of the Arctic led from the military tensions of the Cold War to geopolitical stability based on cooperation across borders. This would not have been possible without the growing concern among Indigenous Peoples, non-governmental organisations, civil society, and scholars and scientists over the state of the region’s ecosystems. This concern led to the establishment of cooperative structures on environmental protection among the Arctic States and Indigenous Peoples, in particular the Arctic Environmental Protection Strategy and the Arctic Council. This also caused a shift in their security premises towards a more comprehensive understanding of security.</w:t>
      </w:r>
    </w:p>
    <w:p w14:paraId="382F7335" w14:textId="77777777" w:rsidR="0047362C" w:rsidRPr="008C5BD7" w:rsidRDefault="0047362C" w:rsidP="0047362C">
      <w:pPr>
        <w:rPr>
          <w:sz w:val="16"/>
        </w:rPr>
      </w:pPr>
      <w:r w:rsidRPr="008C5BD7">
        <w:rPr>
          <w:sz w:val="16"/>
        </w:rPr>
        <w:t xml:space="preserve">Experience has shown that functional cooperation in the field(s) of low politics is an efficient way of rebuilding confidence between former rivals. In terms of the circumpolar North, the most vivid example is cooperation on environmental protection due to long-range air and water pollution, which became a shared interest and stabilising factor in the region’s geopolitics and security. As a result, the eight </w:t>
      </w:r>
      <w:r w:rsidRPr="00A4030E">
        <w:rPr>
          <w:rStyle w:val="StyleUnderline"/>
          <w:highlight w:val="cyan"/>
        </w:rPr>
        <w:t>Arctic States</w:t>
      </w:r>
      <w:r w:rsidRPr="00226077">
        <w:rPr>
          <w:rStyle w:val="StyleUnderline"/>
        </w:rPr>
        <w:t>,</w:t>
      </w:r>
      <w:r w:rsidRPr="008C5BD7">
        <w:rPr>
          <w:sz w:val="16"/>
        </w:rPr>
        <w:t xml:space="preserve"> supported by Indigenous Peoples Organisations and local communities, reconstructed their geopolitical reality </w:t>
      </w:r>
      <w:r w:rsidRPr="00A4030E">
        <w:rPr>
          <w:rStyle w:val="StyleUnderline"/>
          <w:highlight w:val="cyan"/>
        </w:rPr>
        <w:t>commit</w:t>
      </w:r>
      <w:r w:rsidRPr="00226077">
        <w:rPr>
          <w:rStyle w:val="StyleUnderline"/>
        </w:rPr>
        <w:t>ting “</w:t>
      </w:r>
      <w:r w:rsidRPr="00A4030E">
        <w:rPr>
          <w:rStyle w:val="StyleUnderline"/>
          <w:highlight w:val="cyan"/>
        </w:rPr>
        <w:t xml:space="preserve">to </w:t>
      </w:r>
      <w:r w:rsidRPr="00A4030E">
        <w:rPr>
          <w:rStyle w:val="Emphasis"/>
          <w:highlight w:val="cyan"/>
        </w:rPr>
        <w:t>maintain peace, stability</w:t>
      </w:r>
      <w:r w:rsidRPr="00A4030E">
        <w:rPr>
          <w:rStyle w:val="StyleUnderline"/>
          <w:highlight w:val="cyan"/>
        </w:rPr>
        <w:t xml:space="preserve"> and</w:t>
      </w:r>
      <w:r w:rsidRPr="008C0719">
        <w:rPr>
          <w:rStyle w:val="StyleUnderline"/>
        </w:rPr>
        <w:t xml:space="preserve"> constructive </w:t>
      </w:r>
      <w:r w:rsidRPr="00A4030E">
        <w:rPr>
          <w:rStyle w:val="StyleUnderline"/>
          <w:highlight w:val="cyan"/>
        </w:rPr>
        <w:t>cooperation</w:t>
      </w:r>
      <w:r w:rsidRPr="008C5BD7">
        <w:rPr>
          <w:sz w:val="16"/>
        </w:rPr>
        <w:t>”, as stated by Arctic Council declarations.</w:t>
      </w:r>
    </w:p>
    <w:p w14:paraId="0F638210" w14:textId="77777777" w:rsidR="0047362C" w:rsidRPr="008C5BD7" w:rsidRDefault="0047362C" w:rsidP="0047362C">
      <w:pPr>
        <w:rPr>
          <w:sz w:val="16"/>
        </w:rPr>
      </w:pPr>
      <w:r w:rsidRPr="008C5BD7">
        <w:rPr>
          <w:sz w:val="16"/>
        </w:rPr>
        <w:t xml:space="preserve">When analysing the transformation and reconstruction that has taken place in the northernmost regions within the last 35 years or so, the main conclusion is twofold: Firstly, </w:t>
      </w:r>
      <w:r w:rsidRPr="00226077">
        <w:rPr>
          <w:rStyle w:val="StyleUnderline"/>
        </w:rPr>
        <w:t xml:space="preserve">trans-boundary cooperation </w:t>
      </w:r>
      <w:r w:rsidRPr="00A4030E">
        <w:rPr>
          <w:rStyle w:val="StyleUnderline"/>
          <w:highlight w:val="cyan"/>
        </w:rPr>
        <w:t>indicates</w:t>
      </w:r>
      <w:r w:rsidRPr="00226077">
        <w:rPr>
          <w:rStyle w:val="StyleUnderline"/>
        </w:rPr>
        <w:t xml:space="preserve"> the presence of </w:t>
      </w:r>
      <w:r w:rsidRPr="00A4030E">
        <w:rPr>
          <w:rStyle w:val="Emphasis"/>
          <w:highlight w:val="cyan"/>
        </w:rPr>
        <w:t>shared</w:t>
      </w:r>
      <w:r w:rsidRPr="00226077">
        <w:rPr>
          <w:rStyle w:val="StyleUnderline"/>
        </w:rPr>
        <w:t xml:space="preserve">/common </w:t>
      </w:r>
      <w:r w:rsidRPr="00A4030E">
        <w:rPr>
          <w:rStyle w:val="Emphasis"/>
          <w:highlight w:val="cyan"/>
        </w:rPr>
        <w:t>interests</w:t>
      </w:r>
      <w:r w:rsidRPr="00226077">
        <w:rPr>
          <w:rStyle w:val="StyleUnderline"/>
        </w:rPr>
        <w:t xml:space="preserve"> among the Arctic States</w:t>
      </w:r>
      <w:r w:rsidRPr="008C5BD7">
        <w:rPr>
          <w:sz w:val="16"/>
        </w:rPr>
        <w:t xml:space="preserve">, and between them and Arctic Indigenous Peoples, for example on environmental protection, search and rescue, scientific cooperation, and economic activities. Secondly, certain specific features of Arctic geopolitics, security and governance—for example, the original nature of Arctic military for global deterrence, </w:t>
      </w:r>
      <w:r w:rsidRPr="0074119E">
        <w:rPr>
          <w:rStyle w:val="StyleUnderline"/>
        </w:rPr>
        <w:t xml:space="preserve">the </w:t>
      </w:r>
      <w:r w:rsidRPr="00A4030E">
        <w:rPr>
          <w:rStyle w:val="StyleUnderline"/>
          <w:highlight w:val="cyan"/>
        </w:rPr>
        <w:t>lack of</w:t>
      </w:r>
      <w:r w:rsidRPr="0074119E">
        <w:rPr>
          <w:rStyle w:val="StyleUnderline"/>
        </w:rPr>
        <w:t xml:space="preserve"> armed </w:t>
      </w:r>
      <w:r w:rsidRPr="00A4030E">
        <w:rPr>
          <w:rStyle w:val="StyleUnderline"/>
          <w:highlight w:val="cyan"/>
        </w:rPr>
        <w:t>conflicts</w:t>
      </w:r>
      <w:r w:rsidRPr="0074119E">
        <w:rPr>
          <w:rStyle w:val="StyleUnderline"/>
        </w:rPr>
        <w:t xml:space="preserve"> </w:t>
      </w:r>
      <w:r w:rsidRPr="00A4030E">
        <w:rPr>
          <w:rStyle w:val="StyleUnderline"/>
          <w:highlight w:val="cyan"/>
        </w:rPr>
        <w:t>and</w:t>
      </w:r>
      <w:r w:rsidRPr="0074119E">
        <w:rPr>
          <w:rStyle w:val="StyleUnderline"/>
        </w:rPr>
        <w:t xml:space="preserve"> serious </w:t>
      </w:r>
      <w:r w:rsidRPr="00A4030E">
        <w:rPr>
          <w:rStyle w:val="StyleUnderline"/>
          <w:highlight w:val="cyan"/>
        </w:rPr>
        <w:t>disputes of</w:t>
      </w:r>
      <w:r w:rsidRPr="0074119E">
        <w:rPr>
          <w:rStyle w:val="StyleUnderline"/>
        </w:rPr>
        <w:t xml:space="preserve"> state </w:t>
      </w:r>
      <w:r w:rsidRPr="00A4030E">
        <w:rPr>
          <w:rStyle w:val="StyleUnderline"/>
          <w:highlight w:val="cyan"/>
        </w:rPr>
        <w:t>sovereignty</w:t>
      </w:r>
      <w:r w:rsidRPr="008C5BD7">
        <w:rPr>
          <w:sz w:val="16"/>
        </w:rPr>
        <w:t>, the high degree of international legal certainty, and self-governance—</w:t>
      </w:r>
      <w:r w:rsidRPr="00A4030E">
        <w:rPr>
          <w:rStyle w:val="StyleUnderline"/>
          <w:highlight w:val="cyan"/>
        </w:rPr>
        <w:t>made it</w:t>
      </w:r>
      <w:r w:rsidRPr="0074119E">
        <w:rPr>
          <w:rStyle w:val="StyleUnderline"/>
        </w:rPr>
        <w:t xml:space="preserve"> </w:t>
      </w:r>
      <w:r w:rsidRPr="00A4030E">
        <w:rPr>
          <w:rStyle w:val="StyleUnderline"/>
          <w:highlight w:val="cyan"/>
        </w:rPr>
        <w:t>uniquely possible</w:t>
      </w:r>
      <w:r w:rsidRPr="0074119E">
        <w:rPr>
          <w:rStyle w:val="StyleUnderline"/>
        </w:rPr>
        <w:t xml:space="preserve"> to form suitable conditions </w:t>
      </w:r>
      <w:r w:rsidRPr="00A4030E">
        <w:rPr>
          <w:rStyle w:val="StyleUnderline"/>
          <w:highlight w:val="cyan"/>
        </w:rPr>
        <w:t xml:space="preserve">for </w:t>
      </w:r>
      <w:r w:rsidRPr="00A4030E">
        <w:rPr>
          <w:rStyle w:val="Emphasis"/>
          <w:highlight w:val="cyan"/>
        </w:rPr>
        <w:t>resilient cooperation</w:t>
      </w:r>
      <w:r w:rsidRPr="008C5BD7">
        <w:rPr>
          <w:sz w:val="16"/>
        </w:rPr>
        <w:t xml:space="preserve">. This </w:t>
      </w:r>
      <w:r w:rsidRPr="0074119E">
        <w:rPr>
          <w:rStyle w:val="StyleUnderline"/>
        </w:rPr>
        <w:t>enabled an increase in geopolitical stability</w:t>
      </w:r>
      <w:r w:rsidRPr="008C5BD7">
        <w:rPr>
          <w:sz w:val="16"/>
        </w:rPr>
        <w:t xml:space="preserve"> and supported regional development.</w:t>
      </w:r>
    </w:p>
    <w:p w14:paraId="3DB7D0F3" w14:textId="37A0191A" w:rsidR="00424E02" w:rsidRDefault="00CA7C3E" w:rsidP="00CA7C3E">
      <w:pPr>
        <w:pStyle w:val="Heading3"/>
      </w:pPr>
      <w:r>
        <w:t>On</w:t>
      </w:r>
    </w:p>
    <w:p w14:paraId="193A8EE2" w14:textId="77777777" w:rsidR="00CA7C3E" w:rsidRPr="00F20723" w:rsidRDefault="00CA7C3E" w:rsidP="00CA7C3E">
      <w:pPr>
        <w:keepNext/>
        <w:keepLines/>
        <w:spacing w:before="40" w:after="0" w:line="256" w:lineRule="auto"/>
        <w:outlineLvl w:val="3"/>
        <w:rPr>
          <w:rFonts w:eastAsia="Times New Roman" w:cs="Times New Roman"/>
          <w:bCs/>
          <w:iCs/>
          <w:sz w:val="26"/>
        </w:rPr>
      </w:pPr>
      <w:r w:rsidRPr="00F20723">
        <w:rPr>
          <w:rFonts w:eastAsia="Times New Roman" w:cs="Times New Roman"/>
          <w:b/>
          <w:iCs/>
          <w:sz w:val="26"/>
        </w:rPr>
        <w:t xml:space="preserve">Russia </w:t>
      </w:r>
      <w:r w:rsidRPr="00F20723">
        <w:rPr>
          <w:rFonts w:eastAsia="Times New Roman" w:cs="Times New Roman"/>
          <w:b/>
          <w:iCs/>
          <w:sz w:val="26"/>
          <w:u w:val="single"/>
        </w:rPr>
        <w:t>will back down</w:t>
      </w:r>
      <w:r w:rsidRPr="00F20723">
        <w:rPr>
          <w:rFonts w:eastAsia="Times New Roman" w:cs="Times New Roman"/>
          <w:b/>
          <w:iCs/>
          <w:sz w:val="26"/>
        </w:rPr>
        <w:t xml:space="preserve"> quickly </w:t>
      </w:r>
      <w:r>
        <w:rPr>
          <w:rFonts w:eastAsia="Times New Roman" w:cs="Times New Roman"/>
          <w:b/>
          <w:iCs/>
          <w:sz w:val="26"/>
        </w:rPr>
        <w:t xml:space="preserve">on any Arctic conflict—they are uniquely </w:t>
      </w:r>
      <w:r>
        <w:rPr>
          <w:rFonts w:eastAsia="Times New Roman" w:cs="Times New Roman"/>
          <w:b/>
          <w:iCs/>
          <w:sz w:val="26"/>
          <w:u w:val="single"/>
        </w:rPr>
        <w:t>defensive</w:t>
      </w:r>
      <w:r>
        <w:rPr>
          <w:rFonts w:eastAsia="Times New Roman" w:cs="Times New Roman"/>
          <w:b/>
          <w:iCs/>
          <w:sz w:val="26"/>
        </w:rPr>
        <w:t xml:space="preserve"> in this theater because of strategic vulnerabilities </w:t>
      </w:r>
      <w:r>
        <w:rPr>
          <w:rFonts w:eastAsia="Times New Roman" w:cs="Times New Roman"/>
          <w:bCs/>
          <w:iCs/>
          <w:sz w:val="26"/>
        </w:rPr>
        <w:t>(nukes on Kola, subs)</w:t>
      </w:r>
    </w:p>
    <w:p w14:paraId="76883882" w14:textId="77777777" w:rsidR="00CA7C3E" w:rsidRPr="00F20723" w:rsidRDefault="00CA7C3E" w:rsidP="00CA7C3E">
      <w:pPr>
        <w:spacing w:line="256" w:lineRule="auto"/>
        <w:rPr>
          <w:rFonts w:eastAsia="Calibri"/>
        </w:rPr>
      </w:pPr>
      <w:r w:rsidRPr="00F20723">
        <w:rPr>
          <w:rFonts w:eastAsia="Calibri"/>
          <w:b/>
          <w:bCs/>
          <w:sz w:val="26"/>
        </w:rPr>
        <w:t>Boulègue 24</w:t>
      </w:r>
      <w:r w:rsidRPr="00F20723">
        <w:rPr>
          <w:rFonts w:eastAsia="Calibri"/>
        </w:rPr>
        <w:t xml:space="preserve"> </w:t>
      </w:r>
      <w:r w:rsidRPr="00F20723">
        <w:rPr>
          <w:rFonts w:eastAsia="Calibri"/>
          <w:sz w:val="20"/>
          <w:szCs w:val="20"/>
        </w:rPr>
        <w:t>(Mathieu is a Global Fellow at the Wilson’s Center Polar Institute and a Visiting Scholar with the Jordan Center for the Advanced Study of Russia. BA in criminology from the Universite de Montreal, MA in International Security and War Studies from Universite Toulouse 1 Capitole, MA in International Relations from Sciences Po Toulouse, Postgrad in International Conflict Studies from King’s College London. “Russia’s Military Posture in the Arctic” https://www.chathamhouse.org/2019/06/russias-military-posture-arctic/6-military-implications-other-arctic-states-nato-and-its October 15, 2024)</w:t>
      </w:r>
    </w:p>
    <w:p w14:paraId="62ECCD35" w14:textId="77777777" w:rsidR="00CA7C3E" w:rsidRPr="00F20723" w:rsidRDefault="00CA7C3E" w:rsidP="00CA7C3E">
      <w:pPr>
        <w:spacing w:line="256" w:lineRule="auto"/>
        <w:rPr>
          <w:rFonts w:eastAsia="Calibri"/>
          <w:sz w:val="12"/>
        </w:rPr>
      </w:pPr>
      <w:r w:rsidRPr="00F20723">
        <w:rPr>
          <w:rFonts w:eastAsia="Calibri"/>
          <w:sz w:val="12"/>
        </w:rPr>
        <w:t xml:space="preserve">Keeping the Arctic as a separate area of operation is impossible: what happens in the Arctic, Moscow would argue, does not begin in the Arctic and nor would it stay there. This applies both to ‘vertical escalation’ (i.e. military flashpoints that would enlarge in geographical scope towards the Arctic as violence expanded) and to ‘horizontal escalation’ (i.e. a spill-over effect from another theatre of operation, notably the Baltic Sea). The same logic also applies to situations combining a mix of both vertical and horizontal escalation, for example if a local outbreak of violence were to spread out across the Arctic during a theatre-wide conflict. Indeed, military assets and concepts of operations in the </w:t>
      </w:r>
      <w:r w:rsidRPr="00F20723">
        <w:rPr>
          <w:rStyle w:val="Emphasis"/>
          <w:highlight w:val="yellow"/>
        </w:rPr>
        <w:t>Russian</w:t>
      </w:r>
      <w:r w:rsidRPr="00F20723">
        <w:rPr>
          <w:rFonts w:eastAsia="Calibri"/>
          <w:sz w:val="12"/>
        </w:rPr>
        <w:t xml:space="preserve"> Arctic are part of a wider, coordinated strategy.</w:t>
      </w:r>
    </w:p>
    <w:p w14:paraId="31895F5E" w14:textId="77777777" w:rsidR="00CA7C3E" w:rsidRPr="00F20723" w:rsidRDefault="00CA7C3E" w:rsidP="00CA7C3E">
      <w:pPr>
        <w:spacing w:line="256" w:lineRule="auto"/>
        <w:rPr>
          <w:rFonts w:eastAsia="Calibri"/>
          <w:u w:val="single"/>
        </w:rPr>
      </w:pPr>
      <w:r w:rsidRPr="00F20723">
        <w:rPr>
          <w:rFonts w:eastAsia="Calibri"/>
          <w:sz w:val="12"/>
        </w:rPr>
        <w:t xml:space="preserve">The </w:t>
      </w:r>
      <w:r w:rsidRPr="00F20723">
        <w:rPr>
          <w:rStyle w:val="Emphasis"/>
          <w:highlight w:val="yellow"/>
        </w:rPr>
        <w:t>military leadership is opposed</w:t>
      </w:r>
      <w:r w:rsidRPr="00F20723">
        <w:rPr>
          <w:rFonts w:eastAsia="Calibri"/>
          <w:sz w:val="12"/>
          <w:highlight w:val="yellow"/>
        </w:rPr>
        <w:t xml:space="preserve"> </w:t>
      </w:r>
      <w:r w:rsidRPr="00F20723">
        <w:rPr>
          <w:rFonts w:eastAsia="Calibri"/>
          <w:highlight w:val="yellow"/>
          <w:u w:val="single"/>
        </w:rPr>
        <w:t>to</w:t>
      </w:r>
      <w:r w:rsidRPr="00F20723">
        <w:rPr>
          <w:rFonts w:eastAsia="Calibri"/>
          <w:sz w:val="12"/>
        </w:rPr>
        <w:t xml:space="preserve"> the idea of starting</w:t>
      </w:r>
      <w:r w:rsidRPr="00F20723">
        <w:rPr>
          <w:rFonts w:eastAsia="Calibri"/>
          <w:u w:val="single"/>
        </w:rPr>
        <w:t xml:space="preserve"> </w:t>
      </w:r>
      <w:r w:rsidRPr="00F20723">
        <w:rPr>
          <w:rFonts w:eastAsia="Calibri"/>
          <w:b/>
          <w:iCs/>
          <w:highlight w:val="yellow"/>
          <w:u w:val="single"/>
        </w:rPr>
        <w:t xml:space="preserve">a </w:t>
      </w:r>
      <w:r w:rsidRPr="00F20723">
        <w:rPr>
          <w:rStyle w:val="Emphasis"/>
          <w:highlight w:val="yellow"/>
        </w:rPr>
        <w:t>conflict in the Arctic</w:t>
      </w:r>
      <w:r w:rsidRPr="00F20723">
        <w:rPr>
          <w:rFonts w:eastAsia="Calibri"/>
          <w:u w:val="single"/>
        </w:rPr>
        <w:t>. On the contrary</w:t>
      </w:r>
      <w:r w:rsidRPr="00F20723">
        <w:rPr>
          <w:rFonts w:eastAsia="Calibri"/>
          <w:sz w:val="12"/>
        </w:rPr>
        <w:t xml:space="preserve">, </w:t>
      </w:r>
      <w:r w:rsidRPr="00F20723">
        <w:rPr>
          <w:rFonts w:eastAsia="Calibri"/>
          <w:b/>
          <w:iCs/>
          <w:highlight w:val="yellow"/>
          <w:u w:val="single"/>
        </w:rPr>
        <w:t>i</w:t>
      </w:r>
      <w:r w:rsidRPr="00F20723">
        <w:rPr>
          <w:rStyle w:val="Emphasis"/>
          <w:highlight w:val="yellow"/>
        </w:rPr>
        <w:t xml:space="preserve">t would aim to push </w:t>
      </w:r>
      <w:r w:rsidRPr="00F20723">
        <w:rPr>
          <w:rStyle w:val="Emphasis"/>
        </w:rPr>
        <w:t xml:space="preserve">any </w:t>
      </w:r>
      <w:r w:rsidRPr="00F20723">
        <w:rPr>
          <w:rStyle w:val="Emphasis"/>
          <w:highlight w:val="yellow"/>
        </w:rPr>
        <w:t>conflict away from the region</w:t>
      </w:r>
      <w:r w:rsidRPr="00F20723">
        <w:rPr>
          <w:rFonts w:eastAsia="Calibri"/>
          <w:u w:val="single"/>
        </w:rPr>
        <w:t xml:space="preserve"> towards</w:t>
      </w:r>
      <w:r w:rsidRPr="00F20723">
        <w:rPr>
          <w:rFonts w:eastAsia="Calibri"/>
          <w:sz w:val="12"/>
        </w:rPr>
        <w:t xml:space="preserve"> SLOC in the North Atlantic and towards </w:t>
      </w:r>
      <w:r w:rsidRPr="00F20723">
        <w:rPr>
          <w:rFonts w:eastAsia="Calibri"/>
          <w:u w:val="single"/>
        </w:rPr>
        <w:t>the Baltic Sea</w:t>
      </w:r>
      <w:r w:rsidRPr="00F20723">
        <w:rPr>
          <w:rFonts w:eastAsia="Calibri"/>
          <w:sz w:val="12"/>
        </w:rPr>
        <w:t xml:space="preserve">. </w:t>
      </w:r>
      <w:r w:rsidRPr="00F20723">
        <w:rPr>
          <w:rFonts w:eastAsia="Calibri"/>
          <w:u w:val="single"/>
        </w:rPr>
        <w:t xml:space="preserve">The goal would be </w:t>
      </w:r>
      <w:r w:rsidRPr="00F20723">
        <w:rPr>
          <w:rFonts w:eastAsia="Calibri"/>
          <w:b/>
          <w:iCs/>
          <w:u w:val="single"/>
        </w:rPr>
        <w:t xml:space="preserve">to </w:t>
      </w:r>
      <w:r w:rsidRPr="00F20723">
        <w:rPr>
          <w:rStyle w:val="Emphasis"/>
          <w:highlight w:val="yellow"/>
        </w:rPr>
        <w:t>remove tensions</w:t>
      </w:r>
      <w:r w:rsidRPr="00F20723">
        <w:rPr>
          <w:rFonts w:eastAsia="Calibri"/>
          <w:highlight w:val="yellow"/>
          <w:u w:val="single"/>
        </w:rPr>
        <w:t xml:space="preserve"> from the</w:t>
      </w:r>
      <w:r w:rsidRPr="00F20723">
        <w:rPr>
          <w:rFonts w:eastAsia="Calibri"/>
          <w:u w:val="single"/>
        </w:rPr>
        <w:t xml:space="preserve"> Russian </w:t>
      </w:r>
      <w:r w:rsidRPr="00F20723">
        <w:rPr>
          <w:rFonts w:eastAsia="Calibri"/>
          <w:highlight w:val="yellow"/>
          <w:u w:val="single"/>
        </w:rPr>
        <w:t xml:space="preserve">Arctic </w:t>
      </w:r>
      <w:r w:rsidRPr="00F20723">
        <w:rPr>
          <w:rStyle w:val="Emphasis"/>
          <w:highlight w:val="yellow"/>
        </w:rPr>
        <w:t>as quickly as possible</w:t>
      </w:r>
      <w:r w:rsidRPr="00F20723">
        <w:rPr>
          <w:rFonts w:eastAsia="Calibri"/>
          <w:sz w:val="12"/>
        </w:rPr>
        <w:t xml:space="preserve">, and to establish perimeter control for protection of the Kola Peninsula. This is </w:t>
      </w:r>
      <w:r w:rsidRPr="00F20723">
        <w:rPr>
          <w:rFonts w:eastAsia="Calibri"/>
          <w:b/>
          <w:iCs/>
          <w:highlight w:val="yellow"/>
          <w:u w:val="single"/>
        </w:rPr>
        <w:t>justified</w:t>
      </w:r>
      <w:r w:rsidRPr="00F20723">
        <w:rPr>
          <w:rFonts w:eastAsia="Calibri"/>
          <w:highlight w:val="yellow"/>
          <w:u w:val="single"/>
        </w:rPr>
        <w:t xml:space="preserve"> by</w:t>
      </w:r>
      <w:r w:rsidRPr="00F20723">
        <w:rPr>
          <w:rFonts w:eastAsia="Calibri"/>
          <w:u w:val="single"/>
        </w:rPr>
        <w:t xml:space="preserve"> the </w:t>
      </w:r>
      <w:r w:rsidRPr="00F20723">
        <w:rPr>
          <w:rFonts w:eastAsia="Calibri"/>
          <w:b/>
          <w:iCs/>
          <w:u w:val="single"/>
        </w:rPr>
        <w:t>necessity</w:t>
      </w:r>
      <w:r w:rsidRPr="00F20723">
        <w:rPr>
          <w:rFonts w:eastAsia="Calibri"/>
          <w:u w:val="single"/>
        </w:rPr>
        <w:t xml:space="preserve"> of ensuring </w:t>
      </w:r>
      <w:r w:rsidRPr="00F20723">
        <w:rPr>
          <w:rFonts w:eastAsia="Calibri"/>
          <w:highlight w:val="yellow"/>
          <w:u w:val="single"/>
        </w:rPr>
        <w:t xml:space="preserve">the </w:t>
      </w:r>
      <w:r w:rsidRPr="00F20723">
        <w:rPr>
          <w:rFonts w:eastAsia="Calibri"/>
          <w:b/>
          <w:bCs/>
          <w:highlight w:val="yellow"/>
          <w:u w:val="single"/>
        </w:rPr>
        <w:t>survivability</w:t>
      </w:r>
      <w:r w:rsidRPr="00F20723">
        <w:rPr>
          <w:rFonts w:eastAsia="Calibri"/>
          <w:highlight w:val="yellow"/>
          <w:u w:val="single"/>
        </w:rPr>
        <w:t xml:space="preserve"> of </w:t>
      </w:r>
      <w:r w:rsidRPr="00F20723">
        <w:rPr>
          <w:rFonts w:eastAsia="Calibri"/>
          <w:b/>
          <w:iCs/>
          <w:u w:val="single"/>
        </w:rPr>
        <w:t xml:space="preserve">Russia’s </w:t>
      </w:r>
      <w:r w:rsidRPr="00F20723">
        <w:rPr>
          <w:rFonts w:eastAsia="Calibri"/>
          <w:b/>
          <w:iCs/>
          <w:highlight w:val="yellow"/>
          <w:u w:val="single"/>
        </w:rPr>
        <w:t>sea-based nuclear deterrent</w:t>
      </w:r>
      <w:r w:rsidRPr="00F20723">
        <w:rPr>
          <w:rFonts w:eastAsia="Calibri"/>
          <w:u w:val="single"/>
        </w:rPr>
        <w:t xml:space="preserve">, </w:t>
      </w:r>
      <w:r w:rsidRPr="00F20723">
        <w:rPr>
          <w:rFonts w:eastAsia="Calibri"/>
          <w:highlight w:val="yellow"/>
          <w:u w:val="single"/>
        </w:rPr>
        <w:t>as well as</w:t>
      </w:r>
      <w:r w:rsidRPr="00F20723">
        <w:rPr>
          <w:rFonts w:eastAsia="Calibri"/>
          <w:u w:val="single"/>
        </w:rPr>
        <w:t xml:space="preserve"> for ensuring </w:t>
      </w:r>
      <w:r w:rsidRPr="00F20723">
        <w:rPr>
          <w:rFonts w:eastAsia="Calibri"/>
          <w:highlight w:val="yellow"/>
          <w:u w:val="single"/>
        </w:rPr>
        <w:t xml:space="preserve">freedom of </w:t>
      </w:r>
      <w:r w:rsidRPr="00F20723">
        <w:rPr>
          <w:rFonts w:eastAsia="Calibri"/>
          <w:b/>
          <w:iCs/>
          <w:highlight w:val="yellow"/>
          <w:u w:val="single"/>
        </w:rPr>
        <w:t>navigation</w:t>
      </w:r>
      <w:r w:rsidRPr="00F20723">
        <w:rPr>
          <w:rFonts w:eastAsia="Calibri"/>
          <w:u w:val="single"/>
        </w:rPr>
        <w:t xml:space="preserve"> </w:t>
      </w:r>
      <w:r w:rsidRPr="00F20723">
        <w:rPr>
          <w:rFonts w:eastAsia="Calibri"/>
          <w:highlight w:val="yellow"/>
          <w:u w:val="single"/>
        </w:rPr>
        <w:t>for</w:t>
      </w:r>
      <w:r w:rsidRPr="00F20723">
        <w:rPr>
          <w:rFonts w:eastAsia="Calibri"/>
          <w:u w:val="single"/>
        </w:rPr>
        <w:t xml:space="preserve"> the Northern Fleet and strategic </w:t>
      </w:r>
      <w:r w:rsidRPr="00F20723">
        <w:rPr>
          <w:rStyle w:val="Emphasis"/>
          <w:highlight w:val="yellow"/>
        </w:rPr>
        <w:t>sub</w:t>
      </w:r>
      <w:r w:rsidRPr="00F20723">
        <w:rPr>
          <w:rFonts w:eastAsia="Calibri"/>
          <w:u w:val="single"/>
        </w:rPr>
        <w:t>marine</w:t>
      </w:r>
      <w:r w:rsidRPr="00F20723">
        <w:rPr>
          <w:rStyle w:val="Emphasis"/>
          <w:highlight w:val="yellow"/>
        </w:rPr>
        <w:t>s</w:t>
      </w:r>
      <w:r w:rsidRPr="00F20723">
        <w:rPr>
          <w:rFonts w:eastAsia="Calibri"/>
          <w:u w:val="single"/>
        </w:rPr>
        <w:t>.</w:t>
      </w:r>
    </w:p>
    <w:p w14:paraId="7E1C6F50" w14:textId="77777777" w:rsidR="00CA7C3E" w:rsidRPr="00F20723" w:rsidRDefault="00CA7C3E" w:rsidP="00CA7C3E">
      <w:pPr>
        <w:spacing w:line="256" w:lineRule="auto"/>
        <w:rPr>
          <w:rFonts w:eastAsia="Calibri"/>
          <w:sz w:val="12"/>
        </w:rPr>
      </w:pPr>
      <w:r w:rsidRPr="00F20723">
        <w:rPr>
          <w:rFonts w:eastAsia="Calibri"/>
          <w:sz w:val="12"/>
        </w:rPr>
        <w:t xml:space="preserve">As elsewhere, Russia’s primary threat perception in relation to the Russian Arctic concerns NATO’s military capabilities and projected intentions. </w:t>
      </w:r>
      <w:r w:rsidRPr="00F20723">
        <w:rPr>
          <w:rFonts w:eastAsia="Calibri"/>
          <w:u w:val="single"/>
        </w:rPr>
        <w:t xml:space="preserve">Russia’s approach to the region is </w:t>
      </w:r>
      <w:r w:rsidRPr="00F20723">
        <w:rPr>
          <w:rFonts w:eastAsia="Calibri"/>
          <w:sz w:val="12"/>
        </w:rPr>
        <w:t xml:space="preserve">therefore not about the Arctic itself, but </w:t>
      </w:r>
      <w:r w:rsidRPr="00F20723">
        <w:rPr>
          <w:rFonts w:eastAsia="Calibri"/>
          <w:u w:val="single"/>
        </w:rPr>
        <w:t>about mitigating the potential impact of</w:t>
      </w:r>
      <w:r w:rsidRPr="00F20723">
        <w:rPr>
          <w:rFonts w:eastAsia="Calibri"/>
          <w:sz w:val="12"/>
        </w:rPr>
        <w:t xml:space="preserve"> the presence of </w:t>
      </w:r>
      <w:r w:rsidRPr="00F20723">
        <w:rPr>
          <w:rFonts w:eastAsia="Calibri"/>
          <w:u w:val="single"/>
        </w:rPr>
        <w:t>NATO and US troop</w:t>
      </w:r>
      <w:r w:rsidRPr="00F20723">
        <w:rPr>
          <w:rFonts w:eastAsia="Calibri"/>
          <w:sz w:val="12"/>
        </w:rPr>
        <w:t>s beyond the North Atlantic. Seen from the Kremlin, most of the Arctic </w:t>
      </w:r>
      <w:r w:rsidRPr="00F20723">
        <w:rPr>
          <w:rFonts w:eastAsia="Calibri"/>
          <w:i/>
          <w:iCs/>
          <w:sz w:val="12"/>
        </w:rPr>
        <w:t>is</w:t>
      </w:r>
      <w:r w:rsidRPr="00F20723">
        <w:rPr>
          <w:rFonts w:eastAsia="Calibri"/>
          <w:sz w:val="12"/>
        </w:rPr>
        <w:t> Russian, and the non-Russian Arctic </w:t>
      </w:r>
      <w:r w:rsidRPr="00F20723">
        <w:rPr>
          <w:rFonts w:eastAsia="Calibri"/>
          <w:i/>
          <w:iCs/>
          <w:sz w:val="12"/>
        </w:rPr>
        <w:t>is</w:t>
      </w:r>
      <w:r w:rsidRPr="00F20723">
        <w:rPr>
          <w:rFonts w:eastAsia="Calibri"/>
          <w:sz w:val="12"/>
        </w:rPr>
        <w:t> NATO. Indeed, four of the five Arctic coastal nations are members of NATO.</w:t>
      </w:r>
    </w:p>
    <w:p w14:paraId="23E74BEC" w14:textId="77777777" w:rsidR="00CA7C3E" w:rsidRPr="00F20723" w:rsidRDefault="00CA7C3E" w:rsidP="00CA7C3E">
      <w:pPr>
        <w:spacing w:line="256" w:lineRule="auto"/>
        <w:rPr>
          <w:rFonts w:eastAsia="Calibri"/>
          <w:sz w:val="12"/>
        </w:rPr>
      </w:pPr>
      <w:r w:rsidRPr="00F20723">
        <w:rPr>
          <w:rFonts w:eastAsia="Calibri"/>
          <w:sz w:val="12"/>
        </w:rPr>
        <w:t>Any move from NATO and its allies to build military capabilities in the Arctic, whether through exercises or posturing, will undoubtedly feed Russia’s ‘besieged fortress’ logic. In broad terms, the Kremlin is concerned that NATO forces could challenge Russia’s sense of military superiority in the region.109 This could endanger the understanding that the Arctic should remain as a designated ‘low tension’ area, thus pushing Russia to overreact and increasing the risk of miscalculation.</w:t>
      </w:r>
    </w:p>
    <w:p w14:paraId="7B5859F3" w14:textId="77777777" w:rsidR="00CA7C3E" w:rsidRPr="00F20723" w:rsidRDefault="00CA7C3E" w:rsidP="00CA7C3E">
      <w:pPr>
        <w:spacing w:line="256" w:lineRule="auto"/>
        <w:rPr>
          <w:rFonts w:eastAsia="Calibri"/>
          <w:sz w:val="12"/>
        </w:rPr>
      </w:pPr>
      <w:r w:rsidRPr="00F20723">
        <w:rPr>
          <w:rFonts w:eastAsia="Calibri"/>
          <w:sz w:val="12"/>
        </w:rPr>
        <w:t>Is Russia ‘militarizing’ the Arctic?</w:t>
      </w:r>
    </w:p>
    <w:p w14:paraId="077FA87B" w14:textId="77777777" w:rsidR="00CA7C3E" w:rsidRPr="00F20723" w:rsidRDefault="00CA7C3E" w:rsidP="00CA7C3E">
      <w:pPr>
        <w:spacing w:line="256" w:lineRule="auto"/>
        <w:rPr>
          <w:rFonts w:eastAsia="Calibri"/>
          <w:sz w:val="12"/>
        </w:rPr>
      </w:pPr>
      <w:r w:rsidRPr="00F20723">
        <w:rPr>
          <w:rFonts w:eastAsia="Calibri"/>
          <w:sz w:val="12"/>
        </w:rPr>
        <w:t xml:space="preserve">One of the principal debates around Russia’s military activity in the Arctic relates to whether Moscow is ‘militarizing’ the AZRF. Clarifying this issue is important. Although the scope of military activity in the Russian Arctic seems impressive in isolation, it is not commensurate either with the region’s geographical scale or with the nature of the theatre of operation. </w:t>
      </w:r>
      <w:r w:rsidRPr="00F20723">
        <w:rPr>
          <w:rFonts w:eastAsia="Calibri"/>
          <w:u w:val="single"/>
        </w:rPr>
        <w:t>Overall, the presence of Russian troops and assets remains sparse and fragmented</w:t>
      </w:r>
      <w:r w:rsidRPr="00F20723">
        <w:rPr>
          <w:rFonts w:eastAsia="Calibri"/>
          <w:sz w:val="12"/>
        </w:rPr>
        <w:t xml:space="preserve"> in relative terms.</w:t>
      </w:r>
    </w:p>
    <w:p w14:paraId="476F2B0F" w14:textId="77777777" w:rsidR="00CA7C3E" w:rsidRPr="00F20723" w:rsidRDefault="00CA7C3E" w:rsidP="00CA7C3E">
      <w:pPr>
        <w:spacing w:line="256" w:lineRule="auto"/>
        <w:rPr>
          <w:rFonts w:eastAsia="Calibri"/>
          <w:sz w:val="12"/>
        </w:rPr>
      </w:pPr>
      <w:r w:rsidRPr="00F20723">
        <w:rPr>
          <w:rFonts w:eastAsia="Calibri"/>
          <w:b/>
          <w:iCs/>
          <w:highlight w:val="yellow"/>
          <w:u w:val="single"/>
        </w:rPr>
        <w:t>Most Russian capabilities</w:t>
      </w:r>
      <w:r w:rsidRPr="00F20723">
        <w:rPr>
          <w:rFonts w:eastAsia="Calibri"/>
          <w:highlight w:val="yellow"/>
          <w:u w:val="single"/>
        </w:rPr>
        <w:t xml:space="preserve"> are not</w:t>
      </w:r>
      <w:r w:rsidRPr="00F20723">
        <w:rPr>
          <w:rFonts w:eastAsia="Calibri"/>
          <w:u w:val="single"/>
        </w:rPr>
        <w:t xml:space="preserve"> intended to project</w:t>
      </w:r>
      <w:r w:rsidRPr="00F20723">
        <w:rPr>
          <w:rFonts w:eastAsia="Calibri"/>
          <w:sz w:val="12"/>
        </w:rPr>
        <w:t xml:space="preserve"> </w:t>
      </w:r>
      <w:r w:rsidRPr="00F20723">
        <w:rPr>
          <w:rFonts w:eastAsia="Calibri"/>
          <w:b/>
          <w:iCs/>
          <w:highlight w:val="yellow"/>
          <w:u w:val="single"/>
        </w:rPr>
        <w:t>offensive</w:t>
      </w:r>
      <w:r w:rsidRPr="00F20723">
        <w:rPr>
          <w:rFonts w:eastAsia="Calibri"/>
          <w:b/>
          <w:iCs/>
          <w:u w:val="single"/>
        </w:rPr>
        <w:t xml:space="preserve"> means</w:t>
      </w:r>
      <w:r w:rsidRPr="00F20723">
        <w:rPr>
          <w:rFonts w:eastAsia="Calibri"/>
          <w:u w:val="single"/>
        </w:rPr>
        <w:t xml:space="preserve"> but merely to take</w:t>
      </w:r>
      <w:r w:rsidRPr="00F20723">
        <w:rPr>
          <w:rFonts w:eastAsia="Calibri"/>
          <w:sz w:val="12"/>
        </w:rPr>
        <w:t xml:space="preserve"> back </w:t>
      </w:r>
      <w:r w:rsidRPr="00F20723">
        <w:rPr>
          <w:rFonts w:eastAsia="Calibri"/>
          <w:u w:val="single"/>
        </w:rPr>
        <w:t xml:space="preserve">control of the Arctic coast and waters </w:t>
      </w:r>
      <w:r w:rsidRPr="00F20723">
        <w:rPr>
          <w:rFonts w:eastAsia="Calibri"/>
          <w:sz w:val="12"/>
        </w:rPr>
        <w:t>along the AZRF.</w:t>
      </w:r>
      <w:r w:rsidRPr="00F20723">
        <w:rPr>
          <w:rFonts w:eastAsia="Calibri"/>
          <w:u w:val="single"/>
        </w:rPr>
        <w:t xml:space="preserve"> </w:t>
      </w:r>
      <w:r w:rsidRPr="00F20723">
        <w:rPr>
          <w:rStyle w:val="Emphasis"/>
          <w:highlight w:val="yellow"/>
        </w:rPr>
        <w:t>Russia has a fundamentally defensive understanding of the Arctic</w:t>
      </w:r>
      <w:r w:rsidRPr="00F20723">
        <w:rPr>
          <w:rFonts w:eastAsia="Calibri"/>
          <w:sz w:val="12"/>
        </w:rPr>
        <w:t>. Russian military capabilities and deployments should be assessed in terms of perimeter defence – involving the Bastion concept of protection for the Kola Peninsula and Russia’s sea-based nuclear deterrent.</w:t>
      </w:r>
    </w:p>
    <w:p w14:paraId="0ED3B705" w14:textId="77777777" w:rsidR="00CA7C3E" w:rsidRPr="00F20723" w:rsidRDefault="00CA7C3E" w:rsidP="00CA7C3E">
      <w:pPr>
        <w:spacing w:line="256" w:lineRule="auto"/>
        <w:rPr>
          <w:rFonts w:eastAsia="Calibri"/>
          <w:sz w:val="12"/>
        </w:rPr>
      </w:pPr>
      <w:r w:rsidRPr="00F20723">
        <w:rPr>
          <w:rFonts w:eastAsia="Calibri"/>
          <w:sz w:val="12"/>
        </w:rPr>
        <w:t xml:space="preserve">With military capabilities in disarray </w:t>
      </w:r>
      <w:r w:rsidRPr="00F20723">
        <w:rPr>
          <w:rFonts w:eastAsia="Calibri"/>
          <w:szCs w:val="24"/>
          <w:u w:val="single"/>
        </w:rPr>
        <w:t xml:space="preserve">since the fall of the Soviet Union, the rebuilding of Russian forces is starting from a very low point.110 Even </w:t>
      </w:r>
      <w:r w:rsidRPr="00F20723">
        <w:rPr>
          <w:rFonts w:eastAsia="Calibri"/>
          <w:szCs w:val="24"/>
          <w:highlight w:val="yellow"/>
          <w:u w:val="single"/>
        </w:rPr>
        <w:t>today</w:t>
      </w:r>
      <w:r w:rsidRPr="00F20723">
        <w:rPr>
          <w:rFonts w:eastAsia="Calibri"/>
          <w:szCs w:val="24"/>
          <w:u w:val="single"/>
        </w:rPr>
        <w:t xml:space="preserve">, following several years of modernization, </w:t>
      </w:r>
      <w:r w:rsidRPr="00F20723">
        <w:rPr>
          <w:rFonts w:eastAsia="Calibri"/>
          <w:b/>
          <w:bCs/>
          <w:szCs w:val="24"/>
          <w:highlight w:val="yellow"/>
          <w:u w:val="single"/>
        </w:rPr>
        <w:t>deployments</w:t>
      </w:r>
      <w:r w:rsidRPr="00F20723">
        <w:rPr>
          <w:rFonts w:eastAsia="Calibri"/>
          <w:szCs w:val="24"/>
          <w:u w:val="single"/>
        </w:rPr>
        <w:t xml:space="preserve"> </w:t>
      </w:r>
      <w:r w:rsidRPr="00F20723">
        <w:rPr>
          <w:rStyle w:val="Emphasis"/>
          <w:highlight w:val="yellow"/>
        </w:rPr>
        <w:t>fall short of their Soviet equivalent</w:t>
      </w:r>
      <w:r w:rsidRPr="00F20723">
        <w:rPr>
          <w:rFonts w:eastAsia="Calibri"/>
          <w:szCs w:val="24"/>
          <w:u w:val="single"/>
        </w:rPr>
        <w:t xml:space="preserve">s. In this context, </w:t>
      </w:r>
      <w:r w:rsidRPr="00F20723">
        <w:rPr>
          <w:rFonts w:eastAsia="Calibri"/>
          <w:szCs w:val="24"/>
          <w:highlight w:val="yellow"/>
          <w:u w:val="single"/>
        </w:rPr>
        <w:t>Russia is simply re-establishing a</w:t>
      </w:r>
      <w:r w:rsidRPr="00F20723">
        <w:rPr>
          <w:rFonts w:eastAsia="Calibri"/>
          <w:szCs w:val="24"/>
          <w:u w:val="single"/>
        </w:rPr>
        <w:t xml:space="preserve"> military </w:t>
      </w:r>
      <w:r w:rsidRPr="00F20723">
        <w:rPr>
          <w:rFonts w:eastAsia="Calibri"/>
          <w:szCs w:val="24"/>
          <w:highlight w:val="yellow"/>
          <w:u w:val="single"/>
        </w:rPr>
        <w:t>presence that used to be the norm</w:t>
      </w:r>
      <w:r w:rsidRPr="00F20723">
        <w:rPr>
          <w:rFonts w:eastAsia="Calibri"/>
          <w:szCs w:val="24"/>
          <w:u w:val="single"/>
        </w:rPr>
        <w:t xml:space="preserve"> during the Cold War. This pattern is not Arctic-specific per se, but is a trend observed in other military districts and in a broader perspective.</w:t>
      </w:r>
      <w:r w:rsidRPr="00F20723">
        <w:rPr>
          <w:rFonts w:eastAsia="Calibri"/>
          <w:sz w:val="12"/>
        </w:rPr>
        <w:t>111</w:t>
      </w:r>
    </w:p>
    <w:p w14:paraId="6B20E2C0" w14:textId="77777777" w:rsidR="00CA7C3E" w:rsidRDefault="00CA7C3E" w:rsidP="00CA7C3E">
      <w:pPr>
        <w:spacing w:line="256" w:lineRule="auto"/>
        <w:rPr>
          <w:rFonts w:eastAsia="Calibri"/>
          <w:sz w:val="12"/>
        </w:rPr>
      </w:pPr>
      <w:r w:rsidRPr="00F20723">
        <w:rPr>
          <w:rFonts w:eastAsia="Calibri"/>
          <w:sz w:val="12"/>
        </w:rPr>
        <w:t>There is indeed ‘</w:t>
      </w:r>
      <w:r w:rsidRPr="00F20723">
        <w:rPr>
          <w:rStyle w:val="Emphasis"/>
        </w:rPr>
        <w:t>militarization’</w:t>
      </w:r>
      <w:r w:rsidRPr="00F20723">
        <w:rPr>
          <w:rFonts w:eastAsia="Calibri"/>
          <w:sz w:val="12"/>
        </w:rPr>
        <w:t xml:space="preserve"> of the AZRF, but </w:t>
      </w:r>
      <w:r w:rsidRPr="00F20723">
        <w:rPr>
          <w:rFonts w:eastAsia="Calibri"/>
          <w:szCs w:val="24"/>
          <w:u w:val="single"/>
        </w:rPr>
        <w:t xml:space="preserve">deployments and </w:t>
      </w:r>
      <w:r w:rsidRPr="00F20723">
        <w:rPr>
          <w:rStyle w:val="Emphasis"/>
        </w:rPr>
        <w:t>activities</w:t>
      </w:r>
      <w:r w:rsidRPr="00F20723">
        <w:rPr>
          <w:rFonts w:eastAsia="Calibri"/>
          <w:szCs w:val="24"/>
          <w:u w:val="single"/>
        </w:rPr>
        <w:t xml:space="preserve"> remain for now ‘more eyes and ears than muscle</w:t>
      </w:r>
      <w:r w:rsidRPr="00F20723">
        <w:rPr>
          <w:rFonts w:eastAsia="Calibri"/>
          <w:sz w:val="12"/>
        </w:rPr>
        <w:t>’.112 Russia’s military presence in the Arctic is also a reflection of a broader trend observed in other theatres. As such, Russia’s build-up is more a military reinvestment in the Russian Arctic than for the Arctic.113 By the same logic, strategic assets on the Kola Peninsula happen to be located in the Arctic but do not affect the region itself in terms of operations.114 Military thinking is driven by the imperative to bridge existing vulnerabilities due to ‘fading control’115 in a region where Russia used to consider itself invulnerable; recent deployments aim to fill these perceived gaps. As so often in Russia, any vacuum is filled by military means.</w:t>
      </w:r>
    </w:p>
    <w:p w14:paraId="67A7D8D5" w14:textId="2670E9C8" w:rsidR="00CA7C3E" w:rsidRPr="009740A4" w:rsidRDefault="00CA7C3E" w:rsidP="00CA7C3E">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 </w:t>
      </w:r>
      <w:r w:rsidRPr="009740A4">
        <w:rPr>
          <w:rFonts w:eastAsia="Times New Roman" w:cs="Times New Roman"/>
          <w:b/>
          <w:iCs/>
          <w:sz w:val="26"/>
        </w:rPr>
        <w:t xml:space="preserve">Russia </w:t>
      </w:r>
      <w:r>
        <w:rPr>
          <w:rFonts w:eastAsia="Times New Roman" w:cs="Times New Roman"/>
          <w:b/>
          <w:iCs/>
          <w:sz w:val="26"/>
        </w:rPr>
        <w:t>avoids</w:t>
      </w:r>
      <w:r w:rsidRPr="009740A4">
        <w:rPr>
          <w:rFonts w:eastAsia="Times New Roman" w:cs="Times New Roman"/>
          <w:b/>
          <w:iCs/>
          <w:sz w:val="26"/>
        </w:rPr>
        <w:t xml:space="preserve"> Arctic</w:t>
      </w:r>
      <w:r>
        <w:rPr>
          <w:rFonts w:eastAsia="Times New Roman" w:cs="Times New Roman"/>
          <w:b/>
          <w:iCs/>
          <w:sz w:val="26"/>
        </w:rPr>
        <w:t xml:space="preserve"> conflict</w:t>
      </w:r>
      <w:r w:rsidRPr="009740A4">
        <w:rPr>
          <w:rFonts w:eastAsia="Times New Roman" w:cs="Times New Roman"/>
          <w:b/>
          <w:iCs/>
          <w:sz w:val="26"/>
        </w:rPr>
        <w:t xml:space="preserve">—even if </w:t>
      </w:r>
      <w:r w:rsidRPr="009740A4">
        <w:rPr>
          <w:rFonts w:eastAsia="Times New Roman" w:cs="Times New Roman"/>
          <w:b/>
          <w:iCs/>
          <w:sz w:val="26"/>
          <w:u w:val="single"/>
        </w:rPr>
        <w:t>nukes</w:t>
      </w:r>
      <w:r w:rsidRPr="009740A4">
        <w:rPr>
          <w:rFonts w:eastAsia="Times New Roman" w:cs="Times New Roman"/>
          <w:b/>
          <w:iCs/>
          <w:sz w:val="26"/>
        </w:rPr>
        <w:t xml:space="preserve"> are at risk.</w:t>
      </w:r>
    </w:p>
    <w:p w14:paraId="2D36519A" w14:textId="77777777" w:rsidR="00CA7C3E" w:rsidRPr="009740A4" w:rsidRDefault="00CA7C3E" w:rsidP="00CA7C3E">
      <w:pPr>
        <w:spacing w:line="256" w:lineRule="auto"/>
        <w:rPr>
          <w:rFonts w:eastAsia="Calibri"/>
        </w:rPr>
      </w:pPr>
      <w:r w:rsidRPr="009740A4">
        <w:rPr>
          <w:rFonts w:eastAsia="Calibri"/>
          <w:b/>
          <w:bCs/>
          <w:sz w:val="26"/>
        </w:rPr>
        <w:t>Zysk and Pincus 23</w:t>
      </w:r>
      <w:r w:rsidRPr="009740A4">
        <w:rPr>
          <w:rFonts w:eastAsia="Calibri"/>
        </w:rPr>
        <w:t xml:space="preserve"> </w:t>
      </w:r>
      <w:r w:rsidRPr="009740A4">
        <w:rPr>
          <w:rFonts w:eastAsia="Calibri"/>
          <w:sz w:val="20"/>
          <w:szCs w:val="20"/>
        </w:rPr>
        <w:t xml:space="preserve">(Dr Katarzyna Zysk is a professor of international relations and contemporary history at the Norwegian Institute for Defence Studies at the Norwegian Defence University College in Oslo. Dr. Rebecca Pincus is director of the Polar Institute at the Wilson Center in Washington, DC. “Getting Sporty in Russia’s Arctic” </w:t>
      </w:r>
      <w:r w:rsidRPr="009740A4">
        <w:rPr>
          <w:rFonts w:eastAsia="Calibri"/>
          <w:i/>
          <w:iCs/>
          <w:sz w:val="20"/>
          <w:szCs w:val="20"/>
        </w:rPr>
        <w:t xml:space="preserve">War on the Rocks </w:t>
      </w:r>
      <w:r w:rsidRPr="009740A4">
        <w:rPr>
          <w:rFonts w:eastAsia="Calibri"/>
          <w:sz w:val="20"/>
          <w:szCs w:val="20"/>
        </w:rPr>
        <w:t>https://warontherocks.com/2023/10/getting-sporty-in-russias-arctic/ October 24, 2023)</w:t>
      </w:r>
    </w:p>
    <w:p w14:paraId="17E53BD7" w14:textId="77777777" w:rsidR="00CA7C3E" w:rsidRPr="009740A4" w:rsidRDefault="00CA7C3E" w:rsidP="00CA7C3E">
      <w:pPr>
        <w:spacing w:line="256" w:lineRule="auto"/>
        <w:rPr>
          <w:rFonts w:eastAsia="Calibri"/>
          <w:sz w:val="8"/>
        </w:rPr>
      </w:pPr>
      <w:r w:rsidRPr="009740A4">
        <w:rPr>
          <w:rFonts w:eastAsia="Calibri"/>
          <w:sz w:val="8"/>
        </w:rPr>
        <w:t xml:space="preserve">Given all these factors, what might a freedom of navigation operation along the Northern Sea Route look like? The new Russian legislation opens additional opportunities. </w:t>
      </w:r>
      <w:r w:rsidRPr="009740A4">
        <w:rPr>
          <w:rFonts w:eastAsia="Calibri"/>
          <w:u w:val="single"/>
        </w:rPr>
        <w:t xml:space="preserve">A pair of </w:t>
      </w:r>
      <w:r w:rsidRPr="009740A4">
        <w:rPr>
          <w:rFonts w:eastAsia="Calibri"/>
          <w:highlight w:val="yellow"/>
          <w:u w:val="single"/>
        </w:rPr>
        <w:t>warships could challenge Russia</w:t>
      </w:r>
      <w:r w:rsidRPr="009740A4">
        <w:rPr>
          <w:rFonts w:eastAsia="Calibri"/>
          <w:u w:val="single"/>
        </w:rPr>
        <w:t>’s claims</w:t>
      </w:r>
      <w:r w:rsidRPr="009740A4">
        <w:rPr>
          <w:rFonts w:eastAsia="Calibri"/>
          <w:sz w:val="8"/>
        </w:rPr>
        <w:t>, by entering the Kara Gate without requesting permission. The most likely opportunity for conducting such an operation would be in September, when the annual sea ice in the area is at its minimum. </w:t>
      </w:r>
    </w:p>
    <w:p w14:paraId="5035781A" w14:textId="77777777" w:rsidR="00CA7C3E" w:rsidRPr="009740A4" w:rsidRDefault="00CA7C3E" w:rsidP="00CA7C3E">
      <w:pPr>
        <w:spacing w:line="256" w:lineRule="auto"/>
        <w:rPr>
          <w:rFonts w:eastAsia="Calibri"/>
          <w:sz w:val="8"/>
        </w:rPr>
      </w:pPr>
      <w:r w:rsidRPr="009740A4">
        <w:rPr>
          <w:rFonts w:eastAsia="Calibri"/>
          <w:b/>
          <w:iCs/>
          <w:highlight w:val="yellow"/>
          <w:u w:val="single"/>
        </w:rPr>
        <w:t>The</w:t>
      </w:r>
      <w:r w:rsidRPr="009740A4">
        <w:rPr>
          <w:rFonts w:eastAsia="Calibri"/>
          <w:b/>
          <w:iCs/>
          <w:u w:val="single"/>
        </w:rPr>
        <w:t xml:space="preserve"> U.S. </w:t>
      </w:r>
      <w:r w:rsidRPr="009740A4">
        <w:rPr>
          <w:rFonts w:eastAsia="Calibri"/>
          <w:b/>
          <w:iCs/>
          <w:highlight w:val="yellow"/>
          <w:u w:val="single"/>
        </w:rPr>
        <w:t>Navy</w:t>
      </w:r>
      <w:r w:rsidRPr="009740A4">
        <w:rPr>
          <w:rFonts w:eastAsia="Calibri"/>
          <w:b/>
          <w:iCs/>
          <w:u w:val="single"/>
        </w:rPr>
        <w:t xml:space="preserve"> has frequently operated in the High North</w:t>
      </w:r>
      <w:r w:rsidRPr="009740A4">
        <w:rPr>
          <w:rFonts w:eastAsia="Calibri"/>
          <w:sz w:val="8"/>
        </w:rPr>
        <w:t xml:space="preserve"> with allies and it is likely that a freedom of navigation operation along the Northern Sea Route would be a multilateral operation. Such an approach would also strengthen the message of NATO unity. Given the United Kingdom’s interest and increased activity in the High North, it appears a likely partner. Norway’s extensive knowledge of the area and the Russian military would be an important asset, though it is less likely that the Norwegian government would directly join the operation, given differences in naval potential and ambition.</w:t>
      </w:r>
    </w:p>
    <w:p w14:paraId="2E4D64D9" w14:textId="77777777" w:rsidR="00CA7C3E" w:rsidRPr="009740A4" w:rsidRDefault="00CA7C3E" w:rsidP="00CA7C3E">
      <w:pPr>
        <w:spacing w:line="256" w:lineRule="auto"/>
        <w:rPr>
          <w:rFonts w:eastAsia="Calibri"/>
          <w:sz w:val="8"/>
        </w:rPr>
      </w:pPr>
      <w:r w:rsidRPr="009740A4">
        <w:rPr>
          <w:rFonts w:eastAsia="Calibri"/>
          <w:sz w:val="8"/>
        </w:rPr>
        <w:t xml:space="preserve">Geographically, </w:t>
      </w:r>
      <w:r w:rsidRPr="009740A4">
        <w:rPr>
          <w:rFonts w:eastAsia="Calibri"/>
          <w:szCs w:val="24"/>
          <w:u w:val="single"/>
        </w:rPr>
        <w:t>the</w:t>
      </w:r>
      <w:r w:rsidRPr="009740A4">
        <w:rPr>
          <w:rFonts w:eastAsia="Calibri"/>
          <w:u w:val="single"/>
        </w:rPr>
        <w:t xml:space="preserve"> transit passage </w:t>
      </w:r>
      <w:r w:rsidRPr="009740A4">
        <w:rPr>
          <w:rFonts w:eastAsia="Calibri"/>
          <w:highlight w:val="yellow"/>
          <w:u w:val="single"/>
        </w:rPr>
        <w:t xml:space="preserve">could run in </w:t>
      </w:r>
      <w:r w:rsidRPr="009740A4">
        <w:rPr>
          <w:rFonts w:eastAsia="Calibri"/>
          <w:b/>
          <w:bCs/>
          <w:highlight w:val="yellow"/>
          <w:u w:val="single"/>
        </w:rPr>
        <w:t xml:space="preserve">close proximity </w:t>
      </w:r>
      <w:r w:rsidRPr="009740A4">
        <w:rPr>
          <w:rFonts w:eastAsia="Calibri"/>
          <w:highlight w:val="yellow"/>
          <w:u w:val="single"/>
        </w:rPr>
        <w:t xml:space="preserve">to </w:t>
      </w:r>
      <w:r w:rsidRPr="009740A4">
        <w:rPr>
          <w:rFonts w:eastAsia="Calibri"/>
          <w:b/>
          <w:iCs/>
          <w:highlight w:val="yellow"/>
          <w:u w:val="single"/>
        </w:rPr>
        <w:t>critical</w:t>
      </w:r>
      <w:r w:rsidRPr="009740A4">
        <w:rPr>
          <w:rFonts w:eastAsia="Calibri"/>
          <w:b/>
          <w:iCs/>
          <w:u w:val="single"/>
        </w:rPr>
        <w:t xml:space="preserve"> Russian </w:t>
      </w:r>
      <w:r w:rsidRPr="009740A4">
        <w:rPr>
          <w:rFonts w:eastAsia="Calibri"/>
          <w:b/>
          <w:iCs/>
          <w:highlight w:val="yellow"/>
          <w:u w:val="single"/>
        </w:rPr>
        <w:t>military infrastructure</w:t>
      </w:r>
      <w:r w:rsidRPr="009740A4">
        <w:rPr>
          <w:rFonts w:eastAsia="Calibri"/>
          <w:sz w:val="8"/>
        </w:rPr>
        <w:t xml:space="preserve"> in the region. Although not formally part of the Northern Sea Route,</w:t>
      </w:r>
      <w:r w:rsidRPr="009740A4">
        <w:rPr>
          <w:rFonts w:eastAsia="Calibri"/>
          <w:u w:val="single"/>
        </w:rPr>
        <w:t xml:space="preserve"> the passage of ships in this area would likely bring them </w:t>
      </w:r>
      <w:r w:rsidRPr="009740A4">
        <w:rPr>
          <w:rFonts w:eastAsia="Calibri"/>
          <w:highlight w:val="yellow"/>
          <w:u w:val="single"/>
        </w:rPr>
        <w:t>close to</w:t>
      </w:r>
      <w:r w:rsidRPr="009740A4">
        <w:rPr>
          <w:rFonts w:eastAsia="Calibri"/>
          <w:sz w:val="8"/>
        </w:rPr>
        <w:t xml:space="preserve"> the Kola Peninsula, which hosts </w:t>
      </w:r>
      <w:r w:rsidRPr="009740A4">
        <w:rPr>
          <w:rFonts w:eastAsia="Calibri"/>
          <w:u w:val="single"/>
        </w:rPr>
        <w:t xml:space="preserve">bases for </w:t>
      </w:r>
      <w:r w:rsidRPr="009740A4">
        <w:rPr>
          <w:rFonts w:eastAsia="Calibri"/>
          <w:b/>
          <w:iCs/>
          <w:u w:val="single"/>
        </w:rPr>
        <w:t xml:space="preserve">Russian </w:t>
      </w:r>
      <w:r w:rsidRPr="009740A4">
        <w:rPr>
          <w:rFonts w:eastAsia="Calibri"/>
          <w:b/>
          <w:iCs/>
          <w:highlight w:val="yellow"/>
          <w:u w:val="single"/>
        </w:rPr>
        <w:t>nuclear</w:t>
      </w:r>
      <w:r w:rsidRPr="009740A4">
        <w:rPr>
          <w:rFonts w:eastAsia="Calibri"/>
          <w:u w:val="single"/>
        </w:rPr>
        <w:t xml:space="preserve">-armed </w:t>
      </w:r>
      <w:r w:rsidRPr="009740A4">
        <w:rPr>
          <w:rFonts w:eastAsia="Calibri"/>
          <w:b/>
          <w:iCs/>
          <w:highlight w:val="yellow"/>
          <w:u w:val="single"/>
        </w:rPr>
        <w:t>sub</w:t>
      </w:r>
      <w:r w:rsidRPr="009740A4">
        <w:rPr>
          <w:rFonts w:eastAsia="Calibri"/>
          <w:u w:val="single"/>
        </w:rPr>
        <w:t>marine</w:t>
      </w:r>
      <w:r w:rsidRPr="009740A4">
        <w:rPr>
          <w:rFonts w:eastAsia="Calibri"/>
          <w:b/>
          <w:iCs/>
          <w:highlight w:val="yellow"/>
          <w:u w:val="single"/>
        </w:rPr>
        <w:t>s</w:t>
      </w:r>
      <w:r w:rsidRPr="009740A4">
        <w:rPr>
          <w:rFonts w:eastAsia="Calibri"/>
          <w:sz w:val="8"/>
        </w:rPr>
        <w:t xml:space="preserve">. Importantly, some parts of the Northern Sea Route are significantly more sensitive than others. The passage through the Kara Gate south of Novaya Zemlya is one example. Novaya Zemlya is Russia’s nuclear weapons test area and now is a test bed for new weapon systems. </w:t>
      </w:r>
      <w:r w:rsidRPr="009740A4">
        <w:rPr>
          <w:rFonts w:eastAsia="Calibri"/>
          <w:u w:val="single"/>
        </w:rPr>
        <w:t>It is also the location of an air base at Rogachevo</w:t>
      </w:r>
      <w:r w:rsidRPr="009740A4">
        <w:rPr>
          <w:rFonts w:eastAsia="Calibri"/>
          <w:sz w:val="8"/>
        </w:rPr>
        <w:t>. Likewise, Moscow would likely be concerned about what foreign sensors may catch at the bottom of the sea. </w:t>
      </w:r>
    </w:p>
    <w:p w14:paraId="6A22A5C8" w14:textId="77777777" w:rsidR="00CA7C3E" w:rsidRPr="009740A4" w:rsidRDefault="00CA7C3E" w:rsidP="00CA7C3E">
      <w:pPr>
        <w:spacing w:line="256" w:lineRule="auto"/>
        <w:rPr>
          <w:rFonts w:eastAsia="Calibri"/>
          <w:sz w:val="8"/>
        </w:rPr>
      </w:pPr>
      <w:r w:rsidRPr="009740A4">
        <w:rPr>
          <w:rFonts w:eastAsia="Calibri"/>
          <w:sz w:val="8"/>
        </w:rPr>
        <w:t>What’s at Stake?</w:t>
      </w:r>
    </w:p>
    <w:p w14:paraId="4E3ED866" w14:textId="77777777" w:rsidR="00CA7C3E" w:rsidRPr="009740A4" w:rsidRDefault="00CA7C3E" w:rsidP="00CA7C3E">
      <w:pPr>
        <w:spacing w:line="256" w:lineRule="auto"/>
        <w:rPr>
          <w:rFonts w:eastAsia="Calibri"/>
          <w:sz w:val="8"/>
        </w:rPr>
      </w:pPr>
      <w:r w:rsidRPr="009740A4">
        <w:rPr>
          <w:rFonts w:eastAsia="Calibri"/>
          <w:sz w:val="8"/>
        </w:rPr>
        <w:t>A freedom of navigation operation in the region carries inherent risks. The Kremlin has cultivated the image of Russia as the leading Arctic power and this is a potent domestic symbol of national strength and pride. Under current domestic conditions, Russia’s political response is difficult to predict. It remains equally uncertain how such an operation would be handled by the Russian commander once ships meet, especially if the commander is under pressure: What would be his reading of the situation, of NATO’s intentions, and of Moscow’s wishes? The potential for misunderstanding cannot be excluded. As recent Russian exercises have attempted to demonstrate, the Northern Fleet, possibly supported by the border guard of the Federal Security Service, could attempt to block passage. We could see Russian commanders operating in unsafe proximity to U.S. and NATO platforms, as often demonstrated in the Black Sea region. </w:t>
      </w:r>
    </w:p>
    <w:p w14:paraId="5C00ACBA" w14:textId="77777777" w:rsidR="00CA7C3E" w:rsidRPr="009740A4" w:rsidRDefault="00CA7C3E" w:rsidP="00CA7C3E">
      <w:pPr>
        <w:spacing w:line="256" w:lineRule="auto"/>
        <w:rPr>
          <w:rFonts w:eastAsia="Calibri"/>
          <w:sz w:val="8"/>
        </w:rPr>
      </w:pPr>
      <w:r w:rsidRPr="009740A4">
        <w:rPr>
          <w:rFonts w:eastAsia="Calibri"/>
          <w:sz w:val="8"/>
        </w:rPr>
        <w:t>Furthermore, there are operational risks involved in high-latitude operations. The Russian Arctic, especially the eastern parts of the Northern Sea Route, is a harsh and unforgiving operational environment, remote and with scarce infrastructure. Naval exercises at lower latitudes — notably Trident Juncture — faced hardships operating in the Arctic environment. The conditions are rapidly evolving and there is a possibility of drifting ice even in summer months, so the ships making the passage should be therefore ice-strengthened or have icebreaker escort. This would require assistance from the U.S. Coast Guard or an icebreaker from a NATO ally. Contingencies should be made for other unforeseen emergencies, too, including an accident during the passage, either as a result of fire, technical malfunction, or natural disaster. </w:t>
      </w:r>
    </w:p>
    <w:p w14:paraId="20EF3616" w14:textId="77777777" w:rsidR="00CA7C3E" w:rsidRPr="009740A4" w:rsidRDefault="00CA7C3E" w:rsidP="00CA7C3E">
      <w:pPr>
        <w:spacing w:line="256" w:lineRule="auto"/>
        <w:rPr>
          <w:rFonts w:eastAsia="Calibri"/>
          <w:sz w:val="8"/>
        </w:rPr>
      </w:pPr>
      <w:r w:rsidRPr="009740A4">
        <w:rPr>
          <w:rFonts w:eastAsia="Calibri"/>
          <w:sz w:val="8"/>
        </w:rPr>
        <w:t>These physical challenges would likely be paired with a Russian diplomatic and information offensive to pressure political leaders in Washington and elsewhere. Russia could seek to exploit any freedom of navigation operation by claiming it as a provocation and violation of international and Russian law and sovereignty.</w:t>
      </w:r>
    </w:p>
    <w:p w14:paraId="13FAADA8" w14:textId="77777777" w:rsidR="00CA7C3E" w:rsidRPr="009740A4" w:rsidRDefault="00CA7C3E" w:rsidP="00CA7C3E">
      <w:pPr>
        <w:spacing w:line="256" w:lineRule="auto"/>
        <w:rPr>
          <w:rFonts w:eastAsia="Calibri"/>
          <w:sz w:val="8"/>
        </w:rPr>
      </w:pPr>
      <w:r w:rsidRPr="009740A4">
        <w:rPr>
          <w:rFonts w:eastAsia="Calibri"/>
          <w:sz w:val="8"/>
        </w:rPr>
        <w:t>Hence, how, when, and with what capabilities to conduct a freedom of navigation operation would need to be carefully calibrated and coordinated with other allies in the region to manage risks. </w:t>
      </w:r>
    </w:p>
    <w:p w14:paraId="12E4BA56" w14:textId="77777777" w:rsidR="00CA7C3E" w:rsidRPr="0051032E" w:rsidRDefault="00CA7C3E" w:rsidP="00CA7C3E">
      <w:pPr>
        <w:spacing w:line="256" w:lineRule="auto"/>
        <w:rPr>
          <w:rStyle w:val="Emphasis"/>
        </w:rPr>
      </w:pPr>
      <w:r w:rsidRPr="009740A4">
        <w:rPr>
          <w:rFonts w:eastAsia="Calibri"/>
          <w:b/>
          <w:iCs/>
          <w:u w:val="single"/>
        </w:rPr>
        <w:t>Proponents</w:t>
      </w:r>
      <w:r w:rsidRPr="009740A4">
        <w:rPr>
          <w:rFonts w:eastAsia="Calibri"/>
          <w:sz w:val="8"/>
        </w:rPr>
        <w:t xml:space="preserve"> of a freedom of navigation operation along the Northern Sea Route could </w:t>
      </w:r>
      <w:r w:rsidRPr="009740A4">
        <w:rPr>
          <w:rFonts w:eastAsia="Calibri"/>
          <w:b/>
          <w:iCs/>
          <w:u w:val="single"/>
        </w:rPr>
        <w:t>argue</w:t>
      </w:r>
      <w:r w:rsidRPr="009740A4">
        <w:rPr>
          <w:rFonts w:eastAsia="Calibri"/>
          <w:sz w:val="8"/>
        </w:rPr>
        <w:t xml:space="preserve"> that it would build on the recent U.S. diplomatic challenge to excessive Russian legal claims. Arguably, the longer a country waits to act, the bigger challenge a freedom of navigation operation in the region poses. The risk, of course, is that by not conducting a freedom of navigation operation, NATO risks sending a signal to Moscow that it </w:t>
      </w:r>
      <w:r w:rsidRPr="009740A4">
        <w:rPr>
          <w:rFonts w:eastAsia="Calibri"/>
          <w:i/>
          <w:iCs/>
          <w:sz w:val="8"/>
        </w:rPr>
        <w:t>de facto</w:t>
      </w:r>
      <w:r w:rsidRPr="009740A4">
        <w:rPr>
          <w:rFonts w:eastAsia="Calibri"/>
          <w:sz w:val="8"/>
        </w:rPr>
        <w:t xml:space="preserve"> accepts its territorial claims. </w:t>
      </w:r>
      <w:r w:rsidRPr="009740A4">
        <w:rPr>
          <w:rFonts w:eastAsia="Calibri"/>
          <w:b/>
          <w:iCs/>
          <w:highlight w:val="yellow"/>
          <w:u w:val="single"/>
        </w:rPr>
        <w:t>Russia’s weaknesses</w:t>
      </w:r>
      <w:r w:rsidRPr="009740A4">
        <w:rPr>
          <w:rFonts w:eastAsia="Calibri"/>
          <w:highlight w:val="yellow"/>
          <w:u w:val="single"/>
        </w:rPr>
        <w:t xml:space="preserve"> and </w:t>
      </w:r>
      <w:r w:rsidRPr="009740A4">
        <w:rPr>
          <w:rFonts w:eastAsia="Calibri"/>
          <w:b/>
          <w:iCs/>
          <w:highlight w:val="yellow"/>
          <w:u w:val="single"/>
        </w:rPr>
        <w:t>struggles in Ukraine</w:t>
      </w:r>
      <w:r w:rsidRPr="009740A4">
        <w:rPr>
          <w:rFonts w:eastAsia="Calibri"/>
          <w:highlight w:val="yellow"/>
          <w:u w:val="single"/>
        </w:rPr>
        <w:t xml:space="preserve"> could mean that it has</w:t>
      </w:r>
      <w:r w:rsidRPr="009740A4">
        <w:rPr>
          <w:rFonts w:eastAsia="Calibri"/>
          <w:b/>
          <w:iCs/>
          <w:highlight w:val="yellow"/>
          <w:u w:val="single"/>
        </w:rPr>
        <w:t xml:space="preserve"> limited capabilities</w:t>
      </w:r>
      <w:r w:rsidRPr="009740A4">
        <w:rPr>
          <w:rFonts w:eastAsia="Calibri"/>
          <w:highlight w:val="yellow"/>
          <w:u w:val="single"/>
        </w:rPr>
        <w:t xml:space="preserve"> and </w:t>
      </w:r>
      <w:r w:rsidRPr="009740A4">
        <w:rPr>
          <w:rStyle w:val="Emphasis"/>
          <w:highlight w:val="yellow"/>
        </w:rPr>
        <w:t>may choose to avoid</w:t>
      </w:r>
      <w:r w:rsidRPr="009740A4">
        <w:rPr>
          <w:rStyle w:val="Emphasis"/>
        </w:rPr>
        <w:t xml:space="preserve"> a </w:t>
      </w:r>
      <w:r w:rsidRPr="009740A4">
        <w:rPr>
          <w:rStyle w:val="Emphasis"/>
          <w:highlight w:val="yellow"/>
        </w:rPr>
        <w:t>direct confrontation with NATO.</w:t>
      </w:r>
      <w:r w:rsidRPr="009740A4">
        <w:rPr>
          <w:rStyle w:val="Emphasis"/>
        </w:rPr>
        <w:t> </w:t>
      </w:r>
    </w:p>
    <w:p w14:paraId="3763BABE" w14:textId="77777777" w:rsidR="00CA7C3E" w:rsidRPr="009740A4" w:rsidRDefault="00CA7C3E" w:rsidP="00CA7C3E">
      <w:pPr>
        <w:keepNext/>
        <w:keepLines/>
        <w:spacing w:before="40" w:after="0" w:line="256" w:lineRule="auto"/>
        <w:outlineLvl w:val="3"/>
        <w:rPr>
          <w:rFonts w:eastAsia="Times New Roman" w:cs="Times New Roman"/>
          <w:b/>
          <w:iCs/>
          <w:sz w:val="26"/>
        </w:rPr>
      </w:pPr>
      <w:r>
        <w:rPr>
          <w:rFonts w:eastAsia="Times New Roman" w:cs="Times New Roman"/>
          <w:b/>
          <w:iCs/>
          <w:sz w:val="26"/>
        </w:rPr>
        <w:t>No escalate to de-escalate—Russian doctrine builds in safeguards against escalatory spirals.</w:t>
      </w:r>
      <w:r w:rsidRPr="009740A4">
        <w:rPr>
          <w:rFonts w:eastAsia="Times New Roman" w:cs="Times New Roman"/>
          <w:b/>
          <w:iCs/>
          <w:sz w:val="26"/>
        </w:rPr>
        <w:t xml:space="preserve"> </w:t>
      </w:r>
    </w:p>
    <w:p w14:paraId="07FFDD60" w14:textId="77777777" w:rsidR="00CA7C3E" w:rsidRPr="009740A4" w:rsidRDefault="00CA7C3E" w:rsidP="00CA7C3E">
      <w:pPr>
        <w:spacing w:line="256" w:lineRule="auto"/>
        <w:rPr>
          <w:rFonts w:eastAsia="Calibri"/>
        </w:rPr>
      </w:pPr>
      <w:r w:rsidRPr="009740A4">
        <w:rPr>
          <w:rFonts w:eastAsia="Calibri"/>
          <w:b/>
          <w:bCs/>
          <w:sz w:val="26"/>
        </w:rPr>
        <w:t>Ven Bruusgaard 22</w:t>
      </w:r>
      <w:r w:rsidRPr="009740A4">
        <w:rPr>
          <w:rFonts w:eastAsia="Calibri"/>
          <w:sz w:val="20"/>
          <w:szCs w:val="20"/>
        </w:rPr>
        <w:t xml:space="preserve"> (Kristin, Assistant Professor of Political Science, University of Oslo. Director of the Norwegian Intelligence School. She served as the Deputy Leader of the 2021 Norwegian Government Defense Commission, Ph.D. in Defence Studies from King's College London. “”Myth 9: ‘Russian nuclear strategy is best described as “escalate to de-escalate”’ https://www.chathamhouse.org/2022/07/myths-and-misconceptions-around-russian-military-intent/myth-9-russian-nuclear-strategy August 23, 2022)</w:t>
      </w:r>
    </w:p>
    <w:p w14:paraId="7DDC50E3" w14:textId="77777777" w:rsidR="00CA7C3E" w:rsidRPr="009740A4" w:rsidRDefault="00CA7C3E" w:rsidP="00CA7C3E">
      <w:pPr>
        <w:spacing w:line="256" w:lineRule="auto"/>
        <w:rPr>
          <w:rFonts w:eastAsia="Calibri"/>
          <w:sz w:val="14"/>
        </w:rPr>
      </w:pPr>
      <w:r w:rsidRPr="009740A4">
        <w:rPr>
          <w:rFonts w:eastAsia="Calibri"/>
          <w:highlight w:val="yellow"/>
          <w:u w:val="single"/>
        </w:rPr>
        <w:t>Describing Russian</w:t>
      </w:r>
      <w:r w:rsidRPr="009740A4">
        <w:rPr>
          <w:rFonts w:eastAsia="Calibri"/>
          <w:u w:val="single"/>
        </w:rPr>
        <w:t xml:space="preserve"> nuclear s</w:t>
      </w:r>
      <w:r w:rsidRPr="009740A4">
        <w:rPr>
          <w:rFonts w:eastAsia="Calibri"/>
          <w:highlight w:val="yellow"/>
          <w:u w:val="single"/>
        </w:rPr>
        <w:t>trategy as ‘escalate to de-escalate’ is</w:t>
      </w:r>
      <w:r w:rsidRPr="009740A4">
        <w:rPr>
          <w:rFonts w:eastAsia="Calibri"/>
          <w:u w:val="single"/>
        </w:rPr>
        <w:t xml:space="preserve"> an unproductive simplification. It produces dangerous </w:t>
      </w:r>
      <w:r w:rsidRPr="009740A4">
        <w:rPr>
          <w:rFonts w:eastAsia="Calibri"/>
          <w:b/>
          <w:iCs/>
          <w:highlight w:val="yellow"/>
          <w:u w:val="single"/>
        </w:rPr>
        <w:t>misunderstanding</w:t>
      </w:r>
      <w:r w:rsidRPr="009740A4">
        <w:rPr>
          <w:rFonts w:eastAsia="Calibri"/>
          <w:u w:val="single"/>
        </w:rPr>
        <w:t>s</w:t>
      </w:r>
      <w:r w:rsidRPr="009740A4">
        <w:rPr>
          <w:rFonts w:eastAsia="Calibri"/>
          <w:sz w:val="14"/>
        </w:rPr>
        <w:t xml:space="preserve"> that in turn underestimate what it will take to deter Russian nuclear use. An exaggerated focus on limited, coercive nuclear use has led analysts to overemphasize one narrow scenario of nuclear compellence as the sole problem which Russian strategy poses.</w:t>
      </w:r>
    </w:p>
    <w:p w14:paraId="08180A55" w14:textId="77777777" w:rsidR="00CA7C3E" w:rsidRPr="009740A4" w:rsidRDefault="00CA7C3E" w:rsidP="00CA7C3E">
      <w:pPr>
        <w:spacing w:line="256" w:lineRule="auto"/>
        <w:rPr>
          <w:rFonts w:eastAsia="Calibri"/>
          <w:b/>
          <w:iCs/>
          <w:u w:val="single"/>
        </w:rPr>
      </w:pPr>
      <w:r w:rsidRPr="009740A4">
        <w:rPr>
          <w:rFonts w:eastAsia="Calibri"/>
          <w:u w:val="single"/>
        </w:rPr>
        <w:t xml:space="preserve">The </w:t>
      </w:r>
      <w:r w:rsidRPr="009740A4">
        <w:rPr>
          <w:rFonts w:eastAsia="Calibri"/>
          <w:highlight w:val="yellow"/>
          <w:u w:val="single"/>
        </w:rPr>
        <w:t>emphasis on</w:t>
      </w:r>
      <w:r w:rsidRPr="009740A4">
        <w:rPr>
          <w:rFonts w:eastAsia="Calibri"/>
          <w:u w:val="single"/>
        </w:rPr>
        <w:t xml:space="preserve"> very </w:t>
      </w:r>
      <w:r w:rsidRPr="009740A4">
        <w:rPr>
          <w:rFonts w:eastAsia="Calibri"/>
          <w:highlight w:val="yellow"/>
          <w:u w:val="single"/>
        </w:rPr>
        <w:t>early nuclear use</w:t>
      </w:r>
      <w:r w:rsidRPr="009740A4">
        <w:rPr>
          <w:rFonts w:eastAsia="Calibri"/>
          <w:u w:val="single"/>
        </w:rPr>
        <w:t xml:space="preserve"> in Russian military doctrine </w:t>
      </w:r>
      <w:r w:rsidRPr="009740A4">
        <w:rPr>
          <w:rFonts w:eastAsia="Calibri"/>
          <w:highlight w:val="yellow"/>
          <w:u w:val="single"/>
        </w:rPr>
        <w:t>is</w:t>
      </w:r>
      <w:r w:rsidRPr="009740A4">
        <w:rPr>
          <w:rFonts w:eastAsia="Calibri"/>
          <w:sz w:val="14"/>
        </w:rPr>
        <w:t xml:space="preserve"> also </w:t>
      </w:r>
      <w:r w:rsidRPr="009740A4">
        <w:rPr>
          <w:rFonts w:eastAsia="Calibri"/>
          <w:highlight w:val="yellow"/>
          <w:u w:val="single"/>
        </w:rPr>
        <w:t>outdated</w:t>
      </w:r>
      <w:r w:rsidRPr="009740A4">
        <w:rPr>
          <w:rFonts w:eastAsia="Calibri"/>
          <w:sz w:val="14"/>
        </w:rPr>
        <w:t>,</w:t>
      </w:r>
      <w:r w:rsidRPr="009740A4">
        <w:rPr>
          <w:rFonts w:eastAsia="Calibri"/>
          <w:u w:val="single"/>
        </w:rPr>
        <w:t xml:space="preserve"> stemming from the late </w:t>
      </w:r>
      <w:r w:rsidRPr="009740A4">
        <w:rPr>
          <w:rFonts w:eastAsia="Calibri"/>
          <w:b/>
          <w:iCs/>
          <w:u w:val="single"/>
        </w:rPr>
        <w:t>1990s</w:t>
      </w:r>
      <w:r w:rsidRPr="009740A4">
        <w:rPr>
          <w:rFonts w:eastAsia="Calibri"/>
          <w:sz w:val="14"/>
        </w:rPr>
        <w:t xml:space="preserve"> and early 2000s when doctrine officially stated that the nuclear threshold had been lowered. </w:t>
      </w:r>
      <w:r w:rsidRPr="009740A4">
        <w:rPr>
          <w:rFonts w:eastAsia="Calibri"/>
          <w:b/>
          <w:bCs/>
          <w:highlight w:val="yellow"/>
          <w:u w:val="single"/>
        </w:rPr>
        <w:t>Since</w:t>
      </w:r>
      <w:r w:rsidRPr="009740A4">
        <w:rPr>
          <w:rFonts w:eastAsia="Calibri"/>
          <w:u w:val="single"/>
        </w:rPr>
        <w:t xml:space="preserve"> at least </w:t>
      </w:r>
      <w:r w:rsidRPr="009740A4">
        <w:rPr>
          <w:rFonts w:eastAsia="Calibri"/>
          <w:b/>
          <w:iCs/>
          <w:highlight w:val="yellow"/>
          <w:u w:val="single"/>
        </w:rPr>
        <w:t>2010</w:t>
      </w:r>
      <w:r w:rsidRPr="009740A4">
        <w:rPr>
          <w:rFonts w:eastAsia="Calibri"/>
          <w:u w:val="single"/>
        </w:rPr>
        <w:t>, however, </w:t>
      </w:r>
      <w:r w:rsidRPr="009740A4">
        <w:rPr>
          <w:rFonts w:eastAsia="Calibri"/>
          <w:b/>
          <w:iCs/>
          <w:highlight w:val="yellow"/>
          <w:u w:val="single"/>
        </w:rPr>
        <w:t>Russian</w:t>
      </w:r>
      <w:r w:rsidRPr="009740A4">
        <w:rPr>
          <w:rFonts w:eastAsia="Calibri"/>
          <w:b/>
          <w:iCs/>
          <w:u w:val="single"/>
        </w:rPr>
        <w:t xml:space="preserve"> nuclear </w:t>
      </w:r>
      <w:r w:rsidRPr="009740A4">
        <w:rPr>
          <w:rFonts w:eastAsia="Calibri"/>
          <w:b/>
          <w:iCs/>
          <w:highlight w:val="yellow"/>
          <w:u w:val="single"/>
        </w:rPr>
        <w:t>doctrine has evolved</w:t>
      </w:r>
      <w:r w:rsidRPr="009740A4">
        <w:rPr>
          <w:rFonts w:eastAsia="Calibri"/>
          <w:sz w:val="14"/>
        </w:rPr>
        <w:t xml:space="preserve"> to account for improvements in its conventional military capabilities. This doctrine could again change as a result of the shortcomings in Russian general-purpose forces revealed in Ukraine. But Russian nuclear doctrine has seemingly not adjusted for this in the period since the full-scale attack on Ukraine started in February 2022: </w:t>
      </w:r>
      <w:r w:rsidRPr="009740A4">
        <w:rPr>
          <w:rFonts w:eastAsia="Calibri"/>
          <w:u w:val="single"/>
        </w:rPr>
        <w:t xml:space="preserve">Russian officials continue to insist that </w:t>
      </w:r>
      <w:r w:rsidRPr="009740A4">
        <w:rPr>
          <w:rFonts w:eastAsia="Calibri"/>
          <w:b/>
          <w:iCs/>
          <w:highlight w:val="yellow"/>
          <w:u w:val="single"/>
        </w:rPr>
        <w:t>Russia would only consider using</w:t>
      </w:r>
      <w:r w:rsidRPr="009740A4">
        <w:rPr>
          <w:rFonts w:eastAsia="Calibri"/>
          <w:u w:val="single"/>
        </w:rPr>
        <w:t xml:space="preserve"> nuclear weapons </w:t>
      </w:r>
      <w:r w:rsidRPr="009740A4">
        <w:rPr>
          <w:rFonts w:eastAsia="Calibri"/>
          <w:highlight w:val="yellow"/>
          <w:u w:val="single"/>
        </w:rPr>
        <w:t>when</w:t>
      </w:r>
      <w:r w:rsidRPr="009740A4">
        <w:rPr>
          <w:rFonts w:eastAsia="Calibri"/>
          <w:u w:val="single"/>
        </w:rPr>
        <w:t xml:space="preserve"> the </w:t>
      </w:r>
      <w:r w:rsidRPr="009740A4">
        <w:rPr>
          <w:rFonts w:eastAsia="Calibri"/>
          <w:b/>
          <w:iCs/>
          <w:highlight w:val="yellow"/>
          <w:u w:val="single"/>
        </w:rPr>
        <w:t>existence</w:t>
      </w:r>
      <w:r w:rsidRPr="009740A4">
        <w:rPr>
          <w:rFonts w:eastAsia="Calibri"/>
          <w:highlight w:val="yellow"/>
          <w:u w:val="single"/>
        </w:rPr>
        <w:t xml:space="preserve"> of the </w:t>
      </w:r>
      <w:r w:rsidRPr="009740A4">
        <w:rPr>
          <w:rFonts w:eastAsia="Calibri"/>
          <w:b/>
          <w:bCs/>
          <w:highlight w:val="yellow"/>
          <w:u w:val="single"/>
        </w:rPr>
        <w:t>state</w:t>
      </w:r>
      <w:r w:rsidRPr="009740A4">
        <w:rPr>
          <w:rFonts w:eastAsia="Calibri"/>
          <w:highlight w:val="yellow"/>
          <w:u w:val="single"/>
        </w:rPr>
        <w:t xml:space="preserve"> is under threat</w:t>
      </w:r>
      <w:r w:rsidRPr="009740A4">
        <w:rPr>
          <w:rFonts w:eastAsia="Calibri"/>
          <w:u w:val="single"/>
        </w:rPr>
        <w:t xml:space="preserve"> – that is, when </w:t>
      </w:r>
      <w:r w:rsidRPr="009740A4">
        <w:rPr>
          <w:rFonts w:eastAsia="Calibri"/>
          <w:b/>
          <w:iCs/>
          <w:u w:val="single"/>
        </w:rPr>
        <w:t>Russian territory is being attacked.</w:t>
      </w:r>
    </w:p>
    <w:p w14:paraId="1D5107B8" w14:textId="77777777" w:rsidR="00CA7C3E" w:rsidRPr="009740A4" w:rsidRDefault="00CA7C3E" w:rsidP="00CA7C3E">
      <w:pPr>
        <w:spacing w:line="256" w:lineRule="auto"/>
        <w:rPr>
          <w:rFonts w:eastAsia="Calibri"/>
          <w:sz w:val="14"/>
        </w:rPr>
      </w:pPr>
      <w:r w:rsidRPr="009740A4">
        <w:rPr>
          <w:rFonts w:eastAsia="Calibri"/>
          <w:sz w:val="14"/>
        </w:rPr>
        <w:t>The Western emphasis on the risk of coercive nuclear use conflates shifts in Russian foreign policy ambitions with a shift in nuclear strategy. It was only after 2014 that many Western analysts started arguing that Russia had become a revisionist power with expansionist goals, and that it could well consider employing nuclear weapons to promote such goals. This changed the analysis of what Russia might do with the arsenal of sub-strategic nuclear weapons it had already possessed for years.</w:t>
      </w:r>
    </w:p>
    <w:p w14:paraId="48A1D118" w14:textId="77777777" w:rsidR="00CA7C3E" w:rsidRPr="009740A4" w:rsidRDefault="00CA7C3E" w:rsidP="00CA7C3E">
      <w:pPr>
        <w:spacing w:line="256" w:lineRule="auto"/>
        <w:rPr>
          <w:rFonts w:eastAsia="Calibri"/>
          <w:sz w:val="14"/>
        </w:rPr>
      </w:pPr>
      <w:r w:rsidRPr="009740A4">
        <w:rPr>
          <w:rFonts w:eastAsia="Calibri"/>
          <w:sz w:val="14"/>
        </w:rPr>
        <w:t>Increased sub-strategic nuclear capabilities produced an interpretation that the early and limited use of nuclear weapons for compellence purposes was more likely, and that nuclear escalation would be inherently attractive to Russia. This ignored the fact that these sub-strategic nuclear weapons also fulfil a key deterrence task for Russia – preventing the outbreak of regional wars. This interpretation thus represented a view of what Russia could do with its weapons, rather than an accurate reflection of how Russian strategists conceive of the problem.</w:t>
      </w:r>
    </w:p>
    <w:p w14:paraId="02DF68DA" w14:textId="77777777" w:rsidR="00CA7C3E" w:rsidRPr="009740A4" w:rsidRDefault="00CA7C3E" w:rsidP="00CA7C3E">
      <w:pPr>
        <w:spacing w:line="256" w:lineRule="auto"/>
        <w:rPr>
          <w:rFonts w:eastAsia="Calibri"/>
          <w:sz w:val="14"/>
        </w:rPr>
      </w:pPr>
      <w:r w:rsidRPr="009740A4">
        <w:rPr>
          <w:rFonts w:eastAsia="Calibri"/>
          <w:sz w:val="14"/>
        </w:rPr>
        <w:t>The ‘escalate to de-escalate’ idea neglects the key task of Russian nuclear strategy, which is to threaten first use for deterrence. This primary task of Russian nuclear weapons is clearly conveyed in all Russian strategy documents of the post-Cold War era. Russian capability developments – in the strategic and non-strategic realms – align with these key tasks of deterring large-scale war and regional wars that threaten the very existence of the state. This is the essential challenge Russian nuclear strategy poses: how to deter nuclear use in those circumstances. Few nuclear-armed states formulate a different objective. This objective of de-escalating conflict is also explicitly stated in US nuclear operations policy.</w:t>
      </w:r>
    </w:p>
    <w:p w14:paraId="4FC63296" w14:textId="77777777" w:rsidR="00CA7C3E" w:rsidRPr="009740A4" w:rsidRDefault="00CA7C3E" w:rsidP="00CA7C3E">
      <w:pPr>
        <w:spacing w:line="256" w:lineRule="auto"/>
        <w:rPr>
          <w:rFonts w:eastAsia="Calibri"/>
          <w:sz w:val="14"/>
        </w:rPr>
      </w:pPr>
      <w:r w:rsidRPr="009740A4">
        <w:rPr>
          <w:rFonts w:eastAsia="Calibri"/>
          <w:sz w:val="14"/>
        </w:rPr>
        <w:t xml:space="preserve">In short, the myth of a Russian fascination with nuclear coercion exaggerates Russia’s confidence in its ability to control escalation. </w:t>
      </w:r>
      <w:r w:rsidRPr="009740A4">
        <w:rPr>
          <w:rFonts w:eastAsia="Calibri"/>
          <w:highlight w:val="yellow"/>
          <w:u w:val="single"/>
        </w:rPr>
        <w:t xml:space="preserve">The </w:t>
      </w:r>
      <w:r w:rsidRPr="009740A4">
        <w:rPr>
          <w:rFonts w:eastAsia="Calibri"/>
          <w:b/>
          <w:iCs/>
          <w:highlight w:val="yellow"/>
          <w:u w:val="single"/>
        </w:rPr>
        <w:t>Russian</w:t>
      </w:r>
      <w:r w:rsidRPr="009740A4">
        <w:rPr>
          <w:rFonts w:eastAsia="Calibri"/>
          <w:u w:val="single"/>
        </w:rPr>
        <w:t xml:space="preserve"> doctrinal </w:t>
      </w:r>
      <w:r w:rsidRPr="009740A4">
        <w:rPr>
          <w:rFonts w:eastAsia="Calibri"/>
          <w:b/>
          <w:iCs/>
          <w:highlight w:val="yellow"/>
          <w:u w:val="single"/>
        </w:rPr>
        <w:t>threshold</w:t>
      </w:r>
      <w:r w:rsidRPr="009740A4">
        <w:rPr>
          <w:rFonts w:eastAsia="Calibri"/>
          <w:highlight w:val="yellow"/>
          <w:u w:val="single"/>
        </w:rPr>
        <w:t xml:space="preserve"> for</w:t>
      </w:r>
      <w:r w:rsidRPr="009740A4">
        <w:rPr>
          <w:rFonts w:eastAsia="Calibri"/>
          <w:u w:val="single"/>
        </w:rPr>
        <w:t xml:space="preserve"> </w:t>
      </w:r>
      <w:r w:rsidRPr="009740A4">
        <w:rPr>
          <w:rFonts w:eastAsia="Calibri"/>
          <w:b/>
          <w:iCs/>
          <w:u w:val="single"/>
        </w:rPr>
        <w:t xml:space="preserve">nuclear </w:t>
      </w:r>
      <w:r w:rsidRPr="009740A4">
        <w:rPr>
          <w:rFonts w:eastAsia="Calibri"/>
          <w:b/>
          <w:iCs/>
          <w:highlight w:val="yellow"/>
          <w:u w:val="single"/>
        </w:rPr>
        <w:t>use has not changed</w:t>
      </w:r>
      <w:r w:rsidRPr="009740A4">
        <w:rPr>
          <w:rFonts w:eastAsia="Calibri"/>
          <w:u w:val="single"/>
        </w:rPr>
        <w:t> </w:t>
      </w:r>
      <w:r w:rsidRPr="009740A4">
        <w:rPr>
          <w:rFonts w:eastAsia="Calibri"/>
          <w:b/>
          <w:bCs/>
          <w:highlight w:val="yellow"/>
          <w:u w:val="single"/>
        </w:rPr>
        <w:t>despite</w:t>
      </w:r>
      <w:r w:rsidRPr="009740A4">
        <w:rPr>
          <w:rFonts w:eastAsia="Calibri"/>
          <w:u w:val="single"/>
        </w:rPr>
        <w:t xml:space="preserve"> </w:t>
      </w:r>
      <w:r w:rsidRPr="009740A4">
        <w:rPr>
          <w:rFonts w:eastAsia="Calibri"/>
          <w:b/>
          <w:bCs/>
          <w:u w:val="single"/>
        </w:rPr>
        <w:t xml:space="preserve">significant </w:t>
      </w:r>
      <w:r w:rsidRPr="009740A4">
        <w:rPr>
          <w:rFonts w:eastAsia="Calibri"/>
          <w:b/>
          <w:bCs/>
          <w:highlight w:val="yellow"/>
          <w:u w:val="single"/>
        </w:rPr>
        <w:t>shifts in</w:t>
      </w:r>
      <w:r w:rsidRPr="009740A4">
        <w:rPr>
          <w:rFonts w:eastAsia="Calibri"/>
          <w:b/>
          <w:bCs/>
          <w:u w:val="single"/>
        </w:rPr>
        <w:t xml:space="preserve"> the </w:t>
      </w:r>
      <w:r w:rsidRPr="009740A4">
        <w:rPr>
          <w:rFonts w:eastAsia="Calibri"/>
          <w:b/>
          <w:bCs/>
          <w:highlight w:val="yellow"/>
          <w:u w:val="single"/>
        </w:rPr>
        <w:t>security</w:t>
      </w:r>
      <w:r w:rsidRPr="009740A4">
        <w:rPr>
          <w:rFonts w:eastAsia="Calibri"/>
          <w:b/>
          <w:bCs/>
          <w:u w:val="single"/>
        </w:rPr>
        <w:t xml:space="preserve"> environment</w:t>
      </w:r>
      <w:r w:rsidRPr="009740A4">
        <w:rPr>
          <w:rFonts w:eastAsia="Calibri"/>
          <w:u w:val="single"/>
        </w:rPr>
        <w:t xml:space="preserve"> since 2014. This indicates that </w:t>
      </w:r>
      <w:r w:rsidRPr="009740A4">
        <w:rPr>
          <w:rFonts w:eastAsia="Calibri"/>
          <w:b/>
          <w:iCs/>
          <w:highlight w:val="yellow"/>
          <w:u w:val="single"/>
        </w:rPr>
        <w:t>Russian leaders remain concerned</w:t>
      </w:r>
      <w:r w:rsidRPr="009740A4">
        <w:rPr>
          <w:rFonts w:eastAsia="Calibri"/>
          <w:highlight w:val="yellow"/>
          <w:u w:val="single"/>
        </w:rPr>
        <w:t xml:space="preserve"> about</w:t>
      </w:r>
      <w:r w:rsidRPr="009740A4">
        <w:rPr>
          <w:rFonts w:eastAsia="Calibri"/>
          <w:u w:val="single"/>
        </w:rPr>
        <w:t xml:space="preserve"> the prospect of </w:t>
      </w:r>
      <w:r w:rsidRPr="009740A4">
        <w:rPr>
          <w:rFonts w:eastAsia="Calibri"/>
          <w:b/>
          <w:iCs/>
          <w:highlight w:val="yellow"/>
          <w:u w:val="single"/>
        </w:rPr>
        <w:t>nuclear war</w:t>
      </w:r>
      <w:r w:rsidRPr="009740A4">
        <w:rPr>
          <w:rFonts w:eastAsia="Calibri"/>
          <w:b/>
          <w:iCs/>
          <w:u w:val="single"/>
        </w:rPr>
        <w:t>.</w:t>
      </w:r>
      <w:r w:rsidRPr="009740A4">
        <w:rPr>
          <w:rFonts w:eastAsia="Calibri"/>
          <w:sz w:val="14"/>
        </w:rPr>
        <w:t> </w:t>
      </w:r>
      <w:r w:rsidRPr="009740A4">
        <w:rPr>
          <w:rFonts w:eastAsia="Calibri"/>
          <w:b/>
          <w:bCs/>
          <w:highlight w:val="yellow"/>
          <w:u w:val="single"/>
        </w:rPr>
        <w:t>Statements</w:t>
      </w:r>
      <w:r w:rsidRPr="009740A4">
        <w:rPr>
          <w:rFonts w:eastAsia="Calibri"/>
          <w:highlight w:val="yellow"/>
          <w:u w:val="single"/>
        </w:rPr>
        <w:t> by</w:t>
      </w:r>
      <w:r w:rsidRPr="009740A4">
        <w:rPr>
          <w:rFonts w:eastAsia="Calibri"/>
          <w:u w:val="single"/>
        </w:rPr>
        <w:t xml:space="preserve"> Vladimir </w:t>
      </w:r>
      <w:r w:rsidRPr="009740A4">
        <w:rPr>
          <w:rFonts w:eastAsia="Calibri"/>
          <w:b/>
          <w:iCs/>
          <w:highlight w:val="yellow"/>
          <w:u w:val="single"/>
        </w:rPr>
        <w:t>Putin</w:t>
      </w:r>
      <w:r w:rsidRPr="009740A4">
        <w:rPr>
          <w:rFonts w:eastAsia="Calibri"/>
          <w:u w:val="single"/>
        </w:rPr>
        <w:t xml:space="preserve"> in the past couple of years </w:t>
      </w:r>
      <w:r w:rsidRPr="009740A4">
        <w:rPr>
          <w:rFonts w:eastAsia="Calibri"/>
          <w:b/>
          <w:bCs/>
          <w:highlight w:val="yellow"/>
          <w:u w:val="single"/>
        </w:rPr>
        <w:t>reinforce this</w:t>
      </w:r>
      <w:r w:rsidRPr="009740A4">
        <w:rPr>
          <w:rFonts w:eastAsia="Calibri"/>
          <w:u w:val="single"/>
        </w:rPr>
        <w:t xml:space="preserve"> impression.</w:t>
      </w:r>
      <w:r w:rsidRPr="009740A4">
        <w:rPr>
          <w:rFonts w:eastAsia="Calibri"/>
          <w:sz w:val="14"/>
        </w:rPr>
        <w:t xml:space="preserve"> Russian nuclear signalling during the war against Ukraine has thus far demonstrated that this threshold is higher than the proponents of the Russian nuclear de-escalation theory have claimed. </w:t>
      </w:r>
      <w:r w:rsidRPr="009740A4">
        <w:rPr>
          <w:rFonts w:eastAsia="Calibri"/>
          <w:u w:val="single"/>
        </w:rPr>
        <w:t>Russia</w:t>
      </w:r>
      <w:r w:rsidRPr="009740A4">
        <w:rPr>
          <w:rFonts w:eastAsia="Calibri"/>
          <w:sz w:val="14"/>
        </w:rPr>
        <w:t xml:space="preserve"> has sought to compel Ukraine over a long period, but </w:t>
      </w:r>
      <w:r w:rsidRPr="009740A4">
        <w:rPr>
          <w:rFonts w:eastAsia="Calibri"/>
          <w:b/>
          <w:iCs/>
          <w:u w:val="single"/>
        </w:rPr>
        <w:t>remains reluctant to employ nuclear weapons</w:t>
      </w:r>
      <w:r w:rsidRPr="009740A4">
        <w:rPr>
          <w:rFonts w:eastAsia="Calibri"/>
          <w:sz w:val="14"/>
        </w:rPr>
        <w:t xml:space="preserve"> to achieve this objective.</w:t>
      </w:r>
    </w:p>
    <w:p w14:paraId="018F719A" w14:textId="77777777" w:rsidR="00CA7C3E" w:rsidRPr="009740A4" w:rsidRDefault="00CA7C3E" w:rsidP="00CA7C3E">
      <w:pPr>
        <w:keepNext/>
        <w:keepLines/>
        <w:spacing w:before="40" w:after="0" w:line="256" w:lineRule="auto"/>
        <w:outlineLvl w:val="3"/>
        <w:rPr>
          <w:rFonts w:eastAsia="Times New Roman" w:cs="Times New Roman"/>
          <w:b/>
          <w:iCs/>
          <w:sz w:val="26"/>
        </w:rPr>
      </w:pPr>
      <w:r>
        <w:rPr>
          <w:rFonts w:eastAsia="Times New Roman" w:cs="Times New Roman"/>
          <w:b/>
          <w:iCs/>
          <w:sz w:val="26"/>
        </w:rPr>
        <w:t>No Russian first use ever--</w:t>
      </w:r>
      <w:r w:rsidRPr="009740A4">
        <w:rPr>
          <w:rFonts w:eastAsia="Times New Roman" w:cs="Times New Roman"/>
          <w:b/>
          <w:iCs/>
          <w:sz w:val="26"/>
        </w:rPr>
        <w:t>Political and military elites would overthrow Putin first</w:t>
      </w:r>
    </w:p>
    <w:p w14:paraId="7705C189" w14:textId="77777777" w:rsidR="00CA7C3E" w:rsidRPr="009740A4" w:rsidRDefault="00CA7C3E" w:rsidP="00CA7C3E">
      <w:pPr>
        <w:spacing w:line="256" w:lineRule="auto"/>
        <w:rPr>
          <w:rFonts w:eastAsia="Calibri"/>
          <w:sz w:val="20"/>
          <w:szCs w:val="20"/>
        </w:rPr>
      </w:pPr>
      <w:r w:rsidRPr="009740A4">
        <w:rPr>
          <w:rFonts w:eastAsia="Calibri"/>
          <w:b/>
          <w:bCs/>
          <w:sz w:val="26"/>
        </w:rPr>
        <w:t>Baev 23</w:t>
      </w:r>
      <w:r w:rsidRPr="009740A4">
        <w:rPr>
          <w:rFonts w:eastAsia="Calibri"/>
        </w:rPr>
        <w:t xml:space="preserve"> </w:t>
      </w:r>
      <w:r w:rsidRPr="009740A4">
        <w:rPr>
          <w:rFonts w:eastAsia="Calibri"/>
          <w:sz w:val="20"/>
          <w:szCs w:val="20"/>
        </w:rPr>
        <w:t>(Pavel K., Research Professor at the Peace Research Institute, Oslo. PhD in IR from the Institute for US and Canadian Studies, USSR Academy of Sciences. “Russia Faces Hard Strategic Reality in the Reconfigured Baltic/Northern European Theatre” https://www.defense.gouv.fr/sites/default/files/dgris/Etude%20de%20fond%20n%C2%B07%20-%20Russia%20Faces%20Hard%20Strategic%20Reality%20in%20the%20Reconfigured%20BalticNorthern%20European%20Theatre.pdf October 2023)</w:t>
      </w:r>
    </w:p>
    <w:p w14:paraId="32DEA580" w14:textId="77777777" w:rsidR="00CA7C3E" w:rsidRPr="009740A4" w:rsidRDefault="00CA7C3E" w:rsidP="00CA7C3E">
      <w:pPr>
        <w:spacing w:line="256" w:lineRule="auto"/>
        <w:rPr>
          <w:rFonts w:eastAsia="Calibri"/>
          <w:sz w:val="14"/>
        </w:rPr>
      </w:pPr>
      <w:r w:rsidRPr="009740A4">
        <w:rPr>
          <w:rFonts w:eastAsia="Calibri"/>
          <w:sz w:val="14"/>
        </w:rPr>
        <w:t xml:space="preserve">Russian nuclear rhetoric and blackmail have reached such intensity from the beginning of the Ukraine war that the problem of restoring the US-Russia framework of strategic arms control and establishing new multilateral formats for non-strategic nuclear arms control will necessarily constitute a key part of the post-war European re-engagement with Russia.54 Remarkably, </w:t>
      </w:r>
      <w:r w:rsidRPr="009740A4">
        <w:rPr>
          <w:rFonts w:eastAsia="Calibri"/>
          <w:highlight w:val="yellow"/>
          <w:u w:val="single"/>
        </w:rPr>
        <w:t>there is</w:t>
      </w:r>
      <w:r w:rsidRPr="009740A4">
        <w:rPr>
          <w:rFonts w:eastAsia="Calibri"/>
          <w:u w:val="single"/>
        </w:rPr>
        <w:t xml:space="preserve"> </w:t>
      </w:r>
      <w:r w:rsidRPr="009740A4">
        <w:rPr>
          <w:rFonts w:eastAsia="Calibri"/>
          <w:sz w:val="14"/>
        </w:rPr>
        <w:t>also a</w:t>
      </w:r>
      <w:r w:rsidRPr="009740A4">
        <w:rPr>
          <w:rFonts w:eastAsia="Calibri"/>
          <w:u w:val="single"/>
        </w:rPr>
        <w:t xml:space="preserve"> </w:t>
      </w:r>
      <w:r w:rsidRPr="009740A4">
        <w:rPr>
          <w:rFonts w:eastAsia="Calibri"/>
          <w:b/>
          <w:iCs/>
          <w:highlight w:val="yellow"/>
          <w:u w:val="single"/>
        </w:rPr>
        <w:t>strong pushback</w:t>
      </w:r>
      <w:r w:rsidRPr="009740A4">
        <w:rPr>
          <w:rFonts w:eastAsia="Calibri"/>
          <w:highlight w:val="yellow"/>
          <w:u w:val="single"/>
        </w:rPr>
        <w:t xml:space="preserve"> in Moscow’s expert community </w:t>
      </w:r>
      <w:r w:rsidRPr="009740A4">
        <w:rPr>
          <w:rFonts w:eastAsia="Calibri"/>
          <w:b/>
          <w:bCs/>
          <w:highlight w:val="yellow"/>
          <w:u w:val="single"/>
        </w:rPr>
        <w:t>against</w:t>
      </w:r>
      <w:r w:rsidRPr="009740A4">
        <w:rPr>
          <w:rFonts w:eastAsia="Calibri"/>
          <w:u w:val="single"/>
        </w:rPr>
        <w:t xml:space="preserve"> the irresponsible idea of bringing back the nuclear “fear factor” by </w:t>
      </w:r>
      <w:r w:rsidRPr="009740A4">
        <w:rPr>
          <w:rFonts w:eastAsia="Calibri"/>
          <w:b/>
          <w:bCs/>
          <w:highlight w:val="yellow"/>
          <w:u w:val="single"/>
        </w:rPr>
        <w:t>delivering</w:t>
      </w:r>
      <w:r w:rsidRPr="009740A4">
        <w:rPr>
          <w:rFonts w:eastAsia="Calibri"/>
          <w:highlight w:val="yellow"/>
          <w:u w:val="single"/>
        </w:rPr>
        <w:t xml:space="preserve"> a </w:t>
      </w:r>
      <w:r w:rsidRPr="009740A4">
        <w:rPr>
          <w:rFonts w:eastAsia="Calibri"/>
          <w:b/>
          <w:iCs/>
          <w:highlight w:val="yellow"/>
          <w:u w:val="single"/>
        </w:rPr>
        <w:t>nuclear strike</w:t>
      </w:r>
      <w:r w:rsidRPr="009740A4">
        <w:rPr>
          <w:rFonts w:eastAsia="Calibri"/>
          <w:u w:val="single"/>
        </w:rPr>
        <w:t xml:space="preserve"> on, for example, Poznan</w:t>
      </w:r>
      <w:r w:rsidRPr="009740A4">
        <w:rPr>
          <w:rFonts w:eastAsia="Calibri"/>
          <w:sz w:val="14"/>
        </w:rPr>
        <w:t xml:space="preserve">.55 </w:t>
      </w:r>
      <w:r w:rsidRPr="009740A4">
        <w:rPr>
          <w:rFonts w:eastAsia="Calibri"/>
          <w:u w:val="single"/>
        </w:rPr>
        <w:t xml:space="preserve">These sober arguments may </w:t>
      </w:r>
      <w:r w:rsidRPr="009740A4">
        <w:rPr>
          <w:rFonts w:eastAsia="Calibri"/>
          <w:b/>
          <w:bCs/>
          <w:highlight w:val="yellow"/>
          <w:u w:val="single"/>
        </w:rPr>
        <w:t>find</w:t>
      </w:r>
      <w:r w:rsidRPr="009740A4">
        <w:rPr>
          <w:rFonts w:eastAsia="Calibri"/>
          <w:highlight w:val="yellow"/>
          <w:u w:val="single"/>
        </w:rPr>
        <w:t xml:space="preserve"> </w:t>
      </w:r>
      <w:r w:rsidRPr="009740A4">
        <w:rPr>
          <w:rFonts w:eastAsia="Calibri"/>
          <w:b/>
          <w:bCs/>
          <w:highlight w:val="yellow"/>
          <w:u w:val="single"/>
        </w:rPr>
        <w:t>support</w:t>
      </w:r>
      <w:r w:rsidRPr="009740A4">
        <w:rPr>
          <w:rFonts w:eastAsia="Calibri"/>
          <w:u w:val="single"/>
        </w:rPr>
        <w:t xml:space="preserve"> not only </w:t>
      </w:r>
      <w:r w:rsidRPr="009740A4">
        <w:rPr>
          <w:rFonts w:eastAsia="Calibri"/>
          <w:highlight w:val="yellow"/>
          <w:u w:val="single"/>
        </w:rPr>
        <w:t>among</w:t>
      </w:r>
      <w:r w:rsidRPr="009740A4">
        <w:rPr>
          <w:rFonts w:eastAsia="Calibri"/>
          <w:u w:val="single"/>
        </w:rPr>
        <w:t xml:space="preserve"> the</w:t>
      </w:r>
      <w:r w:rsidRPr="009740A4">
        <w:rPr>
          <w:rFonts w:eastAsia="Calibri"/>
          <w:sz w:val="14"/>
        </w:rPr>
        <w:t xml:space="preserve"> </w:t>
      </w:r>
      <w:r w:rsidRPr="009740A4">
        <w:rPr>
          <w:rFonts w:eastAsia="Calibri"/>
          <w:b/>
          <w:iCs/>
          <w:highlight w:val="yellow"/>
          <w:u w:val="single"/>
        </w:rPr>
        <w:t>risk-averse political elites</w:t>
      </w:r>
      <w:r w:rsidRPr="009740A4">
        <w:rPr>
          <w:rFonts w:eastAsia="Calibri"/>
          <w:highlight w:val="yellow"/>
          <w:u w:val="single"/>
        </w:rPr>
        <w:t xml:space="preserve"> but also</w:t>
      </w:r>
      <w:r w:rsidRPr="009740A4">
        <w:rPr>
          <w:rFonts w:eastAsia="Calibri"/>
          <w:u w:val="single"/>
        </w:rPr>
        <w:t xml:space="preserve"> among the </w:t>
      </w:r>
      <w:r w:rsidRPr="009740A4">
        <w:rPr>
          <w:rFonts w:eastAsia="Calibri"/>
          <w:b/>
          <w:iCs/>
          <w:highlight w:val="yellow"/>
          <w:u w:val="single"/>
        </w:rPr>
        <w:t>top brass</w:t>
      </w:r>
      <w:r w:rsidRPr="009740A4">
        <w:rPr>
          <w:rFonts w:eastAsia="Calibri"/>
          <w:u w:val="single"/>
        </w:rPr>
        <w:t xml:space="preserve">, perfectly </w:t>
      </w:r>
      <w:r w:rsidRPr="009740A4">
        <w:rPr>
          <w:rFonts w:eastAsia="Calibri"/>
          <w:highlight w:val="yellow"/>
          <w:u w:val="single"/>
        </w:rPr>
        <w:t>aware</w:t>
      </w:r>
      <w:r w:rsidRPr="009740A4">
        <w:rPr>
          <w:rFonts w:eastAsia="Calibri"/>
          <w:u w:val="single"/>
        </w:rPr>
        <w:t xml:space="preserve"> that </w:t>
      </w:r>
      <w:r w:rsidRPr="009740A4">
        <w:rPr>
          <w:rFonts w:eastAsia="Calibri"/>
          <w:highlight w:val="yellow"/>
          <w:u w:val="single"/>
        </w:rPr>
        <w:t xml:space="preserve">the </w:t>
      </w:r>
      <w:r w:rsidRPr="009740A4">
        <w:rPr>
          <w:rFonts w:eastAsia="Calibri"/>
          <w:b/>
          <w:iCs/>
          <w:highlight w:val="yellow"/>
          <w:u w:val="single"/>
        </w:rPr>
        <w:t>Russian army</w:t>
      </w:r>
      <w:r w:rsidRPr="009740A4">
        <w:rPr>
          <w:rFonts w:eastAsia="Calibri"/>
          <w:u w:val="single"/>
        </w:rPr>
        <w:t xml:space="preserve"> in its present shape </w:t>
      </w:r>
      <w:r w:rsidRPr="009740A4">
        <w:rPr>
          <w:rFonts w:eastAsia="Calibri"/>
          <w:b/>
          <w:iCs/>
          <w:highlight w:val="yellow"/>
          <w:u w:val="single"/>
        </w:rPr>
        <w:t>cannot</w:t>
      </w:r>
      <w:r w:rsidRPr="009740A4">
        <w:rPr>
          <w:rFonts w:eastAsia="Calibri"/>
          <w:b/>
          <w:iCs/>
          <w:u w:val="single"/>
        </w:rPr>
        <w:t xml:space="preserve"> possibly </w:t>
      </w:r>
      <w:r w:rsidRPr="009740A4">
        <w:rPr>
          <w:rFonts w:eastAsia="Calibri"/>
          <w:b/>
          <w:iCs/>
          <w:highlight w:val="yellow"/>
          <w:u w:val="single"/>
        </w:rPr>
        <w:t>engage</w:t>
      </w:r>
      <w:r w:rsidRPr="009740A4">
        <w:rPr>
          <w:rFonts w:eastAsia="Calibri"/>
          <w:u w:val="single"/>
        </w:rPr>
        <w:t xml:space="preserve"> in combat operations </w:t>
      </w:r>
      <w:r w:rsidRPr="009740A4">
        <w:rPr>
          <w:rFonts w:eastAsia="Calibri"/>
          <w:highlight w:val="yellow"/>
          <w:u w:val="single"/>
        </w:rPr>
        <w:t xml:space="preserve">on </w:t>
      </w:r>
      <w:r w:rsidRPr="009740A4">
        <w:rPr>
          <w:rFonts w:eastAsia="Calibri"/>
          <w:b/>
          <w:iCs/>
          <w:highlight w:val="yellow"/>
          <w:u w:val="single"/>
        </w:rPr>
        <w:t>a nuclear battlefield</w:t>
      </w:r>
      <w:r w:rsidRPr="009740A4">
        <w:rPr>
          <w:rFonts w:eastAsia="Calibri"/>
          <w:sz w:val="14"/>
        </w:rPr>
        <w:t xml:space="preserve">. Yet, President </w:t>
      </w:r>
      <w:r w:rsidRPr="009740A4">
        <w:rPr>
          <w:rFonts w:eastAsia="Calibri"/>
          <w:b/>
          <w:iCs/>
          <w:u w:val="single"/>
        </w:rPr>
        <w:t>Putin</w:t>
      </w:r>
      <w:r w:rsidRPr="009740A4">
        <w:rPr>
          <w:rFonts w:eastAsia="Calibri"/>
          <w:sz w:val="14"/>
        </w:rPr>
        <w:t xml:space="preserve"> rejected resolutely and rudely the prospect of reducing Russia’s nuclear arsenal, and, while such </w:t>
      </w:r>
      <w:r w:rsidRPr="009740A4">
        <w:rPr>
          <w:rFonts w:eastAsia="Calibri"/>
          <w:b/>
          <w:bCs/>
          <w:u w:val="single"/>
        </w:rPr>
        <w:t>vulgarity</w:t>
      </w:r>
      <w:r w:rsidRPr="009740A4">
        <w:rPr>
          <w:rFonts w:eastAsia="Calibri"/>
          <w:u w:val="single"/>
        </w:rPr>
        <w:t xml:space="preserve"> may be a feature of his war-affected personal style of doing business</w:t>
      </w:r>
      <w:r w:rsidRPr="009740A4">
        <w:rPr>
          <w:rFonts w:eastAsia="Calibri"/>
          <w:sz w:val="14"/>
        </w:rPr>
        <w:t>, for every</w:t>
      </w:r>
      <w:r w:rsidRPr="009740A4">
        <w:rPr>
          <w:rFonts w:eastAsia="Calibri"/>
          <w:u w:val="single"/>
        </w:rPr>
        <w:t xml:space="preserve"> </w:t>
      </w:r>
      <w:r w:rsidRPr="009740A4">
        <w:rPr>
          <w:rFonts w:eastAsia="Calibri"/>
          <w:b/>
          <w:iCs/>
          <w:highlight w:val="yellow"/>
          <w:u w:val="single"/>
        </w:rPr>
        <w:t>grouping of elites</w:t>
      </w:r>
      <w:r w:rsidRPr="009740A4">
        <w:rPr>
          <w:rFonts w:eastAsia="Calibri"/>
          <w:b/>
          <w:iCs/>
          <w:u w:val="single"/>
        </w:rPr>
        <w:t xml:space="preserve"> </w:t>
      </w:r>
      <w:r w:rsidRPr="009740A4">
        <w:rPr>
          <w:rFonts w:eastAsia="Calibri"/>
          <w:sz w:val="14"/>
        </w:rPr>
        <w:t xml:space="preserve">that </w:t>
      </w:r>
      <w:r w:rsidRPr="009740A4">
        <w:rPr>
          <w:rFonts w:eastAsia="Calibri"/>
          <w:b/>
          <w:iCs/>
          <w:highlight w:val="yellow"/>
          <w:u w:val="single"/>
        </w:rPr>
        <w:t>might find a way to depose him</w:t>
      </w:r>
      <w:r w:rsidRPr="009740A4">
        <w:rPr>
          <w:rFonts w:eastAsia="Calibri"/>
          <w:sz w:val="14"/>
        </w:rPr>
        <w:t xml:space="preserve">, the proposition of giving up Russia’s vast advantage in numbers of non-strategic nuclear warheads would appear singularly unattractive.56 </w:t>
      </w:r>
      <w:r w:rsidRPr="009740A4">
        <w:rPr>
          <w:rFonts w:eastAsia="Calibri"/>
          <w:b/>
          <w:bCs/>
          <w:highlight w:val="yellow"/>
          <w:u w:val="single"/>
        </w:rPr>
        <w:t>To alter</w:t>
      </w:r>
      <w:r w:rsidRPr="009740A4">
        <w:rPr>
          <w:rFonts w:eastAsia="Calibri"/>
          <w:highlight w:val="yellow"/>
          <w:u w:val="single"/>
        </w:rPr>
        <w:t xml:space="preserve"> this</w:t>
      </w:r>
      <w:r w:rsidRPr="009740A4">
        <w:rPr>
          <w:rFonts w:eastAsia="Calibri"/>
          <w:u w:val="single"/>
        </w:rPr>
        <w:t xml:space="preserve"> nuclear-centric, even </w:t>
      </w:r>
      <w:r w:rsidRPr="009740A4">
        <w:rPr>
          <w:rFonts w:eastAsia="Calibri"/>
          <w:b/>
          <w:iCs/>
          <w:highlight w:val="yellow"/>
          <w:u w:val="single"/>
        </w:rPr>
        <w:t>nuclear</w:t>
      </w:r>
      <w:r w:rsidRPr="009740A4">
        <w:rPr>
          <w:rFonts w:eastAsia="Calibri"/>
          <w:highlight w:val="yellow"/>
          <w:u w:val="single"/>
        </w:rPr>
        <w:t>-</w:t>
      </w:r>
      <w:r w:rsidRPr="009740A4">
        <w:rPr>
          <w:rFonts w:eastAsia="Calibri"/>
          <w:b/>
          <w:iCs/>
          <w:highlight w:val="yellow"/>
          <w:u w:val="single"/>
        </w:rPr>
        <w:t>worshipping</w:t>
      </w:r>
      <w:r w:rsidRPr="009740A4">
        <w:rPr>
          <w:rFonts w:eastAsia="Calibri"/>
          <w:highlight w:val="yellow"/>
          <w:u w:val="single"/>
        </w:rPr>
        <w:t xml:space="preserve"> </w:t>
      </w:r>
      <w:r w:rsidRPr="009740A4">
        <w:rPr>
          <w:rFonts w:eastAsia="Calibri"/>
          <w:b/>
          <w:iCs/>
          <w:highlight w:val="yellow"/>
          <w:u w:val="single"/>
        </w:rPr>
        <w:t>attitude</w:t>
      </w:r>
      <w:r w:rsidRPr="009740A4">
        <w:rPr>
          <w:rFonts w:eastAsia="Calibri"/>
          <w:sz w:val="14"/>
        </w:rPr>
        <w:t>, key European states might find it useful to return in the post-war environment to the question of security guarantees for Russia, though certainly</w:t>
      </w:r>
      <w:r w:rsidRPr="009740A4">
        <w:rPr>
          <w:rFonts w:eastAsia="Calibri"/>
          <w:u w:val="single"/>
        </w:rPr>
        <w:t xml:space="preserve"> very different in nature and substance from the deliberately exaggerated claims advanced by Putin</w:t>
      </w:r>
      <w:r w:rsidRPr="009740A4">
        <w:rPr>
          <w:rFonts w:eastAsia="Calibri"/>
          <w:sz w:val="14"/>
        </w:rPr>
        <w:t xml:space="preserve"> in December 2021.</w:t>
      </w:r>
    </w:p>
    <w:p w14:paraId="01DD753A" w14:textId="77777777" w:rsidR="00C86F18" w:rsidRPr="008E0552" w:rsidRDefault="00C86F18" w:rsidP="00C86F18">
      <w:pPr>
        <w:pStyle w:val="Heading4"/>
        <w:rPr>
          <w:u w:val="single"/>
        </w:rPr>
      </w:pPr>
      <w:r>
        <w:t>Innovation solves oil spills now.</w:t>
      </w:r>
    </w:p>
    <w:p w14:paraId="27E6EF10" w14:textId="77777777" w:rsidR="00C86F18" w:rsidRPr="00D969F8" w:rsidRDefault="00C86F18" w:rsidP="00C86F18">
      <w:pPr>
        <w:tabs>
          <w:tab w:val="left" w:pos="938"/>
        </w:tabs>
      </w:pPr>
      <w:r>
        <w:rPr>
          <w:rStyle w:val="Style13ptBold"/>
        </w:rPr>
        <w:t>Cook ’25</w:t>
      </w:r>
      <w:r w:rsidRPr="00F30ED1">
        <w:rPr>
          <w:rStyle w:val="Style13ptBold"/>
        </w:rPr>
        <w:t xml:space="preserve"> </w:t>
      </w:r>
      <w:r>
        <w:t xml:space="preserve">[Jessica; 05/12/2025; </w:t>
      </w:r>
      <w:r w:rsidRPr="004D145F">
        <w:t>Arctic Council Secretariat</w:t>
      </w:r>
      <w:r>
        <w:t xml:space="preserve">; </w:t>
      </w:r>
      <w:r w:rsidRPr="004D145F">
        <w:t>A NEW TOOL TO AID OIL SPILL CLEAN UPS ON ARCTIC SHORELINES</w:t>
      </w:r>
      <w:r>
        <w:t xml:space="preserve">, </w:t>
      </w:r>
      <w:r w:rsidRPr="004D145F">
        <w:t>https://arctic-council.org/news/a-new-tool-to-aid-oil-spill-clean-ups-on-arctic-shorelines/</w:t>
      </w:r>
      <w:r>
        <w:t>; akshaj]</w:t>
      </w:r>
    </w:p>
    <w:p w14:paraId="616E0D1C" w14:textId="77777777" w:rsidR="00C86F18" w:rsidRPr="00DB6877" w:rsidRDefault="00C86F18" w:rsidP="00C86F18">
      <w:pPr>
        <w:rPr>
          <w:sz w:val="16"/>
        </w:rPr>
      </w:pPr>
      <w:r w:rsidRPr="00DB6877">
        <w:rPr>
          <w:sz w:val="16"/>
        </w:rPr>
        <w:t xml:space="preserve">As </w:t>
      </w:r>
      <w:r w:rsidRPr="00DB6877">
        <w:rPr>
          <w:u w:val="single"/>
        </w:rPr>
        <w:t>activity in the Arctic increases</w:t>
      </w:r>
      <w:r w:rsidRPr="00DB6877">
        <w:rPr>
          <w:sz w:val="16"/>
        </w:rPr>
        <w:t xml:space="preserve">, </w:t>
      </w:r>
      <w:r w:rsidRPr="00DB6877">
        <w:rPr>
          <w:u w:val="single"/>
        </w:rPr>
        <w:t>so does the risk of oil spills</w:t>
      </w:r>
      <w:r w:rsidRPr="00DB6877">
        <w:rPr>
          <w:sz w:val="16"/>
        </w:rPr>
        <w:t xml:space="preserve">. To </w:t>
      </w:r>
      <w:r w:rsidRPr="00A4030E">
        <w:rPr>
          <w:highlight w:val="cyan"/>
          <w:u w:val="single"/>
        </w:rPr>
        <w:t>improve oil spill response in the Arctic</w:t>
      </w:r>
      <w:r w:rsidRPr="00DB6877">
        <w:rPr>
          <w:sz w:val="16"/>
        </w:rPr>
        <w:t xml:space="preserve">, the </w:t>
      </w:r>
      <w:r w:rsidRPr="00DB6877">
        <w:rPr>
          <w:u w:val="single"/>
        </w:rPr>
        <w:t>Arctic Council</w:t>
      </w:r>
      <w:r w:rsidRPr="00DB6877">
        <w:rPr>
          <w:sz w:val="16"/>
        </w:rPr>
        <w:t xml:space="preserve">’s Emergency Prevention, Preparedness and Response (EPPR) Working Group </w:t>
      </w:r>
      <w:r w:rsidRPr="00DB6877">
        <w:rPr>
          <w:u w:val="single"/>
        </w:rPr>
        <w:t>launched</w:t>
      </w:r>
      <w:r w:rsidRPr="00DB6877">
        <w:rPr>
          <w:sz w:val="16"/>
        </w:rPr>
        <w:t xml:space="preserve"> the Circumpolar Oil Spill Response Viability Analysis (</w:t>
      </w:r>
      <w:r w:rsidRPr="00A4030E">
        <w:rPr>
          <w:rStyle w:val="Emphasis"/>
          <w:highlight w:val="cyan"/>
        </w:rPr>
        <w:t>COSRVA</w:t>
      </w:r>
      <w:r w:rsidRPr="00DB6877">
        <w:rPr>
          <w:sz w:val="16"/>
        </w:rPr>
        <w:t>).</w:t>
      </w:r>
    </w:p>
    <w:p w14:paraId="55F9C2E9" w14:textId="77777777" w:rsidR="00C86F18" w:rsidRPr="00DB6877" w:rsidRDefault="00C86F18" w:rsidP="00C86F18">
      <w:pPr>
        <w:rPr>
          <w:sz w:val="16"/>
        </w:rPr>
      </w:pPr>
      <w:r w:rsidRPr="00DB6877">
        <w:rPr>
          <w:sz w:val="16"/>
        </w:rPr>
        <w:t xml:space="preserve">The COSRVA has been an important </w:t>
      </w:r>
      <w:r w:rsidRPr="00A4030E">
        <w:rPr>
          <w:highlight w:val="cyan"/>
          <w:u w:val="single"/>
        </w:rPr>
        <w:t>project</w:t>
      </w:r>
      <w:r w:rsidRPr="00DB6877">
        <w:rPr>
          <w:sz w:val="16"/>
        </w:rPr>
        <w:t xml:space="preserve"> for EPPR to </w:t>
      </w:r>
      <w:r w:rsidRPr="00DB6877">
        <w:rPr>
          <w:u w:val="single"/>
        </w:rPr>
        <w:t xml:space="preserve">better </w:t>
      </w:r>
      <w:r w:rsidRPr="00A4030E">
        <w:rPr>
          <w:highlight w:val="cyan"/>
          <w:u w:val="single"/>
        </w:rPr>
        <w:t>understand</w:t>
      </w:r>
      <w:r w:rsidRPr="00DB6877">
        <w:rPr>
          <w:sz w:val="16"/>
        </w:rPr>
        <w:t xml:space="preserve"> the </w:t>
      </w:r>
      <w:r w:rsidRPr="00DB6877">
        <w:rPr>
          <w:u w:val="single"/>
        </w:rPr>
        <w:t>potential</w:t>
      </w:r>
      <w:r w:rsidRPr="00DB6877">
        <w:rPr>
          <w:sz w:val="16"/>
        </w:rPr>
        <w:t xml:space="preserve"> for different </w:t>
      </w:r>
      <w:r w:rsidRPr="00DB6877">
        <w:rPr>
          <w:u w:val="single"/>
        </w:rPr>
        <w:t xml:space="preserve">oil spill </w:t>
      </w:r>
      <w:r w:rsidRPr="00A4030E">
        <w:rPr>
          <w:highlight w:val="cyan"/>
          <w:u w:val="single"/>
        </w:rPr>
        <w:t>response</w:t>
      </w:r>
      <w:r w:rsidRPr="00DB6877">
        <w:rPr>
          <w:u w:val="single"/>
        </w:rPr>
        <w:t xml:space="preserve"> </w:t>
      </w:r>
      <w:r w:rsidRPr="00A4030E">
        <w:rPr>
          <w:highlight w:val="cyan"/>
          <w:u w:val="single"/>
        </w:rPr>
        <w:t>systems</w:t>
      </w:r>
      <w:r w:rsidRPr="00DB6877">
        <w:rPr>
          <w:sz w:val="16"/>
        </w:rPr>
        <w:t xml:space="preserve"> to </w:t>
      </w:r>
      <w:r w:rsidRPr="00DB6877">
        <w:rPr>
          <w:u w:val="single"/>
        </w:rPr>
        <w:t>operate in the Arctic</w:t>
      </w:r>
      <w:r w:rsidRPr="00DB6877">
        <w:rPr>
          <w:sz w:val="16"/>
        </w:rPr>
        <w:t xml:space="preserve"> marine environment. Now, EPPR is adding a </w:t>
      </w:r>
      <w:r w:rsidRPr="00A4030E">
        <w:rPr>
          <w:rStyle w:val="Emphasis"/>
          <w:highlight w:val="cyan"/>
        </w:rPr>
        <w:t>shoreline remediation</w:t>
      </w:r>
      <w:r w:rsidRPr="00DB6877">
        <w:rPr>
          <w:sz w:val="16"/>
        </w:rPr>
        <w:t xml:space="preserve"> component to the tool – the Shoreline COSRVA, or S-COSRVA for short.</w:t>
      </w:r>
    </w:p>
    <w:p w14:paraId="69B75961" w14:textId="77777777" w:rsidR="00C86F18" w:rsidRPr="00DB6877" w:rsidRDefault="00C86F18" w:rsidP="00C86F18">
      <w:pPr>
        <w:rPr>
          <w:sz w:val="16"/>
        </w:rPr>
      </w:pPr>
      <w:r w:rsidRPr="00DB6877">
        <w:rPr>
          <w:sz w:val="16"/>
        </w:rPr>
        <w:t>How does the tool work and who can find it most useful? Two experts involved with its development, Synnøve Lunde, Senior Advisor at the Norwegian Coastal Administration and Odd Willy Brude, Senior Principal Consultant at DNV, explain in this Q&amp;A.</w:t>
      </w:r>
    </w:p>
    <w:p w14:paraId="39ECDE4B" w14:textId="77777777" w:rsidR="00C86F18" w:rsidRPr="00DB6877" w:rsidRDefault="00C86F18" w:rsidP="00C86F18">
      <w:pPr>
        <w:rPr>
          <w:sz w:val="16"/>
        </w:rPr>
      </w:pPr>
      <w:r w:rsidRPr="00DB6877">
        <w:rPr>
          <w:sz w:val="16"/>
        </w:rPr>
        <w:t>What special considerations are there for oil spills on shorelines?</w:t>
      </w:r>
    </w:p>
    <w:p w14:paraId="4F18A6FB" w14:textId="77777777" w:rsidR="00C86F18" w:rsidRPr="00DB6877" w:rsidRDefault="00C86F18" w:rsidP="00C86F18">
      <w:pPr>
        <w:rPr>
          <w:sz w:val="16"/>
        </w:rPr>
      </w:pPr>
      <w:r w:rsidRPr="00DB6877">
        <w:rPr>
          <w:sz w:val="16"/>
        </w:rPr>
        <w:t xml:space="preserve">Synnøve Lunde: Shorelines can vary a lot in the substances and characteristics that it’s made up of. There are various types of stone, sand, vegetation, as well as differing terrain that may be steep or flat. Shorelines may be shallow or deep. There are some that can only be reached from the sea or only from land. </w:t>
      </w:r>
      <w:r w:rsidRPr="00DB6877">
        <w:rPr>
          <w:u w:val="single"/>
        </w:rPr>
        <w:t>Shorelines may be close to or far from infrastructure and communities</w:t>
      </w:r>
      <w:r w:rsidRPr="00DB6877">
        <w:rPr>
          <w:sz w:val="16"/>
        </w:rPr>
        <w:t xml:space="preserve">. This will vary a lot </w:t>
      </w:r>
      <w:r w:rsidRPr="00A4030E">
        <w:rPr>
          <w:highlight w:val="cyan"/>
          <w:u w:val="single"/>
        </w:rPr>
        <w:t xml:space="preserve">throughout the </w:t>
      </w:r>
      <w:r w:rsidRPr="00A4030E">
        <w:rPr>
          <w:rStyle w:val="Emphasis"/>
          <w:highlight w:val="cyan"/>
        </w:rPr>
        <w:t>circumpolar Arctic</w:t>
      </w:r>
      <w:r w:rsidRPr="00DB6877">
        <w:rPr>
          <w:sz w:val="16"/>
        </w:rPr>
        <w:t>. Shoreline cleanup is very time consuming and also a challenge because oil might hide between stones or in the vegetation.</w:t>
      </w:r>
    </w:p>
    <w:p w14:paraId="7FCACCD0" w14:textId="77777777" w:rsidR="00C86F18" w:rsidRPr="00DB6877" w:rsidRDefault="00C86F18" w:rsidP="00C86F18">
      <w:pPr>
        <w:rPr>
          <w:sz w:val="16"/>
        </w:rPr>
      </w:pPr>
      <w:r w:rsidRPr="00DB6877">
        <w:rPr>
          <w:sz w:val="16"/>
        </w:rPr>
        <w:t>What is the S-COSRVA, and why is there a need for it?</w:t>
      </w:r>
    </w:p>
    <w:p w14:paraId="22203B67" w14:textId="77777777" w:rsidR="00C86F18" w:rsidRPr="00DB6877" w:rsidRDefault="00C86F18" w:rsidP="00C86F18">
      <w:pPr>
        <w:rPr>
          <w:sz w:val="16"/>
        </w:rPr>
      </w:pPr>
      <w:r w:rsidRPr="00DB6877">
        <w:rPr>
          <w:sz w:val="16"/>
        </w:rPr>
        <w:t xml:space="preserve">Synnøve Lunde: In the event of an oil spill, the </w:t>
      </w:r>
      <w:r w:rsidRPr="00A4030E">
        <w:rPr>
          <w:rStyle w:val="Emphasis"/>
          <w:highlight w:val="cyan"/>
        </w:rPr>
        <w:t>S-COSRVA</w:t>
      </w:r>
      <w:r w:rsidRPr="00DB6877">
        <w:rPr>
          <w:sz w:val="16"/>
        </w:rPr>
        <w:t xml:space="preserve"> is meant to </w:t>
      </w:r>
      <w:r w:rsidRPr="00DB6877">
        <w:rPr>
          <w:u w:val="single"/>
        </w:rPr>
        <w:t>guide</w:t>
      </w:r>
      <w:r w:rsidRPr="00DB6877">
        <w:rPr>
          <w:sz w:val="16"/>
        </w:rPr>
        <w:t xml:space="preserve"> the user in finding the </w:t>
      </w:r>
      <w:r w:rsidRPr="00DB6877">
        <w:rPr>
          <w:u w:val="single"/>
        </w:rPr>
        <w:t>best</w:t>
      </w:r>
      <w:r w:rsidRPr="00DB6877">
        <w:rPr>
          <w:sz w:val="16"/>
        </w:rPr>
        <w:t xml:space="preserve"> </w:t>
      </w:r>
      <w:r w:rsidRPr="00DB6877">
        <w:rPr>
          <w:u w:val="single"/>
        </w:rPr>
        <w:t>equipment and system</w:t>
      </w:r>
      <w:r w:rsidRPr="00DB6877">
        <w:rPr>
          <w:sz w:val="16"/>
        </w:rPr>
        <w:t xml:space="preserve"> for the shoreline that’s affected. The tool </w:t>
      </w:r>
      <w:r w:rsidRPr="00DB6877">
        <w:rPr>
          <w:u w:val="single"/>
        </w:rPr>
        <w:t>includes</w:t>
      </w:r>
      <w:r w:rsidRPr="00DB6877">
        <w:rPr>
          <w:sz w:val="16"/>
        </w:rPr>
        <w:t xml:space="preserve"> 22 accepted and </w:t>
      </w:r>
      <w:r w:rsidRPr="00DB6877">
        <w:rPr>
          <w:u w:val="single"/>
        </w:rPr>
        <w:t>commonly</w:t>
      </w:r>
      <w:r w:rsidRPr="00DB6877">
        <w:rPr>
          <w:sz w:val="16"/>
        </w:rPr>
        <w:t xml:space="preserve"> </w:t>
      </w:r>
      <w:r w:rsidRPr="00A4030E">
        <w:rPr>
          <w:highlight w:val="cyan"/>
          <w:u w:val="single"/>
        </w:rPr>
        <w:t>used shoreline treatment options</w:t>
      </w:r>
      <w:r w:rsidRPr="00DB6877">
        <w:rPr>
          <w:sz w:val="16"/>
        </w:rPr>
        <w:t xml:space="preserve"> that it </w:t>
      </w:r>
      <w:r w:rsidRPr="00A4030E">
        <w:rPr>
          <w:highlight w:val="cyan"/>
          <w:u w:val="single"/>
        </w:rPr>
        <w:t>analyzes</w:t>
      </w:r>
      <w:r w:rsidRPr="00DB6877">
        <w:rPr>
          <w:sz w:val="16"/>
        </w:rPr>
        <w:t xml:space="preserve"> with respect to </w:t>
      </w:r>
      <w:r w:rsidRPr="00DB6877">
        <w:rPr>
          <w:u w:val="single"/>
        </w:rPr>
        <w:t xml:space="preserve">feasibility based on environmental </w:t>
      </w:r>
      <w:r w:rsidRPr="00A4030E">
        <w:rPr>
          <w:highlight w:val="cyan"/>
          <w:u w:val="single"/>
        </w:rPr>
        <w:t>factors</w:t>
      </w:r>
      <w:r w:rsidRPr="00DB6877">
        <w:rPr>
          <w:u w:val="single"/>
        </w:rPr>
        <w:t xml:space="preserve"> of a particular location</w:t>
      </w:r>
      <w:r w:rsidRPr="00DB6877">
        <w:rPr>
          <w:sz w:val="16"/>
        </w:rPr>
        <w:t>. It was developed for EPPR by DNV and Owens Coastal Consulting.</w:t>
      </w:r>
    </w:p>
    <w:p w14:paraId="4993B15D" w14:textId="77777777" w:rsidR="00C86F18" w:rsidRPr="00DB6877" w:rsidRDefault="00C86F18" w:rsidP="00C86F18">
      <w:pPr>
        <w:rPr>
          <w:sz w:val="16"/>
        </w:rPr>
      </w:pPr>
      <w:r w:rsidRPr="00DB6877">
        <w:rPr>
          <w:sz w:val="16"/>
        </w:rPr>
        <w:t xml:space="preserve">The purpose of the S-COSRVA project is to </w:t>
      </w:r>
      <w:r w:rsidRPr="00DB6877">
        <w:rPr>
          <w:u w:val="single"/>
        </w:rPr>
        <w:t xml:space="preserve">better </w:t>
      </w:r>
      <w:r w:rsidRPr="00A4030E">
        <w:rPr>
          <w:highlight w:val="cyan"/>
          <w:u w:val="single"/>
        </w:rPr>
        <w:t xml:space="preserve">understand the </w:t>
      </w:r>
      <w:r w:rsidRPr="00A4030E">
        <w:rPr>
          <w:rStyle w:val="Emphasis"/>
          <w:highlight w:val="cyan"/>
        </w:rPr>
        <w:t>viability</w:t>
      </w:r>
      <w:r w:rsidRPr="00A4030E">
        <w:rPr>
          <w:highlight w:val="cyan"/>
          <w:u w:val="single"/>
        </w:rPr>
        <w:t xml:space="preserve"> and </w:t>
      </w:r>
      <w:r w:rsidRPr="00A4030E">
        <w:rPr>
          <w:rStyle w:val="Emphasis"/>
          <w:highlight w:val="cyan"/>
        </w:rPr>
        <w:t>feasibility</w:t>
      </w:r>
      <w:r w:rsidRPr="00DB6877">
        <w:rPr>
          <w:u w:val="single"/>
        </w:rPr>
        <w:t xml:space="preserve"> for different oil spill response options</w:t>
      </w:r>
      <w:r w:rsidRPr="00DB6877">
        <w:rPr>
          <w:sz w:val="16"/>
        </w:rPr>
        <w:t xml:space="preserve"> for various Arctic coastal environments and shorelines. By having this tool, the </w:t>
      </w:r>
      <w:r w:rsidRPr="00DB6877">
        <w:rPr>
          <w:u w:val="single"/>
        </w:rPr>
        <w:t>user</w:t>
      </w:r>
      <w:r w:rsidRPr="00DB6877">
        <w:rPr>
          <w:sz w:val="16"/>
        </w:rPr>
        <w:t xml:space="preserve"> can become </w:t>
      </w:r>
      <w:r w:rsidRPr="00DB6877">
        <w:rPr>
          <w:u w:val="single"/>
        </w:rPr>
        <w:t>familiarized with the shoreline in the area</w:t>
      </w:r>
      <w:r w:rsidRPr="00DB6877">
        <w:rPr>
          <w:sz w:val="16"/>
        </w:rPr>
        <w:t xml:space="preserve"> of responsibility and more quickly </w:t>
      </w:r>
      <w:r w:rsidRPr="00A4030E">
        <w:rPr>
          <w:highlight w:val="cyan"/>
          <w:u w:val="single"/>
        </w:rPr>
        <w:t>find</w:t>
      </w:r>
      <w:r w:rsidRPr="00DB6877">
        <w:rPr>
          <w:sz w:val="16"/>
        </w:rPr>
        <w:t xml:space="preserve"> the </w:t>
      </w:r>
      <w:r w:rsidRPr="00A4030E">
        <w:rPr>
          <w:highlight w:val="cyan"/>
          <w:u w:val="single"/>
        </w:rPr>
        <w:t>right</w:t>
      </w:r>
      <w:r w:rsidRPr="00DB6877">
        <w:rPr>
          <w:sz w:val="16"/>
        </w:rPr>
        <w:t xml:space="preserve"> clean up </w:t>
      </w:r>
      <w:r w:rsidRPr="00A4030E">
        <w:rPr>
          <w:highlight w:val="cyan"/>
          <w:u w:val="single"/>
        </w:rPr>
        <w:t>method</w:t>
      </w:r>
      <w:r w:rsidRPr="00DB6877">
        <w:rPr>
          <w:sz w:val="16"/>
        </w:rPr>
        <w:t xml:space="preserve"> based on its unique characteristics.</w:t>
      </w:r>
    </w:p>
    <w:p w14:paraId="4208198C" w14:textId="77777777" w:rsidR="00C86F18" w:rsidRPr="00DB6877" w:rsidRDefault="00C86F18" w:rsidP="00C86F18">
      <w:pPr>
        <w:rPr>
          <w:sz w:val="16"/>
        </w:rPr>
      </w:pPr>
      <w:r w:rsidRPr="00DB6877">
        <w:rPr>
          <w:sz w:val="16"/>
        </w:rPr>
        <w:t>Odd Willy Brude: The S-COSRVA is meant as a planning and decision support tool. It involves five separate analyses and outputs:</w:t>
      </w:r>
    </w:p>
    <w:p w14:paraId="4BC8E4C1" w14:textId="77777777" w:rsidR="00C86F18" w:rsidRPr="00DB6877" w:rsidRDefault="00C86F18" w:rsidP="00C86F18">
      <w:pPr>
        <w:rPr>
          <w:u w:val="single"/>
        </w:rPr>
      </w:pPr>
      <w:r w:rsidRPr="00DB6877">
        <w:rPr>
          <w:sz w:val="16"/>
        </w:rPr>
        <w:t>Feasibility Analysis for Shoreline Treatment (</w:t>
      </w:r>
      <w:r w:rsidRPr="00A4030E">
        <w:rPr>
          <w:rStyle w:val="Emphasis"/>
          <w:highlight w:val="cyan"/>
        </w:rPr>
        <w:t>FAST</w:t>
      </w:r>
      <w:r w:rsidRPr="00DB6877">
        <w:rPr>
          <w:sz w:val="16"/>
        </w:rPr>
        <w:t xml:space="preserve">): feasible treatment options </w:t>
      </w:r>
      <w:r w:rsidRPr="00A4030E">
        <w:rPr>
          <w:highlight w:val="cyan"/>
          <w:u w:val="single"/>
        </w:rPr>
        <w:t>based on shore type and oil type scenarios</w:t>
      </w:r>
    </w:p>
    <w:p w14:paraId="74FC923B" w14:textId="77777777" w:rsidR="00C86F18" w:rsidRPr="00DB6877" w:rsidRDefault="00C86F18" w:rsidP="00C86F18">
      <w:pPr>
        <w:rPr>
          <w:u w:val="single"/>
        </w:rPr>
      </w:pPr>
      <w:r w:rsidRPr="00DB6877">
        <w:rPr>
          <w:sz w:val="16"/>
        </w:rPr>
        <w:t>Remote Viability Analysis (</w:t>
      </w:r>
      <w:r w:rsidRPr="00A4030E">
        <w:rPr>
          <w:rStyle w:val="Emphasis"/>
          <w:highlight w:val="cyan"/>
        </w:rPr>
        <w:t>RVA</w:t>
      </w:r>
      <w:r w:rsidRPr="00DB6877">
        <w:rPr>
          <w:sz w:val="16"/>
        </w:rPr>
        <w:t xml:space="preserve">): </w:t>
      </w:r>
      <w:r w:rsidRPr="00DB6877">
        <w:rPr>
          <w:u w:val="single"/>
        </w:rPr>
        <w:t xml:space="preserve">logistics and </w:t>
      </w:r>
      <w:r w:rsidRPr="00A4030E">
        <w:rPr>
          <w:highlight w:val="cyan"/>
          <w:u w:val="single"/>
        </w:rPr>
        <w:t>deployment</w:t>
      </w:r>
      <w:r w:rsidRPr="00DB6877">
        <w:rPr>
          <w:u w:val="single"/>
        </w:rPr>
        <w:t xml:space="preserve"> viability </w:t>
      </w:r>
      <w:r w:rsidRPr="00A4030E">
        <w:rPr>
          <w:highlight w:val="cyan"/>
          <w:u w:val="single"/>
        </w:rPr>
        <w:t>from</w:t>
      </w:r>
      <w:r w:rsidRPr="00DB6877">
        <w:rPr>
          <w:u w:val="single"/>
        </w:rPr>
        <w:t xml:space="preserve"> support </w:t>
      </w:r>
      <w:r w:rsidRPr="00A4030E">
        <w:rPr>
          <w:highlight w:val="cyan"/>
          <w:u w:val="single"/>
        </w:rPr>
        <w:t>centers</w:t>
      </w:r>
      <w:r w:rsidRPr="00DB6877">
        <w:rPr>
          <w:u w:val="single"/>
        </w:rPr>
        <w:t xml:space="preserve"> to coastal locations</w:t>
      </w:r>
    </w:p>
    <w:p w14:paraId="1882E4A3" w14:textId="77777777" w:rsidR="00C86F18" w:rsidRPr="00DB6877" w:rsidRDefault="00C86F18" w:rsidP="00C86F18">
      <w:pPr>
        <w:rPr>
          <w:u w:val="single"/>
        </w:rPr>
      </w:pPr>
      <w:r w:rsidRPr="00DB6877">
        <w:rPr>
          <w:sz w:val="16"/>
        </w:rPr>
        <w:t>Operational Systems Viability Analysis (</w:t>
      </w:r>
      <w:r w:rsidRPr="00A4030E">
        <w:rPr>
          <w:rStyle w:val="Emphasis"/>
          <w:highlight w:val="cyan"/>
        </w:rPr>
        <w:t>OSVA</w:t>
      </w:r>
      <w:r w:rsidRPr="00DB6877">
        <w:rPr>
          <w:sz w:val="16"/>
        </w:rPr>
        <w:t xml:space="preserve">): </w:t>
      </w:r>
      <w:r w:rsidRPr="00DB6877">
        <w:rPr>
          <w:u w:val="single"/>
        </w:rPr>
        <w:t xml:space="preserve">favorability of environmental </w:t>
      </w:r>
      <w:r w:rsidRPr="00A4030E">
        <w:rPr>
          <w:highlight w:val="cyan"/>
          <w:u w:val="single"/>
        </w:rPr>
        <w:t>parameters</w:t>
      </w:r>
      <w:r w:rsidRPr="00DB6877">
        <w:rPr>
          <w:u w:val="single"/>
        </w:rPr>
        <w:t xml:space="preserve"> for operational systems </w:t>
      </w:r>
      <w:r w:rsidRPr="00A4030E">
        <w:rPr>
          <w:highlight w:val="cyan"/>
          <w:u w:val="single"/>
        </w:rPr>
        <w:t>for shoreline cleanup</w:t>
      </w:r>
    </w:p>
    <w:p w14:paraId="7089F6C9" w14:textId="77777777" w:rsidR="00C86F18" w:rsidRPr="00DB6877" w:rsidRDefault="00C86F18" w:rsidP="00C86F18">
      <w:pPr>
        <w:rPr>
          <w:u w:val="single"/>
        </w:rPr>
      </w:pPr>
      <w:r w:rsidRPr="00DB6877">
        <w:rPr>
          <w:sz w:val="16"/>
        </w:rPr>
        <w:t>Coastal Deployment Viability Analysis (</w:t>
      </w:r>
      <w:r w:rsidRPr="00A4030E">
        <w:rPr>
          <w:rStyle w:val="Emphasis"/>
          <w:highlight w:val="cyan"/>
        </w:rPr>
        <w:t>CDVA</w:t>
      </w:r>
      <w:r w:rsidRPr="00DB6877">
        <w:rPr>
          <w:sz w:val="16"/>
        </w:rPr>
        <w:t xml:space="preserve">): </w:t>
      </w:r>
      <w:r w:rsidRPr="00DB6877">
        <w:rPr>
          <w:u w:val="single"/>
        </w:rPr>
        <w:t xml:space="preserve">environmental constraints to </w:t>
      </w:r>
      <w:r w:rsidRPr="00A4030E">
        <w:rPr>
          <w:highlight w:val="cyan"/>
          <w:u w:val="single"/>
        </w:rPr>
        <w:t>deploy operations support</w:t>
      </w:r>
      <w:r w:rsidRPr="00DB6877">
        <w:rPr>
          <w:u w:val="single"/>
        </w:rPr>
        <w:t xml:space="preserve"> to a coastal </w:t>
      </w:r>
      <w:r w:rsidRPr="00A4030E">
        <w:rPr>
          <w:highlight w:val="cyan"/>
          <w:u w:val="single"/>
        </w:rPr>
        <w:t>location</w:t>
      </w:r>
    </w:p>
    <w:p w14:paraId="77CD7859" w14:textId="77777777" w:rsidR="00C86F18" w:rsidRPr="00DB6877" w:rsidRDefault="00C86F18" w:rsidP="00C86F18">
      <w:pPr>
        <w:rPr>
          <w:u w:val="single"/>
        </w:rPr>
      </w:pPr>
      <w:r w:rsidRPr="00DB6877">
        <w:rPr>
          <w:sz w:val="16"/>
        </w:rPr>
        <w:t>Shoreline Access Viability Analysis (</w:t>
      </w:r>
      <w:r w:rsidRPr="00A4030E">
        <w:rPr>
          <w:rStyle w:val="Emphasis"/>
          <w:highlight w:val="cyan"/>
        </w:rPr>
        <w:t>SAVA</w:t>
      </w:r>
      <w:r w:rsidRPr="00DB6877">
        <w:rPr>
          <w:sz w:val="16"/>
        </w:rPr>
        <w:t xml:space="preserve">): </w:t>
      </w:r>
      <w:r w:rsidRPr="00DB6877">
        <w:rPr>
          <w:u w:val="single"/>
        </w:rPr>
        <w:t>access and deployment favorability/constraints to a shoreline location</w:t>
      </w:r>
    </w:p>
    <w:p w14:paraId="208EEDF0" w14:textId="77777777" w:rsidR="00C86F18" w:rsidRDefault="00C86F18" w:rsidP="00C86F18">
      <w:pPr>
        <w:rPr>
          <w:u w:val="single"/>
        </w:rPr>
      </w:pPr>
      <w:r w:rsidRPr="00DB6877">
        <w:rPr>
          <w:sz w:val="16"/>
        </w:rPr>
        <w:t xml:space="preserve">The </w:t>
      </w:r>
      <w:r w:rsidRPr="00DB6877">
        <w:rPr>
          <w:u w:val="single"/>
        </w:rPr>
        <w:t>outputs</w:t>
      </w:r>
      <w:r w:rsidRPr="00DB6877">
        <w:rPr>
          <w:sz w:val="16"/>
        </w:rPr>
        <w:t xml:space="preserve"> from each of these analyses </w:t>
      </w:r>
      <w:r w:rsidRPr="00A4030E">
        <w:rPr>
          <w:highlight w:val="cyan"/>
          <w:u w:val="single"/>
        </w:rPr>
        <w:t xml:space="preserve">create a </w:t>
      </w:r>
      <w:r w:rsidRPr="00A4030E">
        <w:rPr>
          <w:rStyle w:val="Emphasis"/>
          <w:highlight w:val="cyan"/>
        </w:rPr>
        <w:t>science-based rationale</w:t>
      </w:r>
      <w:r w:rsidRPr="00DB6877">
        <w:rPr>
          <w:sz w:val="16"/>
        </w:rPr>
        <w:t xml:space="preserve"> for planners and decision-makers that </w:t>
      </w:r>
      <w:r w:rsidRPr="00A4030E">
        <w:rPr>
          <w:highlight w:val="cyan"/>
          <w:u w:val="single"/>
        </w:rPr>
        <w:t>includes</w:t>
      </w:r>
      <w:r w:rsidRPr="00DB6877">
        <w:rPr>
          <w:u w:val="single"/>
        </w:rPr>
        <w:t xml:space="preserve"> </w:t>
      </w:r>
      <w:r w:rsidRPr="00A4030E">
        <w:rPr>
          <w:highlight w:val="cyan"/>
          <w:u w:val="single"/>
        </w:rPr>
        <w:t>considerations of</w:t>
      </w:r>
      <w:r w:rsidRPr="00DB6877">
        <w:rPr>
          <w:u w:val="single"/>
        </w:rPr>
        <w:t xml:space="preserve"> the </w:t>
      </w:r>
      <w:r w:rsidRPr="00A4030E">
        <w:rPr>
          <w:highlight w:val="cyan"/>
          <w:u w:val="single"/>
        </w:rPr>
        <w:t>consequences and tradeoffs</w:t>
      </w:r>
      <w:r w:rsidRPr="00DB6877">
        <w:rPr>
          <w:u w:val="single"/>
        </w:rPr>
        <w:t xml:space="preserve"> associated</w:t>
      </w:r>
      <w:r w:rsidRPr="00DB6877">
        <w:rPr>
          <w:sz w:val="16"/>
        </w:rPr>
        <w:t xml:space="preserve"> with </w:t>
      </w:r>
      <w:r w:rsidRPr="00DB6877">
        <w:rPr>
          <w:u w:val="single"/>
        </w:rPr>
        <w:t>oil spill cleanup</w:t>
      </w:r>
      <w:r w:rsidRPr="00DB6877">
        <w:rPr>
          <w:sz w:val="16"/>
        </w:rPr>
        <w:t xml:space="preserve"> and </w:t>
      </w:r>
      <w:r w:rsidRPr="00DB6877">
        <w:rPr>
          <w:u w:val="single"/>
        </w:rPr>
        <w:t>treatment options.</w:t>
      </w:r>
    </w:p>
    <w:p w14:paraId="61A340DE" w14:textId="77777777" w:rsidR="00EC14F3" w:rsidRPr="00A301DE" w:rsidRDefault="00EC14F3" w:rsidP="00EC14F3">
      <w:pPr>
        <w:pStyle w:val="Heading4"/>
        <w:rPr>
          <w:b w:val="0"/>
          <w:bCs/>
        </w:rPr>
      </w:pPr>
      <w:r w:rsidRPr="00A301DE">
        <w:rPr>
          <w:u w:val="single"/>
        </w:rPr>
        <w:t>No risk</w:t>
      </w:r>
      <w:r>
        <w:t xml:space="preserve"> of Taiwan invasion---Xi </w:t>
      </w:r>
      <w:r w:rsidRPr="00A301DE">
        <w:rPr>
          <w:u w:val="single"/>
        </w:rPr>
        <w:t>won’t</w:t>
      </w:r>
      <w:r>
        <w:t xml:space="preserve"> sacrifice his </w:t>
      </w:r>
      <w:r w:rsidRPr="00C95906">
        <w:t>legitimacy</w:t>
      </w:r>
      <w:r>
        <w:t>.</w:t>
      </w:r>
    </w:p>
    <w:p w14:paraId="4EFC6E86" w14:textId="77777777" w:rsidR="00EC14F3" w:rsidRPr="00360E04" w:rsidRDefault="00EC14F3" w:rsidP="00EC14F3">
      <w:r>
        <w:t xml:space="preserve">Virginia </w:t>
      </w:r>
      <w:r w:rsidRPr="00AF6875">
        <w:rPr>
          <w:rStyle w:val="Style13ptBold"/>
        </w:rPr>
        <w:t>Allen '25</w:t>
      </w:r>
      <w:r>
        <w:t xml:space="preserve"> [Virginia Allen is a senior news producer for The Daily Signal. "Will China Invade Taiwan? Expert Explains", 5-6-2025, Daily Signal. accessed 7-12-2025. </w:t>
      </w:r>
      <w:r w:rsidRPr="0031089C">
        <w:t>https://www.dailysignal.com/2025/05/06/beijing-ramps-up-military-activity-around-taiwan-but-china-wont-invade-expert-says/]//GigiFau</w:t>
      </w:r>
    </w:p>
    <w:p w14:paraId="4528D768" w14:textId="77777777" w:rsidR="00EC14F3" w:rsidRPr="00360E04" w:rsidRDefault="00EC14F3" w:rsidP="00EC14F3">
      <w:pPr>
        <w:rPr>
          <w:sz w:val="16"/>
        </w:rPr>
      </w:pPr>
      <w:r w:rsidRPr="00360E04">
        <w:rPr>
          <w:sz w:val="16"/>
        </w:rPr>
        <w:t xml:space="preserve">In April, China conducted two days of war games to practice various military maneuvers around Taiwan. The Chinese Communist Party has repeatedly warned Taipei against seeking full independence from China.  </w:t>
      </w:r>
    </w:p>
    <w:p w14:paraId="4ADC8A9F" w14:textId="77777777" w:rsidR="00EC14F3" w:rsidRPr="00360E04" w:rsidRDefault="00EC14F3" w:rsidP="00EC14F3">
      <w:pPr>
        <w:rPr>
          <w:sz w:val="16"/>
        </w:rPr>
      </w:pPr>
      <w:r w:rsidRPr="00360E04">
        <w:rPr>
          <w:sz w:val="16"/>
        </w:rPr>
        <w:t xml:space="preserve">The Times reports that in 2021, China “held a single brigade exercise near Taiwan and followed it with a six-brigade drill in 2022 and a 42-brigade exercise in 2024.”  </w:t>
      </w:r>
    </w:p>
    <w:p w14:paraId="09BEC770" w14:textId="77777777" w:rsidR="00EC14F3" w:rsidRPr="00360E04" w:rsidRDefault="00EC14F3" w:rsidP="00EC14F3">
      <w:pPr>
        <w:rPr>
          <w:sz w:val="16"/>
        </w:rPr>
      </w:pPr>
      <w:r w:rsidRPr="006077F7">
        <w:rPr>
          <w:rStyle w:val="StyleUnderline"/>
        </w:rPr>
        <w:t xml:space="preserve">While </w:t>
      </w:r>
      <w:r w:rsidRPr="006005F3">
        <w:rPr>
          <w:rStyle w:val="StyleUnderline"/>
        </w:rPr>
        <w:t>China</w:t>
      </w:r>
      <w:r w:rsidRPr="006077F7">
        <w:rPr>
          <w:rStyle w:val="StyleUnderline"/>
        </w:rPr>
        <w:t xml:space="preserve"> has</w:t>
      </w:r>
      <w:r w:rsidRPr="00AF6875">
        <w:rPr>
          <w:rStyle w:val="Emphasis"/>
        </w:rPr>
        <w:t xml:space="preserve"> </w:t>
      </w:r>
      <w:r w:rsidRPr="006005F3">
        <w:rPr>
          <w:rStyle w:val="Emphasis"/>
        </w:rPr>
        <w:t>increased</w:t>
      </w:r>
      <w:r w:rsidRPr="006077F7">
        <w:rPr>
          <w:rStyle w:val="StyleUnderline"/>
        </w:rPr>
        <w:t xml:space="preserve"> military </w:t>
      </w:r>
      <w:r w:rsidRPr="006005F3">
        <w:rPr>
          <w:rStyle w:val="Emphasis"/>
        </w:rPr>
        <w:t>drills</w:t>
      </w:r>
      <w:r w:rsidRPr="006077F7">
        <w:rPr>
          <w:rStyle w:val="StyleUnderline"/>
        </w:rPr>
        <w:t xml:space="preserve"> and warnings to Taiwan, Heritage Foundation China research fellow</w:t>
      </w:r>
      <w:r w:rsidRPr="00360E04">
        <w:rPr>
          <w:sz w:val="16"/>
        </w:rPr>
        <w:t xml:space="preserve"> Michael Cunningham </w:t>
      </w:r>
      <w:r w:rsidRPr="006077F7">
        <w:rPr>
          <w:rStyle w:val="StyleUnderline"/>
        </w:rPr>
        <w:t xml:space="preserve">argues that </w:t>
      </w:r>
      <w:r w:rsidRPr="006005F3">
        <w:rPr>
          <w:rStyle w:val="StyleUnderline"/>
        </w:rPr>
        <w:t>war</w:t>
      </w:r>
      <w:r w:rsidRPr="006077F7">
        <w:rPr>
          <w:rStyle w:val="StyleUnderline"/>
        </w:rPr>
        <w:t xml:space="preserve"> between China and Taiwan is </w:t>
      </w:r>
      <w:r w:rsidRPr="00AF6875">
        <w:rPr>
          <w:rStyle w:val="Emphasis"/>
        </w:rPr>
        <w:t>very unlikely.</w:t>
      </w:r>
      <w:r w:rsidRPr="00360E04">
        <w:rPr>
          <w:sz w:val="16"/>
        </w:rPr>
        <w:t xml:space="preserve"> </w:t>
      </w:r>
    </w:p>
    <w:p w14:paraId="76F5C6B6" w14:textId="77777777" w:rsidR="00EC14F3" w:rsidRPr="00360E04" w:rsidRDefault="00EC14F3" w:rsidP="00EC14F3">
      <w:pPr>
        <w:rPr>
          <w:sz w:val="16"/>
        </w:rPr>
      </w:pPr>
      <w:r w:rsidRPr="006077F7">
        <w:rPr>
          <w:rStyle w:val="StyleUnderline"/>
        </w:rPr>
        <w:t xml:space="preserve">“No, </w:t>
      </w:r>
      <w:r w:rsidRPr="00A4030E">
        <w:rPr>
          <w:rStyle w:val="Emphasis"/>
          <w:highlight w:val="cyan"/>
        </w:rPr>
        <w:t>China won’t invade Taiwan</w:t>
      </w:r>
      <w:r w:rsidRPr="006077F7">
        <w:rPr>
          <w:rStyle w:val="StyleUnderline"/>
        </w:rPr>
        <w:t>,”</w:t>
      </w:r>
      <w:r w:rsidRPr="00360E04">
        <w:rPr>
          <w:sz w:val="16"/>
        </w:rPr>
        <w:t xml:space="preserve"> Cunningham told The Daily Signal.  </w:t>
      </w:r>
    </w:p>
    <w:p w14:paraId="4DD528B5" w14:textId="77777777" w:rsidR="00EC14F3" w:rsidRPr="00360E04" w:rsidRDefault="00EC14F3" w:rsidP="00EC14F3">
      <w:pPr>
        <w:rPr>
          <w:sz w:val="16"/>
        </w:rPr>
      </w:pPr>
      <w:r w:rsidRPr="006077F7">
        <w:rPr>
          <w:rStyle w:val="StyleUnderline"/>
        </w:rPr>
        <w:t xml:space="preserve">“The </w:t>
      </w:r>
      <w:r w:rsidRPr="00A4030E">
        <w:rPr>
          <w:rStyle w:val="Emphasis"/>
          <w:highlight w:val="cyan"/>
        </w:rPr>
        <w:t>prospect of war</w:t>
      </w:r>
      <w:r w:rsidRPr="006077F7">
        <w:rPr>
          <w:rStyle w:val="StyleUnderline"/>
        </w:rPr>
        <w:t xml:space="preserve"> over Taiwan is </w:t>
      </w:r>
      <w:r w:rsidRPr="00A66681">
        <w:rPr>
          <w:rStyle w:val="Emphasis"/>
        </w:rPr>
        <w:t xml:space="preserve">even </w:t>
      </w:r>
      <w:r w:rsidRPr="00A4030E">
        <w:rPr>
          <w:rStyle w:val="Emphasis"/>
          <w:highlight w:val="cyan"/>
        </w:rPr>
        <w:t>scarier for Beijing</w:t>
      </w:r>
      <w:r w:rsidRPr="006077F7">
        <w:rPr>
          <w:rStyle w:val="StyleUnderline"/>
        </w:rPr>
        <w:t xml:space="preserve"> than it is for Washington</w:t>
      </w:r>
      <w:r w:rsidRPr="00360E04">
        <w:rPr>
          <w:sz w:val="16"/>
        </w:rPr>
        <w:t xml:space="preserve">, and the </w:t>
      </w:r>
      <w:r w:rsidRPr="00A4030E">
        <w:rPr>
          <w:rStyle w:val="StyleUnderline"/>
          <w:highlight w:val="cyan"/>
        </w:rPr>
        <w:t>only scenarios</w:t>
      </w:r>
      <w:r w:rsidRPr="00360E04">
        <w:rPr>
          <w:sz w:val="16"/>
        </w:rPr>
        <w:t xml:space="preserve"> I can imagine in </w:t>
      </w:r>
      <w:r w:rsidRPr="00F7142F">
        <w:rPr>
          <w:rStyle w:val="StyleUnderline"/>
        </w:rPr>
        <w:t>which China would attack Taiwan would be if Taiwan declared formal independence</w:t>
      </w:r>
      <w:r w:rsidRPr="00360E04">
        <w:rPr>
          <w:sz w:val="16"/>
        </w:rPr>
        <w:t xml:space="preserve">—which </w:t>
      </w:r>
      <w:r w:rsidRPr="00F7142F">
        <w:rPr>
          <w:rStyle w:val="StyleUnderline"/>
        </w:rPr>
        <w:t xml:space="preserve">Taiwan’s constitution makes </w:t>
      </w:r>
      <w:r w:rsidRPr="00A4030E">
        <w:rPr>
          <w:rStyle w:val="StyleUnderline"/>
          <w:highlight w:val="cyan"/>
        </w:rPr>
        <w:t xml:space="preserve">virtually </w:t>
      </w:r>
      <w:r w:rsidRPr="00A4030E">
        <w:rPr>
          <w:rStyle w:val="Emphasis"/>
          <w:highlight w:val="cyan"/>
        </w:rPr>
        <w:t>impossible</w:t>
      </w:r>
      <w:r w:rsidRPr="00360E04">
        <w:rPr>
          <w:sz w:val="16"/>
        </w:rPr>
        <w:t>—</w:t>
      </w:r>
      <w:r w:rsidRPr="00F7142F">
        <w:rPr>
          <w:rStyle w:val="StyleUnderline"/>
        </w:rPr>
        <w:t>or if the U.S. established diplomatic relations or signed a formal defense treaty with Taiwan</w:t>
      </w:r>
      <w:r w:rsidRPr="00360E04">
        <w:rPr>
          <w:sz w:val="16"/>
        </w:rPr>
        <w:t xml:space="preserve">,” the Heritage expert said.  </w:t>
      </w:r>
    </w:p>
    <w:p w14:paraId="05877383" w14:textId="77777777" w:rsidR="00EC14F3" w:rsidRPr="00360E04" w:rsidRDefault="00EC14F3" w:rsidP="00EC14F3">
      <w:pPr>
        <w:rPr>
          <w:sz w:val="16"/>
        </w:rPr>
      </w:pPr>
      <w:r w:rsidRPr="00F7142F">
        <w:rPr>
          <w:rStyle w:val="StyleUnderline"/>
        </w:rPr>
        <w:t>If Taiwan did declare independence</w:t>
      </w:r>
      <w:r w:rsidRPr="00360E04">
        <w:rPr>
          <w:sz w:val="16"/>
        </w:rPr>
        <w:t xml:space="preserve"> from China, or if the U.S. established formal diplomatic ties with Taipei, such an action would </w:t>
      </w:r>
      <w:r w:rsidRPr="00F7142F">
        <w:rPr>
          <w:rStyle w:val="StyleUnderline"/>
        </w:rPr>
        <w:t>likely “trigger” a military response from China and</w:t>
      </w:r>
      <w:r w:rsidRPr="00360E04">
        <w:rPr>
          <w:sz w:val="16"/>
        </w:rPr>
        <w:t xml:space="preserve"> “lead [Chinese leader] </w:t>
      </w:r>
      <w:r w:rsidRPr="00A66681">
        <w:rPr>
          <w:rStyle w:val="Emphasis"/>
        </w:rPr>
        <w:t>Xi</w:t>
      </w:r>
      <w:r w:rsidRPr="00360E04">
        <w:rPr>
          <w:sz w:val="16"/>
        </w:rPr>
        <w:t xml:space="preserve"> Jinping to </w:t>
      </w:r>
      <w:r w:rsidRPr="00F7142F">
        <w:rPr>
          <w:rStyle w:val="StyleUnderline"/>
        </w:rPr>
        <w:t>conclude</w:t>
      </w:r>
      <w:r w:rsidRPr="00360E04">
        <w:rPr>
          <w:sz w:val="16"/>
        </w:rPr>
        <w:t xml:space="preserve"> that </w:t>
      </w:r>
      <w:r w:rsidRPr="00A66681">
        <w:rPr>
          <w:rStyle w:val="StyleUnderline"/>
        </w:rPr>
        <w:t xml:space="preserve">he </w:t>
      </w:r>
      <w:r w:rsidRPr="00A66681">
        <w:rPr>
          <w:rStyle w:val="Emphasis"/>
        </w:rPr>
        <w:t>must act</w:t>
      </w:r>
      <w:r w:rsidRPr="00F7142F">
        <w:rPr>
          <w:rStyle w:val="StyleUnderline"/>
        </w:rPr>
        <w:t xml:space="preserve"> to </w:t>
      </w:r>
      <w:r w:rsidRPr="00A66681">
        <w:rPr>
          <w:rStyle w:val="Emphasis"/>
        </w:rPr>
        <w:t>preserve</w:t>
      </w:r>
      <w:r w:rsidRPr="00F7142F">
        <w:rPr>
          <w:rStyle w:val="StyleUnderline"/>
        </w:rPr>
        <w:t xml:space="preserve"> his </w:t>
      </w:r>
      <w:r w:rsidRPr="00A66681">
        <w:rPr>
          <w:rStyle w:val="Emphasis"/>
        </w:rPr>
        <w:t>legitimacy</w:t>
      </w:r>
      <w:r w:rsidRPr="00360E04">
        <w:rPr>
          <w:sz w:val="16"/>
        </w:rPr>
        <w:t xml:space="preserve"> as China’s leader,” Cunningham said.</w:t>
      </w:r>
    </w:p>
    <w:p w14:paraId="38670E34" w14:textId="77777777" w:rsidR="00EC14F3" w:rsidRPr="00360E04" w:rsidRDefault="00EC14F3" w:rsidP="00EC14F3">
      <w:pPr>
        <w:rPr>
          <w:sz w:val="16"/>
        </w:rPr>
      </w:pPr>
      <w:r w:rsidRPr="00360E04">
        <w:rPr>
          <w:sz w:val="16"/>
        </w:rPr>
        <w:t xml:space="preserve">But apart from such developments, the </w:t>
      </w:r>
      <w:r w:rsidRPr="00E10118">
        <w:rPr>
          <w:rStyle w:val="StyleUnderline"/>
        </w:rPr>
        <w:t>policy expert says</w:t>
      </w:r>
      <w:r w:rsidRPr="00360E04">
        <w:rPr>
          <w:sz w:val="16"/>
        </w:rPr>
        <w:t>, “</w:t>
      </w:r>
      <w:r w:rsidRPr="00A4030E">
        <w:rPr>
          <w:rStyle w:val="Emphasis"/>
          <w:highlight w:val="cyan"/>
        </w:rPr>
        <w:t>China</w:t>
      </w:r>
      <w:r w:rsidRPr="00A4030E">
        <w:rPr>
          <w:rStyle w:val="StyleUnderline"/>
          <w:highlight w:val="cyan"/>
        </w:rPr>
        <w:t>’s</w:t>
      </w:r>
      <w:r w:rsidRPr="00E10118">
        <w:rPr>
          <w:rStyle w:val="StyleUnderline"/>
        </w:rPr>
        <w:t xml:space="preserve"> leaders </w:t>
      </w:r>
      <w:r w:rsidRPr="00A4030E">
        <w:rPr>
          <w:rStyle w:val="Emphasis"/>
          <w:highlight w:val="cyan"/>
        </w:rPr>
        <w:t>can’t afford</w:t>
      </w:r>
      <w:r w:rsidRPr="00E10118">
        <w:rPr>
          <w:rStyle w:val="StyleUnderline"/>
        </w:rPr>
        <w:t xml:space="preserve"> to attempt </w:t>
      </w:r>
      <w:r w:rsidRPr="00A4030E">
        <w:rPr>
          <w:rStyle w:val="StyleUnderline"/>
          <w:highlight w:val="cyan"/>
        </w:rPr>
        <w:t xml:space="preserve">to </w:t>
      </w:r>
      <w:r w:rsidRPr="00A4030E">
        <w:rPr>
          <w:rStyle w:val="Emphasis"/>
          <w:highlight w:val="cyan"/>
        </w:rPr>
        <w:t>take Taiwan</w:t>
      </w:r>
      <w:r w:rsidRPr="00E10118">
        <w:rPr>
          <w:rStyle w:val="StyleUnderline"/>
        </w:rPr>
        <w:t xml:space="preserve"> by force unless they’re convinced they can win at a politically acceptable cost, and </w:t>
      </w:r>
      <w:r w:rsidRPr="00A4030E">
        <w:rPr>
          <w:rStyle w:val="Emphasis"/>
          <w:highlight w:val="cyan"/>
        </w:rPr>
        <w:t>Xi</w:t>
      </w:r>
      <w:r w:rsidRPr="00E10118">
        <w:rPr>
          <w:rStyle w:val="StyleUnderline"/>
        </w:rPr>
        <w:t xml:space="preserve"> and the rest of the leadership </w:t>
      </w:r>
      <w:r w:rsidRPr="00A4030E">
        <w:rPr>
          <w:rStyle w:val="Emphasis"/>
          <w:highlight w:val="cyan"/>
        </w:rPr>
        <w:t>don’t believe</w:t>
      </w:r>
      <w:r w:rsidRPr="00A4030E">
        <w:rPr>
          <w:rStyle w:val="StyleUnderline"/>
          <w:highlight w:val="cyan"/>
        </w:rPr>
        <w:t xml:space="preserve"> there is </w:t>
      </w:r>
      <w:r w:rsidRPr="00A4030E">
        <w:rPr>
          <w:rStyle w:val="Emphasis"/>
          <w:highlight w:val="cyan"/>
        </w:rPr>
        <w:t>a path for</w:t>
      </w:r>
      <w:r w:rsidRPr="00E10118">
        <w:rPr>
          <w:rStyle w:val="StyleUnderline"/>
        </w:rPr>
        <w:t xml:space="preserve"> such a low-risk </w:t>
      </w:r>
      <w:r w:rsidRPr="00A4030E">
        <w:rPr>
          <w:rStyle w:val="Emphasis"/>
          <w:highlight w:val="cyan"/>
        </w:rPr>
        <w:t>victory</w:t>
      </w:r>
      <w:r w:rsidRPr="00360E04">
        <w:rPr>
          <w:sz w:val="16"/>
        </w:rPr>
        <w:t xml:space="preserve">.” </w:t>
      </w:r>
    </w:p>
    <w:p w14:paraId="6498C1C5" w14:textId="77777777" w:rsidR="00EC14F3" w:rsidRPr="00360E04" w:rsidRDefault="00EC14F3" w:rsidP="00EC14F3">
      <w:pPr>
        <w:rPr>
          <w:sz w:val="16"/>
        </w:rPr>
      </w:pPr>
      <w:r w:rsidRPr="00DE2E99">
        <w:rPr>
          <w:rStyle w:val="StyleUnderline"/>
        </w:rPr>
        <w:t>Even if China succeeded</w:t>
      </w:r>
      <w:r w:rsidRPr="00360E04">
        <w:rPr>
          <w:sz w:val="16"/>
        </w:rPr>
        <w:t xml:space="preserve"> in an invasion of Taiwan, </w:t>
      </w:r>
      <w:r w:rsidRPr="00DE2E99">
        <w:rPr>
          <w:rStyle w:val="StyleUnderline"/>
        </w:rPr>
        <w:t xml:space="preserve">such a </w:t>
      </w:r>
      <w:r w:rsidRPr="00A4030E">
        <w:rPr>
          <w:rStyle w:val="Emphasis"/>
          <w:highlight w:val="cyan"/>
        </w:rPr>
        <w:t>conflict</w:t>
      </w:r>
      <w:r w:rsidRPr="00DE2E99">
        <w:rPr>
          <w:rStyle w:val="StyleUnderline"/>
        </w:rPr>
        <w:t xml:space="preserve"> would </w:t>
      </w:r>
      <w:r w:rsidRPr="00A4030E">
        <w:rPr>
          <w:rStyle w:val="Emphasis"/>
          <w:highlight w:val="cyan"/>
        </w:rPr>
        <w:t>create “social and economic havoc” in China</w:t>
      </w:r>
      <w:r w:rsidRPr="00360E04">
        <w:rPr>
          <w:sz w:val="16"/>
        </w:rPr>
        <w:t xml:space="preserve">, Cunningham said, adding that a </w:t>
      </w:r>
      <w:r w:rsidRPr="00DE2E99">
        <w:rPr>
          <w:rStyle w:val="StyleUnderline"/>
        </w:rPr>
        <w:t xml:space="preserve">conflict could even </w:t>
      </w:r>
      <w:r w:rsidRPr="00A4030E">
        <w:rPr>
          <w:rStyle w:val="Emphasis"/>
          <w:highlight w:val="cyan"/>
        </w:rPr>
        <w:t>jeopardize</w:t>
      </w:r>
      <w:r w:rsidRPr="00DE2E99">
        <w:rPr>
          <w:rStyle w:val="StyleUnderline"/>
        </w:rPr>
        <w:t xml:space="preserve"> the </w:t>
      </w:r>
      <w:r w:rsidRPr="00A4030E">
        <w:rPr>
          <w:rStyle w:val="Emphasis"/>
          <w:highlight w:val="cyan"/>
        </w:rPr>
        <w:t>CCP’s</w:t>
      </w:r>
      <w:r w:rsidRPr="00A66681">
        <w:rPr>
          <w:rStyle w:val="Emphasis"/>
        </w:rPr>
        <w:t xml:space="preserve"> </w:t>
      </w:r>
      <w:r w:rsidRPr="00A4030E">
        <w:rPr>
          <w:rStyle w:val="Emphasis"/>
          <w:highlight w:val="cyan"/>
        </w:rPr>
        <w:t>control</w:t>
      </w:r>
      <w:r w:rsidRPr="00DE2E99">
        <w:rPr>
          <w:rStyle w:val="StyleUnderline"/>
        </w:rPr>
        <w:t xml:space="preserve"> of China.</w:t>
      </w:r>
    </w:p>
    <w:p w14:paraId="3D946B19" w14:textId="77777777" w:rsidR="00CA7C3E" w:rsidRPr="00CA7C3E" w:rsidRDefault="00CA7C3E" w:rsidP="00CA7C3E"/>
    <w:sectPr w:rsidR="00CA7C3E" w:rsidRPr="00CA7C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91041" w14:textId="77777777" w:rsidR="00F003C8" w:rsidRDefault="00F003C8" w:rsidP="0017199E">
      <w:pPr>
        <w:spacing w:after="0" w:line="240" w:lineRule="auto"/>
      </w:pPr>
      <w:r>
        <w:separator/>
      </w:r>
    </w:p>
  </w:endnote>
  <w:endnote w:type="continuationSeparator" w:id="0">
    <w:p w14:paraId="3FBAAF5E" w14:textId="77777777" w:rsidR="00F003C8" w:rsidRDefault="00F003C8" w:rsidP="00171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Garamond">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DD8B8" w14:textId="77777777" w:rsidR="00F003C8" w:rsidRDefault="00F003C8" w:rsidP="0017199E">
      <w:pPr>
        <w:spacing w:after="0" w:line="240" w:lineRule="auto"/>
      </w:pPr>
      <w:r>
        <w:separator/>
      </w:r>
    </w:p>
  </w:footnote>
  <w:footnote w:type="continuationSeparator" w:id="0">
    <w:p w14:paraId="51C97051" w14:textId="77777777" w:rsidR="00F003C8" w:rsidRDefault="00F003C8" w:rsidP="0017199E">
      <w:pPr>
        <w:spacing w:after="0" w:line="240" w:lineRule="auto"/>
      </w:pPr>
      <w:r>
        <w:continuationSeparator/>
      </w:r>
    </w:p>
  </w:footnote>
  <w:footnote w:id="1">
    <w:p w14:paraId="054DAA26" w14:textId="77777777" w:rsidR="0017199E" w:rsidRPr="00AB0767" w:rsidRDefault="0017199E" w:rsidP="0017199E">
      <w:pPr>
        <w:pStyle w:val="footnotedescription"/>
        <w:spacing w:after="0" w:line="256" w:lineRule="auto"/>
        <w:jc w:val="both"/>
        <w:rPr>
          <w:sz w:val="6"/>
          <w:szCs w:val="6"/>
        </w:rPr>
      </w:pPr>
      <w:r w:rsidRPr="00AB0767">
        <w:rPr>
          <w:rStyle w:val="footnotemark"/>
          <w:sz w:val="6"/>
          <w:szCs w:val="6"/>
        </w:rPr>
        <w:footnoteRef/>
      </w:r>
      <w:r w:rsidRPr="00AB0767">
        <w:rPr>
          <w:sz w:val="6"/>
          <w:szCs w:val="6"/>
        </w:rPr>
        <w:t xml:space="preserve"> Alexandra Jahn, Marika M. Holland, and Jennifer E. Kay, "Projections of an Ice-Free Arctic Ocean," Nature Reviews Earth &amp; Environment 5, no. 3 (2024): 164–176, </w:t>
      </w:r>
      <w:r w:rsidRPr="00AB0767">
        <w:rPr>
          <w:color w:val="1155CC"/>
          <w:sz w:val="6"/>
          <w:szCs w:val="6"/>
        </w:rPr>
        <w:t>https://doi.org/10.1038/s43017-023-00515-9.</w:t>
      </w:r>
      <w:r w:rsidRPr="00AB0767">
        <w:rPr>
          <w:rFonts w:ascii="Arial" w:eastAsia="Arial" w:hAnsi="Arial" w:cs="Arial"/>
          <w:sz w:val="6"/>
          <w:szCs w:val="6"/>
          <w:vertAlign w:val="superscript"/>
        </w:rPr>
        <w:t xml:space="preserve"> </w:t>
      </w:r>
    </w:p>
  </w:footnote>
  <w:footnote w:id="2">
    <w:p w14:paraId="0F853811" w14:textId="77777777" w:rsidR="0017199E" w:rsidRPr="00AB0767" w:rsidRDefault="0017199E" w:rsidP="0017199E">
      <w:pPr>
        <w:pStyle w:val="footnotedescription"/>
        <w:spacing w:after="0" w:line="258" w:lineRule="auto"/>
        <w:jc w:val="both"/>
        <w:rPr>
          <w:sz w:val="6"/>
          <w:szCs w:val="6"/>
        </w:rPr>
      </w:pPr>
      <w:r w:rsidRPr="00AB0767">
        <w:rPr>
          <w:rStyle w:val="footnotemark"/>
          <w:sz w:val="6"/>
          <w:szCs w:val="6"/>
        </w:rPr>
        <w:footnoteRef/>
      </w:r>
      <w:r w:rsidRPr="00AB0767">
        <w:rPr>
          <w:sz w:val="6"/>
          <w:szCs w:val="6"/>
        </w:rPr>
        <w:t xml:space="preserve"> Alexandra Jahn, Marika M. Holland, and Jennifer E. Kay, "Projections of an Ice-Free Arctic Ocean," Nature Reviews Earth &amp; Environment 5, no. 3 (2024): 164–176, </w:t>
      </w:r>
      <w:r w:rsidRPr="00AB0767">
        <w:rPr>
          <w:color w:val="1155CC"/>
          <w:sz w:val="6"/>
          <w:szCs w:val="6"/>
        </w:rPr>
        <w:t xml:space="preserve">https://doi.org/10.1038/s43017-023-00515-9. </w:t>
      </w:r>
      <w:r w:rsidRPr="00AB0767">
        <w:rPr>
          <w:rFonts w:ascii="Arial" w:eastAsia="Arial" w:hAnsi="Arial" w:cs="Arial"/>
          <w:sz w:val="6"/>
          <w:szCs w:val="6"/>
          <w:vertAlign w:val="superscript"/>
        </w:rPr>
        <w:t xml:space="preserve"> </w:t>
      </w:r>
    </w:p>
  </w:footnote>
  <w:footnote w:id="3">
    <w:p w14:paraId="04C4A9DD" w14:textId="77777777" w:rsidR="0017199E" w:rsidRPr="00AB0767" w:rsidRDefault="0017199E" w:rsidP="0017199E">
      <w:pPr>
        <w:pStyle w:val="footnotedescription"/>
        <w:spacing w:after="0" w:line="259" w:lineRule="auto"/>
        <w:ind w:right="40"/>
        <w:rPr>
          <w:sz w:val="6"/>
          <w:szCs w:val="6"/>
        </w:rPr>
      </w:pPr>
      <w:r w:rsidRPr="00AB0767">
        <w:rPr>
          <w:rStyle w:val="footnotemark"/>
          <w:sz w:val="6"/>
          <w:szCs w:val="6"/>
        </w:rPr>
        <w:footnoteRef/>
      </w:r>
      <w:r w:rsidRPr="00AB0767">
        <w:rPr>
          <w:sz w:val="6"/>
          <w:szCs w:val="6"/>
        </w:rPr>
        <w:t xml:space="preserve"> Arctic Military Activity Tracker | CSIS Europe, Russia, Eurasia Program. (z.d.). </w:t>
      </w:r>
      <w:r w:rsidRPr="00AB0767">
        <w:rPr>
          <w:color w:val="1155CC"/>
          <w:sz w:val="6"/>
          <w:szCs w:val="6"/>
        </w:rPr>
        <w:t>https://arcticmilitarytracker.csis.org/</w:t>
      </w:r>
      <w:r w:rsidRPr="00AB0767">
        <w:rPr>
          <w:rFonts w:ascii="Arial" w:eastAsia="Arial" w:hAnsi="Arial" w:cs="Arial"/>
          <w:sz w:val="6"/>
          <w:szCs w:val="6"/>
          <w:vertAlign w:val="superscript"/>
        </w:rPr>
        <w:t xml:space="preserve"> 5 </w:t>
      </w:r>
      <w:r w:rsidRPr="00AB0767">
        <w:rPr>
          <w:sz w:val="6"/>
          <w:szCs w:val="6"/>
        </w:rPr>
        <w:t>NATO, "‘To Prevent War, NATO Must Spend More’: Speech by NATO Secretary General Mark Rutte at the Concert Noble, Brussels," NATO, December 12, 2024, https://www.nato.int/cps/en/natohq/opinions_231348.htm.</w:t>
      </w:r>
      <w:r w:rsidRPr="00AB0767">
        <w:rPr>
          <w:rFonts w:ascii="Arial" w:eastAsia="Arial" w:hAnsi="Arial" w:cs="Arial"/>
          <w:sz w:val="6"/>
          <w:szCs w:val="6"/>
          <w:vertAlign w:val="superscript"/>
        </w:rPr>
        <w:t xml:space="preserve"> </w:t>
      </w:r>
    </w:p>
  </w:footnote>
  <w:footnote w:id="4">
    <w:p w14:paraId="07B533EB" w14:textId="77777777" w:rsidR="0017199E" w:rsidRPr="00AB0767" w:rsidRDefault="0017199E" w:rsidP="0017199E">
      <w:pPr>
        <w:pStyle w:val="footnotedescription"/>
        <w:spacing w:after="0" w:line="256" w:lineRule="auto"/>
        <w:jc w:val="both"/>
        <w:rPr>
          <w:sz w:val="6"/>
          <w:szCs w:val="6"/>
        </w:rPr>
      </w:pPr>
      <w:r w:rsidRPr="00AB0767">
        <w:rPr>
          <w:rStyle w:val="footnotemark"/>
          <w:sz w:val="6"/>
          <w:szCs w:val="6"/>
        </w:rPr>
        <w:footnoteRef/>
      </w:r>
      <w:r w:rsidRPr="00AB0767">
        <w:rPr>
          <w:sz w:val="6"/>
          <w:szCs w:val="6"/>
        </w:rPr>
        <w:t xml:space="preserve"> Gregory Hooks and Chad L. Smith, "The Treadmill of Destruction: National Sacrice Areas and Native Americans," American Sociological Review 69, no. 4 (2004): 558, https://www.jstor.org/stable/3593065. </w:t>
      </w:r>
      <w:r w:rsidRPr="00AB0767">
        <w:rPr>
          <w:rFonts w:ascii="Arial" w:eastAsia="Arial" w:hAnsi="Arial" w:cs="Arial"/>
          <w:sz w:val="6"/>
          <w:szCs w:val="6"/>
          <w:vertAlign w:val="superscript"/>
        </w:rPr>
        <w:t xml:space="preserve"> </w:t>
      </w:r>
    </w:p>
  </w:footnote>
  <w:footnote w:id="5">
    <w:p w14:paraId="4D956D6D" w14:textId="77777777" w:rsidR="0017199E" w:rsidRPr="00AB0767" w:rsidRDefault="0017199E" w:rsidP="0017199E">
      <w:pPr>
        <w:pStyle w:val="footnotedescription"/>
        <w:spacing w:after="10" w:line="243" w:lineRule="auto"/>
        <w:ind w:right="37"/>
        <w:jc w:val="both"/>
        <w:rPr>
          <w:sz w:val="6"/>
          <w:szCs w:val="6"/>
        </w:rPr>
      </w:pPr>
      <w:r w:rsidRPr="00AB0767">
        <w:rPr>
          <w:rStyle w:val="footnotemark"/>
          <w:sz w:val="6"/>
          <w:szCs w:val="6"/>
        </w:rPr>
        <w:footnoteRef/>
      </w:r>
      <w:r w:rsidRPr="00AB0767">
        <w:rPr>
          <w:sz w:val="6"/>
          <w:szCs w:val="6"/>
        </w:rPr>
        <w:t xml:space="preserve"> Mikhail Gorbachev, </w:t>
      </w:r>
      <w:r w:rsidRPr="00AB0767">
        <w:rPr>
          <w:i/>
          <w:sz w:val="6"/>
          <w:szCs w:val="6"/>
        </w:rPr>
        <w:t>Speech in Murmansk at the Ceremonial Meeting on the Occasion of the Presentation of the Order of Lenin and the Gold Star to the City of Murmansk</w:t>
      </w:r>
      <w:r w:rsidRPr="00AB0767">
        <w:rPr>
          <w:sz w:val="6"/>
          <w:szCs w:val="6"/>
        </w:rPr>
        <w:t xml:space="preserve">, October 1, 1987, 4, </w:t>
      </w:r>
      <w:r w:rsidRPr="00AB0767">
        <w:rPr>
          <w:color w:val="1155CC"/>
          <w:sz w:val="6"/>
          <w:szCs w:val="6"/>
        </w:rPr>
        <w:t>https://www.barentsinfo./docs/gorbachev_speech.pdf</w:t>
      </w:r>
      <w:r w:rsidRPr="00AB0767">
        <w:rPr>
          <w:sz w:val="6"/>
          <w:szCs w:val="6"/>
        </w:rPr>
        <w:t>.</w:t>
      </w:r>
      <w:r w:rsidRPr="00AB0767">
        <w:rPr>
          <w:rFonts w:ascii="Arial" w:eastAsia="Arial" w:hAnsi="Arial" w:cs="Arial"/>
          <w:sz w:val="6"/>
          <w:szCs w:val="6"/>
          <w:vertAlign w:val="superscript"/>
        </w:rPr>
        <w:t xml:space="preserve"> </w:t>
      </w:r>
    </w:p>
  </w:footnote>
  <w:footnote w:id="6">
    <w:p w14:paraId="7893CB22" w14:textId="77777777" w:rsidR="0017199E" w:rsidRPr="00AB0767" w:rsidRDefault="0017199E" w:rsidP="0017199E">
      <w:pPr>
        <w:pStyle w:val="footnotedescription"/>
        <w:spacing w:after="27" w:line="259" w:lineRule="auto"/>
        <w:rPr>
          <w:sz w:val="6"/>
          <w:szCs w:val="6"/>
        </w:rPr>
      </w:pPr>
      <w:r w:rsidRPr="00AB0767">
        <w:rPr>
          <w:rStyle w:val="footnotemark"/>
          <w:sz w:val="6"/>
          <w:szCs w:val="6"/>
        </w:rPr>
        <w:footnoteRef/>
      </w:r>
      <w:r w:rsidRPr="00AB0767">
        <w:rPr>
          <w:sz w:val="6"/>
          <w:szCs w:val="6"/>
        </w:rPr>
        <w:t xml:space="preserve"> Ibid., 4. </w:t>
      </w:r>
      <w:r w:rsidRPr="00AB0767">
        <w:rPr>
          <w:rFonts w:ascii="Arial" w:eastAsia="Arial" w:hAnsi="Arial" w:cs="Arial"/>
          <w:sz w:val="6"/>
          <w:szCs w:val="6"/>
          <w:vertAlign w:val="superscript"/>
        </w:rPr>
        <w:t xml:space="preserve"> </w:t>
      </w:r>
    </w:p>
  </w:footnote>
  <w:footnote w:id="7">
    <w:p w14:paraId="58E4BDB4" w14:textId="77777777" w:rsidR="0017199E" w:rsidRPr="00AB0767" w:rsidRDefault="0017199E" w:rsidP="0017199E">
      <w:pPr>
        <w:pStyle w:val="footnotedescription"/>
        <w:spacing w:after="38" w:line="259" w:lineRule="auto"/>
        <w:rPr>
          <w:sz w:val="6"/>
          <w:szCs w:val="6"/>
        </w:rPr>
      </w:pPr>
      <w:r w:rsidRPr="00AB0767">
        <w:rPr>
          <w:rStyle w:val="footnotemark"/>
          <w:sz w:val="6"/>
          <w:szCs w:val="6"/>
        </w:rPr>
        <w:footnoteRef/>
      </w:r>
      <w:r w:rsidRPr="00AB0767">
        <w:rPr>
          <w:sz w:val="6"/>
          <w:szCs w:val="6"/>
        </w:rPr>
        <w:t xml:space="preserve"> Ibid., 4–5. </w:t>
      </w:r>
      <w:r w:rsidRPr="00AB0767">
        <w:rPr>
          <w:rFonts w:ascii="Arial" w:eastAsia="Arial" w:hAnsi="Arial" w:cs="Arial"/>
          <w:sz w:val="6"/>
          <w:szCs w:val="6"/>
          <w:vertAlign w:val="superscript"/>
        </w:rPr>
        <w:t xml:space="preserve"> </w:t>
      </w:r>
    </w:p>
  </w:footnote>
  <w:footnote w:id="8">
    <w:p w14:paraId="5A4E8106" w14:textId="77777777" w:rsidR="0017199E" w:rsidRPr="00AB0767" w:rsidRDefault="0017199E" w:rsidP="0017199E">
      <w:pPr>
        <w:pStyle w:val="footnotedescription"/>
        <w:spacing w:after="18" w:line="259" w:lineRule="auto"/>
        <w:rPr>
          <w:sz w:val="6"/>
          <w:szCs w:val="6"/>
        </w:rPr>
      </w:pPr>
      <w:r w:rsidRPr="00AB0767">
        <w:rPr>
          <w:rStyle w:val="footnotemark"/>
          <w:sz w:val="6"/>
          <w:szCs w:val="6"/>
        </w:rPr>
        <w:footnoteRef/>
      </w:r>
      <w:r w:rsidRPr="00AB0767">
        <w:rPr>
          <w:sz w:val="6"/>
          <w:szCs w:val="6"/>
        </w:rPr>
        <w:t xml:space="preserve"> Ibid., 5. </w:t>
      </w:r>
      <w:r w:rsidRPr="00AB0767">
        <w:rPr>
          <w:rFonts w:ascii="Arial" w:eastAsia="Arial" w:hAnsi="Arial" w:cs="Arial"/>
          <w:sz w:val="6"/>
          <w:szCs w:val="6"/>
        </w:rPr>
        <w:t xml:space="preserve"> </w:t>
      </w:r>
    </w:p>
  </w:footnote>
  <w:footnote w:id="9">
    <w:p w14:paraId="10B8ACD5" w14:textId="77777777" w:rsidR="0017199E" w:rsidRPr="00AB0767" w:rsidRDefault="0017199E" w:rsidP="0017199E">
      <w:pPr>
        <w:pStyle w:val="footnotedescription"/>
        <w:spacing w:after="23" w:line="247" w:lineRule="auto"/>
        <w:ind w:right="41"/>
        <w:jc w:val="both"/>
        <w:rPr>
          <w:sz w:val="6"/>
          <w:szCs w:val="6"/>
        </w:rPr>
      </w:pPr>
      <w:r w:rsidRPr="00AB0767">
        <w:rPr>
          <w:rStyle w:val="footnotemark"/>
          <w:sz w:val="6"/>
          <w:szCs w:val="6"/>
        </w:rPr>
        <w:footnoteRef/>
      </w:r>
      <w:r w:rsidRPr="00AB0767">
        <w:rPr>
          <w:sz w:val="6"/>
          <w:szCs w:val="6"/>
        </w:rPr>
        <w:t xml:space="preserve"> Kristian Åtland, "Mikhail Gorbachev, the Murmansk Initiative, and the Desecuritization of Interstate Relations in the Arctic," </w:t>
      </w:r>
      <w:r w:rsidRPr="00AB0767">
        <w:rPr>
          <w:i/>
          <w:sz w:val="6"/>
          <w:szCs w:val="6"/>
        </w:rPr>
        <w:t xml:space="preserve">Cooperation and Conflict </w:t>
      </w:r>
      <w:r w:rsidRPr="00AB0767">
        <w:rPr>
          <w:sz w:val="6"/>
          <w:szCs w:val="6"/>
        </w:rPr>
        <w:t xml:space="preserve">43, no. 3 (2008): 299, citing Hayward, 1988, 1 </w:t>
      </w:r>
      <w:r w:rsidRPr="00AB0767">
        <w:rPr>
          <w:color w:val="1155CC"/>
          <w:sz w:val="6"/>
          <w:szCs w:val="6"/>
        </w:rPr>
        <w:t>https://www.jstor.org/stable/45084526</w:t>
      </w:r>
      <w:r w:rsidRPr="00AB0767">
        <w:rPr>
          <w:sz w:val="6"/>
          <w:szCs w:val="6"/>
        </w:rPr>
        <w:t xml:space="preserve">. </w:t>
      </w:r>
      <w:r w:rsidRPr="00AB0767">
        <w:rPr>
          <w:rFonts w:ascii="Arial" w:eastAsia="Arial" w:hAnsi="Arial" w:cs="Arial"/>
          <w:sz w:val="6"/>
          <w:szCs w:val="6"/>
          <w:vertAlign w:val="superscript"/>
        </w:rPr>
        <w:t xml:space="preserve"> </w:t>
      </w:r>
    </w:p>
  </w:footnote>
  <w:footnote w:id="10">
    <w:p w14:paraId="17CB1F34" w14:textId="77777777" w:rsidR="0017199E" w:rsidRPr="00AB0767" w:rsidRDefault="0017199E" w:rsidP="0017199E">
      <w:pPr>
        <w:pStyle w:val="footnotedescription"/>
        <w:spacing w:after="0" w:line="258" w:lineRule="auto"/>
        <w:rPr>
          <w:sz w:val="6"/>
          <w:szCs w:val="6"/>
        </w:rPr>
      </w:pPr>
      <w:r w:rsidRPr="00AB0767">
        <w:rPr>
          <w:rStyle w:val="footnotemark"/>
          <w:sz w:val="6"/>
          <w:szCs w:val="6"/>
        </w:rPr>
        <w:footnoteRef/>
      </w:r>
      <w:r w:rsidRPr="00AB0767">
        <w:rPr>
          <w:sz w:val="6"/>
          <w:szCs w:val="6"/>
        </w:rPr>
        <w:t xml:space="preserve"> Kristian Åtland, "Mikhail Gorbachev, the Murmansk Initiative, and the Desecuritization of Interstate Relations in the Arctic," </w:t>
      </w:r>
      <w:r w:rsidRPr="00AB0767">
        <w:rPr>
          <w:i/>
          <w:sz w:val="6"/>
          <w:szCs w:val="6"/>
        </w:rPr>
        <w:t xml:space="preserve">Cooperation and Conflict </w:t>
      </w:r>
      <w:r w:rsidRPr="00AB0767">
        <w:rPr>
          <w:sz w:val="6"/>
          <w:szCs w:val="6"/>
        </w:rPr>
        <w:t xml:space="preserve">43, no. 3 (2008): 298, </w:t>
      </w:r>
      <w:r w:rsidRPr="00AB0767">
        <w:rPr>
          <w:color w:val="1155CC"/>
          <w:sz w:val="6"/>
          <w:szCs w:val="6"/>
        </w:rPr>
        <w:t xml:space="preserve">https://www.jstor.org/stable/4508452 </w:t>
      </w:r>
      <w:r w:rsidRPr="00AB0767">
        <w:rPr>
          <w:rFonts w:ascii="Arial" w:eastAsia="Arial" w:hAnsi="Arial" w:cs="Arial"/>
          <w:sz w:val="6"/>
          <w:szCs w:val="6"/>
          <w:vertAlign w:val="superscript"/>
        </w:rPr>
        <w:t xml:space="preserve"> </w:t>
      </w:r>
    </w:p>
  </w:footnote>
  <w:footnote w:id="11">
    <w:p w14:paraId="6678CDBA" w14:textId="77777777" w:rsidR="0017199E" w:rsidRPr="00AB0767" w:rsidRDefault="0017199E" w:rsidP="0017199E">
      <w:pPr>
        <w:pStyle w:val="footnotedescription"/>
        <w:spacing w:after="45" w:line="259" w:lineRule="auto"/>
        <w:rPr>
          <w:sz w:val="6"/>
          <w:szCs w:val="6"/>
        </w:rPr>
      </w:pPr>
      <w:r w:rsidRPr="00AB0767">
        <w:rPr>
          <w:rStyle w:val="footnotemark"/>
          <w:sz w:val="6"/>
          <w:szCs w:val="6"/>
        </w:rPr>
        <w:footnoteRef/>
      </w:r>
      <w:r w:rsidRPr="00AB0767">
        <w:rPr>
          <w:sz w:val="6"/>
          <w:szCs w:val="6"/>
        </w:rPr>
        <w:t xml:space="preserve"> Ibid., 298 </w:t>
      </w:r>
      <w:r w:rsidRPr="00AB0767">
        <w:rPr>
          <w:rFonts w:ascii="Arial" w:eastAsia="Arial" w:hAnsi="Arial" w:cs="Arial"/>
          <w:sz w:val="6"/>
          <w:szCs w:val="6"/>
          <w:vertAlign w:val="superscript"/>
        </w:rPr>
        <w:t xml:space="preserve"> </w:t>
      </w:r>
    </w:p>
  </w:footnote>
  <w:footnote w:id="12">
    <w:p w14:paraId="43794F7B" w14:textId="77777777" w:rsidR="0017199E" w:rsidRDefault="0017199E" w:rsidP="0017199E">
      <w:pPr>
        <w:pStyle w:val="footnotedescription"/>
        <w:spacing w:after="0" w:line="265" w:lineRule="auto"/>
      </w:pPr>
      <w:r>
        <w:rPr>
          <w:rStyle w:val="footnotemark"/>
        </w:rPr>
        <w:footnoteRef/>
      </w:r>
      <w:r>
        <w:t xml:space="preserve"> NOAA </w:t>
      </w:r>
      <w:r>
        <w:tab/>
        <w:t xml:space="preserve">Pacific </w:t>
      </w:r>
      <w:r>
        <w:tab/>
        <w:t xml:space="preserve">Marine </w:t>
      </w:r>
      <w:r>
        <w:tab/>
        <w:t xml:space="preserve">Environmental </w:t>
      </w:r>
      <w:r>
        <w:tab/>
        <w:t xml:space="preserve">Laboratory, </w:t>
      </w:r>
      <w:r>
        <w:tab/>
        <w:t xml:space="preserve">Arctic </w:t>
      </w:r>
      <w:r>
        <w:tab/>
        <w:t xml:space="preserve">Zone: </w:t>
      </w:r>
      <w:r>
        <w:tab/>
        <w:t xml:space="preserve">International </w:t>
      </w:r>
      <w:r>
        <w:tab/>
        <w:t xml:space="preserve">Polar </w:t>
      </w:r>
      <w:r>
        <w:tab/>
        <w:t xml:space="preserve">Year, </w:t>
      </w:r>
      <w:hyperlink r:id="rId1">
        <w:r>
          <w:rPr>
            <w:color w:val="1155CC"/>
            <w:u w:val="single" w:color="1155CC"/>
          </w:rPr>
          <w:t>https://www.pmel.noaa.gov/arctic-zone/ipy.html</w:t>
        </w:r>
      </w:hyperlink>
      <w:r>
        <w:t xml:space="preserve">. </w:t>
      </w:r>
    </w:p>
  </w:footnote>
  <w:footnote w:id="13">
    <w:p w14:paraId="1FEB05A4" w14:textId="77777777" w:rsidR="0017199E" w:rsidRDefault="0017199E" w:rsidP="0017199E">
      <w:pPr>
        <w:pStyle w:val="footnotedescription"/>
        <w:spacing w:after="10" w:line="251" w:lineRule="auto"/>
      </w:pPr>
      <w:r>
        <w:rPr>
          <w:rStyle w:val="footnotemark"/>
        </w:rPr>
        <w:footnoteRef/>
      </w:r>
      <w:r>
        <w:t xml:space="preserve"> U.S. Coast Guard, </w:t>
      </w:r>
      <w:r>
        <w:rPr>
          <w:i/>
        </w:rPr>
        <w:t xml:space="preserve">Major Icebreaker Chart </w:t>
      </w:r>
      <w:r>
        <w:t xml:space="preserve">(Washington, DC: Department of Homeland Security, 2017), </w:t>
      </w:r>
      <w:r>
        <w:rPr>
          <w:color w:val="1155CC"/>
        </w:rPr>
        <w:t>https://www.dco.uscg.mil/Portals/9/DCO%20Documents/Oce%20of%20Waterways%20and%20Ocean%20Policy/ 20170501%20major%20icebreaker%20chart.pdf?ver=2017-06-08-091723-907</w:t>
      </w:r>
      <w:r>
        <w:t xml:space="preserve">. </w:t>
      </w:r>
      <w:r>
        <w:rPr>
          <w:rFonts w:ascii="Arial" w:eastAsia="Arial" w:hAnsi="Arial" w:cs="Arial"/>
          <w:sz w:val="18"/>
          <w:vertAlign w:val="superscript"/>
        </w:rPr>
        <w:t xml:space="preserve"> </w:t>
      </w:r>
    </w:p>
  </w:footnote>
  <w:footnote w:id="14">
    <w:p w14:paraId="164423E5" w14:textId="77777777" w:rsidR="0017199E" w:rsidRDefault="0017199E" w:rsidP="0017199E">
      <w:pPr>
        <w:pStyle w:val="footnotedescription"/>
        <w:spacing w:after="0" w:line="253" w:lineRule="auto"/>
        <w:jc w:val="both"/>
      </w:pPr>
      <w:r>
        <w:rPr>
          <w:rStyle w:val="footnotemark"/>
        </w:rPr>
        <w:footnoteRef/>
      </w:r>
      <w:r>
        <w:t xml:space="preserve"> Zachary N. Zimmermann, </w:t>
      </w:r>
      <w:r>
        <w:rPr>
          <w:i/>
        </w:rPr>
        <w:t>Arctic Warfare: Modelling Conflict Scenarios in the High North</w:t>
      </w:r>
      <w:r>
        <w:t>, (Bachelor's Thesis,  University, 2024), 39.</w:t>
      </w:r>
      <w:r>
        <w:rPr>
          <w:rFonts w:ascii="Arial" w:eastAsia="Arial" w:hAnsi="Arial" w:cs="Arial"/>
          <w:sz w:val="18"/>
          <w:vertAlign w:val="superscript"/>
        </w:rPr>
        <w:t xml:space="preserve"> </w:t>
      </w:r>
    </w:p>
  </w:footnote>
  <w:footnote w:id="15">
    <w:p w14:paraId="4F21CE53" w14:textId="77777777" w:rsidR="0017199E" w:rsidRPr="00AB0767" w:rsidRDefault="0017199E" w:rsidP="0017199E">
      <w:pPr>
        <w:pStyle w:val="footnotedescription"/>
        <w:spacing w:after="0" w:line="259" w:lineRule="auto"/>
        <w:rPr>
          <w:sz w:val="6"/>
          <w:szCs w:val="6"/>
        </w:rPr>
      </w:pPr>
      <w:r w:rsidRPr="00AB0767">
        <w:rPr>
          <w:rStyle w:val="footnotemark"/>
          <w:sz w:val="6"/>
          <w:szCs w:val="6"/>
        </w:rPr>
        <w:footnoteRef/>
      </w:r>
      <w:r w:rsidRPr="00AB0767">
        <w:rPr>
          <w:sz w:val="6"/>
          <w:szCs w:val="6"/>
        </w:rPr>
        <w:t xml:space="preserve"> Ibid., 39.  </w:t>
      </w:r>
    </w:p>
  </w:footnote>
  <w:footnote w:id="16">
    <w:p w14:paraId="5EF52097" w14:textId="77777777" w:rsidR="0017199E" w:rsidRPr="00AB0767" w:rsidRDefault="0017199E" w:rsidP="0017199E">
      <w:pPr>
        <w:pStyle w:val="footnotedescription"/>
        <w:spacing w:line="259" w:lineRule="auto"/>
        <w:jc w:val="both"/>
        <w:rPr>
          <w:sz w:val="6"/>
          <w:szCs w:val="6"/>
        </w:rPr>
      </w:pPr>
      <w:r w:rsidRPr="00AB0767">
        <w:rPr>
          <w:rStyle w:val="footnotemark"/>
          <w:sz w:val="6"/>
          <w:szCs w:val="6"/>
        </w:rPr>
        <w:footnoteRef/>
      </w:r>
      <w:r w:rsidRPr="00AB0767">
        <w:rPr>
          <w:sz w:val="6"/>
          <w:szCs w:val="6"/>
        </w:rPr>
        <w:t xml:space="preserve"> Jessie Yeung, "China and Russia Coast Guard Ships Sailed Near Alaska in Arctic Ocean: Report," CNN, October 3, </w:t>
      </w:r>
    </w:p>
  </w:footnote>
  <w:footnote w:id="17">
    <w:p w14:paraId="7CF023E8" w14:textId="77777777" w:rsidR="0017199E" w:rsidRPr="00AB0767" w:rsidRDefault="0017199E" w:rsidP="0017199E">
      <w:pPr>
        <w:pStyle w:val="footnotedescription"/>
        <w:spacing w:after="0" w:line="259" w:lineRule="auto"/>
        <w:rPr>
          <w:sz w:val="6"/>
          <w:szCs w:val="6"/>
        </w:rPr>
      </w:pPr>
      <w:r w:rsidRPr="00AB0767">
        <w:rPr>
          <w:rStyle w:val="footnotemark"/>
          <w:sz w:val="6"/>
          <w:szCs w:val="6"/>
        </w:rPr>
        <w:footnoteRef/>
      </w:r>
      <w:r w:rsidRPr="00AB0767">
        <w:rPr>
          <w:sz w:val="6"/>
          <w:szCs w:val="6"/>
        </w:rPr>
        <w:t xml:space="preserve"> ,</w:t>
      </w:r>
      <w:hyperlink r:id="rId2">
        <w:r w:rsidRPr="00AB0767">
          <w:rPr>
            <w:sz w:val="6"/>
            <w:szCs w:val="6"/>
          </w:rPr>
          <w:t xml:space="preserve"> </w:t>
        </w:r>
      </w:hyperlink>
      <w:hyperlink r:id="rId3">
        <w:r w:rsidRPr="00AB0767">
          <w:rPr>
            <w:color w:val="1155CC"/>
            <w:sz w:val="6"/>
            <w:szCs w:val="6"/>
            <w:u w:val="single" w:color="1155CC"/>
          </w:rPr>
          <w:t>https://edition.cnn.com/2024/10/03/china/china-russia-coast-guard-arctic-ocean-intl-hnk/index.html</w:t>
        </w:r>
      </w:hyperlink>
      <w:r w:rsidRPr="00AB0767">
        <w:rPr>
          <w:sz w:val="6"/>
          <w:szCs w:val="6"/>
        </w:rPr>
        <w:t xml:space="preserve"> </w:t>
      </w:r>
    </w:p>
  </w:footnote>
  <w:footnote w:id="18">
    <w:p w14:paraId="239E806E" w14:textId="77777777" w:rsidR="0017199E" w:rsidRPr="00AB0767" w:rsidRDefault="0017199E" w:rsidP="0017199E">
      <w:pPr>
        <w:pStyle w:val="footnotedescription"/>
        <w:spacing w:after="33" w:line="244" w:lineRule="auto"/>
        <w:rPr>
          <w:sz w:val="6"/>
          <w:szCs w:val="6"/>
        </w:rPr>
      </w:pPr>
      <w:r w:rsidRPr="00AB0767">
        <w:rPr>
          <w:rStyle w:val="footnotemark"/>
          <w:sz w:val="6"/>
          <w:szCs w:val="6"/>
        </w:rPr>
        <w:footnoteRef/>
      </w:r>
      <w:r w:rsidRPr="00AB0767">
        <w:rPr>
          <w:sz w:val="6"/>
          <w:szCs w:val="6"/>
        </w:rPr>
        <w:t xml:space="preserve"> Björn Jerdén, "The Ice Silk Road: Is China a Near-Arctic State?" Institute for Security &amp; Development Policy, https://www.isdp.eu/publication/the-ice-silk-road-is-china-a-near-artic-state/#:~:text=Factually%20speaking%2C%20 China%20is%20not,its%20attention%20toward%20the%20region. </w:t>
      </w:r>
      <w:r w:rsidRPr="00AB0767">
        <w:rPr>
          <w:rFonts w:ascii="Arial" w:eastAsia="Arial" w:hAnsi="Arial" w:cs="Arial"/>
          <w:sz w:val="6"/>
          <w:szCs w:val="6"/>
          <w:vertAlign w:val="superscript"/>
        </w:rPr>
        <w:t xml:space="preserve"> </w:t>
      </w:r>
    </w:p>
  </w:footnote>
  <w:footnote w:id="19">
    <w:p w14:paraId="12B1CD43" w14:textId="77777777" w:rsidR="0017199E" w:rsidRPr="00AB0767" w:rsidRDefault="0017199E" w:rsidP="0017199E">
      <w:pPr>
        <w:pStyle w:val="footnotedescription"/>
        <w:spacing w:after="43" w:line="233" w:lineRule="auto"/>
        <w:rPr>
          <w:sz w:val="6"/>
          <w:szCs w:val="6"/>
        </w:rPr>
      </w:pPr>
      <w:r w:rsidRPr="00AB0767">
        <w:rPr>
          <w:rStyle w:val="footnotemark"/>
          <w:sz w:val="6"/>
          <w:szCs w:val="6"/>
        </w:rPr>
        <w:footnoteRef/>
      </w:r>
      <w:r w:rsidRPr="00AB0767">
        <w:rPr>
          <w:sz w:val="6"/>
          <w:szCs w:val="6"/>
        </w:rPr>
        <w:t xml:space="preserve"> The Arctic Institute, "China’s Polar Silk Road: A Long Game or a Failed Strategy?" The Arctic Institute, https://www.thearcticinstitute.org/china-polar-silk-road-long-game-failed-strategy/. </w:t>
      </w:r>
      <w:r w:rsidRPr="00AB0767">
        <w:rPr>
          <w:rFonts w:ascii="Arial" w:eastAsia="Arial" w:hAnsi="Arial" w:cs="Arial"/>
          <w:sz w:val="6"/>
          <w:szCs w:val="6"/>
          <w:vertAlign w:val="superscript"/>
        </w:rPr>
        <w:t xml:space="preserve"> </w:t>
      </w:r>
    </w:p>
  </w:footnote>
  <w:footnote w:id="20">
    <w:p w14:paraId="4A1C39E3" w14:textId="77777777" w:rsidR="0017199E" w:rsidRPr="00AB0767" w:rsidRDefault="0017199E" w:rsidP="0017199E">
      <w:pPr>
        <w:pStyle w:val="footnotedescription"/>
        <w:spacing w:after="68" w:line="219" w:lineRule="auto"/>
        <w:rPr>
          <w:sz w:val="6"/>
          <w:szCs w:val="6"/>
        </w:rPr>
      </w:pPr>
      <w:r w:rsidRPr="00AB0767">
        <w:rPr>
          <w:rStyle w:val="footnotemark"/>
          <w:sz w:val="6"/>
          <w:szCs w:val="6"/>
        </w:rPr>
        <w:footnoteRef/>
      </w:r>
      <w:r w:rsidRPr="00AB0767">
        <w:rPr>
          <w:sz w:val="6"/>
          <w:szCs w:val="6"/>
        </w:rPr>
        <w:t xml:space="preserve"> Junhua Zhang, "Russia Clears the Path for China in the Arctic," GIS Reports Online, December 9, 2024, https://www.gisreportsonline.com/r/china-arctic-russia/.</w:t>
      </w:r>
      <w:r w:rsidRPr="00AB0767">
        <w:rPr>
          <w:rFonts w:ascii="Arial" w:eastAsia="Arial" w:hAnsi="Arial" w:cs="Arial"/>
          <w:sz w:val="6"/>
          <w:szCs w:val="6"/>
          <w:vertAlign w:val="superscript"/>
        </w:rPr>
        <w:t xml:space="preserve"> </w:t>
      </w:r>
    </w:p>
  </w:footnote>
  <w:footnote w:id="21">
    <w:p w14:paraId="37E59C4C" w14:textId="77777777" w:rsidR="0017199E" w:rsidRPr="00AB0767" w:rsidRDefault="0017199E" w:rsidP="0017199E">
      <w:pPr>
        <w:pStyle w:val="footnotedescription"/>
        <w:spacing w:after="26" w:line="242" w:lineRule="auto"/>
        <w:rPr>
          <w:sz w:val="6"/>
          <w:szCs w:val="6"/>
        </w:rPr>
      </w:pPr>
      <w:r w:rsidRPr="00AB0767">
        <w:rPr>
          <w:rStyle w:val="footnotemark"/>
          <w:sz w:val="6"/>
          <w:szCs w:val="6"/>
        </w:rPr>
        <w:footnoteRef/>
      </w:r>
      <w:r w:rsidRPr="00AB0767">
        <w:rPr>
          <w:sz w:val="6"/>
          <w:szCs w:val="6"/>
        </w:rPr>
        <w:t xml:space="preserve"> NATO </w:t>
      </w:r>
      <w:r w:rsidRPr="00AB0767">
        <w:rPr>
          <w:sz w:val="6"/>
          <w:szCs w:val="6"/>
        </w:rPr>
        <w:tab/>
        <w:t xml:space="preserve">Allied </w:t>
      </w:r>
      <w:r w:rsidRPr="00AB0767">
        <w:rPr>
          <w:sz w:val="6"/>
          <w:szCs w:val="6"/>
        </w:rPr>
        <w:tab/>
        <w:t xml:space="preserve">Command </w:t>
      </w:r>
      <w:r w:rsidRPr="00AB0767">
        <w:rPr>
          <w:sz w:val="6"/>
          <w:szCs w:val="6"/>
        </w:rPr>
        <w:tab/>
        <w:t xml:space="preserve">Transformation, </w:t>
      </w:r>
      <w:r w:rsidRPr="00AB0767">
        <w:rPr>
          <w:sz w:val="6"/>
          <w:szCs w:val="6"/>
        </w:rPr>
        <w:tab/>
      </w:r>
      <w:r w:rsidRPr="00AB0767">
        <w:rPr>
          <w:i/>
          <w:sz w:val="6"/>
          <w:szCs w:val="6"/>
        </w:rPr>
        <w:t xml:space="preserve">Regional </w:t>
      </w:r>
      <w:r w:rsidRPr="00AB0767">
        <w:rPr>
          <w:i/>
          <w:sz w:val="6"/>
          <w:szCs w:val="6"/>
        </w:rPr>
        <w:tab/>
        <w:t xml:space="preserve">Perspectives: </w:t>
      </w:r>
      <w:r w:rsidRPr="00AB0767">
        <w:rPr>
          <w:i/>
          <w:sz w:val="6"/>
          <w:szCs w:val="6"/>
        </w:rPr>
        <w:tab/>
        <w:t xml:space="preserve">2021 </w:t>
      </w:r>
      <w:r w:rsidRPr="00AB0767">
        <w:rPr>
          <w:i/>
          <w:sz w:val="6"/>
          <w:szCs w:val="6"/>
        </w:rPr>
        <w:tab/>
        <w:t>Edition</w:t>
      </w:r>
      <w:r w:rsidRPr="00AB0767">
        <w:rPr>
          <w:sz w:val="6"/>
          <w:szCs w:val="6"/>
        </w:rPr>
        <w:t xml:space="preserve">, </w:t>
      </w:r>
      <w:r w:rsidRPr="00AB0767">
        <w:rPr>
          <w:sz w:val="6"/>
          <w:szCs w:val="6"/>
        </w:rPr>
        <w:tab/>
        <w:t xml:space="preserve">April </w:t>
      </w:r>
      <w:r w:rsidRPr="00AB0767">
        <w:rPr>
          <w:sz w:val="6"/>
          <w:szCs w:val="6"/>
        </w:rPr>
        <w:tab/>
        <w:t xml:space="preserve">2021, </w:t>
      </w:r>
      <w:r w:rsidRPr="00AB0767">
        <w:rPr>
          <w:sz w:val="6"/>
          <w:szCs w:val="6"/>
        </w:rPr>
        <w:tab/>
        <w:t xml:space="preserve">27, </w:t>
      </w:r>
      <w:r w:rsidRPr="00AB0767">
        <w:rPr>
          <w:color w:val="1155CC"/>
          <w:sz w:val="6"/>
          <w:szCs w:val="6"/>
        </w:rPr>
        <w:t>https://www.act.nato.int/wp-content/uploads/2023/05/regional-perspectives-2021-04.pdf</w:t>
      </w:r>
      <w:r w:rsidRPr="00AB0767">
        <w:rPr>
          <w:sz w:val="6"/>
          <w:szCs w:val="6"/>
        </w:rPr>
        <w:t xml:space="preserve">. </w:t>
      </w:r>
      <w:r w:rsidRPr="00AB0767">
        <w:rPr>
          <w:rFonts w:ascii="Arial" w:eastAsia="Arial" w:hAnsi="Arial" w:cs="Arial"/>
          <w:sz w:val="6"/>
          <w:szCs w:val="6"/>
          <w:vertAlign w:val="superscript"/>
        </w:rPr>
        <w:t xml:space="preserve"> </w:t>
      </w:r>
    </w:p>
  </w:footnote>
  <w:footnote w:id="22">
    <w:p w14:paraId="7EA9D97C" w14:textId="77777777" w:rsidR="0017199E" w:rsidRPr="00AB0767" w:rsidRDefault="0017199E" w:rsidP="0017199E">
      <w:pPr>
        <w:pStyle w:val="footnotedescription"/>
        <w:spacing w:after="22" w:line="248" w:lineRule="auto"/>
        <w:rPr>
          <w:sz w:val="6"/>
          <w:szCs w:val="6"/>
        </w:rPr>
      </w:pPr>
      <w:r w:rsidRPr="00AB0767">
        <w:rPr>
          <w:rStyle w:val="footnotemark"/>
          <w:sz w:val="6"/>
          <w:szCs w:val="6"/>
        </w:rPr>
        <w:footnoteRef/>
      </w:r>
      <w:r w:rsidRPr="00AB0767">
        <w:rPr>
          <w:sz w:val="6"/>
          <w:szCs w:val="6"/>
        </w:rPr>
        <w:t xml:space="preserve"> Ronald O'Rourke, </w:t>
      </w:r>
      <w:r w:rsidRPr="00AB0767">
        <w:rPr>
          <w:i/>
          <w:sz w:val="6"/>
          <w:szCs w:val="6"/>
        </w:rPr>
        <w:t>China Naval Modernization: Implications for U.S. Navy Capabilities</w:t>
      </w:r>
      <w:r w:rsidRPr="00AB0767">
        <w:rPr>
          <w:sz w:val="6"/>
          <w:szCs w:val="6"/>
        </w:rPr>
        <w:t xml:space="preserve">, RL33153 (Washington, DC: </w:t>
      </w:r>
      <w:r w:rsidRPr="00AB0767">
        <w:rPr>
          <w:sz w:val="6"/>
          <w:szCs w:val="6"/>
        </w:rPr>
        <w:tab/>
        <w:t xml:space="preserve">Congressional </w:t>
      </w:r>
      <w:r w:rsidRPr="00AB0767">
        <w:rPr>
          <w:sz w:val="6"/>
          <w:szCs w:val="6"/>
        </w:rPr>
        <w:tab/>
        <w:t xml:space="preserve">Research </w:t>
      </w:r>
      <w:r w:rsidRPr="00AB0767">
        <w:rPr>
          <w:sz w:val="6"/>
          <w:szCs w:val="6"/>
        </w:rPr>
        <w:tab/>
        <w:t xml:space="preserve">Service, </w:t>
      </w:r>
      <w:r w:rsidRPr="00AB0767">
        <w:rPr>
          <w:sz w:val="6"/>
          <w:szCs w:val="6"/>
        </w:rPr>
        <w:tab/>
        <w:t xml:space="preserve">updated </w:t>
      </w:r>
      <w:r w:rsidRPr="00AB0767">
        <w:rPr>
          <w:sz w:val="6"/>
          <w:szCs w:val="6"/>
        </w:rPr>
        <w:tab/>
        <w:t xml:space="preserve">November </w:t>
      </w:r>
      <w:r w:rsidRPr="00AB0767">
        <w:rPr>
          <w:sz w:val="6"/>
          <w:szCs w:val="6"/>
        </w:rPr>
        <w:tab/>
        <w:t xml:space="preserve">2, </w:t>
      </w:r>
      <w:r w:rsidRPr="00AB0767">
        <w:rPr>
          <w:sz w:val="6"/>
          <w:szCs w:val="6"/>
        </w:rPr>
        <w:tab/>
        <w:t xml:space="preserve">2024), </w:t>
      </w:r>
      <w:r w:rsidRPr="00AB0767">
        <w:rPr>
          <w:sz w:val="6"/>
          <w:szCs w:val="6"/>
        </w:rPr>
        <w:tab/>
        <w:t xml:space="preserve">10, </w:t>
      </w:r>
      <w:r w:rsidRPr="00AB0767">
        <w:rPr>
          <w:color w:val="1155CC"/>
          <w:sz w:val="6"/>
          <w:szCs w:val="6"/>
        </w:rPr>
        <w:t>https://crsreports.congress.gov/product/pdf/RL/RL33153/276</w:t>
      </w:r>
      <w:r w:rsidRPr="00AB0767">
        <w:rPr>
          <w:sz w:val="6"/>
          <w:szCs w:val="6"/>
        </w:rPr>
        <w:t xml:space="preserve">. </w:t>
      </w:r>
      <w:r w:rsidRPr="00AB0767">
        <w:rPr>
          <w:rFonts w:ascii="Arial" w:eastAsia="Arial" w:hAnsi="Arial" w:cs="Arial"/>
          <w:sz w:val="6"/>
          <w:szCs w:val="6"/>
          <w:vertAlign w:val="superscript"/>
        </w:rPr>
        <w:t xml:space="preserve"> </w:t>
      </w:r>
    </w:p>
  </w:footnote>
  <w:footnote w:id="23">
    <w:p w14:paraId="55096DFF" w14:textId="77777777" w:rsidR="0017199E" w:rsidRPr="00AB0767" w:rsidRDefault="0017199E" w:rsidP="0017199E">
      <w:pPr>
        <w:pStyle w:val="footnotedescription"/>
        <w:spacing w:after="11" w:line="251" w:lineRule="auto"/>
        <w:jc w:val="both"/>
        <w:rPr>
          <w:sz w:val="6"/>
          <w:szCs w:val="6"/>
        </w:rPr>
      </w:pPr>
      <w:r w:rsidRPr="00AB0767">
        <w:rPr>
          <w:rStyle w:val="footnotemark"/>
          <w:sz w:val="6"/>
          <w:szCs w:val="6"/>
        </w:rPr>
        <w:footnoteRef/>
      </w:r>
      <w:r w:rsidRPr="00AB0767">
        <w:rPr>
          <w:sz w:val="6"/>
          <w:szCs w:val="6"/>
        </w:rPr>
        <w:t xml:space="preserve"> Zachary N. Zimmermann, Arctic Warfare: Modelling Conflict Scenarios in the High North, (Bachelor's Thesis, IE University, 2024), 35. </w:t>
      </w:r>
      <w:r w:rsidRPr="00AB0767">
        <w:rPr>
          <w:rFonts w:ascii="Arial" w:eastAsia="Arial" w:hAnsi="Arial" w:cs="Arial"/>
          <w:sz w:val="6"/>
          <w:szCs w:val="6"/>
          <w:vertAlign w:val="superscript"/>
        </w:rPr>
        <w:t xml:space="preserve"> </w:t>
      </w:r>
    </w:p>
  </w:footnote>
  <w:footnote w:id="24">
    <w:p w14:paraId="65CDA487" w14:textId="77777777" w:rsidR="0017199E" w:rsidRPr="00AB0767" w:rsidRDefault="0017199E" w:rsidP="0017199E">
      <w:pPr>
        <w:pStyle w:val="footnotedescription"/>
        <w:spacing w:after="0" w:line="219" w:lineRule="auto"/>
        <w:rPr>
          <w:sz w:val="6"/>
          <w:szCs w:val="6"/>
        </w:rPr>
      </w:pPr>
      <w:r w:rsidRPr="00AB0767">
        <w:rPr>
          <w:rStyle w:val="footnotemark"/>
          <w:sz w:val="6"/>
          <w:szCs w:val="6"/>
        </w:rPr>
        <w:footnoteRef/>
      </w:r>
      <w:r w:rsidRPr="00AB0767">
        <w:rPr>
          <w:sz w:val="6"/>
          <w:szCs w:val="6"/>
        </w:rPr>
        <w:t xml:space="preserve"> Barbara Starr, Ryan Browne, and Nathan Hodge, "U.S. and Russian Warships Nearly Collide," CNN, June 7, 2019, https://edition.cnn.com/2019/06/07/politics/us-russia-navy-near-collision-intl/index.html.</w:t>
      </w:r>
      <w:r w:rsidRPr="00AB0767">
        <w:rPr>
          <w:rFonts w:ascii="Arial" w:eastAsia="Arial" w:hAnsi="Arial" w:cs="Arial"/>
          <w:sz w:val="6"/>
          <w:szCs w:val="6"/>
          <w:vertAlign w:val="superscript"/>
        </w:rPr>
        <w:t xml:space="preserve"> </w:t>
      </w:r>
    </w:p>
  </w:footnote>
  <w:footnote w:id="25">
    <w:p w14:paraId="1D2DC788" w14:textId="77777777" w:rsidR="0017199E" w:rsidRPr="00AB0767" w:rsidRDefault="0017199E" w:rsidP="0017199E">
      <w:pPr>
        <w:pStyle w:val="footnotedescription"/>
        <w:spacing w:after="2" w:line="254" w:lineRule="auto"/>
        <w:jc w:val="both"/>
        <w:rPr>
          <w:sz w:val="6"/>
          <w:szCs w:val="6"/>
        </w:rPr>
      </w:pPr>
      <w:r w:rsidRPr="00AB0767">
        <w:rPr>
          <w:rStyle w:val="footnotemark"/>
          <w:sz w:val="6"/>
          <w:szCs w:val="6"/>
        </w:rPr>
        <w:footnoteRef/>
      </w:r>
      <w:r w:rsidRPr="00AB0767">
        <w:rPr>
          <w:sz w:val="6"/>
          <w:szCs w:val="6"/>
        </w:rPr>
        <w:t xml:space="preserve"> United Nations Oce for Disarmament Affairs, The United Nations Register of Conventional Arms, accessed December 19, 2024, https://disarmament.unoda.org/convarms/register/. </w:t>
      </w:r>
      <w:r w:rsidRPr="00AB0767">
        <w:rPr>
          <w:rFonts w:ascii="Arial" w:eastAsia="Arial" w:hAnsi="Arial" w:cs="Arial"/>
          <w:sz w:val="6"/>
          <w:szCs w:val="6"/>
          <w:vertAlign w:val="superscript"/>
        </w:rPr>
        <w:t xml:space="preserve"> </w:t>
      </w:r>
    </w:p>
  </w:footnote>
  <w:footnote w:id="26">
    <w:p w14:paraId="004C62E2" w14:textId="77777777" w:rsidR="0017199E" w:rsidRPr="00AB0767" w:rsidRDefault="0017199E" w:rsidP="0017199E">
      <w:pPr>
        <w:pStyle w:val="footnotedescription"/>
        <w:spacing w:after="0" w:line="256" w:lineRule="auto"/>
        <w:ind w:right="30"/>
        <w:rPr>
          <w:sz w:val="6"/>
          <w:szCs w:val="6"/>
        </w:rPr>
      </w:pPr>
      <w:r w:rsidRPr="00AB0767">
        <w:rPr>
          <w:rStyle w:val="footnotemark"/>
          <w:sz w:val="6"/>
          <w:szCs w:val="6"/>
        </w:rPr>
        <w:footnoteRef/>
      </w:r>
      <w:r w:rsidRPr="00AB0767">
        <w:rPr>
          <w:sz w:val="6"/>
          <w:szCs w:val="6"/>
        </w:rPr>
        <w:t xml:space="preserve"> Wassenaar Arrangement Secretariat, Wassenaar Arrangement on Export Controls for Conventional Arms and Dual-Use </w:t>
      </w:r>
      <w:r w:rsidRPr="00AB0767">
        <w:rPr>
          <w:sz w:val="6"/>
          <w:szCs w:val="6"/>
        </w:rPr>
        <w:tab/>
        <w:t xml:space="preserve">Goods </w:t>
      </w:r>
      <w:r w:rsidRPr="00AB0767">
        <w:rPr>
          <w:sz w:val="6"/>
          <w:szCs w:val="6"/>
        </w:rPr>
        <w:tab/>
        <w:t xml:space="preserve">and </w:t>
      </w:r>
      <w:r w:rsidRPr="00AB0767">
        <w:rPr>
          <w:sz w:val="6"/>
          <w:szCs w:val="6"/>
        </w:rPr>
        <w:tab/>
        <w:t xml:space="preserve">Technologies: </w:t>
      </w:r>
      <w:r w:rsidRPr="00AB0767">
        <w:rPr>
          <w:sz w:val="6"/>
          <w:szCs w:val="6"/>
        </w:rPr>
        <w:tab/>
        <w:t xml:space="preserve">Founding </w:t>
      </w:r>
      <w:r w:rsidRPr="00AB0767">
        <w:rPr>
          <w:sz w:val="6"/>
          <w:szCs w:val="6"/>
        </w:rPr>
        <w:tab/>
        <w:t xml:space="preserve">Documents, </w:t>
      </w:r>
      <w:r w:rsidRPr="00AB0767">
        <w:rPr>
          <w:sz w:val="6"/>
          <w:szCs w:val="6"/>
        </w:rPr>
        <w:tab/>
        <w:t xml:space="preserve">December </w:t>
      </w:r>
      <w:r w:rsidRPr="00AB0767">
        <w:rPr>
          <w:sz w:val="6"/>
          <w:szCs w:val="6"/>
        </w:rPr>
        <w:tab/>
        <w:t xml:space="preserve">2019, https://www.wassenaar.org/app/uploads/2019/12/WA-DOC-19-Public-Docs-Vol-I-Founding-Documents.pdf. </w:t>
      </w:r>
      <w:r w:rsidRPr="00AB0767">
        <w:rPr>
          <w:rFonts w:ascii="Arial" w:eastAsia="Arial" w:hAnsi="Arial" w:cs="Arial"/>
          <w:sz w:val="6"/>
          <w:szCs w:val="6"/>
          <w:vertAlign w:val="superscript"/>
        </w:rPr>
        <w:t xml:space="preserve"> 28 </w:t>
      </w:r>
      <w:r w:rsidRPr="00AB0767">
        <w:rPr>
          <w:sz w:val="6"/>
          <w:szCs w:val="6"/>
        </w:rPr>
        <w:t>Ian Shepherd, Tjeerd Hettema, “Arctic Imperative,” unpublished draft resolution for the Disarmament and International Security Council, 2024 IEUMUN Model United Nations, 2024.</w:t>
      </w:r>
      <w:r w:rsidRPr="00AB0767">
        <w:rPr>
          <w:rFonts w:ascii="Arial" w:eastAsia="Arial" w:hAnsi="Arial" w:cs="Arial"/>
          <w:sz w:val="6"/>
          <w:szCs w:val="6"/>
          <w:vertAlign w:val="superscript"/>
        </w:rPr>
        <w:t xml:space="preserve"> </w:t>
      </w:r>
    </w:p>
  </w:footnote>
  <w:footnote w:id="27">
    <w:p w14:paraId="0D7A2D9B" w14:textId="77777777" w:rsidR="0017199E" w:rsidRPr="00AB0767" w:rsidRDefault="0017199E" w:rsidP="0017199E">
      <w:pPr>
        <w:pStyle w:val="footnotedescription"/>
        <w:spacing w:after="31" w:line="259" w:lineRule="auto"/>
        <w:rPr>
          <w:sz w:val="6"/>
          <w:szCs w:val="6"/>
        </w:rPr>
      </w:pPr>
      <w:r w:rsidRPr="00AB0767">
        <w:rPr>
          <w:rStyle w:val="footnotemark"/>
          <w:sz w:val="6"/>
          <w:szCs w:val="6"/>
        </w:rPr>
        <w:footnoteRef/>
      </w:r>
      <w:r w:rsidRPr="00AB0767">
        <w:rPr>
          <w:sz w:val="6"/>
          <w:szCs w:val="6"/>
        </w:rPr>
        <w:t xml:space="preserve"> Ibid. </w:t>
      </w:r>
    </w:p>
  </w:footnote>
  <w:footnote w:id="28">
    <w:p w14:paraId="23343AF3" w14:textId="77777777" w:rsidR="0017199E" w:rsidRDefault="0017199E" w:rsidP="0017199E">
      <w:pPr>
        <w:pStyle w:val="footnotedescription"/>
        <w:spacing w:after="75" w:line="259" w:lineRule="auto"/>
      </w:pPr>
      <w:r>
        <w:rPr>
          <w:rStyle w:val="footnotemark"/>
        </w:rPr>
        <w:footnoteRef/>
      </w:r>
      <w:r>
        <w:t xml:space="preserve"> Ibid. </w:t>
      </w:r>
      <w:r>
        <w:rPr>
          <w:rFonts w:ascii="Arial" w:eastAsia="Arial" w:hAnsi="Arial" w:cs="Arial"/>
          <w:sz w:val="12"/>
        </w:rPr>
        <w:t xml:space="preserve"> </w:t>
      </w:r>
    </w:p>
  </w:footnote>
  <w:footnote w:id="29">
    <w:p w14:paraId="25C6417F" w14:textId="77777777" w:rsidR="0017199E" w:rsidRDefault="0017199E" w:rsidP="0017199E">
      <w:pPr>
        <w:pStyle w:val="footnotedescription"/>
        <w:spacing w:after="0"/>
        <w:jc w:val="both"/>
      </w:pPr>
      <w:r>
        <w:rPr>
          <w:rStyle w:val="footnotemark"/>
        </w:rPr>
        <w:footnoteRef/>
      </w:r>
      <w:r>
        <w:t xml:space="preserve"> Vincent Walther, “Arctic Imperative,” unpublished draft resolution for the Disarmament and International Security Council, 2024 IEUMUN Model United Nations, 2024. </w:t>
      </w:r>
      <w:r>
        <w:rPr>
          <w:rFonts w:ascii="Arial" w:eastAsia="Arial" w:hAnsi="Arial" w:cs="Arial"/>
          <w:sz w:val="18"/>
          <w:vertAlign w:val="superscript"/>
        </w:rPr>
        <w:t xml:space="preserve"> </w:t>
      </w:r>
    </w:p>
  </w:footnote>
  <w:footnote w:id="30">
    <w:p w14:paraId="41CB5A30" w14:textId="77777777" w:rsidR="0017199E" w:rsidRDefault="0017199E" w:rsidP="0017199E">
      <w:pPr>
        <w:pStyle w:val="footnotedescription"/>
        <w:spacing w:after="2" w:line="255" w:lineRule="auto"/>
        <w:jc w:val="both"/>
      </w:pPr>
      <w:r>
        <w:rPr>
          <w:rStyle w:val="footnotemark"/>
        </w:rPr>
        <w:footnoteRef/>
      </w:r>
      <w:r>
        <w:t xml:space="preserve"> Department of Defense, </w:t>
      </w:r>
      <w:r>
        <w:rPr>
          <w:i/>
        </w:rPr>
        <w:t xml:space="preserve">Tomahawk Land Attack Missile Fact Sheet </w:t>
      </w:r>
      <w:r>
        <w:t xml:space="preserve">(Washington, DC: U.S. Department of Defense, April 2017), 1, </w:t>
      </w:r>
      <w:r>
        <w:rPr>
          <w:color w:val="1155CC"/>
        </w:rPr>
        <w:t>PDF le</w:t>
      </w:r>
      <w:r>
        <w:t>.</w:t>
      </w:r>
      <w:r>
        <w:rPr>
          <w:rFonts w:ascii="Arial" w:eastAsia="Arial" w:hAnsi="Arial" w:cs="Arial"/>
          <w:sz w:val="18"/>
          <w:vertAlign w:val="superscript"/>
        </w:rPr>
        <w:t xml:space="preserve"> </w:t>
      </w:r>
    </w:p>
  </w:footnote>
  <w:footnote w:id="31">
    <w:p w14:paraId="314FADFE" w14:textId="77777777" w:rsidR="0017199E" w:rsidRDefault="0017199E" w:rsidP="0017199E">
      <w:pPr>
        <w:pStyle w:val="footnotedescription"/>
        <w:spacing w:after="0" w:line="249" w:lineRule="auto"/>
        <w:jc w:val="both"/>
      </w:pPr>
      <w:r>
        <w:rPr>
          <w:rStyle w:val="footnotemark"/>
        </w:rPr>
        <w:footnoteRef/>
      </w:r>
      <w:r>
        <w:t xml:space="preserve"> Rosoboronexport, </w:t>
      </w:r>
      <w:r>
        <w:rPr>
          <w:i/>
        </w:rPr>
        <w:t xml:space="preserve">Yakhont Naval Anti-Ship Missile System </w:t>
      </w:r>
      <w:r>
        <w:t xml:space="preserve">(Moscow: Rosoboronexport, [n.d.]), 1, </w:t>
      </w:r>
      <w:r>
        <w:rPr>
          <w:color w:val="1155CC"/>
        </w:rPr>
        <w:t>PDF le</w:t>
      </w:r>
      <w:r>
        <w:t xml:space="preserve">. </w:t>
      </w:r>
      <w:r>
        <w:rPr>
          <w:sz w:val="22"/>
        </w:rPr>
        <w:t xml:space="preserve">Shepherd &amp; Hettema, 6 </w:t>
      </w:r>
      <w:r>
        <w:rPr>
          <w:rFonts w:ascii="Arial" w:eastAsia="Arial" w:hAnsi="Arial" w:cs="Arial"/>
          <w:sz w:val="18"/>
          <w:vertAlign w:val="superscript"/>
        </w:rPr>
        <w:t xml:space="preserve"> </w:t>
      </w:r>
    </w:p>
  </w:footnote>
  <w:footnote w:id="32">
    <w:p w14:paraId="58D2B8D9" w14:textId="77777777" w:rsidR="0017199E" w:rsidRDefault="0017199E" w:rsidP="0017199E">
      <w:pPr>
        <w:pStyle w:val="footnotedescription"/>
        <w:spacing w:after="2" w:line="259" w:lineRule="auto"/>
        <w:jc w:val="both"/>
      </w:pPr>
      <w:r>
        <w:rPr>
          <w:rStyle w:val="footnotemark"/>
        </w:rPr>
        <w:footnoteRef/>
      </w:r>
      <w:r>
        <w:t xml:space="preserve"> Matthew Wright, "What the Second London Naval Treaty 'Escalator Clause' Really Meant," Navy General Board, </w:t>
      </w:r>
    </w:p>
    <w:p w14:paraId="270A32ED" w14:textId="77777777" w:rsidR="0017199E" w:rsidRDefault="0017199E" w:rsidP="0017199E">
      <w:pPr>
        <w:pStyle w:val="footnotedescription"/>
        <w:tabs>
          <w:tab w:val="right" w:pos="9158"/>
        </w:tabs>
        <w:spacing w:after="0" w:line="259" w:lineRule="auto"/>
      </w:pPr>
      <w:r>
        <w:t xml:space="preserve">October </w:t>
      </w:r>
      <w:r>
        <w:tab/>
        <w:t>9,</w:t>
      </w:r>
    </w:p>
  </w:footnote>
  <w:footnote w:id="33">
    <w:p w14:paraId="4D507C9F" w14:textId="77777777" w:rsidR="0017199E" w:rsidRDefault="0017199E" w:rsidP="0017199E">
      <w:pPr>
        <w:pStyle w:val="footnotedescription"/>
        <w:spacing w:after="0" w:line="259" w:lineRule="auto"/>
      </w:pPr>
      <w:r>
        <w:rPr>
          <w:rStyle w:val="footnotemark"/>
        </w:rPr>
        <w:footnoteRef/>
      </w:r>
      <w:r>
        <w:t xml:space="preserve"> ,https://www.navygeneralboard.com/what-the-second-london-naval-treaty-escalator-clause-really-meant/</w:t>
      </w:r>
      <w:r>
        <w:rPr>
          <w:rFonts w:ascii="Arial" w:eastAsia="Arial" w:hAnsi="Arial" w:cs="Arial"/>
          <w:sz w:val="18"/>
          <w:vertAlign w:val="superscript"/>
        </w:rPr>
        <w:t xml:space="preserve"> </w:t>
      </w:r>
    </w:p>
  </w:footnote>
  <w:footnote w:id="34">
    <w:p w14:paraId="23C9C764" w14:textId="77777777" w:rsidR="0017199E" w:rsidRDefault="0017199E" w:rsidP="0017199E">
      <w:pPr>
        <w:pStyle w:val="footnotedescription"/>
        <w:spacing w:after="0"/>
      </w:pPr>
      <w:r>
        <w:rPr>
          <w:rStyle w:val="footnotemark"/>
        </w:rPr>
        <w:footnoteRef/>
      </w:r>
      <w:r>
        <w:t xml:space="preserve"> Ian Shepherd, Tjeerd Hettema, “Neutralization.” Unpublished working paper for the Disarmament and International Security Council, 2024 IEUMUN Model United Nations, 2024.</w:t>
      </w:r>
      <w:r>
        <w:rPr>
          <w:rFonts w:ascii="Arial" w:eastAsia="Arial" w:hAnsi="Arial" w:cs="Arial"/>
          <w:sz w:val="18"/>
          <w:vertAlign w:val="superscript"/>
        </w:rPr>
        <w:t xml:space="preserve"> </w:t>
      </w:r>
    </w:p>
  </w:footnote>
  <w:footnote w:id="35">
    <w:p w14:paraId="0EF302D3" w14:textId="77777777" w:rsidR="0017199E" w:rsidRDefault="0017199E" w:rsidP="0017199E">
      <w:pPr>
        <w:pStyle w:val="footnotedescription"/>
        <w:spacing w:after="66" w:line="220" w:lineRule="auto"/>
      </w:pPr>
      <w:r>
        <w:rPr>
          <w:rStyle w:val="footnotemark"/>
        </w:rPr>
        <w:footnoteRef/>
      </w:r>
      <w:r>
        <w:t xml:space="preserve"> "NATO's Arctic Militarization Increases Risks of Escalation, Russian Diplomat Says," TASS, May 13, 2023, </w:t>
      </w:r>
      <w:r>
        <w:rPr>
          <w:color w:val="1155CC"/>
        </w:rPr>
        <w:t>https://tass.com/russia/1617105</w:t>
      </w:r>
      <w:r>
        <w:rPr>
          <w:rFonts w:ascii="Arial" w:eastAsia="Arial" w:hAnsi="Arial" w:cs="Arial"/>
          <w:sz w:val="18"/>
          <w:vertAlign w:val="superscript"/>
        </w:rPr>
        <w:t xml:space="preserve"> </w:t>
      </w:r>
    </w:p>
  </w:footnote>
  <w:footnote w:id="36">
    <w:p w14:paraId="1BC014AC" w14:textId="77777777" w:rsidR="0017199E" w:rsidRPr="0017199E" w:rsidRDefault="0017199E" w:rsidP="0017199E">
      <w:pPr>
        <w:pStyle w:val="footnotedescription"/>
        <w:spacing w:after="0" w:line="259" w:lineRule="auto"/>
        <w:rPr>
          <w:lang w:val="fr-FR"/>
        </w:rPr>
      </w:pPr>
      <w:r>
        <w:rPr>
          <w:rStyle w:val="footnotemark"/>
        </w:rPr>
        <w:footnoteRef/>
      </w:r>
      <w:r w:rsidRPr="0017199E">
        <w:rPr>
          <w:lang w:val="fr-FR"/>
        </w:rPr>
        <w:t xml:space="preserve"> Guy Brossollet, </w:t>
      </w:r>
      <w:r w:rsidRPr="0017199E">
        <w:rPr>
          <w:i/>
          <w:lang w:val="fr-FR"/>
        </w:rPr>
        <w:t>Essai sur la Non-Bataille</w:t>
      </w:r>
      <w:r w:rsidRPr="0017199E">
        <w:rPr>
          <w:lang w:val="fr-FR"/>
        </w:rPr>
        <w:t xml:space="preserve">, translated into English with AI (Paris: Éditions Robert Laont, 1975), 99. </w:t>
      </w:r>
      <w:r w:rsidRPr="0017199E">
        <w:rPr>
          <w:rFonts w:ascii="Arial" w:eastAsia="Arial" w:hAnsi="Arial" w:cs="Arial"/>
          <w:sz w:val="18"/>
          <w:vertAlign w:val="superscript"/>
          <w:lang w:val="fr-FR"/>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BEB"/>
    <w:rsid w:val="000653D9"/>
    <w:rsid w:val="000D3A7D"/>
    <w:rsid w:val="000E34F9"/>
    <w:rsid w:val="000E3FB9"/>
    <w:rsid w:val="000F138A"/>
    <w:rsid w:val="001124D7"/>
    <w:rsid w:val="00153232"/>
    <w:rsid w:val="0017199E"/>
    <w:rsid w:val="00184B17"/>
    <w:rsid w:val="001A0EC6"/>
    <w:rsid w:val="001A3F49"/>
    <w:rsid w:val="002148A8"/>
    <w:rsid w:val="00242BD9"/>
    <w:rsid w:val="0029167E"/>
    <w:rsid w:val="002A6BEB"/>
    <w:rsid w:val="002F0378"/>
    <w:rsid w:val="00305B94"/>
    <w:rsid w:val="00343D07"/>
    <w:rsid w:val="00351390"/>
    <w:rsid w:val="003E73F2"/>
    <w:rsid w:val="004247DD"/>
    <w:rsid w:val="00424E02"/>
    <w:rsid w:val="00425FAC"/>
    <w:rsid w:val="0044338C"/>
    <w:rsid w:val="0047362C"/>
    <w:rsid w:val="0049457E"/>
    <w:rsid w:val="004B65C1"/>
    <w:rsid w:val="004C6498"/>
    <w:rsid w:val="004F4371"/>
    <w:rsid w:val="00547325"/>
    <w:rsid w:val="00594BDC"/>
    <w:rsid w:val="005B29C3"/>
    <w:rsid w:val="005E2560"/>
    <w:rsid w:val="00671D33"/>
    <w:rsid w:val="007132A3"/>
    <w:rsid w:val="00736E0C"/>
    <w:rsid w:val="00750545"/>
    <w:rsid w:val="00762A55"/>
    <w:rsid w:val="00793875"/>
    <w:rsid w:val="007D059F"/>
    <w:rsid w:val="0081418E"/>
    <w:rsid w:val="0086405D"/>
    <w:rsid w:val="00880DF6"/>
    <w:rsid w:val="00891FF3"/>
    <w:rsid w:val="008D1BA4"/>
    <w:rsid w:val="00954376"/>
    <w:rsid w:val="009715BE"/>
    <w:rsid w:val="009B374F"/>
    <w:rsid w:val="00A031C4"/>
    <w:rsid w:val="00A04A62"/>
    <w:rsid w:val="00AA7DE7"/>
    <w:rsid w:val="00B03FF7"/>
    <w:rsid w:val="00B04BE8"/>
    <w:rsid w:val="00B1000A"/>
    <w:rsid w:val="00B21C09"/>
    <w:rsid w:val="00B32BA4"/>
    <w:rsid w:val="00B74F8A"/>
    <w:rsid w:val="00BE1D73"/>
    <w:rsid w:val="00C17123"/>
    <w:rsid w:val="00C470C2"/>
    <w:rsid w:val="00C523B7"/>
    <w:rsid w:val="00C54D22"/>
    <w:rsid w:val="00C66DE3"/>
    <w:rsid w:val="00C71B6A"/>
    <w:rsid w:val="00C838EC"/>
    <w:rsid w:val="00C86F18"/>
    <w:rsid w:val="00C91936"/>
    <w:rsid w:val="00CA7C3E"/>
    <w:rsid w:val="00D02317"/>
    <w:rsid w:val="00D20885"/>
    <w:rsid w:val="00D502D8"/>
    <w:rsid w:val="00D53534"/>
    <w:rsid w:val="00E74446"/>
    <w:rsid w:val="00E86E04"/>
    <w:rsid w:val="00EC14F3"/>
    <w:rsid w:val="00EC71EE"/>
    <w:rsid w:val="00F003C8"/>
    <w:rsid w:val="00F14D8F"/>
    <w:rsid w:val="00F163DA"/>
    <w:rsid w:val="00F73334"/>
    <w:rsid w:val="00FE7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154C"/>
  <w15:chartTrackingRefBased/>
  <w15:docId w15:val="{CF6200BF-0DC8-4724-A2F1-677F6E52C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418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141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41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141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8141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418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A6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8141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418E"/>
  </w:style>
  <w:style w:type="character" w:customStyle="1" w:styleId="Heading1Char">
    <w:name w:val="Heading 1 Char"/>
    <w:aliases w:val="Pocket Char"/>
    <w:basedOn w:val="DefaultParagraphFont"/>
    <w:link w:val="Heading1"/>
    <w:rsid w:val="0081418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1418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1418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1418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1418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A6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BEB"/>
    <w:rPr>
      <w:rFonts w:eastAsiaTheme="majorEastAsia" w:cstheme="majorBidi"/>
      <w:color w:val="272727" w:themeColor="text1" w:themeTint="D8"/>
    </w:rPr>
  </w:style>
  <w:style w:type="paragraph" w:styleId="Title">
    <w:name w:val="Title"/>
    <w:basedOn w:val="Normal"/>
    <w:next w:val="Normal"/>
    <w:link w:val="TitleChar"/>
    <w:uiPriority w:val="10"/>
    <w:qFormat/>
    <w:rsid w:val="002A6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BEB"/>
    <w:pPr>
      <w:spacing w:before="160"/>
      <w:jc w:val="center"/>
    </w:pPr>
    <w:rPr>
      <w:i/>
      <w:iCs/>
      <w:color w:val="404040" w:themeColor="text1" w:themeTint="BF"/>
    </w:rPr>
  </w:style>
  <w:style w:type="character" w:customStyle="1" w:styleId="QuoteChar">
    <w:name w:val="Quote Char"/>
    <w:basedOn w:val="DefaultParagraphFont"/>
    <w:link w:val="Quote"/>
    <w:uiPriority w:val="29"/>
    <w:rsid w:val="002A6BEB"/>
    <w:rPr>
      <w:i/>
      <w:iCs/>
      <w:color w:val="404040" w:themeColor="text1" w:themeTint="BF"/>
    </w:rPr>
  </w:style>
  <w:style w:type="paragraph" w:styleId="ListParagraph">
    <w:name w:val="List Paragraph"/>
    <w:basedOn w:val="Normal"/>
    <w:uiPriority w:val="34"/>
    <w:qFormat/>
    <w:rsid w:val="002A6BEB"/>
    <w:pPr>
      <w:ind w:left="720"/>
      <w:contextualSpacing/>
    </w:pPr>
  </w:style>
  <w:style w:type="character" w:styleId="IntenseEmphasis">
    <w:name w:val="Intense Emphasis"/>
    <w:basedOn w:val="DefaultParagraphFont"/>
    <w:uiPriority w:val="21"/>
    <w:qFormat/>
    <w:rsid w:val="002A6BEB"/>
    <w:rPr>
      <w:i/>
      <w:iCs/>
      <w:color w:val="0F4761" w:themeColor="accent1" w:themeShade="BF"/>
    </w:rPr>
  </w:style>
  <w:style w:type="paragraph" w:styleId="IntenseQuote">
    <w:name w:val="Intense Quote"/>
    <w:basedOn w:val="Normal"/>
    <w:next w:val="Normal"/>
    <w:link w:val="IntenseQuoteChar"/>
    <w:uiPriority w:val="30"/>
    <w:qFormat/>
    <w:rsid w:val="002A6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BEB"/>
    <w:rPr>
      <w:i/>
      <w:iCs/>
      <w:color w:val="0F4761" w:themeColor="accent1" w:themeShade="BF"/>
    </w:rPr>
  </w:style>
  <w:style w:type="character" w:styleId="IntenseReference">
    <w:name w:val="Intense Reference"/>
    <w:basedOn w:val="DefaultParagraphFont"/>
    <w:uiPriority w:val="32"/>
    <w:qFormat/>
    <w:rsid w:val="002A6BE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81418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418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418E"/>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o,B,8.,S,S"/>
    <w:basedOn w:val="DefaultParagraphFont"/>
    <w:uiPriority w:val="7"/>
    <w:qFormat/>
    <w:rsid w:val="00B03FF7"/>
    <w:rPr>
      <w:b w:val="0"/>
      <w:sz w:val="22"/>
      <w:u w:val="single"/>
    </w:rPr>
  </w:style>
  <w:style w:type="character" w:styleId="Strong">
    <w:name w:val="Strong"/>
    <w:basedOn w:val="DefaultParagraphFont"/>
    <w:uiPriority w:val="22"/>
    <w:qFormat/>
    <w:rsid w:val="0081418E"/>
    <w:rPr>
      <w:b/>
      <w:bCs/>
    </w:rPr>
  </w:style>
  <w:style w:type="character" w:styleId="BookTitle">
    <w:name w:val="Book Title"/>
    <w:basedOn w:val="DefaultParagraphFont"/>
    <w:uiPriority w:val="33"/>
    <w:qFormat/>
    <w:rsid w:val="0081418E"/>
    <w:rPr>
      <w:b/>
      <w:bCs/>
      <w:i/>
      <w:iCs/>
      <w:spacing w:val="5"/>
    </w:rPr>
  </w:style>
  <w:style w:type="numbering" w:styleId="111111">
    <w:name w:val="Outline List 2"/>
    <w:basedOn w:val="NoList"/>
    <w:uiPriority w:val="99"/>
    <w:semiHidden/>
    <w:unhideWhenUsed/>
    <w:rsid w:val="0081418E"/>
  </w:style>
  <w:style w:type="paragraph" w:styleId="Header">
    <w:name w:val="header"/>
    <w:basedOn w:val="Normal"/>
    <w:link w:val="HeaderChar"/>
    <w:uiPriority w:val="99"/>
    <w:semiHidden/>
    <w:rsid w:val="008141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418E"/>
    <w:rPr>
      <w:rFonts w:ascii="Calibri" w:hAnsi="Calibri" w:cs="Calibri"/>
      <w:kern w:val="0"/>
      <w:sz w:val="22"/>
      <w:szCs w:val="22"/>
      <w14:ligatures w14:val="none"/>
    </w:rPr>
  </w:style>
  <w:style w:type="paragraph" w:styleId="Footer">
    <w:name w:val="footer"/>
    <w:basedOn w:val="Normal"/>
    <w:link w:val="FooterChar"/>
    <w:uiPriority w:val="99"/>
    <w:semiHidden/>
    <w:rsid w:val="008141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418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1418E"/>
    <w:pPr>
      <w:spacing w:after="120"/>
    </w:pPr>
  </w:style>
  <w:style w:type="character" w:customStyle="1" w:styleId="BodyTextChar">
    <w:name w:val="Body Text Char"/>
    <w:basedOn w:val="DefaultParagraphFont"/>
    <w:link w:val="BodyText"/>
    <w:uiPriority w:val="99"/>
    <w:semiHidden/>
    <w:rsid w:val="0081418E"/>
    <w:rPr>
      <w:rFonts w:ascii="Calibri" w:hAnsi="Calibri" w:cs="Calibri"/>
      <w:kern w:val="0"/>
      <w:sz w:val="22"/>
      <w:szCs w:val="22"/>
      <w14:ligatures w14:val="none"/>
    </w:rPr>
  </w:style>
  <w:style w:type="paragraph" w:styleId="NoSpacing">
    <w:name w:val="No Spacing"/>
    <w:link w:val="NoSpacingChar"/>
    <w:uiPriority w:val="99"/>
    <w:unhideWhenUsed/>
    <w:qFormat/>
    <w:rsid w:val="0081418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1418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81418E"/>
    <w:rPr>
      <w:color w:val="467886" w:themeColor="hyperlink"/>
      <w:u w:val="single"/>
    </w:rPr>
  </w:style>
  <w:style w:type="character" w:styleId="UnresolvedMention">
    <w:name w:val="Unresolved Mention"/>
    <w:basedOn w:val="DefaultParagraphFont"/>
    <w:uiPriority w:val="99"/>
    <w:semiHidden/>
    <w:unhideWhenUsed/>
    <w:rsid w:val="0081418E"/>
    <w:rPr>
      <w:color w:val="605E5C"/>
      <w:shd w:val="clear" w:color="auto" w:fill="E1DFDD"/>
    </w:rPr>
  </w:style>
  <w:style w:type="paragraph" w:customStyle="1" w:styleId="Emphasis1">
    <w:name w:val="Emphasis1"/>
    <w:basedOn w:val="Normal"/>
    <w:link w:val="Emphasis"/>
    <w:autoRedefine/>
    <w:uiPriority w:val="8"/>
    <w:qFormat/>
    <w:rsid w:val="00C91936"/>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paragraph" w:customStyle="1" w:styleId="footnotedescription">
    <w:name w:val="footnote description"/>
    <w:next w:val="Normal"/>
    <w:link w:val="footnotedescriptionChar"/>
    <w:hidden/>
    <w:rsid w:val="0017199E"/>
    <w:pPr>
      <w:spacing w:after="1" w:line="257" w:lineRule="auto"/>
    </w:pPr>
    <w:rPr>
      <w:rFonts w:ascii="Garamond" w:eastAsia="Garamond" w:hAnsi="Garamond" w:cs="Garamond"/>
      <w:color w:val="000000"/>
      <w:sz w:val="20"/>
    </w:rPr>
  </w:style>
  <w:style w:type="character" w:customStyle="1" w:styleId="footnotedescriptionChar">
    <w:name w:val="footnote description Char"/>
    <w:link w:val="footnotedescription"/>
    <w:rsid w:val="0017199E"/>
    <w:rPr>
      <w:rFonts w:ascii="Garamond" w:eastAsia="Garamond" w:hAnsi="Garamond" w:cs="Garamond"/>
      <w:color w:val="000000"/>
      <w:sz w:val="20"/>
    </w:rPr>
  </w:style>
  <w:style w:type="character" w:customStyle="1" w:styleId="footnotemark">
    <w:name w:val="footnote mark"/>
    <w:hidden/>
    <w:rsid w:val="0017199E"/>
    <w:rPr>
      <w:rFonts w:ascii="Arial" w:eastAsia="Arial" w:hAnsi="Arial" w:cs="Arial"/>
      <w:color w:val="000000"/>
      <w:sz w:val="18"/>
      <w:vertAlign w:val="superscript"/>
    </w:rPr>
  </w:style>
  <w:style w:type="paragraph" w:customStyle="1" w:styleId="textbold">
    <w:name w:val="text bold"/>
    <w:basedOn w:val="Normal"/>
    <w:uiPriority w:val="8"/>
    <w:qFormat/>
    <w:rsid w:val="00CA7C3E"/>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straneo.scrippsprofiles.ucsd.edu/" TargetMode="External"/><Relationship Id="rId21" Type="http://schemas.openxmlformats.org/officeDocument/2006/relationships/hyperlink" Target="https://icesat-2.gsfc.nasa.gov/" TargetMode="External"/><Relationship Id="rId42" Type="http://schemas.openxmlformats.org/officeDocument/2006/relationships/hyperlink" Target="https://www.un.org/sites/un2.un.org/files/our-common-agenda-policy-brief-new-agenda-for-peace-en.pdf" TargetMode="External"/><Relationship Id="rId47" Type="http://schemas.openxmlformats.org/officeDocument/2006/relationships/hyperlink" Target="https://arctic-council.org/news/reflections-on-the-past-and-future-of-the-arctic-council/" TargetMode="External"/><Relationship Id="rId63" Type="http://schemas.openxmlformats.org/officeDocument/2006/relationships/hyperlink" Target="https://www.brookings.edu/blog/order-from-chaos/2020/03/17/crimea-six-years-after-illegal-annexation/" TargetMode="External"/><Relationship Id="rId68" Type="http://schemas.openxmlformats.org/officeDocument/2006/relationships/hyperlink" Target="https://www.thearcticinstitute.org/the-history-and-future-of-arctic-state-conflict-the-arctic-institute-conflict-series" TargetMode="External"/><Relationship Id="rId2" Type="http://schemas.openxmlformats.org/officeDocument/2006/relationships/numbering" Target="numbering.xml"/><Relationship Id="rId16" Type="http://schemas.openxmlformats.org/officeDocument/2006/relationships/hyperlink" Target="https://www.arctic.noaa.gov/Report-Card/Report-Card-2019" TargetMode="External"/><Relationship Id="rId29" Type="http://schemas.openxmlformats.org/officeDocument/2006/relationships/hyperlink" Target="https://polar.ucsd.edu/people/" TargetMode="External"/><Relationship Id="rId11" Type="http://schemas.openxmlformats.org/officeDocument/2006/relationships/hyperlink" Target="https://www.redcross.org/about-us/news-and-events/news/2023/what-you-should-do-as-canadian-wildfire-smoke-moves-across-us.html" TargetMode="External"/><Relationship Id="rId24" Type="http://schemas.openxmlformats.org/officeDocument/2006/relationships/hyperlink" Target="https://argo.ucsd.edu/" TargetMode="External"/><Relationship Id="rId32" Type="http://schemas.openxmlformats.org/officeDocument/2006/relationships/hyperlink" Target="https://climate.nasa.gov/faq/30/if-all-of-earths-ice-melts-and-flows-into-the-ocean-what-would-happen-to-the-planets-rotation/" TargetMode="External"/><Relationship Id="rId37" Type="http://schemas.openxmlformats.org/officeDocument/2006/relationships/hyperlink" Target="https://ipr.blogs.ie.edu/wp-content/uploads/sites/574/2025/01/Demilitarising-the-Arctic-Ocean_-The-66th-Parallel-Plan-1-1.pdf" TargetMode="External"/><Relationship Id="rId40" Type="http://schemas.openxmlformats.org/officeDocument/2006/relationships/hyperlink" Target="https://disarmament.unoda.org/en/our-work/cross-cutting-issues/military-confidence-building-measures" TargetMode="External"/><Relationship Id="rId45" Type="http://schemas.openxmlformats.org/officeDocument/2006/relationships/hyperlink" Target="Gabriella%20Gricius" TargetMode="External"/><Relationship Id="rId53" Type="http://schemas.openxmlformats.org/officeDocument/2006/relationships/hyperlink" Target="https://oaarchive.arctic-council.org/handle/11374/85" TargetMode="External"/><Relationship Id="rId58" Type="http://schemas.openxmlformats.org/officeDocument/2006/relationships/hyperlink" Target="https://mwi.usma.edu/why-does-russia-want-to-resume-military-dialogue-in-the-arctic/" TargetMode="External"/><Relationship Id="rId66" Type="http://schemas.openxmlformats.org/officeDocument/2006/relationships/hyperlink" Target="https://livableworld.org/the-close-calls-how-false-alarms-triggered-fears-of-nuclear-war/"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arctic-council.org/news/scientific-cooperation-agreement-enters-into-force/" TargetMode="External"/><Relationship Id="rId19" Type="http://schemas.openxmlformats.org/officeDocument/2006/relationships/hyperlink" Target="https://scripps.ucsd.edu/news/study-uncovers-surprising-melting-patterns-beneath-antarcticas-ross-ice-shelf" TargetMode="External"/><Relationship Id="rId14" Type="http://schemas.openxmlformats.org/officeDocument/2006/relationships/hyperlink" Target="https://doi.org/10.1038/s43247-022-00498-3" TargetMode="External"/><Relationship Id="rId22" Type="http://schemas.openxmlformats.org/officeDocument/2006/relationships/hyperlink" Target="https://scripps.ucsd.edu/news/around-pier-nasa-launches-worlds-most-advanced-ice-measuring-satellite-orbit" TargetMode="External"/><Relationship Id="rId27" Type="http://schemas.openxmlformats.org/officeDocument/2006/relationships/hyperlink" Target="https://jmackinnon.scrippsprofiles.ucsd.edu/" TargetMode="External"/><Relationship Id="rId30" Type="http://schemas.openxmlformats.org/officeDocument/2006/relationships/hyperlink" Target="https://fjordphyto.ucsd.edu/" TargetMode="External"/><Relationship Id="rId35" Type="http://schemas.openxmlformats.org/officeDocument/2006/relationships/hyperlink" Target="https://www.ncei.noaa.gov/news/decades-data-changing-atlantic-circulation" TargetMode="External"/><Relationship Id="rId43" Type="http://schemas.openxmlformats.org/officeDocument/2006/relationships/hyperlink" Target="https://disarmament.unoda.org/en/node/87174" TargetMode="External"/><Relationship Id="rId48" Type="http://schemas.openxmlformats.org/officeDocument/2006/relationships/hyperlink" Target="https://arctic-council.org/" TargetMode="External"/><Relationship Id="rId56" Type="http://schemas.openxmlformats.org/officeDocument/2006/relationships/hyperlink" Target="https://www.thearcticinstitute.org/geopolitical-implications-arctic-shipping-lanes/" TargetMode="External"/><Relationship Id="rId64" Type="http://schemas.openxmlformats.org/officeDocument/2006/relationships/hyperlink" Target="https://newsroom.ap.org/detail/IcelandUnitedStatesRussia/c5c3ca054c8c4bb18ed833fd74532fe0/photo?Query=21139779948765&amp;mediaType=photo&amp;sortBy=arrivaldatetime:desc&amp;dateRange=Anytime&amp;totalCount=1&amp;currentItemNo=0" TargetMode="External"/><Relationship Id="rId69" Type="http://schemas.openxmlformats.org/officeDocument/2006/relationships/hyperlink" Target="https://www.gettyimages.com/detail/news-photo/view-shows-warships-at-the-russian-northern-fleets-arctic-news-photo/1232870065" TargetMode="External"/><Relationship Id="rId8" Type="http://schemas.openxmlformats.org/officeDocument/2006/relationships/hyperlink" Target="https://worldjpn.net/documents/texts/docs/20150210.O1E.html" TargetMode="External"/><Relationship Id="rId51" Type="http://schemas.openxmlformats.org/officeDocument/2006/relationships/hyperlink" Target="https://scholar.google.com/citations?user=1flW-MIAAAAJ&amp;hl=enhttps://scholar.google.com/citations?user=1flW-MIAAAAJ&amp;hl=en" TargetMode="External"/><Relationship Id="rId72" Type="http://schemas.openxmlformats.org/officeDocument/2006/relationships/hyperlink" Target="https://oaarchive.arctic-council.org/bitstream/handle/11374/85/EDOCS-1752-v2-ACMMCA00_Ottawa_1996_Founding_Declaration.PDF" TargetMode="External"/><Relationship Id="rId3" Type="http://schemas.openxmlformats.org/officeDocument/2006/relationships/styles" Target="styles.xml"/><Relationship Id="rId12" Type="http://schemas.openxmlformats.org/officeDocument/2006/relationships/hyperlink" Target="https://arctic.noaa.gov/report-card/" TargetMode="External"/><Relationship Id="rId17" Type="http://schemas.openxmlformats.org/officeDocument/2006/relationships/hyperlink" Target="https://climate.nasa.gov/vital-signs/arctic-sea-ice/?intent=121" TargetMode="External"/><Relationship Id="rId25" Type="http://schemas.openxmlformats.org/officeDocument/2006/relationships/hyperlink" Target="https://soccom.princeton.edu/content/overview" TargetMode="External"/><Relationship Id="rId33" Type="http://schemas.openxmlformats.org/officeDocument/2006/relationships/hyperlink" Target="https://scripps.ucsd.edu/news/new-research-first-relate-antarctic-sea-ice-melt-weather-change-tropics" TargetMode="External"/><Relationship Id="rId38" Type="http://schemas.openxmlformats.org/officeDocument/2006/relationships/hyperlink" Target="https://disarmament.unoda.org/en/our-work/cross-cutting-issues/military-confidence-building-measures" TargetMode="External"/><Relationship Id="rId46" Type="http://schemas.openxmlformats.org/officeDocument/2006/relationships/hyperlink" Target="https://source.colostate.edu/why-freezing-the-arctic-council-is-bad-news-for-global-security/" TargetMode="External"/><Relationship Id="rId59" Type="http://schemas.openxmlformats.org/officeDocument/2006/relationships/hyperlink" Target="https://oaarchive.arctic-council.org/handle/11374/531" TargetMode="External"/><Relationship Id="rId67" Type="http://schemas.openxmlformats.org/officeDocument/2006/relationships/hyperlink" Target="https://www.brookings.edu/blog/order-from-chaos/2022/01/31/lessons-from-ukraine-for-the-arctic-russian-dialogue-isnt-always-what-it-seems/" TargetMode="External"/><Relationship Id="rId20" Type="http://schemas.openxmlformats.org/officeDocument/2006/relationships/hyperlink" Target="https://icesat.gsfc.nasa.gov/icesat/" TargetMode="External"/><Relationship Id="rId41" Type="http://schemas.openxmlformats.org/officeDocument/2006/relationships/hyperlink" Target="https://undocs.org/A/72/42" TargetMode="External"/><Relationship Id="rId54" Type="http://schemas.openxmlformats.org/officeDocument/2006/relationships/hyperlink" Target="https://acia.amap.no/" TargetMode="External"/><Relationship Id="rId62" Type="http://schemas.openxmlformats.org/officeDocument/2006/relationships/hyperlink" Target="https://acia.amap.no/" TargetMode="External"/><Relationship Id="rId70" Type="http://schemas.openxmlformats.org/officeDocument/2006/relationships/hyperlink" Target="https://www.google.com/books/edition/Meeting_China_Halfway/f_x0DwAAQBAJ?hl=en&amp;gbpv=1&amp;dq=%22cooperation%20spiral%22&amp;pg=PA12&amp;printsec=frontcover&amp;bsq=%22cooperation%20spiral%2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ripps.ucsd.edu/research/climate-change-resources/faq-climate-change-polar-regions" TargetMode="External"/><Relationship Id="rId23" Type="http://schemas.openxmlformats.org/officeDocument/2006/relationships/hyperlink" Target="https://scripps.ucsd.edu/news/satellite-record-gives-unprecedented-view-antarctic-ice-shelf-melt-pattern-over-25-years" TargetMode="External"/><Relationship Id="rId28" Type="http://schemas.openxmlformats.org/officeDocument/2006/relationships/hyperlink" Target="https://www.youtube.com/watch?v=myxVsYI4WZk&amp;feature=emb_title" TargetMode="External"/><Relationship Id="rId36" Type="http://schemas.openxmlformats.org/officeDocument/2006/relationships/hyperlink" Target="https://www.oxia-initiative.com/blog-posts/when-will-climate-change-kill-us" TargetMode="External"/><Relationship Id="rId49" Type="http://schemas.openxmlformats.org/officeDocument/2006/relationships/hyperlink" Target="https://www.highnorthnews.com/en/arctic-council-nominated-nobel-peace-prize" TargetMode="External"/><Relationship Id="rId57" Type="http://schemas.openxmlformats.org/officeDocument/2006/relationships/hyperlink" Target="https://nordregio.org/maps/resources-in-the-arctic-2019/" TargetMode="External"/><Relationship Id="rId10" Type="http://schemas.openxmlformats.org/officeDocument/2006/relationships/hyperlink" Target="https://nsidc.org/ice-sheets-today/analyses/late-season-melt-spike" TargetMode="External"/><Relationship Id="rId31" Type="http://schemas.openxmlformats.org/officeDocument/2006/relationships/hyperlink" Target="https://www.climate.gov/news-features/understanding-climate/climate-change-global-sea-level" TargetMode="External"/><Relationship Id="rId44" Type="http://schemas.openxmlformats.org/officeDocument/2006/relationships/hyperlink" Target="https://disarmament.unoda.org/en/node/87394" TargetMode="External"/><Relationship Id="rId52" Type="http://schemas.openxmlformats.org/officeDocument/2006/relationships/hyperlink" Target="https://polisci.colostate.edu/gabriella-gricius/" TargetMode="External"/><Relationship Id="rId60" Type="http://schemas.openxmlformats.org/officeDocument/2006/relationships/hyperlink" Target="https://arctic-council.org/news/ratification-completed-for-agreement-on-oil-pollution-preparedness-and-response/" TargetMode="External"/><Relationship Id="rId65" Type="http://schemas.openxmlformats.org/officeDocument/2006/relationships/hyperlink" Target="https://www.state.gov/joint-statement-on-arctic-council-cooperation-following-russias-invasion-of-ukraine/"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mo.int/media/news/arctic-report-card-documents-evidence-of-accelerating-climate-change" TargetMode="External"/><Relationship Id="rId13" Type="http://schemas.openxmlformats.org/officeDocument/2006/relationships/hyperlink" Target="https://www.climate.gov/news-features/understanding-climate/2023-arctic-report-card-image-highlights" TargetMode="External"/><Relationship Id="rId18" Type="http://schemas.openxmlformats.org/officeDocument/2006/relationships/hyperlink" Target="https://climate.nasa.gov/faq/30/if-all-of-earths-ice-melts-and-flows-into-the-ocean-what-would-happen-to-the-planets-rotation/" TargetMode="External"/><Relationship Id="rId39" Type="http://schemas.openxmlformats.org/officeDocument/2006/relationships/hyperlink" Target="https://undocs.org/A/RES/77/72" TargetMode="External"/><Relationship Id="rId34" Type="http://schemas.openxmlformats.org/officeDocument/2006/relationships/hyperlink" Target="https://scripps.ucsd.edu/news/research-highlight-climate-model-predicts-faster-warming-north-atlantic-ocean" TargetMode="External"/><Relationship Id="rId50" Type="http://schemas.openxmlformats.org/officeDocument/2006/relationships/hyperlink" Target="https://www.state.gov/joint-statement-on-arctic-council-cooperation-following-russias-invasion-of-ukraine/" TargetMode="External"/><Relationship Id="rId55" Type="http://schemas.openxmlformats.org/officeDocument/2006/relationships/hyperlink" Target="https://climate.nasa.gov/vital-signs/arctic-sea-ice/" TargetMode="External"/><Relationship Id="rId7" Type="http://schemas.openxmlformats.org/officeDocument/2006/relationships/endnotes" Target="endnotes.xml"/><Relationship Id="rId71" Type="http://schemas.openxmlformats.org/officeDocument/2006/relationships/hyperlink" Target="https://www.rand.org/blog/2022/03/putins-actions-in-ukraine-are-spilling-north.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dition.cnn.com/2024/10/03/china/china-russia-coast-guard-arctic-ocean-intl-hnk/index.html" TargetMode="External"/><Relationship Id="rId2" Type="http://schemas.openxmlformats.org/officeDocument/2006/relationships/hyperlink" Target="https://edition.cnn.com/2024/10/03/china/china-russia-coast-guard-arctic-ocean-intl-hnk/index.html" TargetMode="External"/><Relationship Id="rId1" Type="http://schemas.openxmlformats.org/officeDocument/2006/relationships/hyperlink" Target="https://www.pmel.noaa.gov/arctic-zone/ip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18jal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1CE2B-5974-447C-88EF-DCC8B1044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13091</Words>
  <Characters>74621</Characters>
  <Application>Microsoft Office Word</Application>
  <DocSecurity>4</DocSecurity>
  <Lines>621</Lines>
  <Paragraphs>175</Paragraphs>
  <ScaleCrop>false</ScaleCrop>
  <Company/>
  <LinksUpToDate>false</LinksUpToDate>
  <CharactersWithSpaces>87537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Caydence E. McGory</dc:creator>
  <cp:keywords/>
  <dc:description/>
  <cp:lastModifiedBy>Caydence E. McGory</cp:lastModifiedBy>
  <cp:revision>18</cp:revision>
  <dcterms:created xsi:type="dcterms:W3CDTF">2025-12-13T15:34:00Z</dcterms:created>
  <dcterms:modified xsi:type="dcterms:W3CDTF">2025-12-13T14:22:00Z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1b44360a-6cab-44c6-a9b0-42e91cbc8781</vt:lpwstr>
  </property>
</Properties>
</file>