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EB6288" w14:textId="77F9B1CD" w:rsidR="009F3E48" w:rsidRDefault="00FB2E14" w:rsidP="00FB2E14">
      <w:pPr>
        <w:pStyle w:val="Heading1"/>
      </w:pPr>
      <w:r>
        <w:t>WIKI---vs Washburn WD</w:t>
      </w:r>
    </w:p>
    <w:p w14:paraId="0EE3E8B0" w14:textId="19B19F19" w:rsidR="00FB2E14" w:rsidRDefault="00FB2E14" w:rsidP="00FB2E14">
      <w:r>
        <w:t>Round Report:</w:t>
      </w:r>
    </w:p>
    <w:p w14:paraId="52DA69DC" w14:textId="5A9E96C3" w:rsidR="00FB2E14" w:rsidRDefault="00FB2E14" w:rsidP="00FB2E14">
      <w:r>
        <w:t>1AC: Icebreakers</w:t>
      </w:r>
    </w:p>
    <w:p w14:paraId="619BC3FF" w14:textId="44A4E3B6" w:rsidR="00FB2E14" w:rsidRDefault="00FB2E14" w:rsidP="00FB2E14">
      <w:r>
        <w:t>1NC: T-Minerals, CP-Canada, CP-FPIC, CP-Advantage, DA-China Soft Power, DA-ACA Subsidies, CT-Disease Good</w:t>
      </w:r>
    </w:p>
    <w:p w14:paraId="17EF8E92" w14:textId="5C3E1C21" w:rsidR="00FB2E14" w:rsidRDefault="00FB2E14" w:rsidP="00FB2E14">
      <w:r>
        <w:t>2NC: CT-Missile Defense Bad</w:t>
      </w:r>
    </w:p>
    <w:p w14:paraId="44658173" w14:textId="38A8084C" w:rsidR="00FB2E14" w:rsidRDefault="00FB2E14" w:rsidP="00FB2E14">
      <w:r>
        <w:t>2NR: DA-China Soft Power, CT-Missile Defense Bad</w:t>
      </w:r>
    </w:p>
    <w:p w14:paraId="73F13ADF" w14:textId="77777777" w:rsidR="00FB2E14" w:rsidRDefault="00FB2E14" w:rsidP="00FB2E14">
      <w:pPr>
        <w:pStyle w:val="Heading1"/>
      </w:pPr>
      <w:r>
        <w:t>1NC---Districts---R2</w:t>
      </w:r>
    </w:p>
    <w:p w14:paraId="086C622B" w14:textId="77777777" w:rsidR="00FB2E14" w:rsidRDefault="00FB2E14" w:rsidP="00FB2E14">
      <w:pPr>
        <w:pStyle w:val="Heading2"/>
      </w:pPr>
      <w:r>
        <w:t>Off</w:t>
      </w:r>
    </w:p>
    <w:p w14:paraId="40FEC77D" w14:textId="77777777" w:rsidR="00FB2E14" w:rsidRDefault="00FB2E14" w:rsidP="00FB2E14">
      <w:pPr>
        <w:pStyle w:val="Heading3"/>
      </w:pPr>
      <w:r>
        <w:t>Subsidies DA---1NC</w:t>
      </w:r>
    </w:p>
    <w:p w14:paraId="0937E546" w14:textId="77777777" w:rsidR="00FB2E14" w:rsidRDefault="00FB2E14" w:rsidP="00FB2E14">
      <w:pPr>
        <w:pStyle w:val="Heading4"/>
      </w:pPr>
      <w:r>
        <w:rPr>
          <w:u w:val="single"/>
        </w:rPr>
        <w:t>Subsidies DA</w:t>
      </w:r>
      <w:r>
        <w:t>.</w:t>
      </w:r>
    </w:p>
    <w:p w14:paraId="40636042" w14:textId="77777777" w:rsidR="00FB2E14" w:rsidRDefault="00FB2E14" w:rsidP="00FB2E14">
      <w:pPr>
        <w:pStyle w:val="Heading4"/>
      </w:pPr>
      <w:r>
        <w:t xml:space="preserve">ACA extension </w:t>
      </w:r>
      <w:r w:rsidRPr="00F64F81">
        <w:rPr>
          <w:u w:val="single"/>
        </w:rPr>
        <w:t>passes</w:t>
      </w:r>
      <w:r>
        <w:t xml:space="preserve">, but its </w:t>
      </w:r>
      <w:r w:rsidRPr="00F64F81">
        <w:rPr>
          <w:u w:val="single"/>
        </w:rPr>
        <w:t>close</w:t>
      </w:r>
      <w:r>
        <w:t xml:space="preserve"> and risks healthcare access for </w:t>
      </w:r>
      <w:r w:rsidRPr="00F64F81">
        <w:rPr>
          <w:u w:val="single"/>
        </w:rPr>
        <w:t>millions</w:t>
      </w:r>
      <w:r>
        <w:t>.</w:t>
      </w:r>
    </w:p>
    <w:p w14:paraId="3F7095CC" w14:textId="77777777" w:rsidR="00FB2E14" w:rsidRPr="00F64F81" w:rsidRDefault="00FB2E14" w:rsidP="00FB2E14">
      <w:pPr>
        <w:pStyle w:val="Heading4"/>
        <w:rPr>
          <w:rStyle w:val="Style13ptBold"/>
          <w:sz w:val="20"/>
          <w:szCs w:val="20"/>
        </w:rPr>
      </w:pPr>
      <w:r w:rsidRPr="00F64F81">
        <w:rPr>
          <w:rStyle w:val="Style13ptBold"/>
          <w:sz w:val="22"/>
        </w:rPr>
        <w:t>Joselyn</w:t>
      </w:r>
      <w:r>
        <w:t xml:space="preserve"> </w:t>
      </w:r>
      <w:r w:rsidRPr="00F64F81">
        <w:rPr>
          <w:rStyle w:val="Style13ptBold"/>
          <w:b/>
          <w:bCs w:val="0"/>
        </w:rPr>
        <w:t>King 12/12</w:t>
      </w:r>
      <w:r>
        <w:t xml:space="preserve">, </w:t>
      </w:r>
      <w:r w:rsidRPr="00F64F81">
        <w:rPr>
          <w:rStyle w:val="Style13ptBold"/>
          <w:sz w:val="20"/>
          <w:szCs w:val="20"/>
        </w:rPr>
        <w:t xml:space="preserve">Staff Writer at the Intelligencer, “Capito Predicts ‘Temporary’ Solution Is Coming for Health Care Subsidies,” The Intelligencer, December 12, 2025, https://www.theintelligencer.net/news/top-headlines/2025/12/capito-predicts-temporary-solution-is-coming-for-health-care-subsidies/, abe </w:t>
      </w:r>
    </w:p>
    <w:p w14:paraId="5D2F9A6F" w14:textId="77777777" w:rsidR="00FB2E14" w:rsidRPr="00F64F81" w:rsidRDefault="00FB2E14" w:rsidP="00FB2E14">
      <w:pPr>
        <w:rPr>
          <w:rStyle w:val="StyleUnderline"/>
        </w:rPr>
      </w:pPr>
      <w:r w:rsidRPr="00F64F81">
        <w:rPr>
          <w:sz w:val="16"/>
        </w:rPr>
        <w:t xml:space="preserve">WHEELING — U.S. Sen. Shelley Moore Capito didn’t expect either of two competing </w:t>
      </w:r>
      <w:r w:rsidRPr="00F64F81">
        <w:rPr>
          <w:rStyle w:val="StyleUnderline"/>
          <w:highlight w:val="cyan"/>
        </w:rPr>
        <w:t>health care reform</w:t>
      </w:r>
      <w:r w:rsidRPr="00F64F81">
        <w:rPr>
          <w:rStyle w:val="StyleUnderline"/>
        </w:rPr>
        <w:t xml:space="preserve"> bills</w:t>
      </w:r>
      <w:r w:rsidRPr="00F64F81">
        <w:rPr>
          <w:sz w:val="16"/>
        </w:rPr>
        <w:t xml:space="preserve"> rejected in the Senate on Thursday to pass, but she does see a </w:t>
      </w:r>
      <w:r w:rsidRPr="00F64F81">
        <w:rPr>
          <w:rStyle w:val="Emphasis"/>
          <w:highlight w:val="cyan"/>
        </w:rPr>
        <w:t>temporary stop-gap</w:t>
      </w:r>
      <w:r w:rsidRPr="00F64F81">
        <w:rPr>
          <w:sz w:val="16"/>
        </w:rPr>
        <w:t xml:space="preserve"> </w:t>
      </w:r>
      <w:r w:rsidRPr="00F64F81">
        <w:rPr>
          <w:rStyle w:val="StyleUnderline"/>
        </w:rPr>
        <w:t xml:space="preserve">measure being </w:t>
      </w:r>
      <w:r w:rsidRPr="00F64F81">
        <w:rPr>
          <w:rStyle w:val="StyleUnderline"/>
          <w:highlight w:val="cyan"/>
        </w:rPr>
        <w:t>approved</w:t>
      </w:r>
      <w:r w:rsidRPr="00F64F81">
        <w:rPr>
          <w:sz w:val="16"/>
          <w:highlight w:val="cyan"/>
        </w:rPr>
        <w:t xml:space="preserve"> </w:t>
      </w:r>
      <w:r w:rsidRPr="00F64F81">
        <w:rPr>
          <w:rStyle w:val="Emphasis"/>
          <w:highlight w:val="cyan"/>
        </w:rPr>
        <w:t>next week</w:t>
      </w:r>
      <w:r w:rsidRPr="00F64F81">
        <w:rPr>
          <w:sz w:val="16"/>
          <w:highlight w:val="cyan"/>
        </w:rPr>
        <w:t xml:space="preserve"> </w:t>
      </w:r>
      <w:r w:rsidRPr="00F64F81">
        <w:rPr>
          <w:rStyle w:val="StyleUnderline"/>
          <w:highlight w:val="cyan"/>
        </w:rPr>
        <w:t>before Congress goes on</w:t>
      </w:r>
      <w:r w:rsidRPr="00F64F81">
        <w:rPr>
          <w:rStyle w:val="StyleUnderline"/>
        </w:rPr>
        <w:t xml:space="preserve"> holiday </w:t>
      </w:r>
      <w:r w:rsidRPr="00F64F81">
        <w:rPr>
          <w:rStyle w:val="StyleUnderline"/>
          <w:highlight w:val="cyan"/>
        </w:rPr>
        <w:t>break</w:t>
      </w:r>
      <w:r w:rsidRPr="00F64F81">
        <w:rPr>
          <w:rStyle w:val="StyleUnderline"/>
        </w:rPr>
        <w:t>.</w:t>
      </w:r>
    </w:p>
    <w:p w14:paraId="064480AD" w14:textId="77777777" w:rsidR="00FB2E14" w:rsidRPr="00F64F81" w:rsidRDefault="00FB2E14" w:rsidP="00FB2E14">
      <w:pPr>
        <w:rPr>
          <w:sz w:val="16"/>
        </w:rPr>
      </w:pPr>
      <w:r w:rsidRPr="00F64F81">
        <w:rPr>
          <w:sz w:val="16"/>
        </w:rPr>
        <w:t>Capito, R-W.Va., spoke on the issue during a conference call with state reporters Thursday morning.</w:t>
      </w:r>
    </w:p>
    <w:p w14:paraId="0D0912FD" w14:textId="77777777" w:rsidR="00FB2E14" w:rsidRPr="00F64F81" w:rsidRDefault="00FB2E14" w:rsidP="00FB2E14">
      <w:pPr>
        <w:rPr>
          <w:sz w:val="16"/>
        </w:rPr>
      </w:pPr>
      <w:r w:rsidRPr="00F64F81">
        <w:rPr>
          <w:rStyle w:val="StyleUnderline"/>
        </w:rPr>
        <w:t xml:space="preserve">Health insurance </w:t>
      </w:r>
      <w:r w:rsidRPr="00F64F81">
        <w:rPr>
          <w:rStyle w:val="StyleUnderline"/>
          <w:highlight w:val="cyan"/>
        </w:rPr>
        <w:t xml:space="preserve">subsidies under the </w:t>
      </w:r>
      <w:r w:rsidRPr="00F64F81">
        <w:rPr>
          <w:rStyle w:val="Emphasis"/>
          <w:highlight w:val="cyan"/>
        </w:rPr>
        <w:t>A</w:t>
      </w:r>
      <w:r w:rsidRPr="00F64F81">
        <w:rPr>
          <w:rStyle w:val="StyleUnderline"/>
        </w:rPr>
        <w:t xml:space="preserve">ffordable </w:t>
      </w:r>
      <w:r w:rsidRPr="00F64F81">
        <w:rPr>
          <w:rStyle w:val="Emphasis"/>
          <w:highlight w:val="cyan"/>
        </w:rPr>
        <w:t>C</w:t>
      </w:r>
      <w:r w:rsidRPr="00F64F81">
        <w:rPr>
          <w:rStyle w:val="StyleUnderline"/>
        </w:rPr>
        <w:t xml:space="preserve">are </w:t>
      </w:r>
      <w:r w:rsidRPr="00F64F81">
        <w:rPr>
          <w:rStyle w:val="Emphasis"/>
          <w:highlight w:val="cyan"/>
        </w:rPr>
        <w:t>A</w:t>
      </w:r>
      <w:r w:rsidRPr="00F64F81">
        <w:rPr>
          <w:rStyle w:val="StyleUnderline"/>
        </w:rPr>
        <w:t xml:space="preserve">ct </w:t>
      </w:r>
      <w:r w:rsidRPr="00F64F81">
        <w:rPr>
          <w:sz w:val="16"/>
        </w:rPr>
        <w:t xml:space="preserve">passed during the Obama administration is </w:t>
      </w:r>
      <w:r w:rsidRPr="00F64F81">
        <w:rPr>
          <w:rStyle w:val="StyleUnderline"/>
        </w:rPr>
        <w:t xml:space="preserve">set </w:t>
      </w:r>
      <w:r w:rsidRPr="00F64F81">
        <w:rPr>
          <w:rStyle w:val="StyleUnderline"/>
          <w:highlight w:val="cyan"/>
        </w:rPr>
        <w:t>to expire for</w:t>
      </w:r>
      <w:r w:rsidRPr="00F64F81">
        <w:rPr>
          <w:sz w:val="16"/>
          <w:highlight w:val="cyan"/>
        </w:rPr>
        <w:t xml:space="preserve"> </w:t>
      </w:r>
      <w:r w:rsidRPr="00F64F81">
        <w:rPr>
          <w:rStyle w:val="Emphasis"/>
          <w:highlight w:val="cyan"/>
        </w:rPr>
        <w:t>millions</w:t>
      </w:r>
      <w:r w:rsidRPr="00F64F81">
        <w:rPr>
          <w:rStyle w:val="Emphasis"/>
        </w:rPr>
        <w:t xml:space="preserve"> of Americans</w:t>
      </w:r>
      <w:r w:rsidRPr="00F64F81">
        <w:rPr>
          <w:sz w:val="16"/>
        </w:rPr>
        <w:t xml:space="preserve"> at the end of the month. Capito noted that despite the Senate’s failure on Thursday to pass a bill, </w:t>
      </w:r>
      <w:r w:rsidRPr="00F64F81">
        <w:rPr>
          <w:rStyle w:val="StyleUnderline"/>
        </w:rPr>
        <w:t xml:space="preserve">health care reform is </w:t>
      </w:r>
      <w:r w:rsidRPr="00F64F81">
        <w:rPr>
          <w:rStyle w:val="StyleUnderline"/>
          <w:highlight w:val="cyan"/>
        </w:rPr>
        <w:t>a</w:t>
      </w:r>
      <w:r w:rsidRPr="00F64F81">
        <w:rPr>
          <w:sz w:val="16"/>
          <w:highlight w:val="cyan"/>
        </w:rPr>
        <w:t xml:space="preserve"> </w:t>
      </w:r>
      <w:r w:rsidRPr="00F64F81">
        <w:rPr>
          <w:rStyle w:val="Emphasis"/>
          <w:highlight w:val="cyan"/>
        </w:rPr>
        <w:t>top priority</w:t>
      </w:r>
      <w:r w:rsidRPr="00F64F81">
        <w:rPr>
          <w:sz w:val="16"/>
          <w:highlight w:val="cyan"/>
        </w:rPr>
        <w:t xml:space="preserve"> </w:t>
      </w:r>
      <w:r w:rsidRPr="00F64F81">
        <w:rPr>
          <w:rStyle w:val="StyleUnderline"/>
          <w:highlight w:val="cyan"/>
        </w:rPr>
        <w:t>in Washington</w:t>
      </w:r>
      <w:r w:rsidRPr="00F64F81">
        <w:rPr>
          <w:sz w:val="16"/>
        </w:rPr>
        <w:t>.</w:t>
      </w:r>
    </w:p>
    <w:p w14:paraId="302A38D8" w14:textId="77777777" w:rsidR="00FB2E14" w:rsidRPr="00F64F81" w:rsidRDefault="00FB2E14" w:rsidP="00FB2E14">
      <w:pPr>
        <w:rPr>
          <w:sz w:val="16"/>
        </w:rPr>
      </w:pPr>
      <w:r w:rsidRPr="00F64F81">
        <w:rPr>
          <w:sz w:val="16"/>
        </w:rPr>
        <w:t xml:space="preserve">“I think if they both fail … the problem is still there and we haven’t helped anybody,” she said. “I envision that </w:t>
      </w:r>
      <w:r w:rsidRPr="00F64F81">
        <w:rPr>
          <w:rStyle w:val="Emphasis"/>
          <w:highlight w:val="cyan"/>
        </w:rPr>
        <w:t>next week</w:t>
      </w:r>
      <w:r w:rsidRPr="00F64F81">
        <w:rPr>
          <w:sz w:val="16"/>
        </w:rPr>
        <w:t xml:space="preserve"> before we leave for the Christmas holiday </w:t>
      </w:r>
      <w:r w:rsidRPr="00F64F81">
        <w:rPr>
          <w:rStyle w:val="StyleUnderline"/>
        </w:rPr>
        <w:t>we</w:t>
      </w:r>
      <w:r w:rsidRPr="00F64F81">
        <w:rPr>
          <w:sz w:val="16"/>
        </w:rPr>
        <w:t xml:space="preserve"> may </w:t>
      </w:r>
      <w:r w:rsidRPr="00F64F81">
        <w:rPr>
          <w:rStyle w:val="StyleUnderline"/>
          <w:highlight w:val="cyan"/>
        </w:rPr>
        <w:t>have</w:t>
      </w:r>
      <w:r w:rsidRPr="00F64F81">
        <w:rPr>
          <w:rStyle w:val="StyleUnderline"/>
        </w:rPr>
        <w:t xml:space="preserve"> </w:t>
      </w:r>
      <w:r w:rsidRPr="00F64F81">
        <w:rPr>
          <w:rStyle w:val="StyleUnderline"/>
          <w:highlight w:val="cyan"/>
        </w:rPr>
        <w:t>some</w:t>
      </w:r>
      <w:r w:rsidRPr="00F64F81">
        <w:rPr>
          <w:rStyle w:val="StyleUnderline"/>
        </w:rPr>
        <w:t xml:space="preserve"> kind of</w:t>
      </w:r>
      <w:r w:rsidRPr="00F64F81">
        <w:rPr>
          <w:sz w:val="16"/>
        </w:rPr>
        <w:t xml:space="preserve"> </w:t>
      </w:r>
      <w:r w:rsidRPr="00F64F81">
        <w:rPr>
          <w:rStyle w:val="Emphasis"/>
        </w:rPr>
        <w:t xml:space="preserve">stopgap </w:t>
      </w:r>
      <w:r w:rsidRPr="00F64F81">
        <w:rPr>
          <w:rStyle w:val="Emphasis"/>
          <w:highlight w:val="cyan"/>
        </w:rPr>
        <w:t>extension</w:t>
      </w:r>
      <w:r w:rsidRPr="00F64F81">
        <w:rPr>
          <w:sz w:val="16"/>
        </w:rPr>
        <w:t xml:space="preserve"> of some sort </w:t>
      </w:r>
      <w:r w:rsidRPr="00F64F81">
        <w:rPr>
          <w:rStyle w:val="StyleUnderline"/>
        </w:rPr>
        <w:t>to carry people over</w:t>
      </w:r>
      <w:r w:rsidRPr="00F64F81">
        <w:rPr>
          <w:sz w:val="16"/>
        </w:rPr>
        <w:t>.</w:t>
      </w:r>
    </w:p>
    <w:p w14:paraId="5ED39481" w14:textId="77777777" w:rsidR="00FB2E14" w:rsidRPr="00F64F81" w:rsidRDefault="00FB2E14" w:rsidP="00FB2E14">
      <w:pPr>
        <w:rPr>
          <w:sz w:val="16"/>
        </w:rPr>
      </w:pPr>
      <w:r w:rsidRPr="00F64F81">
        <w:rPr>
          <w:sz w:val="16"/>
        </w:rPr>
        <w:t xml:space="preserve">“I don’t think this will be the end of the issue, because </w:t>
      </w:r>
      <w:r w:rsidRPr="00F64F81">
        <w:rPr>
          <w:rStyle w:val="StyleUnderline"/>
        </w:rPr>
        <w:t xml:space="preserve">it </w:t>
      </w:r>
      <w:r w:rsidRPr="00F64F81">
        <w:rPr>
          <w:rStyle w:val="StyleUnderline"/>
          <w:highlight w:val="cyan"/>
        </w:rPr>
        <w:t>affects</w:t>
      </w:r>
      <w:r w:rsidRPr="00F64F81">
        <w:rPr>
          <w:sz w:val="16"/>
          <w:highlight w:val="cyan"/>
        </w:rPr>
        <w:t xml:space="preserve"> </w:t>
      </w:r>
      <w:r w:rsidRPr="00F64F81">
        <w:rPr>
          <w:rStyle w:val="Emphasis"/>
          <w:highlight w:val="cyan"/>
        </w:rPr>
        <w:t>millions</w:t>
      </w:r>
      <w:r w:rsidRPr="00F64F81">
        <w:rPr>
          <w:rStyle w:val="Emphasis"/>
        </w:rPr>
        <w:t xml:space="preserve"> of Americans</w:t>
      </w:r>
      <w:r w:rsidRPr="00F64F81">
        <w:rPr>
          <w:sz w:val="16"/>
        </w:rPr>
        <w:t>. I think there will be other ideas that will pop up. They probably won’t be permanent solutions, but will be temporary transitional solutions.”</w:t>
      </w:r>
    </w:p>
    <w:p w14:paraId="75F4F120" w14:textId="77777777" w:rsidR="00FB2E14" w:rsidRPr="001979B7" w:rsidRDefault="00FB2E14" w:rsidP="00FB2E14">
      <w:pPr>
        <w:keepNext/>
        <w:keepLines/>
        <w:spacing w:before="40" w:after="0"/>
        <w:outlineLvl w:val="3"/>
        <w:rPr>
          <w:rFonts w:eastAsiaTheme="majorEastAsia"/>
          <w:b/>
          <w:iCs/>
          <w:sz w:val="26"/>
        </w:rPr>
      </w:pPr>
      <w:r w:rsidRPr="001979B7">
        <w:rPr>
          <w:rFonts w:eastAsiaTheme="majorEastAsia"/>
          <w:b/>
          <w:iCs/>
          <w:sz w:val="26"/>
        </w:rPr>
        <w:t>There’s zero support for icebreaker expansion</w:t>
      </w:r>
    </w:p>
    <w:p w14:paraId="50D357C7" w14:textId="77777777" w:rsidR="00FB2E14" w:rsidRPr="001979B7" w:rsidRDefault="00FB2E14" w:rsidP="00FB2E14">
      <w:r w:rsidRPr="001979B7">
        <w:rPr>
          <w:b/>
          <w:bCs/>
          <w:sz w:val="26"/>
        </w:rPr>
        <w:t>Potter 24</w:t>
      </w:r>
      <w:r w:rsidRPr="001979B7">
        <w:t xml:space="preserve">, Senior Infrastructure Fellow at IFP and author of the Construction Physics newsletter (Brian, “Why the U.S. Can’t Build Icebreaking Ships,” </w:t>
      </w:r>
      <w:r w:rsidRPr="001979B7">
        <w:rPr>
          <w:i/>
          <w:iCs/>
        </w:rPr>
        <w:t>Construction Physics</w:t>
      </w:r>
      <w:r w:rsidRPr="001979B7">
        <w:t>, https://www.construction-physics.com/p/why-the-us-cant-build-icebreaking)</w:t>
      </w:r>
    </w:p>
    <w:p w14:paraId="56DB5092" w14:textId="77777777" w:rsidR="00FB2E14" w:rsidRPr="001979B7" w:rsidRDefault="00FB2E14" w:rsidP="00FB2E14">
      <w:r w:rsidRPr="001979B7">
        <w:rPr>
          <w:highlight w:val="cyan"/>
          <w:u w:val="single"/>
        </w:rPr>
        <w:t>With icebreakers</w:t>
      </w:r>
      <w:r w:rsidRPr="001979B7">
        <w:rPr>
          <w:u w:val="single"/>
        </w:rPr>
        <w:t xml:space="preserve">, </w:t>
      </w:r>
      <w:r w:rsidRPr="001979B7">
        <w:rPr>
          <w:highlight w:val="cyan"/>
          <w:u w:val="single"/>
        </w:rPr>
        <w:t>we see a microcosm of</w:t>
      </w:r>
      <w:r w:rsidRPr="001979B7">
        <w:rPr>
          <w:u w:val="single"/>
        </w:rPr>
        <w:t xml:space="preserve"> the </w:t>
      </w:r>
      <w:r w:rsidRPr="001979B7">
        <w:rPr>
          <w:highlight w:val="cyan"/>
          <w:u w:val="single"/>
        </w:rPr>
        <w:t>broader problems</w:t>
      </w:r>
      <w:r w:rsidRPr="001979B7">
        <w:rPr>
          <w:u w:val="single"/>
        </w:rPr>
        <w:t xml:space="preserve"> we looked at </w:t>
      </w:r>
      <w:r w:rsidRPr="001979B7">
        <w:rPr>
          <w:highlight w:val="cyan"/>
          <w:u w:val="single"/>
        </w:rPr>
        <w:t>in U.S. shipbuilding</w:t>
      </w:r>
      <w:r w:rsidRPr="001979B7">
        <w:rPr>
          <w:u w:val="single"/>
        </w:rPr>
        <w:t xml:space="preserve">. </w:t>
      </w:r>
      <w:r w:rsidRPr="001979B7">
        <w:rPr>
          <w:highlight w:val="cyan"/>
          <w:u w:val="single"/>
        </w:rPr>
        <w:t>Icebreakers</w:t>
      </w:r>
      <w:r w:rsidRPr="001979B7">
        <w:rPr>
          <w:u w:val="single"/>
        </w:rPr>
        <w:t xml:space="preserve"> </w:t>
      </w:r>
      <w:r w:rsidRPr="001979B7">
        <w:rPr>
          <w:highlight w:val="cyan"/>
          <w:u w:val="single"/>
        </w:rPr>
        <w:t>are</w:t>
      </w:r>
      <w:r w:rsidRPr="001979B7">
        <w:rPr>
          <w:u w:val="single"/>
        </w:rPr>
        <w:t xml:space="preserve"> far </w:t>
      </w:r>
      <w:r w:rsidRPr="001979B7">
        <w:rPr>
          <w:highlight w:val="cyan"/>
          <w:u w:val="single"/>
        </w:rPr>
        <w:t>more expensive</w:t>
      </w:r>
      <w:r w:rsidRPr="001979B7">
        <w:rPr>
          <w:u w:val="single"/>
        </w:rPr>
        <w:t xml:space="preserve"> to build (and take much longer to build) in the U.S. than in foreign shipyards, and it’s only a series of protectionist laws that drive any icebreaker construction here at all</w:t>
      </w:r>
      <w:r w:rsidRPr="001979B7">
        <w:t xml:space="preserve">. </w:t>
      </w:r>
    </w:p>
    <w:p w14:paraId="36AEE4BB" w14:textId="77777777" w:rsidR="00FB2E14" w:rsidRPr="001979B7" w:rsidRDefault="00FB2E14" w:rsidP="00FB2E14">
      <w:r w:rsidRPr="001979B7">
        <w:rPr>
          <w:u w:val="single"/>
        </w:rPr>
        <w:t>We also see the same cultural issues</w:t>
      </w:r>
      <w:r w:rsidRPr="001979B7">
        <w:t xml:space="preserve"> that we saw with American shipbuilding more broadly. </w:t>
      </w:r>
      <w:r w:rsidRPr="001979B7">
        <w:rPr>
          <w:highlight w:val="cyan"/>
          <w:u w:val="single"/>
        </w:rPr>
        <w:t>There</w:t>
      </w:r>
      <w:r w:rsidRPr="001979B7">
        <w:t xml:space="preserve"> seem</w:t>
      </w:r>
      <w:r w:rsidRPr="001979B7">
        <w:rPr>
          <w:b/>
          <w:iCs/>
          <w:highlight w:val="cyan"/>
          <w:u w:val="single"/>
          <w:bdr w:val="single" w:sz="8" w:space="0" w:color="auto"/>
        </w:rPr>
        <w:t>s</w:t>
      </w:r>
      <w:r w:rsidRPr="001979B7">
        <w:t xml:space="preserve"> to be </w:t>
      </w:r>
      <w:r w:rsidRPr="001979B7">
        <w:rPr>
          <w:highlight w:val="cyan"/>
          <w:u w:val="single"/>
        </w:rPr>
        <w:t xml:space="preserve">a </w:t>
      </w:r>
      <w:r w:rsidRPr="001979B7">
        <w:rPr>
          <w:b/>
          <w:iCs/>
          <w:highlight w:val="cyan"/>
          <w:u w:val="single"/>
          <w:bdr w:val="single" w:sz="8" w:space="0" w:color="auto"/>
        </w:rPr>
        <w:t>lack</w:t>
      </w:r>
      <w:r w:rsidRPr="001979B7">
        <w:rPr>
          <w:b/>
          <w:iCs/>
          <w:u w:val="single"/>
          <w:bdr w:val="single" w:sz="8" w:space="0" w:color="auto"/>
        </w:rPr>
        <w:t xml:space="preserve"> </w:t>
      </w:r>
      <w:r w:rsidRPr="001979B7">
        <w:rPr>
          <w:b/>
          <w:iCs/>
          <w:highlight w:val="cyan"/>
          <w:u w:val="single"/>
          <w:bdr w:val="single" w:sz="8" w:space="0" w:color="auto"/>
        </w:rPr>
        <w:t>of</w:t>
      </w:r>
      <w:r w:rsidRPr="001979B7">
        <w:rPr>
          <w:b/>
          <w:iCs/>
          <w:u w:val="single"/>
          <w:bdr w:val="single" w:sz="8" w:space="0" w:color="auto"/>
        </w:rPr>
        <w:t xml:space="preserve"> </w:t>
      </w:r>
      <w:r w:rsidRPr="001979B7">
        <w:rPr>
          <w:b/>
          <w:iCs/>
          <w:highlight w:val="cyan"/>
          <w:u w:val="single"/>
          <w:bdr w:val="single" w:sz="8" w:space="0" w:color="auto"/>
        </w:rPr>
        <w:t>motivation</w:t>
      </w:r>
      <w:r w:rsidRPr="001979B7">
        <w:rPr>
          <w:u w:val="single"/>
        </w:rPr>
        <w:t xml:space="preserve"> </w:t>
      </w:r>
      <w:r w:rsidRPr="001979B7">
        <w:rPr>
          <w:highlight w:val="cyan"/>
          <w:u w:val="single"/>
        </w:rPr>
        <w:t>to</w:t>
      </w:r>
      <w:r w:rsidRPr="001979B7">
        <w:rPr>
          <w:u w:val="single"/>
        </w:rPr>
        <w:t xml:space="preserve"> </w:t>
      </w:r>
      <w:r w:rsidRPr="001979B7">
        <w:rPr>
          <w:highlight w:val="cyan"/>
          <w:u w:val="single"/>
        </w:rPr>
        <w:t>take</w:t>
      </w:r>
      <w:r w:rsidRPr="001979B7">
        <w:rPr>
          <w:u w:val="single"/>
        </w:rPr>
        <w:t xml:space="preserve"> </w:t>
      </w:r>
      <w:r w:rsidRPr="001979B7">
        <w:rPr>
          <w:highlight w:val="cyan"/>
          <w:u w:val="single"/>
        </w:rPr>
        <w:t>maritime</w:t>
      </w:r>
      <w:r w:rsidRPr="001979B7">
        <w:rPr>
          <w:u w:val="single"/>
        </w:rPr>
        <w:t xml:space="preserve"> </w:t>
      </w:r>
      <w:r w:rsidRPr="001979B7">
        <w:rPr>
          <w:highlight w:val="cyan"/>
          <w:u w:val="single"/>
        </w:rPr>
        <w:t>issues</w:t>
      </w:r>
      <w:r w:rsidRPr="001979B7">
        <w:rPr>
          <w:u w:val="single"/>
        </w:rPr>
        <w:t xml:space="preserve"> seriously or treat them as important. For decades, the U.S. has been willing to accept an undersized icebreaker fleet</w:t>
      </w:r>
      <w:r w:rsidRPr="001979B7">
        <w:t xml:space="preserve"> – complaints about insufficient icebreakers date back to the 1980s. There appears to be little interest in trying to ameliorate this by acquiring foreign icebreakers, even though that would be comparatively simple, far cheaper, and far faster. And </w:t>
      </w:r>
      <w:r w:rsidRPr="001979B7">
        <w:rPr>
          <w:highlight w:val="cyan"/>
          <w:u w:val="single"/>
        </w:rPr>
        <w:t>the Coast Guard</w:t>
      </w:r>
      <w:r w:rsidRPr="001979B7">
        <w:rPr>
          <w:u w:val="single"/>
        </w:rPr>
        <w:t xml:space="preserve"> apparently </w:t>
      </w:r>
      <w:r w:rsidRPr="001979B7">
        <w:rPr>
          <w:highlight w:val="cyan"/>
          <w:u w:val="single"/>
        </w:rPr>
        <w:t>did not think icebreakers</w:t>
      </w:r>
      <w:r w:rsidRPr="001979B7">
        <w:rPr>
          <w:u w:val="single"/>
        </w:rPr>
        <w:t xml:space="preserve"> </w:t>
      </w:r>
      <w:r w:rsidRPr="001979B7">
        <w:rPr>
          <w:highlight w:val="cyan"/>
          <w:u w:val="single"/>
        </w:rPr>
        <w:t>were</w:t>
      </w:r>
      <w:r w:rsidRPr="001979B7">
        <w:rPr>
          <w:u w:val="single"/>
        </w:rPr>
        <w:t xml:space="preserve"> </w:t>
      </w:r>
      <w:r w:rsidRPr="001979B7">
        <w:rPr>
          <w:highlight w:val="cyan"/>
          <w:u w:val="single"/>
        </w:rPr>
        <w:t>important</w:t>
      </w:r>
      <w:r w:rsidRPr="001979B7">
        <w:rPr>
          <w:u w:val="single"/>
        </w:rPr>
        <w:t xml:space="preserve"> enough </w:t>
      </w:r>
      <w:r w:rsidRPr="001979B7">
        <w:rPr>
          <w:highlight w:val="cyan"/>
          <w:u w:val="single"/>
        </w:rPr>
        <w:t>to select a team for building</w:t>
      </w:r>
      <w:r w:rsidRPr="001979B7">
        <w:rPr>
          <w:u w:val="single"/>
        </w:rPr>
        <w:t xml:space="preserve"> them that had icebreaker experience, even though it’s a niche, specialized area of marine construction</w:t>
      </w:r>
      <w:r w:rsidRPr="001979B7">
        <w:t>.</w:t>
      </w:r>
    </w:p>
    <w:p w14:paraId="6E899ECA" w14:textId="77777777" w:rsidR="00FB2E14" w:rsidRPr="001979B7" w:rsidRDefault="00FB2E14" w:rsidP="00FB2E14">
      <w:r w:rsidRPr="001979B7">
        <w:t xml:space="preserve">As a result, </w:t>
      </w:r>
      <w:r w:rsidRPr="001979B7">
        <w:rPr>
          <w:b/>
          <w:iCs/>
          <w:highlight w:val="cyan"/>
          <w:u w:val="single"/>
          <w:bdr w:val="single" w:sz="8" w:space="0" w:color="auto"/>
        </w:rPr>
        <w:t>icebreaking</w:t>
      </w:r>
      <w:r w:rsidRPr="001979B7">
        <w:t xml:space="preserve"> can be added to the list of things </w:t>
      </w:r>
      <w:r w:rsidRPr="001979B7">
        <w:rPr>
          <w:highlight w:val="cyan"/>
          <w:u w:val="single"/>
        </w:rPr>
        <w:t>like</w:t>
      </w:r>
      <w:r w:rsidRPr="001979B7">
        <w:rPr>
          <w:u w:val="single"/>
        </w:rPr>
        <w:t xml:space="preserve"> </w:t>
      </w:r>
      <w:r w:rsidRPr="001979B7">
        <w:rPr>
          <w:highlight w:val="cyan"/>
          <w:u w:val="single"/>
        </w:rPr>
        <w:t>dredging</w:t>
      </w:r>
      <w:r w:rsidRPr="001979B7">
        <w:rPr>
          <w:u w:val="single"/>
        </w:rPr>
        <w:t xml:space="preserve"> </w:t>
      </w:r>
      <w:r w:rsidRPr="001979B7">
        <w:rPr>
          <w:highlight w:val="cyan"/>
          <w:u w:val="single"/>
        </w:rPr>
        <w:t>and offshore</w:t>
      </w:r>
      <w:r w:rsidRPr="001979B7">
        <w:rPr>
          <w:u w:val="single"/>
        </w:rPr>
        <w:t xml:space="preserve"> wind turbine installation</w:t>
      </w:r>
      <w:r w:rsidRPr="001979B7">
        <w:t xml:space="preserve">: areas that have been </w:t>
      </w:r>
      <w:r w:rsidRPr="001979B7">
        <w:rPr>
          <w:highlight w:val="cyan"/>
          <w:u w:val="single"/>
        </w:rPr>
        <w:t>shackled to America’s inefficient shipbuilding industry</w:t>
      </w:r>
      <w:r w:rsidRPr="001979B7">
        <w:rPr>
          <w:u w:val="single"/>
        </w:rPr>
        <w:t xml:space="preserve"> and</w:t>
      </w:r>
      <w:r w:rsidRPr="001979B7">
        <w:t xml:space="preserve"> have </w:t>
      </w:r>
      <w:r w:rsidRPr="001979B7">
        <w:rPr>
          <w:u w:val="single"/>
        </w:rPr>
        <w:t>inflicted costs on the country</w:t>
      </w:r>
      <w:r w:rsidRPr="001979B7">
        <w:t xml:space="preserve"> in the process.</w:t>
      </w:r>
    </w:p>
    <w:p w14:paraId="309DA8D0" w14:textId="77777777" w:rsidR="00FB2E14" w:rsidRPr="00763B3A" w:rsidRDefault="00FB2E14" w:rsidP="00FB2E14">
      <w:pPr>
        <w:pStyle w:val="Heading4"/>
      </w:pPr>
      <w:r>
        <w:t xml:space="preserve">That collapses </w:t>
      </w:r>
      <w:r>
        <w:rPr>
          <w:u w:val="single"/>
        </w:rPr>
        <w:t>rural healthcare</w:t>
      </w:r>
      <w:r>
        <w:t xml:space="preserve">. </w:t>
      </w:r>
    </w:p>
    <w:p w14:paraId="2B62101A" w14:textId="77777777" w:rsidR="00FB2E14" w:rsidRDefault="00FB2E14" w:rsidP="00FB2E14">
      <w:r>
        <w:t xml:space="preserve">Sarah </w:t>
      </w:r>
      <w:r w:rsidRPr="007704D5">
        <w:rPr>
          <w:rStyle w:val="Style13ptBold"/>
        </w:rPr>
        <w:t>Melotte 10-30</w:t>
      </w:r>
      <w:r>
        <w:t xml:space="preserve">, geographer, Daily Yonder, “GOP budget bill will strand millions of rural Americans with outrageous health insurance premiums,” Arkansas Advocate, 10/30/2025, </w:t>
      </w:r>
      <w:r w:rsidRPr="007704D5">
        <w:t>https://arkansasadvocate.com/2025/10/30/gop-budget-bill-will-strand-millions-of-rural-americans-with-outrageous-health-insurance-premiums/</w:t>
      </w:r>
      <w:r>
        <w:t xml:space="preserve">. </w:t>
      </w:r>
    </w:p>
    <w:p w14:paraId="6C10756F" w14:textId="77777777" w:rsidR="00FB2E14" w:rsidRPr="00B51E57" w:rsidRDefault="00FB2E14" w:rsidP="00FB2E14">
      <w:pPr>
        <w:rPr>
          <w:sz w:val="16"/>
        </w:rPr>
      </w:pPr>
      <w:r w:rsidRPr="00B51E57">
        <w:rPr>
          <w:sz w:val="16"/>
        </w:rPr>
        <w:t xml:space="preserve">In 2026, millions of </w:t>
      </w:r>
      <w:r w:rsidRPr="002A6F4E">
        <w:rPr>
          <w:rStyle w:val="StyleUnderline"/>
          <w:highlight w:val="cyan"/>
        </w:rPr>
        <w:t xml:space="preserve">rural Americans </w:t>
      </w:r>
      <w:r w:rsidRPr="00DC1CF6">
        <w:rPr>
          <w:rStyle w:val="StyleUnderline"/>
        </w:rPr>
        <w:t xml:space="preserve">will see their health </w:t>
      </w:r>
      <w:r w:rsidRPr="00DC1CF6">
        <w:rPr>
          <w:rStyle w:val="Emphasis"/>
        </w:rPr>
        <w:t xml:space="preserve">insurance </w:t>
      </w:r>
      <w:r w:rsidRPr="002A6F4E">
        <w:rPr>
          <w:rStyle w:val="Emphasis"/>
          <w:highlight w:val="cyan"/>
        </w:rPr>
        <w:t>premiums skyrocket</w:t>
      </w:r>
      <w:r w:rsidRPr="00B51E57">
        <w:rPr>
          <w:sz w:val="16"/>
        </w:rPr>
        <w:t xml:space="preserve"> – some by more than $1,300 per month – </w:t>
      </w:r>
      <w:r w:rsidRPr="007704D5">
        <w:rPr>
          <w:rStyle w:val="StyleUnderline"/>
        </w:rPr>
        <w:t>if Republicans win budget negotiations and end Biden-era insurance subsidies, according to my analysis of data from the Centers for Medicare &amp; Medicaid Services</w:t>
      </w:r>
      <w:r w:rsidRPr="00B51E57">
        <w:rPr>
          <w:sz w:val="16"/>
        </w:rPr>
        <w:t xml:space="preserve"> (CMS).</w:t>
      </w:r>
    </w:p>
    <w:p w14:paraId="4E7601CF" w14:textId="77777777" w:rsidR="00FB2E14" w:rsidRPr="007704D5" w:rsidRDefault="00FB2E14" w:rsidP="00FB2E14">
      <w:pPr>
        <w:rPr>
          <w:rStyle w:val="StyleUnderline"/>
        </w:rPr>
      </w:pPr>
      <w:r w:rsidRPr="00B51E57">
        <w:rPr>
          <w:sz w:val="16"/>
        </w:rPr>
        <w:t xml:space="preserve">The Senate version of Trump’s budget reconciliation bill failed to garner enough votes to pass, resulting in a nearly month-long shutdown that began on October 1. At the crux of the bill’s failure – and the reason why the government hasn’t reopened – is </w:t>
      </w:r>
      <w:r w:rsidRPr="007704D5">
        <w:rPr>
          <w:rStyle w:val="StyleUnderline"/>
        </w:rPr>
        <w:t xml:space="preserve">whether to fund Biden-era </w:t>
      </w:r>
      <w:r w:rsidRPr="007704D5">
        <w:rPr>
          <w:rStyle w:val="Emphasis"/>
        </w:rPr>
        <w:t>health insurance</w:t>
      </w:r>
      <w:r w:rsidRPr="007704D5">
        <w:rPr>
          <w:rStyle w:val="StyleUnderline"/>
        </w:rPr>
        <w:t xml:space="preserve"> subsidies included in the Inflation Reduction Act that are set to expire at the end of this year.</w:t>
      </w:r>
    </w:p>
    <w:p w14:paraId="20303DFD" w14:textId="77777777" w:rsidR="00FB2E14" w:rsidRPr="007704D5" w:rsidRDefault="00FB2E14" w:rsidP="00FB2E14">
      <w:pPr>
        <w:rPr>
          <w:rStyle w:val="StyleUnderline"/>
        </w:rPr>
      </w:pPr>
      <w:r w:rsidRPr="007704D5">
        <w:rPr>
          <w:sz w:val="16"/>
        </w:rPr>
        <w:t xml:space="preserve">The </w:t>
      </w:r>
      <w:r w:rsidRPr="007704D5">
        <w:rPr>
          <w:rStyle w:val="StyleUnderline"/>
        </w:rPr>
        <w:t>subsidies lower monthly premiums for consumers who obtain coverage through private health insurance marketplaces that were created by the Affordable Care Act (ACA) in 2014. These subsidies were meant to help people who don’t qualify for Medicaid, are too young to receive Medicare, and whose employer doesn’t offer a private health insurance plan.</w:t>
      </w:r>
    </w:p>
    <w:p w14:paraId="75C6D9F0" w14:textId="77777777" w:rsidR="00FB2E14" w:rsidRPr="007704D5" w:rsidRDefault="00FB2E14" w:rsidP="00FB2E14">
      <w:pPr>
        <w:rPr>
          <w:sz w:val="16"/>
        </w:rPr>
      </w:pPr>
      <w:r w:rsidRPr="002A6F4E">
        <w:rPr>
          <w:rStyle w:val="StyleUnderline"/>
          <w:highlight w:val="cyan"/>
        </w:rPr>
        <w:t>If</w:t>
      </w:r>
      <w:r w:rsidRPr="007704D5">
        <w:rPr>
          <w:rStyle w:val="StyleUnderline"/>
        </w:rPr>
        <w:t xml:space="preserve"> the </w:t>
      </w:r>
      <w:r w:rsidRPr="002A6F4E">
        <w:rPr>
          <w:rStyle w:val="StyleUnderline"/>
          <w:highlight w:val="cyan"/>
        </w:rPr>
        <w:t>GOP slashes</w:t>
      </w:r>
      <w:r w:rsidRPr="007704D5">
        <w:rPr>
          <w:rStyle w:val="StyleUnderline"/>
        </w:rPr>
        <w:t xml:space="preserve"> funding for these subsidies, </w:t>
      </w:r>
      <w:r w:rsidRPr="002A6F4E">
        <w:rPr>
          <w:rStyle w:val="StyleUnderline"/>
          <w:highlight w:val="cyan"/>
        </w:rPr>
        <w:t>enrollees</w:t>
      </w:r>
      <w:r w:rsidRPr="007704D5">
        <w:rPr>
          <w:rStyle w:val="StyleUnderline"/>
        </w:rPr>
        <w:t xml:space="preserve"> will be </w:t>
      </w:r>
      <w:r w:rsidRPr="002A6F4E">
        <w:rPr>
          <w:rStyle w:val="StyleUnderline"/>
          <w:highlight w:val="cyan"/>
        </w:rPr>
        <w:t>forced to</w:t>
      </w:r>
      <w:r w:rsidRPr="007704D5">
        <w:rPr>
          <w:rStyle w:val="StyleUnderline"/>
        </w:rPr>
        <w:t xml:space="preserve"> either pay for the entire premium out of pocket, if they can afford it, or </w:t>
      </w:r>
      <w:r w:rsidRPr="002A6F4E">
        <w:rPr>
          <w:rStyle w:val="Emphasis"/>
          <w:highlight w:val="cyan"/>
        </w:rPr>
        <w:t>abandon</w:t>
      </w:r>
      <w:r w:rsidRPr="007704D5">
        <w:rPr>
          <w:rStyle w:val="Emphasis"/>
        </w:rPr>
        <w:t xml:space="preserve"> health </w:t>
      </w:r>
      <w:r w:rsidRPr="002A6F4E">
        <w:rPr>
          <w:rStyle w:val="Emphasis"/>
          <w:highlight w:val="cyan"/>
        </w:rPr>
        <w:t xml:space="preserve">insurance </w:t>
      </w:r>
      <w:r w:rsidRPr="00DC1CF6">
        <w:rPr>
          <w:rStyle w:val="Emphasis"/>
        </w:rPr>
        <w:t>altogether</w:t>
      </w:r>
      <w:r w:rsidRPr="007704D5">
        <w:rPr>
          <w:sz w:val="16"/>
        </w:rPr>
        <w:t xml:space="preserve">. In rural Tyler County, West Virginia, for example, the </w:t>
      </w:r>
      <w:r w:rsidRPr="007704D5">
        <w:rPr>
          <w:rStyle w:val="StyleUnderline"/>
        </w:rPr>
        <w:t xml:space="preserve">average </w:t>
      </w:r>
      <w:r w:rsidRPr="007704D5">
        <w:rPr>
          <w:rStyle w:val="Emphasis"/>
        </w:rPr>
        <w:t>monthly premium</w:t>
      </w:r>
      <w:r w:rsidRPr="007704D5">
        <w:rPr>
          <w:rStyle w:val="StyleUnderline"/>
        </w:rPr>
        <w:t xml:space="preserve"> will increase by </w:t>
      </w:r>
      <w:r w:rsidRPr="007704D5">
        <w:rPr>
          <w:rStyle w:val="Emphasis"/>
        </w:rPr>
        <w:t>$1,339</w:t>
      </w:r>
      <w:r w:rsidRPr="007704D5">
        <w:rPr>
          <w:sz w:val="16"/>
        </w:rPr>
        <w:t xml:space="preserve"> in 2026. In rural Pope County, Illinois, the average monthly premium will increase by $1,258.</w:t>
      </w:r>
    </w:p>
    <w:p w14:paraId="68A3D3E1" w14:textId="77777777" w:rsidR="00FB2E14" w:rsidRPr="007704D5" w:rsidRDefault="00FB2E14" w:rsidP="00FB2E14">
      <w:pPr>
        <w:rPr>
          <w:rStyle w:val="StyleUnderline"/>
        </w:rPr>
      </w:pPr>
      <w:r w:rsidRPr="007704D5">
        <w:rPr>
          <w:rStyle w:val="StyleUnderline"/>
        </w:rPr>
        <w:t>More than 2.2 million rural Americans – and 13.8 million urban and suburban Americans – will see their health insurance premiums increase if the GOP wins negotiations during the government shutdown.</w:t>
      </w:r>
    </w:p>
    <w:p w14:paraId="70045D24" w14:textId="77777777" w:rsidR="00FB2E14" w:rsidRPr="00B51E57" w:rsidRDefault="00FB2E14" w:rsidP="00FB2E14">
      <w:pPr>
        <w:rPr>
          <w:sz w:val="16"/>
        </w:rPr>
      </w:pPr>
      <w:r w:rsidRPr="00B51E57">
        <w:rPr>
          <w:sz w:val="16"/>
        </w:rPr>
        <w:t xml:space="preserve">This </w:t>
      </w:r>
      <w:r w:rsidRPr="007704D5">
        <w:rPr>
          <w:rStyle w:val="StyleUnderline"/>
        </w:rPr>
        <w:t>data comes from</w:t>
      </w:r>
      <w:r w:rsidRPr="00B51E57">
        <w:rPr>
          <w:sz w:val="16"/>
        </w:rPr>
        <w:t xml:space="preserve"> the Centers for Medicare and Medicaid (</w:t>
      </w:r>
      <w:r w:rsidRPr="002A6F4E">
        <w:rPr>
          <w:rStyle w:val="Emphasis"/>
          <w:highlight w:val="cyan"/>
        </w:rPr>
        <w:t>CMS</w:t>
      </w:r>
      <w:r w:rsidRPr="00B51E57">
        <w:rPr>
          <w:sz w:val="16"/>
        </w:rPr>
        <w:t xml:space="preserve">), </w:t>
      </w:r>
      <w:r w:rsidRPr="007704D5">
        <w:rPr>
          <w:rStyle w:val="StyleUnderline"/>
        </w:rPr>
        <w:t xml:space="preserve">which </w:t>
      </w:r>
      <w:r w:rsidRPr="002A6F4E">
        <w:rPr>
          <w:rStyle w:val="Emphasis"/>
          <w:highlight w:val="cyan"/>
        </w:rPr>
        <w:t>aggregates data</w:t>
      </w:r>
      <w:r w:rsidRPr="007704D5">
        <w:rPr>
          <w:rStyle w:val="StyleUnderline"/>
        </w:rPr>
        <w:t xml:space="preserve"> at the </w:t>
      </w:r>
      <w:r w:rsidRPr="007704D5">
        <w:rPr>
          <w:rStyle w:val="Emphasis"/>
        </w:rPr>
        <w:t>state</w:t>
      </w:r>
      <w:r w:rsidRPr="007704D5">
        <w:rPr>
          <w:rStyle w:val="StyleUnderline"/>
        </w:rPr>
        <w:t xml:space="preserve">, </w:t>
      </w:r>
      <w:r w:rsidRPr="007704D5">
        <w:rPr>
          <w:rStyle w:val="Emphasis"/>
        </w:rPr>
        <w:t>county</w:t>
      </w:r>
      <w:r w:rsidRPr="007704D5">
        <w:rPr>
          <w:rStyle w:val="StyleUnderline"/>
        </w:rPr>
        <w:t xml:space="preserve">, and </w:t>
      </w:r>
      <w:r w:rsidRPr="007704D5">
        <w:rPr>
          <w:rStyle w:val="Emphasis"/>
        </w:rPr>
        <w:t>ZIP code levels</w:t>
      </w:r>
      <w:r w:rsidRPr="00B51E57">
        <w:rPr>
          <w:sz w:val="16"/>
        </w:rPr>
        <w:t>. This dataset only includes the 31 states that use the federal Healthcare.gov health insurance marketplace to enroll consumers. The figures in this analysis are from the 2025 Open Enrollment Period (OEP), which ran from November 1, 2024, to January 15, 2025.</w:t>
      </w:r>
    </w:p>
    <w:p w14:paraId="72761853" w14:textId="77777777" w:rsidR="00FB2E14" w:rsidRPr="007704D5" w:rsidRDefault="00FB2E14" w:rsidP="00FB2E14">
      <w:pPr>
        <w:rPr>
          <w:rStyle w:val="StyleUnderline"/>
        </w:rPr>
      </w:pPr>
      <w:r w:rsidRPr="00B51E57">
        <w:rPr>
          <w:sz w:val="16"/>
        </w:rPr>
        <w:t xml:space="preserve">Originally, the health insurance subsidies were available to consumers with incomes between 100% and 400% of the federal poverty level (FPL), roughly $32,000 to $128,000 for a family of four. But the American Rescue Plan Act of 2021 expanded those subsidies to Americans living above 400% of the FPL, and the Inflation Reduction Act extended those subsidies until the end of 2025. </w:t>
      </w:r>
      <w:r w:rsidRPr="007704D5">
        <w:rPr>
          <w:rStyle w:val="StyleUnderline"/>
        </w:rPr>
        <w:t>Under the ACA, monthly premiums are capped based on income, with the federal government covering the remaining cost.</w:t>
      </w:r>
    </w:p>
    <w:p w14:paraId="379017DF" w14:textId="77777777" w:rsidR="00FB2E14" w:rsidRPr="007704D5" w:rsidRDefault="00FB2E14" w:rsidP="00FB2E14">
      <w:pPr>
        <w:rPr>
          <w:rStyle w:val="StyleUnderline"/>
        </w:rPr>
      </w:pPr>
      <w:r w:rsidRPr="007704D5">
        <w:rPr>
          <w:rStyle w:val="StyleUnderline"/>
        </w:rPr>
        <w:t xml:space="preserve">Compared to their urban counterparts, </w:t>
      </w:r>
      <w:r w:rsidRPr="002A6F4E">
        <w:rPr>
          <w:rStyle w:val="Emphasis"/>
          <w:highlight w:val="cyan"/>
        </w:rPr>
        <w:t>rural Americans</w:t>
      </w:r>
      <w:r w:rsidRPr="007704D5">
        <w:rPr>
          <w:rStyle w:val="StyleUnderline"/>
        </w:rPr>
        <w:t xml:space="preserve"> are </w:t>
      </w:r>
      <w:r w:rsidRPr="00DC1CF6">
        <w:rPr>
          <w:rStyle w:val="StyleUnderline"/>
        </w:rPr>
        <w:t>more likely to</w:t>
      </w:r>
      <w:r w:rsidRPr="007704D5">
        <w:rPr>
          <w:rStyle w:val="StyleUnderline"/>
        </w:rPr>
        <w:t xml:space="preserve"> live in counties that will </w:t>
      </w:r>
      <w:r w:rsidRPr="002A6F4E">
        <w:rPr>
          <w:rStyle w:val="StyleUnderline"/>
          <w:highlight w:val="cyan"/>
        </w:rPr>
        <w:t>see</w:t>
      </w:r>
      <w:r w:rsidRPr="007704D5">
        <w:rPr>
          <w:rStyle w:val="StyleUnderline"/>
        </w:rPr>
        <w:t xml:space="preserve"> the </w:t>
      </w:r>
      <w:r w:rsidRPr="002A6F4E">
        <w:rPr>
          <w:rStyle w:val="Emphasis"/>
          <w:highlight w:val="cyan"/>
        </w:rPr>
        <w:t>highest</w:t>
      </w:r>
      <w:r w:rsidRPr="007704D5">
        <w:rPr>
          <w:rStyle w:val="Emphasis"/>
        </w:rPr>
        <w:t xml:space="preserve"> monthly health insurance </w:t>
      </w:r>
      <w:r w:rsidRPr="002A6F4E">
        <w:rPr>
          <w:rStyle w:val="Emphasis"/>
          <w:highlight w:val="cyan"/>
        </w:rPr>
        <w:t>premium spikes</w:t>
      </w:r>
      <w:r w:rsidRPr="007704D5">
        <w:rPr>
          <w:rStyle w:val="StyleUnderline"/>
        </w:rPr>
        <w:t>.</w:t>
      </w:r>
    </w:p>
    <w:p w14:paraId="2DF09942" w14:textId="77777777" w:rsidR="00FB2E14" w:rsidRPr="00B51E57" w:rsidRDefault="00FB2E14" w:rsidP="00FB2E14">
      <w:pPr>
        <w:rPr>
          <w:sz w:val="16"/>
        </w:rPr>
      </w:pPr>
      <w:r w:rsidRPr="00B51E57">
        <w:rPr>
          <w:sz w:val="16"/>
        </w:rPr>
        <w:t xml:space="preserve">Nearly </w:t>
      </w:r>
      <w:r w:rsidRPr="00B51E57">
        <w:rPr>
          <w:rStyle w:val="StyleUnderline"/>
        </w:rPr>
        <w:t xml:space="preserve">a </w:t>
      </w:r>
      <w:r w:rsidRPr="00B51E57">
        <w:rPr>
          <w:rStyle w:val="Emphasis"/>
        </w:rPr>
        <w:t>quarter of rural Americans</w:t>
      </w:r>
      <w:r w:rsidRPr="00B51E57">
        <w:rPr>
          <w:rStyle w:val="StyleUnderline"/>
        </w:rPr>
        <w:t xml:space="preserve"> live in a county where the average premium increase will be between $659 and $1,339 per month</w:t>
      </w:r>
      <w:r w:rsidRPr="00B51E57">
        <w:rPr>
          <w:sz w:val="16"/>
        </w:rPr>
        <w:t>. Only 2% of urban and suburban residents live in counties that will see this level of increase, meanwhile. On the other hand, 41% of metropolitan residents live in counties that will see the lowest increase in premiums – less than $509 per month. Only 18% of rural Americans live in counties in that category, however.</w:t>
      </w:r>
    </w:p>
    <w:p w14:paraId="02344B40" w14:textId="77777777" w:rsidR="00FB2E14" w:rsidRPr="00B51E57" w:rsidRDefault="00FB2E14" w:rsidP="00FB2E14">
      <w:pPr>
        <w:rPr>
          <w:sz w:val="16"/>
        </w:rPr>
      </w:pPr>
      <w:r w:rsidRPr="00B51E57">
        <w:rPr>
          <w:sz w:val="16"/>
        </w:rPr>
        <w:t>Rural West Virginia will see some of the highest premium spikes in the nation. All 35 of West Virginia’s nonmetropolitan, or rural, counties are in the fourth quartile of the highest premium spikes. In 33 of those 35 rural counties, the average premium increase will be more than $1,000 per month.</w:t>
      </w:r>
    </w:p>
    <w:p w14:paraId="2B379AA9" w14:textId="77777777" w:rsidR="00FB2E14" w:rsidRPr="00B51E57" w:rsidRDefault="00FB2E14" w:rsidP="00FB2E14">
      <w:pPr>
        <w:rPr>
          <w:sz w:val="16"/>
        </w:rPr>
      </w:pPr>
      <w:r w:rsidRPr="00B51E57">
        <w:rPr>
          <w:sz w:val="16"/>
        </w:rPr>
        <w:t>According to the Center on Budget and Policy, 15,000 West Virginians who have health insurance through the marketplace will lose health insurance altogether in 2026, if the current health insurance subsidies are not renewed.</w:t>
      </w:r>
    </w:p>
    <w:p w14:paraId="0F351905" w14:textId="77777777" w:rsidR="00FB2E14" w:rsidRDefault="00FB2E14" w:rsidP="00FB2E14">
      <w:pPr>
        <w:rPr>
          <w:rStyle w:val="StyleUnderline"/>
        </w:rPr>
      </w:pPr>
      <w:r w:rsidRPr="00B51E57">
        <w:rPr>
          <w:rStyle w:val="StyleUnderline"/>
        </w:rPr>
        <w:t xml:space="preserve">Any increase in health insurance premiums is likely to result in </w:t>
      </w:r>
      <w:r w:rsidRPr="002A6F4E">
        <w:rPr>
          <w:rStyle w:val="Emphasis"/>
          <w:highlight w:val="cyan"/>
        </w:rPr>
        <w:t>loss of coverage</w:t>
      </w:r>
      <w:r w:rsidRPr="002A6F4E">
        <w:rPr>
          <w:rStyle w:val="StyleUnderline"/>
          <w:highlight w:val="cyan"/>
        </w:rPr>
        <w:t xml:space="preserve"> for </w:t>
      </w:r>
      <w:r w:rsidRPr="002A6F4E">
        <w:rPr>
          <w:rStyle w:val="Emphasis"/>
          <w:highlight w:val="cyan"/>
        </w:rPr>
        <w:t>many</w:t>
      </w:r>
      <w:r w:rsidRPr="00B51E57">
        <w:rPr>
          <w:rStyle w:val="Emphasis"/>
        </w:rPr>
        <w:t xml:space="preserve"> Americans</w:t>
      </w:r>
      <w:r w:rsidRPr="00B51E57">
        <w:rPr>
          <w:sz w:val="16"/>
        </w:rPr>
        <w:t xml:space="preserve">. One study found that, for every $40 increase in monthly premiums, there was a corresponding drop of one-fourth of the low-income enrollee population. Surveys find that cost is the main reason people don’t sign up for health insurance. According to the Congressional Budget Office, </w:t>
      </w:r>
      <w:r w:rsidRPr="00B51E57">
        <w:rPr>
          <w:rStyle w:val="StyleUnderline"/>
        </w:rPr>
        <w:t xml:space="preserve">expiring subsidies will lead to </w:t>
      </w:r>
      <w:r w:rsidRPr="00B51E57">
        <w:rPr>
          <w:rStyle w:val="Emphasis"/>
        </w:rPr>
        <w:t>4.2 million enrollees</w:t>
      </w:r>
      <w:r w:rsidRPr="00B51E57">
        <w:rPr>
          <w:rStyle w:val="StyleUnderline"/>
        </w:rPr>
        <w:t xml:space="preserve"> losing </w:t>
      </w:r>
      <w:r w:rsidRPr="00B51E57">
        <w:rPr>
          <w:rStyle w:val="Emphasis"/>
        </w:rPr>
        <w:t>health insurance</w:t>
      </w:r>
      <w:r w:rsidRPr="00B51E57">
        <w:rPr>
          <w:rStyle w:val="StyleUnderline"/>
        </w:rPr>
        <w:t xml:space="preserve"> by 2034. The end of these subsidies will </w:t>
      </w:r>
      <w:r w:rsidRPr="00B51E57">
        <w:rPr>
          <w:rStyle w:val="Emphasis"/>
        </w:rPr>
        <w:t>hurt Americans</w:t>
      </w:r>
      <w:r w:rsidRPr="00B51E57">
        <w:rPr>
          <w:rStyle w:val="StyleUnderline"/>
        </w:rPr>
        <w:t xml:space="preserve"> across the board, regardless of whether they live in a rural or urban area.</w:t>
      </w:r>
    </w:p>
    <w:p w14:paraId="030D9436" w14:textId="77777777" w:rsidR="00FB2E14" w:rsidRPr="00A33C92" w:rsidRDefault="00FB2E14" w:rsidP="00FB2E14">
      <w:pPr>
        <w:pStyle w:val="Heading4"/>
      </w:pPr>
      <w:r>
        <w:t xml:space="preserve">That underpins </w:t>
      </w:r>
      <w:r>
        <w:rPr>
          <w:u w:val="single"/>
        </w:rPr>
        <w:t>agriculture</w:t>
      </w:r>
      <w:r>
        <w:t xml:space="preserve">. </w:t>
      </w:r>
    </w:p>
    <w:p w14:paraId="3AFB825B" w14:textId="77777777" w:rsidR="00FB2E14" w:rsidRDefault="00FB2E14" w:rsidP="00FB2E14">
      <w:r>
        <w:t xml:space="preserve">Florence </w:t>
      </w:r>
      <w:r>
        <w:rPr>
          <w:rStyle w:val="Style13ptBold"/>
        </w:rPr>
        <w:t>Becot et al. 20</w:t>
      </w:r>
      <w:r>
        <w:t xml:space="preserve">, PhD in Environment and Natural Resources/Rural Sociology from Ohio State University, M.Sc. in Community Development and Applied Economics from University of Vermont, Equivalent B.A. in Economics and Social Sciences from Universite de Rennes. Shoshanah Inwood, Ph.D. in Rural Sociology from Ohio State University, M.S. in Environmental Science Graduate Program from The Ohio State University, B.A. in Biology from Oberlin College. Casper Bendixsen, Ph.D. in Social-Cultural Anthropology from Rice University, M.A.in Social-Cultural Anthropology from Rice University, Graduate Certificate in Study of Women, Gender, and Sexuality from Rice University, B.S. in Anthropology from University of Idaho, B.S. in Philosophy from University of Idaho. Carrie Henning-Smith, PhD in Health Services Research and Policy and Administration from University of Minnesota, MS in Health Services Research and Policy and Administration from University of Minnesota, MPH in Health Behavior and Health Education and University of Michigan, MSW in Interpersonal Practice and Mental Health with a minor in Management of Human Services. Specialist in Aging Certificate, BA in International Relations and Claremont McKenna College. </w:t>
      </w:r>
      <w:r>
        <w:rPr>
          <w:i/>
          <w:iCs/>
        </w:rPr>
        <w:t>Journal of Agromedicine</w:t>
      </w:r>
      <w:r>
        <w:t xml:space="preserve"> pg 374-377, “Health Care and Health Insurance Access for Farm Families in the United States during COVID-19: Essential Workers without Essential Resources?,” 12 September 2020, https://doi.org/10.1080/1059924X.2020.1814924. </w:t>
      </w:r>
    </w:p>
    <w:p w14:paraId="5DC4B360" w14:textId="77777777" w:rsidR="00FB2E14" w:rsidRDefault="00FB2E14" w:rsidP="00FB2E14">
      <w:pPr>
        <w:rPr>
          <w:sz w:val="14"/>
        </w:rPr>
      </w:pPr>
      <w:r>
        <w:rPr>
          <w:sz w:val="14"/>
        </w:rPr>
        <w:t>Introduction</w:t>
      </w:r>
    </w:p>
    <w:p w14:paraId="5E22644E" w14:textId="77777777" w:rsidR="00FB2E14" w:rsidRDefault="00FB2E14" w:rsidP="00FB2E14">
      <w:pPr>
        <w:rPr>
          <w:sz w:val="14"/>
        </w:rPr>
      </w:pPr>
      <w:r>
        <w:rPr>
          <w:sz w:val="14"/>
        </w:rPr>
        <w:t xml:space="preserve">Agriculture is one of the most dangerous occupations, as well as one that experiences some of the highest stress, depression, and suicide rates.1 As such, </w:t>
      </w:r>
      <w:r>
        <w:rPr>
          <w:rStyle w:val="StyleUnderline"/>
        </w:rPr>
        <w:t xml:space="preserve">access to timely, high-quality health care, along with </w:t>
      </w:r>
      <w:r>
        <w:rPr>
          <w:rStyle w:val="Emphasis"/>
          <w:rFonts w:cstheme="minorBidi"/>
        </w:rPr>
        <w:t>comprehensive health insurance</w:t>
      </w:r>
      <w:r>
        <w:rPr>
          <w:rStyle w:val="StyleUnderline"/>
        </w:rPr>
        <w:t xml:space="preserve">, are </w:t>
      </w:r>
      <w:r>
        <w:rPr>
          <w:rStyle w:val="StyleUnderline"/>
          <w:b/>
          <w:bCs/>
        </w:rPr>
        <w:t>essential resources</w:t>
      </w:r>
      <w:r>
        <w:rPr>
          <w:rStyle w:val="StyleUnderline"/>
        </w:rPr>
        <w:t xml:space="preserve"> for the health and well-being of the </w:t>
      </w:r>
      <w:r>
        <w:rPr>
          <w:rStyle w:val="StyleUnderline"/>
          <w:b/>
          <w:bCs/>
        </w:rPr>
        <w:t>farm population</w:t>
      </w:r>
      <w:r>
        <w:rPr>
          <w:rStyle w:val="StyleUnderline"/>
        </w:rPr>
        <w:t>.</w:t>
      </w:r>
      <w:r>
        <w:rPr>
          <w:sz w:val="14"/>
        </w:rPr>
        <w:t xml:space="preserve"> Yet, as farmers, farm families, and farm workers have been deemed essential workers across the world in the midst of the COVID-19 pandemic, the pandemic and associated lockdowns are illuminating the deep inequities in our social, political, economic, and food systems. </w:t>
      </w:r>
      <w:r w:rsidRPr="002A6F4E">
        <w:rPr>
          <w:rStyle w:val="StyleUnderline"/>
          <w:b/>
          <w:bCs/>
          <w:highlight w:val="cyan"/>
        </w:rPr>
        <w:t>In the</w:t>
      </w:r>
      <w:r w:rsidRPr="002A6F4E">
        <w:rPr>
          <w:rStyle w:val="StyleUnderline"/>
          <w:highlight w:val="cyan"/>
        </w:rPr>
        <w:t xml:space="preserve"> </w:t>
      </w:r>
      <w:r w:rsidRPr="002A6F4E">
        <w:rPr>
          <w:rStyle w:val="StyleUnderline"/>
          <w:b/>
          <w:bCs/>
          <w:highlight w:val="cyan"/>
        </w:rPr>
        <w:t>U</w:t>
      </w:r>
      <w:r>
        <w:rPr>
          <w:sz w:val="14"/>
        </w:rPr>
        <w:t xml:space="preserve">nited </w:t>
      </w:r>
      <w:r w:rsidRPr="002A6F4E">
        <w:rPr>
          <w:rStyle w:val="StyleUnderline"/>
          <w:b/>
          <w:bCs/>
          <w:highlight w:val="cyan"/>
        </w:rPr>
        <w:t>S</w:t>
      </w:r>
      <w:r>
        <w:rPr>
          <w:sz w:val="14"/>
        </w:rPr>
        <w:t xml:space="preserve">tates, </w:t>
      </w:r>
      <w:r>
        <w:rPr>
          <w:rStyle w:val="StyleUnderline"/>
        </w:rPr>
        <w:t>COVID-19 is accentuating the reality that many</w:t>
      </w:r>
      <w:r>
        <w:rPr>
          <w:sz w:val="14"/>
        </w:rPr>
        <w:t xml:space="preserve"> farm families and </w:t>
      </w:r>
      <w:r w:rsidRPr="002A6F4E">
        <w:rPr>
          <w:rStyle w:val="Emphasis"/>
          <w:rFonts w:cstheme="minorBidi"/>
          <w:highlight w:val="cyan"/>
        </w:rPr>
        <w:t>farm workers</w:t>
      </w:r>
      <w:r>
        <w:rPr>
          <w:rStyle w:val="Emphasis"/>
          <w:rFonts w:cstheme="minorBidi"/>
        </w:rPr>
        <w:t xml:space="preserve"> have </w:t>
      </w:r>
      <w:r w:rsidRPr="002A6F4E">
        <w:rPr>
          <w:rStyle w:val="Emphasis"/>
          <w:rFonts w:cstheme="minorBidi"/>
          <w:highlight w:val="cyan"/>
        </w:rPr>
        <w:t>lack</w:t>
      </w:r>
      <w:r>
        <w:rPr>
          <w:rStyle w:val="Emphasis"/>
          <w:rFonts w:cstheme="minorBidi"/>
        </w:rPr>
        <w:t xml:space="preserve">ed </w:t>
      </w:r>
      <w:r w:rsidRPr="002A6F4E">
        <w:rPr>
          <w:rStyle w:val="Emphasis"/>
          <w:rFonts w:cstheme="minorBidi"/>
          <w:highlight w:val="cyan"/>
        </w:rPr>
        <w:t>accessible</w:t>
      </w:r>
      <w:r>
        <w:rPr>
          <w:rStyle w:val="Emphasis"/>
          <w:rFonts w:cstheme="minorBidi"/>
        </w:rPr>
        <w:t xml:space="preserve"> and affordable </w:t>
      </w:r>
      <w:r w:rsidRPr="002A6F4E">
        <w:rPr>
          <w:rStyle w:val="Emphasis"/>
          <w:rFonts w:cstheme="minorBidi"/>
          <w:highlight w:val="cyan"/>
        </w:rPr>
        <w:t xml:space="preserve">health insurance </w:t>
      </w:r>
      <w:r w:rsidRPr="00DC1CF6">
        <w:rPr>
          <w:rStyle w:val="Emphasis"/>
          <w:rFonts w:cstheme="minorBidi"/>
        </w:rPr>
        <w:t>and health care</w:t>
      </w:r>
      <w:r w:rsidRPr="00DC1CF6">
        <w:rPr>
          <w:sz w:val="14"/>
        </w:rPr>
        <w:t>2</w:t>
      </w:r>
      <w:r>
        <w:rPr>
          <w:sz w:val="14"/>
        </w:rPr>
        <w:t xml:space="preserve"> while being especially vulnerable to the virus. This vulnerability to the virus first stems from existing risk factors such as older average ages of farmers and high rates of pre-existing conditions of farmers and farm workers.1,2 This vulnerability also stems from difficulties adopting control measures such as keeping safe distances, staying home when sick, and lack of personal protective equipment, with variations in the ability to adopt control measures based on living arrangements, financial resources, farm commodity, farm structure, and marketing channels. In this commentary, we discuss three main challenges farm families face meeting their health needs and highlight the ways in which the pandemic is likely exacerbating these pressures. While this commentary does not address the situation of farm workers, we acknowledge the harsh and unjust realities that farm workers, in particular undocumented workers, will continue to face until major reforms address the problematic underpinnings of our immigration and agricultural systems. Furthermore, while this commentary is focused on farm families, many of the difficulties these families face are reflective of the challenges low- and medium-income Americans face. Unless otherwise noted, farmer-level data are from the work of the first two authors on the U.S. Department of Agriculture funded Health Insurance, Rural Economic Development and Agriculture (HIREDnAg) project with insights drawn from survey data and interviews with key stakeholders and farm families in 10 U.S. states pre-COVID-19.</w:t>
      </w:r>
    </w:p>
    <w:p w14:paraId="686EFCE5" w14:textId="77777777" w:rsidR="00FB2E14" w:rsidRDefault="00FB2E14" w:rsidP="00FB2E14">
      <w:pPr>
        <w:rPr>
          <w:sz w:val="14"/>
        </w:rPr>
      </w:pPr>
      <w:r>
        <w:rPr>
          <w:sz w:val="14"/>
        </w:rPr>
        <w:t>Vulnerability due to reliance on off-farm employment for health insurance coverage</w:t>
      </w:r>
    </w:p>
    <w:p w14:paraId="04E8C100" w14:textId="77777777" w:rsidR="00FB2E14" w:rsidRDefault="00FB2E14" w:rsidP="00FB2E14">
      <w:pPr>
        <w:rPr>
          <w:sz w:val="14"/>
        </w:rPr>
      </w:pPr>
      <w:r>
        <w:rPr>
          <w:sz w:val="14"/>
        </w:rPr>
        <w:t xml:space="preserve">Off-farm employment has long been an important source of income for farm families, but for about half of farm families in our sample, </w:t>
      </w:r>
      <w:r>
        <w:rPr>
          <w:rStyle w:val="Emphasis"/>
          <w:rFonts w:cstheme="minorBidi"/>
        </w:rPr>
        <w:t>health insurance coverage</w:t>
      </w:r>
      <w:r>
        <w:rPr>
          <w:rStyle w:val="StyleUnderline"/>
        </w:rPr>
        <w:t xml:space="preserve"> was </w:t>
      </w:r>
      <w:r w:rsidRPr="002A6F4E">
        <w:rPr>
          <w:rStyle w:val="StyleUnderline"/>
          <w:highlight w:val="cyan"/>
        </w:rPr>
        <w:t>the</w:t>
      </w:r>
      <w:r>
        <w:rPr>
          <w:rStyle w:val="StyleUnderline"/>
        </w:rPr>
        <w:t xml:space="preserve">ir </w:t>
      </w:r>
      <w:r w:rsidRPr="00DC1CF6">
        <w:rPr>
          <w:rStyle w:val="StyleUnderline"/>
          <w:b/>
          <w:bCs/>
        </w:rPr>
        <w:t xml:space="preserve">main </w:t>
      </w:r>
      <w:r w:rsidRPr="002A6F4E">
        <w:rPr>
          <w:rStyle w:val="StyleUnderline"/>
          <w:b/>
          <w:bCs/>
          <w:highlight w:val="cyan"/>
        </w:rPr>
        <w:t>reason</w:t>
      </w:r>
      <w:r w:rsidRPr="002A6F4E">
        <w:rPr>
          <w:rStyle w:val="StyleUnderline"/>
          <w:highlight w:val="cyan"/>
        </w:rPr>
        <w:t xml:space="preserve"> for</w:t>
      </w:r>
      <w:r>
        <w:rPr>
          <w:rStyle w:val="StyleUnderline"/>
        </w:rPr>
        <w:t xml:space="preserve"> having </w:t>
      </w:r>
      <w:r w:rsidRPr="002A6F4E">
        <w:rPr>
          <w:rStyle w:val="StyleUnderline"/>
          <w:highlight w:val="cyan"/>
        </w:rPr>
        <w:t>an off-farm job</w:t>
      </w:r>
      <w:r>
        <w:rPr>
          <w:rStyle w:val="StyleUnderline"/>
        </w:rPr>
        <w:t>.</w:t>
      </w:r>
      <w:r>
        <w:rPr>
          <w:sz w:val="14"/>
        </w:rPr>
        <w:t xml:space="preserve"> </w:t>
      </w:r>
      <w:r>
        <w:rPr>
          <w:rStyle w:val="StyleUnderline"/>
        </w:rPr>
        <w:t>Off-farm employment creates competition for time and resources between the off-farm job, farm work, and household needs.</w:t>
      </w:r>
      <w:r>
        <w:rPr>
          <w:sz w:val="14"/>
        </w:rPr>
        <w:t xml:space="preserve"> In turn, </w:t>
      </w:r>
      <w:r>
        <w:rPr>
          <w:rStyle w:val="StyleUnderline"/>
        </w:rPr>
        <w:t xml:space="preserve">it can become a </w:t>
      </w:r>
      <w:r>
        <w:rPr>
          <w:rStyle w:val="Emphasis"/>
          <w:rFonts w:cstheme="minorBidi"/>
        </w:rPr>
        <w:t xml:space="preserve">source of </w:t>
      </w:r>
      <w:r w:rsidRPr="002A6F4E">
        <w:rPr>
          <w:rStyle w:val="Emphasis"/>
          <w:rFonts w:cstheme="minorBidi"/>
          <w:highlight w:val="cyan"/>
        </w:rPr>
        <w:t>stress</w:t>
      </w:r>
      <w:r w:rsidRPr="002A6F4E">
        <w:rPr>
          <w:rStyle w:val="StyleUnderline"/>
          <w:highlight w:val="cyan"/>
        </w:rPr>
        <w:t xml:space="preserve"> </w:t>
      </w:r>
      <w:r w:rsidRPr="00DC1CF6">
        <w:rPr>
          <w:rStyle w:val="StyleUnderline"/>
        </w:rPr>
        <w:t xml:space="preserve">that </w:t>
      </w:r>
      <w:r w:rsidRPr="00DC1CF6">
        <w:rPr>
          <w:rStyle w:val="StyleUnderline"/>
          <w:b/>
          <w:bCs/>
        </w:rPr>
        <w:t xml:space="preserve">negatively </w:t>
      </w:r>
      <w:r w:rsidRPr="002A6F4E">
        <w:rPr>
          <w:rStyle w:val="StyleUnderline"/>
          <w:b/>
          <w:bCs/>
          <w:highlight w:val="cyan"/>
        </w:rPr>
        <w:t>impacts</w:t>
      </w:r>
      <w:r>
        <w:rPr>
          <w:rStyle w:val="StyleUnderline"/>
          <w:b/>
          <w:bCs/>
        </w:rPr>
        <w:t xml:space="preserve"> farm </w:t>
      </w:r>
      <w:r w:rsidRPr="002A6F4E">
        <w:rPr>
          <w:rStyle w:val="StyleUnderline"/>
          <w:b/>
          <w:bCs/>
          <w:highlight w:val="cyan"/>
        </w:rPr>
        <w:t>productivity</w:t>
      </w:r>
      <w:r>
        <w:rPr>
          <w:rStyle w:val="StyleUnderline"/>
        </w:rPr>
        <w:t>,</w:t>
      </w:r>
      <w:r>
        <w:rPr>
          <w:sz w:val="14"/>
        </w:rPr>
        <w:t xml:space="preserve"> farm</w:t>
      </w:r>
      <w:r>
        <w:rPr>
          <w:rStyle w:val="StyleUnderline"/>
        </w:rPr>
        <w:t xml:space="preserve"> </w:t>
      </w:r>
      <w:r w:rsidRPr="002A6F4E">
        <w:rPr>
          <w:rStyle w:val="StyleUnderline"/>
          <w:b/>
          <w:bCs/>
          <w:highlight w:val="cyan"/>
        </w:rPr>
        <w:t xml:space="preserve">safety, </w:t>
      </w:r>
      <w:r w:rsidRPr="00DC1CF6">
        <w:rPr>
          <w:rStyle w:val="StyleUnderline"/>
          <w:b/>
          <w:bCs/>
        </w:rPr>
        <w:t>and</w:t>
      </w:r>
      <w:r w:rsidRPr="00DC1CF6">
        <w:rPr>
          <w:sz w:val="14"/>
        </w:rPr>
        <w:t xml:space="preserve"> family </w:t>
      </w:r>
      <w:r w:rsidRPr="00DC1CF6">
        <w:rPr>
          <w:rStyle w:val="StyleUnderline"/>
          <w:b/>
          <w:bCs/>
        </w:rPr>
        <w:t>quality of life</w:t>
      </w:r>
      <w:r>
        <w:rPr>
          <w:rStyle w:val="StyleUnderline"/>
        </w:rPr>
        <w:t>.</w:t>
      </w:r>
    </w:p>
    <w:p w14:paraId="7040CE60" w14:textId="77777777" w:rsidR="00FB2E14" w:rsidRDefault="00FB2E14" w:rsidP="00FB2E14">
      <w:pPr>
        <w:rPr>
          <w:sz w:val="14"/>
        </w:rPr>
      </w:pPr>
      <w:r>
        <w:rPr>
          <w:sz w:val="14"/>
        </w:rPr>
        <w:t xml:space="preserve">Most recently, </w:t>
      </w:r>
      <w:r>
        <w:rPr>
          <w:rStyle w:val="StyleUnderline"/>
        </w:rPr>
        <w:t>COVID-19 has shed further light on the deep yet fraught connection between employer-based health insurance and farm wellbeing.</w:t>
      </w:r>
      <w:r>
        <w:rPr>
          <w:sz w:val="14"/>
        </w:rPr>
        <w:t xml:space="preserve"> This is because COVID-19-related disruptions to labor markets have led to massive lay-offs, furloughs, and decreases in work hours. In early May 2020, an estimated 27 million Americans had lost employer-sponsored health insurance (either for themselves or through the loss of dependent coverage).4 Additionally, the U.S. Bureau of Labor Statistics reported the loss of nearly 1.3 million local education and non-education government jobs.5 Nearly half of all farm families reliant on employer-based health insurance are insured through public-sector jobs (health, education, government). </w:t>
      </w:r>
      <w:r w:rsidRPr="002A6F4E">
        <w:rPr>
          <w:rStyle w:val="StyleUnderline"/>
          <w:highlight w:val="cyan"/>
        </w:rPr>
        <w:t xml:space="preserve">In </w:t>
      </w:r>
      <w:r w:rsidRPr="002A6F4E">
        <w:rPr>
          <w:rStyle w:val="Emphasis"/>
          <w:rFonts w:cstheme="minorBidi"/>
          <w:highlight w:val="cyan"/>
        </w:rPr>
        <w:t>rural areas</w:t>
      </w:r>
      <w:r>
        <w:rPr>
          <w:rStyle w:val="StyleUnderline"/>
        </w:rPr>
        <w:t xml:space="preserve">, public-sector jobs tend to offer the highest wages and most generous benefits. </w:t>
      </w:r>
      <w:r w:rsidRPr="002A6F4E">
        <w:rPr>
          <w:rStyle w:val="StyleUnderline"/>
          <w:highlight w:val="cyan"/>
        </w:rPr>
        <w:t xml:space="preserve">Changes </w:t>
      </w:r>
      <w:r w:rsidRPr="00DC1CF6">
        <w:rPr>
          <w:rStyle w:val="StyleUnderline"/>
        </w:rPr>
        <w:t xml:space="preserve">in </w:t>
      </w:r>
      <w:r w:rsidRPr="00DC1CF6">
        <w:rPr>
          <w:rStyle w:val="StyleUnderline"/>
          <w:b/>
          <w:bCs/>
        </w:rPr>
        <w:t>public- and private-sector</w:t>
      </w:r>
      <w:r>
        <w:rPr>
          <w:rStyle w:val="StyleUnderline"/>
          <w:b/>
          <w:bCs/>
        </w:rPr>
        <w:t xml:space="preserve"> employment</w:t>
      </w:r>
      <w:r>
        <w:rPr>
          <w:rStyle w:val="StyleUnderline"/>
        </w:rPr>
        <w:t xml:space="preserve"> options and benefits can </w:t>
      </w:r>
      <w:r w:rsidRPr="002A6F4E">
        <w:rPr>
          <w:rStyle w:val="Emphasis"/>
          <w:rFonts w:cstheme="minorBidi"/>
          <w:highlight w:val="cyan"/>
        </w:rPr>
        <w:t xml:space="preserve">directly affect access to health care, </w:t>
      </w:r>
      <w:r w:rsidRPr="00DC1CF6">
        <w:rPr>
          <w:rStyle w:val="Emphasis"/>
          <w:rFonts w:cstheme="minorBidi"/>
        </w:rPr>
        <w:t xml:space="preserve">financial </w:t>
      </w:r>
      <w:r w:rsidRPr="002A6F4E">
        <w:rPr>
          <w:rStyle w:val="Emphasis"/>
          <w:rFonts w:cstheme="minorBidi"/>
          <w:highlight w:val="cyan"/>
        </w:rPr>
        <w:t>stability, and</w:t>
      </w:r>
      <w:r>
        <w:rPr>
          <w:rStyle w:val="Emphasis"/>
          <w:rFonts w:cstheme="minorBidi"/>
        </w:rPr>
        <w:t xml:space="preserve"> the social </w:t>
      </w:r>
      <w:r w:rsidRPr="002A6F4E">
        <w:rPr>
          <w:rStyle w:val="Emphasis"/>
          <w:rFonts w:cstheme="minorBidi"/>
          <w:highlight w:val="cyan"/>
        </w:rPr>
        <w:t>well-being</w:t>
      </w:r>
      <w:r>
        <w:rPr>
          <w:rStyle w:val="StyleUnderline"/>
        </w:rPr>
        <w:t xml:space="preserve"> of farm families, with impacts felt throughout </w:t>
      </w:r>
      <w:r>
        <w:rPr>
          <w:rStyle w:val="StyleUnderline"/>
          <w:b/>
          <w:bCs/>
        </w:rPr>
        <w:t>rural communities</w:t>
      </w:r>
      <w:r>
        <w:rPr>
          <w:rStyle w:val="StyleUnderline"/>
        </w:rPr>
        <w:t>.</w:t>
      </w:r>
    </w:p>
    <w:p w14:paraId="013A2D9E" w14:textId="77777777" w:rsidR="00FB2E14" w:rsidRDefault="00FB2E14" w:rsidP="00FB2E14">
      <w:pPr>
        <w:rPr>
          <w:sz w:val="14"/>
        </w:rPr>
      </w:pPr>
      <w:r>
        <w:rPr>
          <w:sz w:val="14"/>
        </w:rPr>
        <w:t>Health insurance marketplace and the need to predict income in an unpredictable industry</w:t>
      </w:r>
    </w:p>
    <w:p w14:paraId="2FF4B9E0" w14:textId="77777777" w:rsidR="00FB2E14" w:rsidRDefault="00FB2E14" w:rsidP="00FB2E14">
      <w:pPr>
        <w:rPr>
          <w:sz w:val="14"/>
        </w:rPr>
      </w:pPr>
      <w:r>
        <w:rPr>
          <w:sz w:val="14"/>
        </w:rPr>
        <w:t xml:space="preserve">For farmers and farm families under the age of 65, after employer-based health insurance, </w:t>
      </w:r>
      <w:r>
        <w:rPr>
          <w:rStyle w:val="StyleUnderline"/>
        </w:rPr>
        <w:t xml:space="preserve">the second most important source of coverage is the </w:t>
      </w:r>
      <w:r>
        <w:rPr>
          <w:rStyle w:val="Emphasis"/>
          <w:rFonts w:cstheme="minorBidi"/>
        </w:rPr>
        <w:t xml:space="preserve">direct </w:t>
      </w:r>
      <w:r w:rsidRPr="002A6F4E">
        <w:rPr>
          <w:rStyle w:val="Emphasis"/>
          <w:rFonts w:cstheme="minorBidi"/>
          <w:highlight w:val="cyan"/>
        </w:rPr>
        <w:t>purchase of private plans</w:t>
      </w:r>
      <w:r>
        <w:rPr>
          <w:rStyle w:val="StyleUnderline"/>
        </w:rPr>
        <w:t>.</w:t>
      </w:r>
      <w:r>
        <w:rPr>
          <w:sz w:val="14"/>
        </w:rPr>
        <w:t xml:space="preserve"> Despite half of the farm families receiving a health insurance tax credit in 2016, </w:t>
      </w:r>
      <w:r>
        <w:rPr>
          <w:rStyle w:val="StyleUnderline"/>
        </w:rPr>
        <w:t xml:space="preserve">private plans’ monthly premiums were </w:t>
      </w:r>
      <w:r w:rsidRPr="002A6F4E">
        <w:rPr>
          <w:rStyle w:val="StyleUnderline"/>
          <w:b/>
          <w:bCs/>
          <w:highlight w:val="cyan"/>
        </w:rPr>
        <w:t>higher</w:t>
      </w:r>
      <w:r w:rsidRPr="002A6F4E">
        <w:rPr>
          <w:rStyle w:val="StyleUnderline"/>
          <w:highlight w:val="cyan"/>
        </w:rPr>
        <w:t xml:space="preserve"> compared to</w:t>
      </w:r>
      <w:r>
        <w:rPr>
          <w:rStyle w:val="StyleUnderline"/>
        </w:rPr>
        <w:t xml:space="preserve"> employer-based and </w:t>
      </w:r>
      <w:r w:rsidRPr="002A6F4E">
        <w:rPr>
          <w:rStyle w:val="Emphasis"/>
          <w:rFonts w:cstheme="minorBidi"/>
          <w:highlight w:val="cyan"/>
        </w:rPr>
        <w:t>public coverage</w:t>
      </w:r>
      <w:r>
        <w:rPr>
          <w:rStyle w:val="StyleUnderline"/>
        </w:rPr>
        <w:t>.</w:t>
      </w:r>
      <w:r>
        <w:rPr>
          <w:sz w:val="14"/>
        </w:rPr>
        <w:t xml:space="preserve"> </w:t>
      </w:r>
      <w:r>
        <w:rPr>
          <w:rStyle w:val="StyleUnderline"/>
        </w:rPr>
        <w:t>The need to forecast income for the coming year when purchasing insurance</w:t>
      </w:r>
      <w:r>
        <w:rPr>
          <w:sz w:val="14"/>
        </w:rPr>
        <w:t xml:space="preserve"> on the marketplace </w:t>
      </w:r>
      <w:r>
        <w:rPr>
          <w:rStyle w:val="StyleUnderline"/>
        </w:rPr>
        <w:t>presents important challenges for selfemployed farmers.</w:t>
      </w:r>
      <w:r>
        <w:rPr>
          <w:sz w:val="14"/>
        </w:rPr>
        <w:t xml:space="preserve"> This is largely due to </w:t>
      </w:r>
      <w:r>
        <w:rPr>
          <w:rStyle w:val="StyleUnderline"/>
        </w:rPr>
        <w:t>the fluctuating nature of farm income and deductible business expenses.</w:t>
      </w:r>
      <w:r>
        <w:rPr>
          <w:sz w:val="14"/>
        </w:rPr>
        <w:t xml:space="preserve"> During interviews for our HIREDnAg project, </w:t>
      </w:r>
      <w:r>
        <w:rPr>
          <w:rStyle w:val="StyleUnderline"/>
        </w:rPr>
        <w:t>farm families shared about the</w:t>
      </w:r>
      <w:r>
        <w:rPr>
          <w:sz w:val="14"/>
        </w:rPr>
        <w:t xml:space="preserve"> unexpected </w:t>
      </w:r>
      <w:r>
        <w:rPr>
          <w:rStyle w:val="StyleUnderline"/>
          <w:b/>
          <w:bCs/>
        </w:rPr>
        <w:t>financial burden</w:t>
      </w:r>
      <w:r>
        <w:rPr>
          <w:rStyle w:val="StyleUnderline"/>
        </w:rPr>
        <w:t xml:space="preserve"> of having underestimated their income. Others</w:t>
      </w:r>
      <w:r>
        <w:rPr>
          <w:sz w:val="14"/>
        </w:rPr>
        <w:t xml:space="preserve"> spoke of their worries of getting it wrong and “played it safe” by </w:t>
      </w:r>
      <w:r>
        <w:rPr>
          <w:rStyle w:val="StyleUnderline"/>
        </w:rPr>
        <w:t xml:space="preserve">overestimating their farm income, meaning they were likely </w:t>
      </w:r>
      <w:r>
        <w:rPr>
          <w:rStyle w:val="StyleUnderline"/>
          <w:b/>
          <w:bCs/>
        </w:rPr>
        <w:t>overpaying</w:t>
      </w:r>
      <w:r>
        <w:rPr>
          <w:rStyle w:val="StyleUnderline"/>
        </w:rPr>
        <w:t xml:space="preserve"> for health insurance or forgoing Medicaid eligibility.</w:t>
      </w:r>
    </w:p>
    <w:p w14:paraId="5A8B980C" w14:textId="77777777" w:rsidR="00FB2E14" w:rsidRDefault="00FB2E14" w:rsidP="00FB2E14">
      <w:pPr>
        <w:rPr>
          <w:sz w:val="14"/>
        </w:rPr>
      </w:pPr>
      <w:r>
        <w:rPr>
          <w:sz w:val="14"/>
        </w:rPr>
        <w:t xml:space="preserve">When plans are purchased on the insurance marketplace, </w:t>
      </w:r>
      <w:r>
        <w:rPr>
          <w:rStyle w:val="StyleUnderline"/>
        </w:rPr>
        <w:t>sudden changes in income can impact monthly premiums, tax credits, and Medicaid eligibility.</w:t>
      </w:r>
      <w:r>
        <w:rPr>
          <w:sz w:val="14"/>
        </w:rPr>
        <w:t xml:space="preserve"> Therefore, income changes must be reported to the insurance marketplace. For farm families, even in “normal” years, upfront estimations of farm yields, market conditions, and farm income are a form of soothsaying. However, farmers might not be cognizant of the requirement to update their income information. As a global pandemic, COVID-19 has disrupted supply chains and prices for both farm inputs and farm commodity markets. Early estimates indicate that farm income will experience a 20 USD billion loss in 2020.6 </w:t>
      </w:r>
      <w:r>
        <w:rPr>
          <w:rStyle w:val="StyleUnderline"/>
        </w:rPr>
        <w:t>These impacts are building on top of several years of unstable commodity markets, trade disputes, extreme weather, and a farm income crisis that has weakened the farm economy in many parts of the country</w:t>
      </w:r>
      <w:r>
        <w:rPr>
          <w:sz w:val="14"/>
        </w:rPr>
        <w:t>. In combination with potential lay-offs and furloughs, COVID-19 related decreases in income may require farm families to re-think their calculus around deductible business expenses vs. health insurance subsidies so that farmers are able to meet their farm and household financial needs in the short term.</w:t>
      </w:r>
    </w:p>
    <w:p w14:paraId="3854E940" w14:textId="77777777" w:rsidR="00FB2E14" w:rsidRDefault="00FB2E14" w:rsidP="00FB2E14">
      <w:pPr>
        <w:rPr>
          <w:sz w:val="14"/>
        </w:rPr>
      </w:pPr>
      <w:r>
        <w:rPr>
          <w:sz w:val="14"/>
        </w:rPr>
        <w:t>Barriers to health care in rural areas</w:t>
      </w:r>
    </w:p>
    <w:p w14:paraId="2C85192A" w14:textId="77777777" w:rsidR="00FB2E14" w:rsidRDefault="00FB2E14" w:rsidP="00FB2E14">
      <w:pPr>
        <w:rPr>
          <w:sz w:val="14"/>
        </w:rPr>
      </w:pPr>
      <w:r>
        <w:rPr>
          <w:sz w:val="14"/>
        </w:rPr>
        <w:t xml:space="preserve">Farmers are often portrayed as stoic, self-reliant individuals who keep their problems to themselves and delay care until the problem can no longer be ignored.7,8 Behaviors and beliefs associated with these agrarian ethics have certainly come up in our work. Yet, we have found </w:t>
      </w:r>
      <w:r w:rsidRPr="00DC1CF6">
        <w:rPr>
          <w:rStyle w:val="StyleUnderline"/>
          <w:b/>
          <w:bCs/>
        </w:rPr>
        <w:t xml:space="preserve">structural </w:t>
      </w:r>
      <w:r w:rsidRPr="002A6F4E">
        <w:rPr>
          <w:rStyle w:val="StyleUnderline"/>
          <w:b/>
          <w:bCs/>
          <w:highlight w:val="cyan"/>
        </w:rPr>
        <w:t>barriers</w:t>
      </w:r>
      <w:r>
        <w:rPr>
          <w:rStyle w:val="StyleUnderline"/>
          <w:b/>
          <w:bCs/>
        </w:rPr>
        <w:t xml:space="preserve"> to health care </w:t>
      </w:r>
      <w:r w:rsidRPr="002A6F4E">
        <w:rPr>
          <w:rStyle w:val="StyleUnderline"/>
          <w:b/>
          <w:bCs/>
          <w:highlight w:val="cyan"/>
        </w:rPr>
        <w:t xml:space="preserve">in </w:t>
      </w:r>
      <w:r w:rsidRPr="002A6F4E">
        <w:rPr>
          <w:rStyle w:val="Emphasis"/>
          <w:rFonts w:cstheme="minorBidi"/>
          <w:highlight w:val="cyan"/>
        </w:rPr>
        <w:t>rural areas</w:t>
      </w:r>
      <w:r>
        <w:rPr>
          <w:rStyle w:val="StyleUnderline"/>
        </w:rPr>
        <w:t xml:space="preserve"> play a larger role in limiting access to timely care for farm families.</w:t>
      </w:r>
      <w:r>
        <w:rPr>
          <w:sz w:val="14"/>
        </w:rPr>
        <w:t xml:space="preserve"> In particular, </w:t>
      </w:r>
      <w:r>
        <w:rPr>
          <w:rStyle w:val="StyleUnderline"/>
        </w:rPr>
        <w:t xml:space="preserve">rural areas have long </w:t>
      </w:r>
      <w:r w:rsidRPr="002A6F4E">
        <w:rPr>
          <w:rStyle w:val="StyleUnderline"/>
          <w:highlight w:val="cyan"/>
        </w:rPr>
        <w:t>experience</w:t>
      </w:r>
      <w:r>
        <w:rPr>
          <w:rStyle w:val="StyleUnderline"/>
        </w:rPr>
        <w:t xml:space="preserve">d </w:t>
      </w:r>
      <w:r w:rsidRPr="002A6F4E">
        <w:rPr>
          <w:rStyle w:val="StyleUnderline"/>
          <w:b/>
          <w:bCs/>
          <w:highlight w:val="cyan"/>
        </w:rPr>
        <w:t>disproportionate</w:t>
      </w:r>
      <w:r>
        <w:rPr>
          <w:rStyle w:val="StyleUnderline"/>
          <w:b/>
          <w:bCs/>
        </w:rPr>
        <w:t xml:space="preserve"> health-care workforce </w:t>
      </w:r>
      <w:r w:rsidRPr="002A6F4E">
        <w:rPr>
          <w:rStyle w:val="StyleUnderline"/>
          <w:b/>
          <w:bCs/>
          <w:highlight w:val="cyan"/>
        </w:rPr>
        <w:t>shortages</w:t>
      </w:r>
      <w:r>
        <w:rPr>
          <w:rStyle w:val="StyleUnderline"/>
          <w:b/>
          <w:bCs/>
        </w:rPr>
        <w:t xml:space="preserve">, hospital and other facility </w:t>
      </w:r>
      <w:r w:rsidRPr="002A6F4E">
        <w:rPr>
          <w:rStyle w:val="StyleUnderline"/>
          <w:b/>
          <w:bCs/>
          <w:highlight w:val="cyan"/>
        </w:rPr>
        <w:t>closures, and infra</w:t>
      </w:r>
      <w:r>
        <w:rPr>
          <w:rStyle w:val="StyleUnderline"/>
          <w:b/>
          <w:bCs/>
        </w:rPr>
        <w:t xml:space="preserve">structure </w:t>
      </w:r>
      <w:r w:rsidRPr="002A6F4E">
        <w:rPr>
          <w:rStyle w:val="StyleUnderline"/>
          <w:b/>
          <w:bCs/>
          <w:highlight w:val="cyan"/>
        </w:rPr>
        <w:t>barriers</w:t>
      </w:r>
      <w:r>
        <w:rPr>
          <w:rStyle w:val="StyleUnderline"/>
        </w:rPr>
        <w:t xml:space="preserve"> to accessing care</w:t>
      </w:r>
      <w:r>
        <w:rPr>
          <w:sz w:val="14"/>
        </w:rPr>
        <w:t>, including transportation and technology.9 Such issues are longstanding and will likely continue well beyond the current pandemic. However, early assessments indicate that COVID-19 will likely complicate rural health-care systems' capacity. As the threat of COVID-19 increased in the spring of 2020, many non-essential medical appointments were cancelled, effectively foregoing vital revenue for rural hospitals while reducing access to care. Changes to telehealth rules to loosen restrictions and increase insurance reimbursements are, at first glance, a promising solution both in the face of COVID-19 and to increase health-care access in general. Indeed, telehealth is a key strategy to increase behavioral care to farmers, as it provides more anonymity while partially addressing the shortage of providers.10 Yet, until the digital divide and lack of reliable high-speed Internet in rural areas is addressed, the potential for telehealth may be limited.</w:t>
      </w:r>
    </w:p>
    <w:p w14:paraId="09231CBB" w14:textId="77777777" w:rsidR="00FB2E14" w:rsidRDefault="00FB2E14" w:rsidP="00FB2E14">
      <w:pPr>
        <w:rPr>
          <w:sz w:val="14"/>
        </w:rPr>
      </w:pPr>
      <w:r>
        <w:rPr>
          <w:sz w:val="14"/>
        </w:rPr>
        <w:t>Where do we go from here?</w:t>
      </w:r>
    </w:p>
    <w:p w14:paraId="2311D574" w14:textId="77777777" w:rsidR="00FB2E14" w:rsidRDefault="00FB2E14" w:rsidP="00FB2E14">
      <w:pPr>
        <w:rPr>
          <w:sz w:val="14"/>
        </w:rPr>
      </w:pPr>
      <w:r>
        <w:rPr>
          <w:sz w:val="14"/>
        </w:rPr>
        <w:t xml:space="preserve">As essential workers, </w:t>
      </w:r>
      <w:r>
        <w:rPr>
          <w:rStyle w:val="StyleUnderline"/>
          <w:b/>
          <w:bCs/>
        </w:rPr>
        <w:t>farmers</w:t>
      </w:r>
      <w:r>
        <w:rPr>
          <w:sz w:val="14"/>
        </w:rPr>
        <w:t xml:space="preserve"> and farm families </w:t>
      </w:r>
      <w:r>
        <w:rPr>
          <w:rStyle w:val="StyleUnderline"/>
        </w:rPr>
        <w:t xml:space="preserve">need access to </w:t>
      </w:r>
      <w:r>
        <w:rPr>
          <w:rStyle w:val="Emphasis"/>
          <w:rFonts w:cstheme="minorBidi"/>
        </w:rPr>
        <w:t>essential resources</w:t>
      </w:r>
      <w:r>
        <w:rPr>
          <w:rStyle w:val="StyleUnderline"/>
        </w:rPr>
        <w:t xml:space="preserve"> that maintain their health and vitality</w:t>
      </w:r>
      <w:r>
        <w:rPr>
          <w:sz w:val="14"/>
        </w:rPr>
        <w:t xml:space="preserve"> during the current pandemic but also </w:t>
      </w:r>
      <w:r>
        <w:rPr>
          <w:rStyle w:val="StyleUnderline"/>
        </w:rPr>
        <w:t>during “normal” times.</w:t>
      </w:r>
      <w:r>
        <w:rPr>
          <w:sz w:val="14"/>
        </w:rPr>
        <w:t xml:space="preserve"> </w:t>
      </w:r>
      <w:r w:rsidRPr="00DC1CF6">
        <w:rPr>
          <w:rStyle w:val="Emphasis"/>
          <w:rFonts w:cstheme="minorBidi"/>
        </w:rPr>
        <w:t xml:space="preserve">Policy </w:t>
      </w:r>
      <w:r w:rsidRPr="002A6F4E">
        <w:rPr>
          <w:rStyle w:val="Emphasis"/>
          <w:rFonts w:cstheme="minorBidi"/>
          <w:highlight w:val="cyan"/>
        </w:rPr>
        <w:t xml:space="preserve">intervention </w:t>
      </w:r>
      <w:r w:rsidRPr="00DC1CF6">
        <w:rPr>
          <w:rStyle w:val="Emphasis"/>
          <w:rFonts w:cstheme="minorBidi"/>
        </w:rPr>
        <w:t xml:space="preserve">is urgently </w:t>
      </w:r>
      <w:r w:rsidRPr="002A6F4E">
        <w:rPr>
          <w:rStyle w:val="Emphasis"/>
          <w:rFonts w:cstheme="minorBidi"/>
          <w:highlight w:val="cyan"/>
        </w:rPr>
        <w:t>needed</w:t>
      </w:r>
      <w:r w:rsidRPr="002A6F4E">
        <w:rPr>
          <w:rStyle w:val="StyleUnderline"/>
          <w:highlight w:val="cyan"/>
        </w:rPr>
        <w:t xml:space="preserve"> to ensure</w:t>
      </w:r>
      <w:r>
        <w:rPr>
          <w:rStyle w:val="StyleUnderline"/>
        </w:rPr>
        <w:t xml:space="preserve"> that </w:t>
      </w:r>
      <w:r w:rsidRPr="002A6F4E">
        <w:rPr>
          <w:rStyle w:val="StyleUnderline"/>
          <w:highlight w:val="cyan"/>
        </w:rPr>
        <w:t>farmers can</w:t>
      </w:r>
      <w:r>
        <w:rPr>
          <w:rStyle w:val="StyleUnderline"/>
        </w:rPr>
        <w:t xml:space="preserve"> access necessary care while continuing to </w:t>
      </w:r>
      <w:r w:rsidRPr="002A6F4E">
        <w:rPr>
          <w:rStyle w:val="Emphasis"/>
          <w:rFonts w:cstheme="minorBidi"/>
          <w:highlight w:val="cyan"/>
        </w:rPr>
        <w:t>produce food</w:t>
      </w:r>
      <w:r>
        <w:rPr>
          <w:rStyle w:val="StyleUnderline"/>
        </w:rPr>
        <w:t xml:space="preserve"> and provide essential services for the population at large.</w:t>
      </w:r>
      <w:r>
        <w:rPr>
          <w:sz w:val="14"/>
        </w:rPr>
        <w:t xml:space="preserve"> In similar ways that major crises in the past have led to major shifts in economic, social, and political systems (the Social Security Act of 1935 in the midst of the Great Depression is perhaps the best example in the U.S. context), the disruptions brought on by COVID-19 could be leveraged to work toward increasing access to affordable and adequate health insurance and health care. </w:t>
      </w:r>
      <w:r>
        <w:rPr>
          <w:rStyle w:val="Emphasis"/>
          <w:rFonts w:cstheme="minorBidi"/>
        </w:rPr>
        <w:t>Immediate policy action</w:t>
      </w:r>
      <w:r>
        <w:rPr>
          <w:sz w:val="14"/>
        </w:rPr>
        <w:t xml:space="preserve"> might </w:t>
      </w:r>
      <w:r>
        <w:rPr>
          <w:rStyle w:val="StyleUnderline"/>
        </w:rPr>
        <w:t>include</w:t>
      </w:r>
      <w:r>
        <w:rPr>
          <w:sz w:val="14"/>
        </w:rPr>
        <w:t xml:space="preserve"> stabilizing farm household incomes, expanding </w:t>
      </w:r>
      <w:r>
        <w:rPr>
          <w:rStyle w:val="StyleUnderline"/>
        </w:rPr>
        <w:t xml:space="preserve">access to </w:t>
      </w:r>
      <w:r>
        <w:rPr>
          <w:rStyle w:val="Emphasis"/>
          <w:rFonts w:cstheme="minorBidi"/>
        </w:rPr>
        <w:t xml:space="preserve">affordable and </w:t>
      </w:r>
      <w:r w:rsidRPr="00DC1CF6">
        <w:rPr>
          <w:rStyle w:val="Emphasis"/>
          <w:rFonts w:cstheme="minorBidi"/>
        </w:rPr>
        <w:t xml:space="preserve">comprehensive </w:t>
      </w:r>
      <w:r w:rsidRPr="002A6F4E">
        <w:rPr>
          <w:rStyle w:val="Emphasis"/>
          <w:rFonts w:cstheme="minorBidi"/>
          <w:highlight w:val="cyan"/>
        </w:rPr>
        <w:t>health insurance</w:t>
      </w:r>
      <w:r>
        <w:rPr>
          <w:sz w:val="14"/>
        </w:rPr>
        <w:t xml:space="preserve">, and additional flexibility in telehealth provision, coupled with the expansion of broadband Internet. </w:t>
      </w:r>
      <w:r>
        <w:rPr>
          <w:rStyle w:val="StyleUnderline"/>
          <w:b/>
          <w:bCs/>
        </w:rPr>
        <w:t>Long-term, sustainable, and structural solutions</w:t>
      </w:r>
      <w:r>
        <w:rPr>
          <w:rStyle w:val="StyleUnderline"/>
        </w:rPr>
        <w:t xml:space="preserve"> are needed to ensure that farmers can continue to </w:t>
      </w:r>
      <w:r>
        <w:rPr>
          <w:rStyle w:val="Emphasis"/>
          <w:rFonts w:cstheme="minorBidi"/>
        </w:rPr>
        <w:t>feed the population</w:t>
      </w:r>
      <w:r>
        <w:rPr>
          <w:rStyle w:val="StyleUnderline"/>
        </w:rPr>
        <w:t xml:space="preserve"> while also maintaining a humane standard of living that can support their own health and wellbeing.</w:t>
      </w:r>
    </w:p>
    <w:p w14:paraId="7E367A5C" w14:textId="77777777" w:rsidR="00FB2E14" w:rsidRPr="00763B3A" w:rsidRDefault="00FB2E14" w:rsidP="00FB2E14">
      <w:pPr>
        <w:rPr>
          <w:u w:val="single"/>
        </w:rPr>
      </w:pPr>
      <w:r>
        <w:rPr>
          <w:rStyle w:val="StyleUnderline"/>
        </w:rPr>
        <w:t>Policy action requires collective and transparent efforts in which researchers</w:t>
      </w:r>
      <w:r>
        <w:rPr>
          <w:sz w:val="14"/>
        </w:rPr>
        <w:t xml:space="preserve"> also </w:t>
      </w:r>
      <w:r>
        <w:rPr>
          <w:rStyle w:val="StyleUnderline"/>
        </w:rPr>
        <w:t>have a role to play.</w:t>
      </w:r>
      <w:r>
        <w:rPr>
          <w:sz w:val="14"/>
        </w:rPr>
        <w:t xml:space="preserve"> This includes providing scientifically valid data and communicating about findings broadly beyond the traditional confines of the peerreviewed literature. </w:t>
      </w:r>
      <w:r>
        <w:rPr>
          <w:rStyle w:val="StyleUnderline"/>
        </w:rPr>
        <w:t>Responsive policy requires research that recognizes our agricultural population is diverse and accounts for the lived reality different subgroups experience in meeting their health needs.</w:t>
      </w:r>
      <w:r>
        <w:rPr>
          <w:sz w:val="14"/>
        </w:rPr>
        <w:t xml:space="preserve"> Such work should</w:t>
      </w:r>
      <w:r>
        <w:rPr>
          <w:rStyle w:val="StyleUnderline"/>
        </w:rPr>
        <w:t xml:space="preserve"> </w:t>
      </w:r>
      <w:r w:rsidRPr="002A6F4E">
        <w:rPr>
          <w:rStyle w:val="StyleUnderline"/>
          <w:b/>
          <w:bCs/>
          <w:highlight w:val="cyan"/>
        </w:rPr>
        <w:t xml:space="preserve">directly confront </w:t>
      </w:r>
      <w:r w:rsidRPr="00DC1CF6">
        <w:rPr>
          <w:rStyle w:val="StyleUnderline"/>
          <w:b/>
          <w:bCs/>
        </w:rPr>
        <w:t xml:space="preserve">gender </w:t>
      </w:r>
      <w:r w:rsidRPr="002A6F4E">
        <w:rPr>
          <w:rStyle w:val="StyleUnderline"/>
          <w:b/>
          <w:bCs/>
          <w:highlight w:val="cyan"/>
        </w:rPr>
        <w:t xml:space="preserve">discrimination </w:t>
      </w:r>
      <w:r w:rsidRPr="00DC1CF6">
        <w:rPr>
          <w:rStyle w:val="StyleUnderline"/>
          <w:b/>
          <w:bCs/>
        </w:rPr>
        <w:t>and structural racism</w:t>
      </w:r>
      <w:r>
        <w:rPr>
          <w:rStyle w:val="StyleUnderline"/>
        </w:rPr>
        <w:t xml:space="preserve"> embedded within agriculture, and the additional health and economic threats that Black, Indigenous, and other farmers of color face</w:t>
      </w:r>
      <w:r>
        <w:rPr>
          <w:sz w:val="14"/>
        </w:rPr>
        <w:t xml:space="preserve"> from COVID-19. This also includes the need for researchers, including in the farm health and safety fields, to recognize that too often the focus of US-based research is on individual-level behaviors and attitudes, without adequate consideration of the ways in which larger systems shape those behaviors and attitudes. While a paradigm shift for some, a relational approach to research will open the door to different types of interventions compared to the ones that are commonly prescribed. Last, a particularity fertile area for future research is the exploration of the ways in which different types of health insurance and health-care systems shape farm families’ ability to meet their health needs and bolster these families’ resilience. </w:t>
      </w:r>
      <w:r>
        <w:rPr>
          <w:rStyle w:val="StyleUnderline"/>
        </w:rPr>
        <w:t>Given the reliance on farmers as essential workers</w:t>
      </w:r>
      <w:r>
        <w:rPr>
          <w:sz w:val="14"/>
        </w:rPr>
        <w:t xml:space="preserve">, not just during COVID-19, but throughout history, </w:t>
      </w:r>
      <w:r>
        <w:rPr>
          <w:rStyle w:val="StyleUnderline"/>
        </w:rPr>
        <w:t xml:space="preserve">we cannot ensure the health and safety of these workers and their families without </w:t>
      </w:r>
      <w:r>
        <w:rPr>
          <w:rStyle w:val="StyleUnderline"/>
          <w:b/>
          <w:bCs/>
        </w:rPr>
        <w:t>essential resources</w:t>
      </w:r>
      <w:r>
        <w:rPr>
          <w:rStyle w:val="StyleUnderline"/>
        </w:rPr>
        <w:t xml:space="preserve"> like </w:t>
      </w:r>
      <w:r>
        <w:rPr>
          <w:rStyle w:val="Emphasis"/>
          <w:rFonts w:cstheme="minorBidi"/>
        </w:rPr>
        <w:t>health insurance and access to health care</w:t>
      </w:r>
      <w:r>
        <w:rPr>
          <w:rStyle w:val="StyleUnderline"/>
        </w:rPr>
        <w:t>.</w:t>
      </w:r>
    </w:p>
    <w:p w14:paraId="0B01169C" w14:textId="77777777" w:rsidR="00FB2E14" w:rsidRPr="001950D2" w:rsidRDefault="00FB2E14" w:rsidP="00FB2E14">
      <w:pPr>
        <w:keepNext/>
        <w:keepLines/>
        <w:spacing w:before="40" w:after="0"/>
        <w:outlineLvl w:val="3"/>
        <w:rPr>
          <w:rFonts w:eastAsia="Times New Roman"/>
          <w:bCs/>
          <w:iCs/>
          <w:sz w:val="26"/>
        </w:rPr>
      </w:pPr>
      <w:r>
        <w:rPr>
          <w:rFonts w:eastAsia="Times New Roman"/>
          <w:b/>
          <w:iCs/>
          <w:sz w:val="26"/>
        </w:rPr>
        <w:t xml:space="preserve">Goes </w:t>
      </w:r>
      <w:r>
        <w:rPr>
          <w:rFonts w:eastAsia="Times New Roman"/>
          <w:b/>
          <w:iCs/>
          <w:sz w:val="26"/>
          <w:u w:val="single"/>
        </w:rPr>
        <w:t>nuclear</w:t>
      </w:r>
      <w:r>
        <w:rPr>
          <w:rFonts w:eastAsia="Times New Roman"/>
          <w:b/>
          <w:iCs/>
          <w:sz w:val="26"/>
        </w:rPr>
        <w:t>.</w:t>
      </w:r>
    </w:p>
    <w:p w14:paraId="43CD0376" w14:textId="77777777" w:rsidR="00FB2E14" w:rsidRDefault="00FB2E14" w:rsidP="00FB2E14">
      <w:pPr>
        <w:rPr>
          <w:rFonts w:eastAsia="Aptos"/>
        </w:rPr>
      </w:pPr>
      <w:r>
        <w:rPr>
          <w:rFonts w:eastAsia="Aptos"/>
        </w:rPr>
        <w:t>Julian </w:t>
      </w:r>
      <w:r>
        <w:rPr>
          <w:rFonts w:eastAsia="Aptos"/>
          <w:b/>
          <w:bCs/>
          <w:sz w:val="26"/>
        </w:rPr>
        <w:t>Cribb ’19</w:t>
      </w:r>
      <w:r>
        <w:rPr>
          <w:rFonts w:eastAsia="Aptos"/>
        </w:rPr>
        <w:t>, Author, Journalist, Editor and Science Communicator, Principal of Julian Cribb &amp; Associates who Provide Specialist Consultancy in the Communication of Science, Agriculture, Food, Mining, Energy and the Environment, More Than Thirty Awards for Journalism, October 3rd, “6 - Food as an Existential Risk.” Food or War, 1st ed., Cambridge University Press, doi:10.1017/9781108690126</w:t>
      </w:r>
    </w:p>
    <w:p w14:paraId="2B0AA6D3" w14:textId="77777777" w:rsidR="00FB2E14" w:rsidRDefault="00FB2E14" w:rsidP="00FB2E14">
      <w:pPr>
        <w:rPr>
          <w:rFonts w:eastAsia="Aptos"/>
          <w:sz w:val="16"/>
        </w:rPr>
      </w:pPr>
      <w:r>
        <w:rPr>
          <w:rFonts w:eastAsia="Aptos"/>
          <w:sz w:val="16"/>
        </w:rPr>
        <w:t xml:space="preserve">Although there may at first glance appear to be no </w:t>
      </w:r>
      <w:r>
        <w:rPr>
          <w:rFonts w:eastAsia="Aptos"/>
          <w:b/>
          <w:iCs/>
          <w:u w:val="single"/>
          <w:bdr w:val="single" w:sz="8" w:space="0" w:color="auto" w:frame="1"/>
        </w:rPr>
        <w:t>close linkage</w:t>
      </w:r>
      <w:r>
        <w:rPr>
          <w:rFonts w:eastAsia="Aptos"/>
          <w:u w:val="single"/>
        </w:rPr>
        <w:t xml:space="preserve"> between </w:t>
      </w:r>
      <w:r>
        <w:rPr>
          <w:rFonts w:eastAsia="Aptos"/>
          <w:b/>
          <w:iCs/>
          <w:u w:val="single"/>
          <w:bdr w:val="single" w:sz="8" w:space="0" w:color="auto" w:frame="1"/>
        </w:rPr>
        <w:t>weapons of mass destruction</w:t>
      </w:r>
      <w:r>
        <w:rPr>
          <w:rFonts w:eastAsia="Aptos"/>
          <w:u w:val="single"/>
        </w:rPr>
        <w:t xml:space="preserve"> and </w:t>
      </w:r>
      <w:r w:rsidRPr="002A6F4E">
        <w:rPr>
          <w:rFonts w:eastAsia="Aptos"/>
          <w:b/>
          <w:iCs/>
          <w:highlight w:val="cyan"/>
          <w:u w:val="single"/>
          <w:bdr w:val="single" w:sz="8" w:space="0" w:color="auto" w:frame="1"/>
        </w:rPr>
        <w:t>food</w:t>
      </w:r>
      <w:r>
        <w:rPr>
          <w:rFonts w:eastAsia="Aptos"/>
          <w:u w:val="single"/>
        </w:rPr>
        <w:t xml:space="preserve">, in the twenty-first century with world </w:t>
      </w:r>
      <w:r>
        <w:rPr>
          <w:rFonts w:eastAsia="Aptos"/>
          <w:b/>
          <w:iCs/>
          <w:u w:val="single"/>
          <w:bdr w:val="single" w:sz="8" w:space="0" w:color="auto" w:frame="1"/>
        </w:rPr>
        <w:t>resources</w:t>
      </w:r>
      <w:r>
        <w:rPr>
          <w:rFonts w:eastAsia="Aptos"/>
          <w:u w:val="single"/>
        </w:rPr>
        <w:t xml:space="preserve"> of food, land and water </w:t>
      </w:r>
      <w:r w:rsidRPr="002A6F4E">
        <w:rPr>
          <w:rFonts w:eastAsia="Aptos"/>
          <w:highlight w:val="cyan"/>
          <w:u w:val="single"/>
        </w:rPr>
        <w:t xml:space="preserve">under </w:t>
      </w:r>
      <w:r w:rsidRPr="002A6F4E">
        <w:rPr>
          <w:rFonts w:eastAsia="Aptos"/>
          <w:b/>
          <w:iCs/>
          <w:highlight w:val="cyan"/>
          <w:u w:val="single"/>
          <w:bdr w:val="single" w:sz="8" w:space="0" w:color="auto" w:frame="1"/>
        </w:rPr>
        <w:t>growing stress</w:t>
      </w:r>
      <w:r>
        <w:rPr>
          <w:rFonts w:eastAsia="Aptos"/>
          <w:u w:val="single"/>
        </w:rPr>
        <w:t>, nothing can be ruled out</w:t>
      </w:r>
      <w:r>
        <w:rPr>
          <w:rFonts w:eastAsia="Aptos"/>
          <w:sz w:val="16"/>
        </w:rPr>
        <w:t>. Indeed, </w:t>
      </w:r>
      <w:r w:rsidRPr="002A6F4E">
        <w:rPr>
          <w:rFonts w:eastAsia="Aptos"/>
          <w:b/>
          <w:iCs/>
          <w:highlight w:val="cyan"/>
          <w:u w:val="single"/>
          <w:bdr w:val="single" w:sz="8" w:space="0" w:color="auto" w:frame="1"/>
        </w:rPr>
        <w:t>chemical weapons</w:t>
      </w:r>
      <w:r>
        <w:rPr>
          <w:rFonts w:eastAsia="Aptos"/>
          <w:u w:val="single"/>
        </w:rPr>
        <w:t> have </w:t>
      </w:r>
      <w:r w:rsidRPr="002A6F4E">
        <w:rPr>
          <w:rFonts w:eastAsia="Aptos"/>
          <w:b/>
          <w:iCs/>
          <w:highlight w:val="cyan"/>
          <w:u w:val="single"/>
          <w:bdr w:val="single" w:sz="8" w:space="0" w:color="auto" w:frame="1"/>
        </w:rPr>
        <w:t>frequently</w:t>
      </w:r>
      <w:r>
        <w:rPr>
          <w:rFonts w:eastAsia="Aptos"/>
          <w:u w:val="single"/>
        </w:rPr>
        <w:t xml:space="preserve"> been </w:t>
      </w:r>
      <w:r w:rsidRPr="002A6F4E">
        <w:rPr>
          <w:rFonts w:eastAsia="Aptos"/>
          <w:b/>
          <w:iCs/>
          <w:highlight w:val="cyan"/>
          <w:u w:val="single"/>
          <w:bdr w:val="single" w:sz="8" w:space="0" w:color="auto" w:frame="1"/>
        </w:rPr>
        <w:t>deployed</w:t>
      </w:r>
      <w:r>
        <w:rPr>
          <w:rFonts w:eastAsia="Aptos"/>
          <w:u w:val="single"/>
        </w:rPr>
        <w:t xml:space="preserve"> in</w:t>
      </w:r>
      <w:r>
        <w:rPr>
          <w:rFonts w:eastAsia="Aptos"/>
          <w:sz w:val="16"/>
        </w:rPr>
        <w:t> the Syrian civil war, which had drought, </w:t>
      </w:r>
      <w:r w:rsidRPr="002A6F4E">
        <w:rPr>
          <w:rFonts w:eastAsia="Aptos"/>
          <w:b/>
          <w:iCs/>
          <w:highlight w:val="cyan"/>
          <w:u w:val="single"/>
          <w:bdr w:val="single" w:sz="8" w:space="0" w:color="auto" w:frame="1"/>
        </w:rPr>
        <w:t>ag</w:t>
      </w:r>
      <w:r>
        <w:rPr>
          <w:rFonts w:eastAsia="Aptos"/>
          <w:b/>
          <w:iCs/>
          <w:u w:val="single"/>
          <w:bdr w:val="single" w:sz="8" w:space="0" w:color="auto" w:frame="1"/>
        </w:rPr>
        <w:t>ricultural </w:t>
      </w:r>
      <w:r w:rsidRPr="002A6F4E">
        <w:rPr>
          <w:rFonts w:eastAsia="Aptos"/>
          <w:b/>
          <w:iCs/>
          <w:highlight w:val="cyan"/>
          <w:u w:val="single"/>
          <w:bdr w:val="single" w:sz="8" w:space="0" w:color="auto" w:frame="1"/>
        </w:rPr>
        <w:t>failure</w:t>
      </w:r>
      <w:r>
        <w:rPr>
          <w:rFonts w:eastAsia="Aptos"/>
          <w:u w:val="single"/>
        </w:rPr>
        <w:t> and hunger </w:t>
      </w:r>
      <w:r w:rsidRPr="002A6F4E">
        <w:rPr>
          <w:rFonts w:eastAsia="Aptos"/>
          <w:highlight w:val="cyan"/>
          <w:u w:val="single"/>
        </w:rPr>
        <w:t>among</w:t>
      </w:r>
      <w:r>
        <w:rPr>
          <w:rFonts w:eastAsia="Aptos"/>
          <w:u w:val="single"/>
        </w:rPr>
        <w:t xml:space="preserve"> its </w:t>
      </w:r>
      <w:r w:rsidRPr="002A6F4E">
        <w:rPr>
          <w:rFonts w:eastAsia="Aptos"/>
          <w:b/>
          <w:iCs/>
          <w:highlight w:val="cyan"/>
          <w:u w:val="single"/>
          <w:bdr w:val="single" w:sz="8" w:space="0" w:color="auto" w:frame="1"/>
        </w:rPr>
        <w:t>early drivers</w:t>
      </w:r>
      <w:r>
        <w:rPr>
          <w:rFonts w:eastAsia="Aptos"/>
          <w:u w:val="single"/>
        </w:rPr>
        <w:t>.</w:t>
      </w:r>
      <w:r>
        <w:rPr>
          <w:rFonts w:eastAsia="Aptos"/>
          <w:sz w:val="16"/>
        </w:rPr>
        <w:t xml:space="preserve"> And </w:t>
      </w:r>
      <w:r w:rsidRPr="002A6F4E">
        <w:rPr>
          <w:rFonts w:eastAsia="Aptos"/>
          <w:b/>
          <w:iCs/>
          <w:highlight w:val="cyan"/>
          <w:u w:val="single"/>
          <w:bdr w:val="single" w:sz="8" w:space="0" w:color="auto" w:frame="1"/>
        </w:rPr>
        <w:t>nuclear conflict</w:t>
      </w:r>
      <w:r>
        <w:rPr>
          <w:rFonts w:eastAsia="Aptos"/>
          <w:u w:val="single"/>
        </w:rPr>
        <w:t> remains a distinct </w:t>
      </w:r>
      <w:r w:rsidRPr="002A6F4E">
        <w:rPr>
          <w:rFonts w:eastAsia="Aptos"/>
          <w:highlight w:val="cyan"/>
          <w:u w:val="single"/>
        </w:rPr>
        <w:t>possibility</w:t>
      </w:r>
      <w:r>
        <w:rPr>
          <w:rFonts w:eastAsia="Aptos"/>
          <w:sz w:val="16"/>
        </w:rPr>
        <w:t xml:space="preserve"> in South Asia and the Middle East, especially, </w:t>
      </w:r>
      <w:r>
        <w:rPr>
          <w:rFonts w:eastAsia="Aptos"/>
          <w:u w:val="single"/>
        </w:rPr>
        <w:t>as</w:t>
      </w:r>
      <w:r>
        <w:rPr>
          <w:rFonts w:eastAsia="Aptos"/>
          <w:sz w:val="16"/>
        </w:rPr>
        <w:t xml:space="preserve"> these </w:t>
      </w:r>
      <w:r w:rsidRPr="002A6F4E">
        <w:rPr>
          <w:rFonts w:eastAsia="Aptos"/>
          <w:b/>
          <w:iCs/>
          <w:highlight w:val="cyan"/>
          <w:u w:val="single"/>
          <w:bdr w:val="single" w:sz="8" w:space="0" w:color="auto" w:frame="1"/>
        </w:rPr>
        <w:t>regions</w:t>
      </w:r>
      <w:r w:rsidRPr="002A6F4E">
        <w:rPr>
          <w:rFonts w:eastAsia="Aptos"/>
          <w:highlight w:val="cyan"/>
          <w:u w:val="single"/>
        </w:rPr>
        <w:t xml:space="preserve"> are</w:t>
      </w:r>
      <w:r>
        <w:rPr>
          <w:rFonts w:eastAsia="Aptos"/>
          <w:u w:val="single"/>
        </w:rPr>
        <w:t> </w:t>
      </w:r>
      <w:r>
        <w:rPr>
          <w:rFonts w:eastAsia="Aptos"/>
          <w:b/>
          <w:iCs/>
          <w:u w:val="single"/>
          <w:bdr w:val="single" w:sz="8" w:space="0" w:color="auto" w:frame="1"/>
        </w:rPr>
        <w:t>already </w:t>
      </w:r>
      <w:r w:rsidRPr="002A6F4E">
        <w:rPr>
          <w:rFonts w:eastAsia="Aptos"/>
          <w:b/>
          <w:iCs/>
          <w:highlight w:val="cyan"/>
          <w:u w:val="single"/>
          <w:bdr w:val="single" w:sz="8" w:space="0" w:color="auto" w:frame="1"/>
        </w:rPr>
        <w:t>stressed</w:t>
      </w:r>
      <w:r w:rsidRPr="002A6F4E">
        <w:rPr>
          <w:rFonts w:eastAsia="Aptos"/>
          <w:highlight w:val="cyan"/>
          <w:u w:val="single"/>
        </w:rPr>
        <w:t> in</w:t>
      </w:r>
      <w:r>
        <w:rPr>
          <w:rFonts w:eastAsia="Aptos"/>
          <w:u w:val="single"/>
        </w:rPr>
        <w:t xml:space="preserve"> terms of </w:t>
      </w:r>
      <w:r w:rsidRPr="002A6F4E">
        <w:rPr>
          <w:rFonts w:eastAsia="Aptos"/>
          <w:highlight w:val="cyan"/>
          <w:u w:val="single"/>
        </w:rPr>
        <w:t>food</w:t>
      </w:r>
      <w:r>
        <w:rPr>
          <w:rFonts w:eastAsia="Aptos"/>
          <w:u w:val="single"/>
        </w:rPr>
        <w:t>, land and water, </w:t>
      </w:r>
      <w:r w:rsidRPr="002A6F4E">
        <w:rPr>
          <w:rFonts w:eastAsia="Aptos"/>
          <w:highlight w:val="cyan"/>
          <w:u w:val="single"/>
        </w:rPr>
        <w:t>and</w:t>
      </w:r>
      <w:r>
        <w:rPr>
          <w:rFonts w:eastAsia="Aptos"/>
          <w:u w:val="single"/>
        </w:rPr>
        <w:t> their </w:t>
      </w:r>
      <w:r w:rsidRPr="002A6F4E">
        <w:rPr>
          <w:rFonts w:eastAsia="Aptos"/>
          <w:b/>
          <w:iCs/>
          <w:highlight w:val="cyan"/>
          <w:u w:val="single"/>
          <w:bdr w:val="single" w:sz="8" w:space="0" w:color="auto" w:frame="1"/>
        </w:rPr>
        <w:t>nuclear firepower</w:t>
      </w:r>
      <w:r>
        <w:rPr>
          <w:rFonts w:eastAsia="Aptos"/>
          <w:sz w:val="16"/>
        </w:rPr>
        <w:t> or access to nuclear materials </w:t>
      </w:r>
      <w:r>
        <w:rPr>
          <w:rFonts w:eastAsia="Aptos"/>
          <w:u w:val="single"/>
        </w:rPr>
        <w:t>is </w:t>
      </w:r>
      <w:r w:rsidRPr="002A6F4E">
        <w:rPr>
          <w:rFonts w:eastAsia="Aptos"/>
          <w:b/>
          <w:iCs/>
          <w:highlight w:val="cyan"/>
          <w:u w:val="single"/>
          <w:bdr w:val="single" w:sz="8" w:space="0" w:color="auto" w:frame="1"/>
        </w:rPr>
        <w:t>multiplying</w:t>
      </w:r>
      <w:r>
        <w:rPr>
          <w:rFonts w:eastAsia="Aptos"/>
          <w:sz w:val="16"/>
        </w:rPr>
        <w:t>. It remains an open question whether </w:t>
      </w:r>
      <w:r w:rsidRPr="002A6F4E">
        <w:rPr>
          <w:rFonts w:eastAsia="Aptos"/>
          <w:b/>
          <w:iCs/>
          <w:highlight w:val="cyan"/>
          <w:u w:val="single"/>
          <w:bdr w:val="single" w:sz="8" w:space="0" w:color="auto" w:frame="1"/>
        </w:rPr>
        <w:t>panicking regimes</w:t>
      </w:r>
      <w:r w:rsidRPr="002A6F4E">
        <w:rPr>
          <w:rFonts w:eastAsia="Aptos"/>
          <w:highlight w:val="cyan"/>
          <w:u w:val="single"/>
        </w:rPr>
        <w:t> in </w:t>
      </w:r>
      <w:r w:rsidRPr="002A6F4E">
        <w:rPr>
          <w:rFonts w:eastAsia="Aptos"/>
          <w:b/>
          <w:iCs/>
          <w:highlight w:val="cyan"/>
          <w:u w:val="single"/>
          <w:bdr w:val="single" w:sz="8" w:space="0" w:color="auto" w:frame="1"/>
        </w:rPr>
        <w:t>Russia</w:t>
      </w:r>
      <w:r w:rsidRPr="002A6F4E">
        <w:rPr>
          <w:rFonts w:eastAsia="Aptos"/>
          <w:highlight w:val="cyan"/>
          <w:u w:val="single"/>
        </w:rPr>
        <w:t xml:space="preserve">, the </w:t>
      </w:r>
      <w:r w:rsidRPr="002A6F4E">
        <w:rPr>
          <w:rFonts w:eastAsia="Aptos"/>
          <w:b/>
          <w:iCs/>
          <w:highlight w:val="cyan"/>
          <w:u w:val="single"/>
          <w:bdr w:val="single" w:sz="8" w:space="0" w:color="auto" w:frame="1"/>
        </w:rPr>
        <w:t>US</w:t>
      </w:r>
      <w:r>
        <w:rPr>
          <w:rFonts w:eastAsia="Aptos"/>
          <w:b/>
          <w:iCs/>
          <w:u w:val="single"/>
          <w:bdr w:val="single" w:sz="8" w:space="0" w:color="auto" w:frame="1"/>
        </w:rPr>
        <w:t>A</w:t>
      </w:r>
      <w:r>
        <w:rPr>
          <w:rFonts w:eastAsia="Aptos"/>
          <w:u w:val="single"/>
        </w:rPr>
        <w:t xml:space="preserve"> or even France would be </w:t>
      </w:r>
      <w:r>
        <w:rPr>
          <w:rFonts w:eastAsia="Aptos"/>
          <w:b/>
          <w:iCs/>
          <w:u w:val="single"/>
          <w:bdr w:val="single" w:sz="8" w:space="0" w:color="auto" w:frame="1"/>
        </w:rPr>
        <w:t>ruthless</w:t>
      </w:r>
      <w:r>
        <w:rPr>
          <w:rFonts w:eastAsia="Aptos"/>
          <w:u w:val="single"/>
        </w:rPr>
        <w:t xml:space="preserve"> enough to </w:t>
      </w:r>
      <w:r w:rsidRPr="002A6F4E">
        <w:rPr>
          <w:rFonts w:eastAsia="Aptos"/>
          <w:b/>
          <w:iCs/>
          <w:highlight w:val="cyan"/>
          <w:u w:val="single"/>
          <w:bdr w:val="single" w:sz="8" w:space="0" w:color="auto" w:frame="1"/>
        </w:rPr>
        <w:t>deploy atomic weapons</w:t>
      </w:r>
      <w:r>
        <w:rPr>
          <w:rFonts w:eastAsia="Aptos"/>
          <w:u w:val="single"/>
        </w:rPr>
        <w:t> in an attempt </w:t>
      </w:r>
      <w:r w:rsidRPr="002A6F4E">
        <w:rPr>
          <w:rFonts w:eastAsia="Aptos"/>
          <w:highlight w:val="cyan"/>
          <w:u w:val="single"/>
        </w:rPr>
        <w:t>to </w:t>
      </w:r>
      <w:r w:rsidRPr="002A6F4E">
        <w:rPr>
          <w:rFonts w:eastAsia="Aptos"/>
          <w:b/>
          <w:iCs/>
          <w:highlight w:val="cyan"/>
          <w:u w:val="single"/>
          <w:bdr w:val="single" w:sz="8" w:space="0" w:color="auto" w:frame="1"/>
        </w:rPr>
        <w:t>quell invasion</w:t>
      </w:r>
      <w:r w:rsidRPr="002A6F4E">
        <w:rPr>
          <w:rFonts w:eastAsia="Aptos"/>
          <w:highlight w:val="cyan"/>
          <w:u w:val="single"/>
        </w:rPr>
        <w:t> by</w:t>
      </w:r>
      <w:r>
        <w:rPr>
          <w:rFonts w:eastAsia="Aptos"/>
          <w:sz w:val="16"/>
        </w:rPr>
        <w:t xml:space="preserve"> tens of </w:t>
      </w:r>
      <w:r>
        <w:rPr>
          <w:rFonts w:eastAsia="Aptos"/>
          <w:u w:val="single"/>
        </w:rPr>
        <w:t>millions of </w:t>
      </w:r>
      <w:r>
        <w:rPr>
          <w:rFonts w:eastAsia="Aptos"/>
          <w:b/>
          <w:iCs/>
          <w:u w:val="single"/>
          <w:bdr w:val="single" w:sz="8" w:space="0" w:color="auto" w:frame="1"/>
        </w:rPr>
        <w:t xml:space="preserve">desperate </w:t>
      </w:r>
      <w:r w:rsidRPr="002A6F4E">
        <w:rPr>
          <w:rFonts w:eastAsia="Aptos"/>
          <w:b/>
          <w:iCs/>
          <w:highlight w:val="cyan"/>
          <w:u w:val="single"/>
          <w:bdr w:val="single" w:sz="8" w:space="0" w:color="auto" w:frame="1"/>
        </w:rPr>
        <w:t>refugees</w:t>
      </w:r>
      <w:r>
        <w:rPr>
          <w:rFonts w:eastAsia="Aptos"/>
          <w:u w:val="single"/>
        </w:rPr>
        <w:t xml:space="preserve">, </w:t>
      </w:r>
      <w:r w:rsidRPr="002A6F4E">
        <w:rPr>
          <w:rFonts w:eastAsia="Aptos"/>
          <w:highlight w:val="cyan"/>
          <w:u w:val="single"/>
        </w:rPr>
        <w:t>fleeing famine</w:t>
      </w:r>
      <w:r>
        <w:rPr>
          <w:rFonts w:eastAsia="Aptos"/>
          <w:u w:val="single"/>
        </w:rPr>
        <w:t> and climate chaos</w:t>
      </w:r>
      <w:r>
        <w:rPr>
          <w:rFonts w:eastAsia="Aptos"/>
          <w:sz w:val="16"/>
        </w:rPr>
        <w:t xml:space="preserve"> in their own homelands – but the </w:t>
      </w:r>
      <w:r>
        <w:rPr>
          <w:rFonts w:eastAsia="Aptos"/>
          <w:u w:val="single"/>
        </w:rPr>
        <w:t>possibility ought not to be ignored</w:t>
      </w:r>
      <w:r>
        <w:rPr>
          <w:rFonts w:eastAsia="Aptos"/>
          <w:sz w:val="16"/>
        </w:rPr>
        <w:t xml:space="preserve">. That </w:t>
      </w:r>
      <w:r>
        <w:rPr>
          <w:rFonts w:eastAsia="Aptos"/>
          <w:u w:val="single"/>
        </w:rPr>
        <w:t>nuclear war is at least a possible outcome of food</w:t>
      </w:r>
      <w:r>
        <w:rPr>
          <w:rFonts w:eastAsia="Aptos"/>
          <w:sz w:val="16"/>
        </w:rPr>
        <w:t xml:space="preserve"> and climate </w:t>
      </w:r>
      <w:r>
        <w:rPr>
          <w:rFonts w:eastAsia="Aptos"/>
          <w:u w:val="single"/>
        </w:rPr>
        <w:t>crises</w:t>
      </w:r>
      <w:r>
        <w:rPr>
          <w:rFonts w:eastAsia="Aptos"/>
          <w:sz w:val="16"/>
        </w:rPr>
        <w:t xml:space="preserve"> was first flagged in the report The Age of Consequences by Kurt Campbell and the US-based Centre for Strategic and International Studies, which stated ‘it is clear that even nuclear war cannot be excluded as a political consequence of global warming’. 15 </w:t>
      </w:r>
      <w:r w:rsidRPr="002A6F4E">
        <w:rPr>
          <w:rFonts w:eastAsia="Aptos"/>
          <w:b/>
          <w:iCs/>
          <w:highlight w:val="cyan"/>
          <w:u w:val="single"/>
          <w:bdr w:val="single" w:sz="8" w:space="0" w:color="auto" w:frame="1"/>
        </w:rPr>
        <w:t>Food insecurity</w:t>
      </w:r>
      <w:r>
        <w:rPr>
          <w:rFonts w:eastAsia="Aptos"/>
          <w:u w:val="single"/>
        </w:rPr>
        <w:t xml:space="preserve"> is therefore a </w:t>
      </w:r>
      <w:r>
        <w:rPr>
          <w:rFonts w:eastAsia="Aptos"/>
          <w:b/>
          <w:iCs/>
          <w:u w:val="single"/>
          <w:bdr w:val="single" w:sz="8" w:space="0" w:color="auto" w:frame="1"/>
        </w:rPr>
        <w:t>driver</w:t>
      </w:r>
      <w:r>
        <w:rPr>
          <w:rFonts w:eastAsia="Aptos"/>
          <w:u w:val="single"/>
        </w:rPr>
        <w:t xml:space="preserve"> in the preconditions for the use of nuclear weapons</w:t>
      </w:r>
      <w:r>
        <w:rPr>
          <w:rFonts w:eastAsia="Aptos"/>
          <w:sz w:val="16"/>
        </w:rPr>
        <w:t xml:space="preserve">, whether </w:t>
      </w:r>
      <w:r>
        <w:rPr>
          <w:rFonts w:eastAsia="Aptos"/>
          <w:u w:val="single"/>
        </w:rPr>
        <w:t xml:space="preserve">limited or </w:t>
      </w:r>
      <w:r>
        <w:rPr>
          <w:rFonts w:eastAsia="Aptos"/>
          <w:b/>
          <w:iCs/>
          <w:u w:val="single"/>
          <w:bdr w:val="single" w:sz="8" w:space="0" w:color="auto" w:frame="1"/>
        </w:rPr>
        <w:t>unlimited</w:t>
      </w:r>
      <w:r>
        <w:rPr>
          <w:rFonts w:eastAsia="Aptos"/>
          <w:sz w:val="16"/>
        </w:rPr>
        <w:t xml:space="preserve">. A global famine is a likely outcome of limited use of nuclear weapons by any country or countries – and would be unavoidable in the event of an unlimited nuclear war between America and Russia, making it unwinnable for either. And that, as the mute hands of the ‘Doomsday Clock’ so eloquently admonish, </w:t>
      </w:r>
      <w:r>
        <w:rPr>
          <w:rFonts w:eastAsia="Aptos"/>
          <w:u w:val="single"/>
        </w:rPr>
        <w:t>is</w:t>
      </w:r>
      <w:r>
        <w:rPr>
          <w:rFonts w:eastAsia="Aptos"/>
          <w:sz w:val="16"/>
        </w:rPr>
        <w:t> also </w:t>
      </w:r>
      <w:r>
        <w:rPr>
          <w:rFonts w:eastAsia="Aptos"/>
          <w:u w:val="single"/>
        </w:rPr>
        <w:t>the </w:t>
      </w:r>
      <w:r w:rsidRPr="002A6F4E">
        <w:rPr>
          <w:rFonts w:eastAsia="Aptos"/>
          <w:b/>
          <w:iCs/>
          <w:highlight w:val="cyan"/>
          <w:u w:val="single"/>
          <w:bdr w:val="single" w:sz="8" w:space="0" w:color="auto" w:frame="1"/>
        </w:rPr>
        <w:t>most likely scenario</w:t>
      </w:r>
      <w:r w:rsidRPr="002A6F4E">
        <w:rPr>
          <w:rFonts w:eastAsia="Aptos"/>
          <w:highlight w:val="cyan"/>
          <w:u w:val="single"/>
        </w:rPr>
        <w:t> for</w:t>
      </w:r>
      <w:r>
        <w:rPr>
          <w:rFonts w:eastAsia="Aptos"/>
          <w:u w:val="single"/>
        </w:rPr>
        <w:t> the </w:t>
      </w:r>
      <w:r>
        <w:rPr>
          <w:rFonts w:eastAsia="Aptos"/>
          <w:b/>
          <w:iCs/>
          <w:u w:val="single"/>
          <w:bdr w:val="single" w:sz="8" w:space="0" w:color="auto" w:frame="1"/>
        </w:rPr>
        <w:t>premature </w:t>
      </w:r>
      <w:r w:rsidRPr="002A6F4E">
        <w:rPr>
          <w:rFonts w:eastAsia="Aptos"/>
          <w:b/>
          <w:iCs/>
          <w:highlight w:val="cyan"/>
          <w:u w:val="single"/>
          <w:bdr w:val="single" w:sz="8" w:space="0" w:color="auto" w:frame="1"/>
        </w:rPr>
        <w:t>termination</w:t>
      </w:r>
      <w:r w:rsidRPr="002A6F4E">
        <w:rPr>
          <w:rFonts w:eastAsia="Aptos"/>
          <w:highlight w:val="cyan"/>
          <w:u w:val="single"/>
        </w:rPr>
        <w:t xml:space="preserve"> of</w:t>
      </w:r>
      <w:r>
        <w:rPr>
          <w:rFonts w:eastAsia="Aptos"/>
          <w:u w:val="single"/>
        </w:rPr>
        <w:t xml:space="preserve"> the </w:t>
      </w:r>
      <w:r w:rsidRPr="002A6F4E">
        <w:rPr>
          <w:rFonts w:eastAsia="Aptos"/>
          <w:highlight w:val="cyan"/>
          <w:u w:val="single"/>
        </w:rPr>
        <w:t>human species</w:t>
      </w:r>
      <w:r>
        <w:rPr>
          <w:rFonts w:eastAsia="Aptos"/>
          <w:u w:val="single"/>
        </w:rPr>
        <w:t>.</w:t>
      </w:r>
      <w:r>
        <w:rPr>
          <w:rFonts w:eastAsia="Aptos"/>
          <w:sz w:val="16"/>
        </w:rPr>
        <w:t xml:space="preserve"> Such </w:t>
      </w:r>
      <w:r>
        <w:rPr>
          <w:rFonts w:eastAsia="Aptos"/>
          <w:u w:val="single"/>
        </w:rPr>
        <w:t xml:space="preserve">a grim scenario can be </w:t>
      </w:r>
      <w:r w:rsidRPr="002A6F4E">
        <w:rPr>
          <w:rFonts w:eastAsia="Aptos"/>
          <w:b/>
          <w:iCs/>
          <w:highlight w:val="cyan"/>
          <w:u w:val="single"/>
          <w:bdr w:val="single" w:sz="8" w:space="0" w:color="auto" w:frame="1"/>
        </w:rPr>
        <w:t>alleviated</w:t>
      </w:r>
      <w:r w:rsidRPr="002A6F4E">
        <w:rPr>
          <w:rFonts w:eastAsia="Aptos"/>
          <w:highlight w:val="cyan"/>
          <w:u w:val="single"/>
        </w:rPr>
        <w:t xml:space="preserve"> by</w:t>
      </w:r>
      <w:r>
        <w:rPr>
          <w:rFonts w:eastAsia="Aptos"/>
          <w:sz w:val="16"/>
        </w:rPr>
        <w:t xml:space="preserve"> two measures: the voluntary banning by the whole of humanity of nuclear weapons, their technology, materials and stocks – and by </w:t>
      </w:r>
      <w:r>
        <w:rPr>
          <w:rFonts w:eastAsia="Aptos"/>
          <w:u w:val="single"/>
        </w:rPr>
        <w:t xml:space="preserve">a global effort to secure food against future insecurity by </w:t>
      </w:r>
      <w:r>
        <w:rPr>
          <w:rFonts w:eastAsia="Aptos"/>
          <w:sz w:val="16"/>
        </w:rPr>
        <w:t xml:space="preserve">diverting the funds now wasted on nuclear armaments into </w:t>
      </w:r>
      <w:r>
        <w:rPr>
          <w:rFonts w:eastAsia="Aptos"/>
          <w:u w:val="single"/>
        </w:rPr>
        <w:t xml:space="preserve">building the </w:t>
      </w:r>
      <w:r w:rsidRPr="002A6F4E">
        <w:rPr>
          <w:rFonts w:eastAsia="Aptos"/>
          <w:b/>
          <w:iCs/>
          <w:highlight w:val="cyan"/>
          <w:u w:val="single"/>
          <w:bdr w:val="single" w:sz="8" w:space="0" w:color="auto" w:frame="1"/>
        </w:rPr>
        <w:t>sustainable food</w:t>
      </w:r>
      <w:r>
        <w:rPr>
          <w:rFonts w:eastAsia="Aptos"/>
          <w:sz w:val="16"/>
        </w:rPr>
        <w:t xml:space="preserve"> and water </w:t>
      </w:r>
      <w:r>
        <w:rPr>
          <w:rFonts w:eastAsia="Aptos"/>
          <w:u w:val="single"/>
        </w:rPr>
        <w:t>systems of the future</w:t>
      </w:r>
      <w:r>
        <w:rPr>
          <w:rFonts w:eastAsia="Aptos"/>
          <w:sz w:val="16"/>
        </w:rPr>
        <w:t xml:space="preserve"> (see Chapters 8 and 9).</w:t>
      </w:r>
    </w:p>
    <w:p w14:paraId="52AEC824" w14:textId="77777777" w:rsidR="00FB2E14" w:rsidRDefault="00FB2E14" w:rsidP="00FB2E14">
      <w:pPr>
        <w:pStyle w:val="Heading3"/>
      </w:pPr>
      <w:r>
        <w:t>Advantage CP---1NC</w:t>
      </w:r>
    </w:p>
    <w:p w14:paraId="1640DE9A" w14:textId="77777777" w:rsidR="00FB2E14" w:rsidRDefault="00FB2E14" w:rsidP="00FB2E14">
      <w:pPr>
        <w:pStyle w:val="Heading4"/>
      </w:pPr>
      <w:r w:rsidRPr="006C357B">
        <w:rPr>
          <w:u w:val="single"/>
        </w:rPr>
        <w:t>Advantage Counterplan</w:t>
      </w:r>
      <w:r>
        <w:t>.</w:t>
      </w:r>
    </w:p>
    <w:p w14:paraId="51A88566" w14:textId="77777777" w:rsidR="00FB2E14" w:rsidRDefault="00FB2E14" w:rsidP="00FB2E14">
      <w:pPr>
        <w:pStyle w:val="Heading4"/>
      </w:pPr>
      <w:r>
        <w:t>The United States federal government should:</w:t>
      </w:r>
    </w:p>
    <w:p w14:paraId="49127086" w14:textId="77777777" w:rsidR="00FB2E14" w:rsidRPr="00073692" w:rsidRDefault="00FB2E14" w:rsidP="00FB2E14">
      <w:pPr>
        <w:pStyle w:val="Heading4"/>
      </w:pPr>
      <w:r>
        <w:t>--rejoin the World Health Organization;</w:t>
      </w:r>
    </w:p>
    <w:p w14:paraId="63738FAE" w14:textId="77777777" w:rsidR="00FB2E14" w:rsidRDefault="00FB2E14" w:rsidP="00FB2E14">
      <w:pPr>
        <w:pStyle w:val="Heading4"/>
        <w:tabs>
          <w:tab w:val="num" w:pos="1440"/>
        </w:tabs>
      </w:pPr>
      <w:bookmarkStart w:id="0" w:name="_Hlk188185674"/>
      <w:r>
        <w:t>--increase its funding of the World Health Organization;</w:t>
      </w:r>
    </w:p>
    <w:p w14:paraId="635BFF98" w14:textId="77777777" w:rsidR="00FB2E14" w:rsidRPr="0051043D" w:rsidRDefault="00FB2E14" w:rsidP="00FB2E14">
      <w:pPr>
        <w:pStyle w:val="Heading4"/>
        <w:rPr>
          <w:rFonts w:eastAsia="Times New Roman"/>
        </w:rPr>
      </w:pPr>
      <w:r>
        <w:rPr>
          <w:rFonts w:eastAsia="Times New Roman"/>
        </w:rPr>
        <w:t>--</w:t>
      </w:r>
      <w:r w:rsidRPr="0051043D">
        <w:rPr>
          <w:rFonts w:eastAsia="Times New Roman"/>
        </w:rPr>
        <w:t>Repeal Section 27 of the Merchant Marine Act of 1920;</w:t>
      </w:r>
    </w:p>
    <w:p w14:paraId="5B694DF2" w14:textId="77777777" w:rsidR="00FB2E14" w:rsidRDefault="00FB2E14" w:rsidP="00FB2E14">
      <w:pPr>
        <w:pStyle w:val="Heading4"/>
      </w:pPr>
      <w:r>
        <w:t xml:space="preserve">Funding the </w:t>
      </w:r>
      <w:r w:rsidRPr="004F30BC">
        <w:rPr>
          <w:u w:val="single"/>
        </w:rPr>
        <w:t>WHO solves disease</w:t>
      </w:r>
      <w:r>
        <w:t>.</w:t>
      </w:r>
    </w:p>
    <w:p w14:paraId="71E0340C" w14:textId="77777777" w:rsidR="00FB2E14" w:rsidRDefault="00FB2E14" w:rsidP="00FB2E14">
      <w:r>
        <w:rPr>
          <w:rFonts w:eastAsiaTheme="majorEastAsia" w:cstheme="majorBidi"/>
          <w:b/>
          <w:iCs/>
          <w:sz w:val="26"/>
        </w:rPr>
        <w:t>Nature ’22</w:t>
      </w:r>
      <w:r>
        <w:rPr>
          <w:b/>
          <w:sz w:val="26"/>
        </w:rPr>
        <w:t xml:space="preserve"> </w:t>
      </w:r>
      <w:r>
        <w:t>[February 01; A</w:t>
      </w:r>
      <w:r w:rsidRPr="00A30BCF">
        <w:t>dvances discovery by publishing trusted research, supporting the development of new ideas and championing open science</w:t>
      </w:r>
      <w:r>
        <w:t>; Springer Nature, “</w:t>
      </w:r>
      <w:r w:rsidRPr="005C64B9">
        <w:t>The WHO deserves more money for its core mission — and more respect</w:t>
      </w:r>
      <w:r>
        <w:t xml:space="preserve">,” </w:t>
      </w:r>
      <w:r w:rsidRPr="005C64B9">
        <w:t>https://www.nature.com/articles/d41586-022-00227-y</w:t>
      </w:r>
      <w:r>
        <w:t>]//av</w:t>
      </w:r>
    </w:p>
    <w:p w14:paraId="4139A938" w14:textId="77777777" w:rsidR="00FB2E14" w:rsidRPr="00816D9E" w:rsidRDefault="00FB2E14" w:rsidP="00FB2E14">
      <w:r w:rsidRPr="00816D9E">
        <w:t xml:space="preserve">It’s a little-known fact that </w:t>
      </w:r>
      <w:r w:rsidRPr="00231261">
        <w:rPr>
          <w:rStyle w:val="StyleUnderline"/>
        </w:rPr>
        <w:t>the World Health Organization (</w:t>
      </w:r>
      <w:r w:rsidRPr="00425126">
        <w:rPr>
          <w:rStyle w:val="Emphasis"/>
        </w:rPr>
        <w:t>WHO</w:t>
      </w:r>
      <w:r w:rsidRPr="00231261">
        <w:rPr>
          <w:rStyle w:val="StyleUnderline"/>
        </w:rPr>
        <w:t xml:space="preserve">) </w:t>
      </w:r>
      <w:r w:rsidRPr="00425126">
        <w:rPr>
          <w:rStyle w:val="Emphasis"/>
        </w:rPr>
        <w:t>lives</w:t>
      </w:r>
      <w:r w:rsidRPr="00231261">
        <w:rPr>
          <w:rStyle w:val="StyleUnderline"/>
        </w:rPr>
        <w:t xml:space="preserve"> a </w:t>
      </w:r>
      <w:r w:rsidRPr="00425126">
        <w:rPr>
          <w:rStyle w:val="Emphasis"/>
        </w:rPr>
        <w:t>hand-to-mouth</w:t>
      </w:r>
      <w:r w:rsidRPr="00231261">
        <w:rPr>
          <w:rStyle w:val="StyleUnderline"/>
        </w:rPr>
        <w:t xml:space="preserve"> existence</w:t>
      </w:r>
      <w:r w:rsidRPr="00816D9E">
        <w:t xml:space="preserve">. Governments contribute most of its annual US$6-billion budget, but the </w:t>
      </w:r>
      <w:r w:rsidRPr="00983EFF">
        <w:rPr>
          <w:rStyle w:val="StyleUnderline"/>
          <w:highlight w:val="cyan"/>
        </w:rPr>
        <w:t>WHO</w:t>
      </w:r>
      <w:r w:rsidRPr="00231261">
        <w:rPr>
          <w:rStyle w:val="StyleUnderline"/>
        </w:rPr>
        <w:t xml:space="preserve"> is allowed to </w:t>
      </w:r>
      <w:r w:rsidRPr="00983EFF">
        <w:rPr>
          <w:rStyle w:val="Emphasis"/>
          <w:highlight w:val="cyan"/>
        </w:rPr>
        <w:t>spend less than 20%</w:t>
      </w:r>
      <w:r w:rsidRPr="00816D9E">
        <w:t xml:space="preserve"> of this </w:t>
      </w:r>
      <w:r w:rsidRPr="00231261">
        <w:rPr>
          <w:rStyle w:val="StyleUnderline"/>
        </w:rPr>
        <w:t>on its core mission</w:t>
      </w:r>
      <w:r w:rsidRPr="00816D9E">
        <w:t xml:space="preserve">, </w:t>
      </w:r>
      <w:r w:rsidRPr="00231261">
        <w:rPr>
          <w:rStyle w:val="StyleUnderline"/>
        </w:rPr>
        <w:t xml:space="preserve">which is </w:t>
      </w:r>
      <w:r w:rsidRPr="00983EFF">
        <w:rPr>
          <w:rStyle w:val="StyleUnderline"/>
          <w:highlight w:val="cyan"/>
        </w:rPr>
        <w:t xml:space="preserve">to </w:t>
      </w:r>
      <w:r w:rsidRPr="00983EFF">
        <w:rPr>
          <w:rStyle w:val="Emphasis"/>
          <w:highlight w:val="cyan"/>
        </w:rPr>
        <w:t>support</w:t>
      </w:r>
      <w:r w:rsidRPr="00425126">
        <w:rPr>
          <w:rStyle w:val="Emphasis"/>
        </w:rPr>
        <w:t xml:space="preserve"> public </w:t>
      </w:r>
      <w:r w:rsidRPr="00983EFF">
        <w:rPr>
          <w:rStyle w:val="Emphasis"/>
          <w:highlight w:val="cyan"/>
        </w:rPr>
        <w:t>health</w:t>
      </w:r>
      <w:r w:rsidRPr="00983EFF">
        <w:rPr>
          <w:rStyle w:val="StyleUnderline"/>
          <w:highlight w:val="cyan"/>
        </w:rPr>
        <w:t xml:space="preserve"> in</w:t>
      </w:r>
      <w:r w:rsidRPr="00231261">
        <w:rPr>
          <w:rStyle w:val="StyleUnderline"/>
        </w:rPr>
        <w:t xml:space="preserve"> the </w:t>
      </w:r>
      <w:r w:rsidRPr="00983EFF">
        <w:rPr>
          <w:rStyle w:val="StyleUnderline"/>
          <w:highlight w:val="cyan"/>
        </w:rPr>
        <w:t>poor</w:t>
      </w:r>
      <w:r w:rsidRPr="00231261">
        <w:rPr>
          <w:rStyle w:val="StyleUnderline"/>
        </w:rPr>
        <w:t xml:space="preserve">est </w:t>
      </w:r>
      <w:r w:rsidRPr="00983EFF">
        <w:rPr>
          <w:rStyle w:val="StyleUnderline"/>
          <w:highlight w:val="cyan"/>
        </w:rPr>
        <w:t xml:space="preserve">countries and </w:t>
      </w:r>
      <w:r w:rsidRPr="00983EFF">
        <w:rPr>
          <w:rStyle w:val="Emphasis"/>
          <w:highlight w:val="cyan"/>
        </w:rPr>
        <w:t>respond to emergencies</w:t>
      </w:r>
      <w:r w:rsidRPr="00231261">
        <w:rPr>
          <w:rStyle w:val="StyleUnderline"/>
        </w:rPr>
        <w:t xml:space="preserve"> around the world</w:t>
      </w:r>
      <w:r w:rsidRPr="00816D9E">
        <w:t>. Much of the rest consists of voluntary donations earmarked for projects specified by donors, such as eliminating polio or treating HIV/AIDS.</w:t>
      </w:r>
    </w:p>
    <w:p w14:paraId="5C1DA2BB" w14:textId="77777777" w:rsidR="00FB2E14" w:rsidRPr="00816D9E" w:rsidRDefault="00FB2E14" w:rsidP="00FB2E14">
      <w:r w:rsidRPr="00816D9E">
        <w:t xml:space="preserve">The </w:t>
      </w:r>
      <w:r w:rsidRPr="008603E7">
        <w:rPr>
          <w:rStyle w:val="StyleUnderline"/>
        </w:rPr>
        <w:t xml:space="preserve">governments of most of the </w:t>
      </w:r>
      <w:r w:rsidRPr="00983EFF">
        <w:rPr>
          <w:rStyle w:val="StyleUnderline"/>
          <w:highlight w:val="cyan"/>
        </w:rPr>
        <w:t>WHO</w:t>
      </w:r>
      <w:r w:rsidRPr="00D1670A">
        <w:rPr>
          <w:rStyle w:val="StyleUnderline"/>
        </w:rPr>
        <w:t>’s</w:t>
      </w:r>
      <w:r w:rsidRPr="008603E7">
        <w:rPr>
          <w:rStyle w:val="StyleUnderline"/>
        </w:rPr>
        <w:t xml:space="preserve"> member states are now rightly saying that the </w:t>
      </w:r>
      <w:r w:rsidRPr="00425126">
        <w:rPr>
          <w:rStyle w:val="Emphasis"/>
        </w:rPr>
        <w:t xml:space="preserve">agency </w:t>
      </w:r>
      <w:r w:rsidRPr="00983EFF">
        <w:rPr>
          <w:rStyle w:val="Emphasis"/>
          <w:highlight w:val="cyan"/>
        </w:rPr>
        <w:t>needs more</w:t>
      </w:r>
      <w:r w:rsidRPr="00983EFF">
        <w:rPr>
          <w:rStyle w:val="StyleUnderline"/>
          <w:highlight w:val="cyan"/>
        </w:rPr>
        <w:t xml:space="preserve">-predictable </w:t>
      </w:r>
      <w:r w:rsidRPr="00983EFF">
        <w:rPr>
          <w:rStyle w:val="Emphasis"/>
          <w:highlight w:val="cyan"/>
        </w:rPr>
        <w:t>funding</w:t>
      </w:r>
      <w:r w:rsidRPr="00816D9E">
        <w:t xml:space="preserve">, as well as the flexibility to decide when and how </w:t>
      </w:r>
      <w:r w:rsidRPr="008603E7">
        <w:rPr>
          <w:rStyle w:val="StyleUnderline"/>
        </w:rPr>
        <w:t>to spend a greater proportion of its budget — during a pandemic</w:t>
      </w:r>
      <w:r w:rsidRPr="00816D9E">
        <w:t>, for example. They should consider how to move ahead with implementing this plan despite the fact that a small number of countries are opposing it.</w:t>
      </w:r>
    </w:p>
    <w:p w14:paraId="77F8D485" w14:textId="77777777" w:rsidR="00FB2E14" w:rsidRPr="00816D9E" w:rsidRDefault="00FB2E14" w:rsidP="00FB2E14">
      <w:r w:rsidRPr="00816D9E">
        <w:t xml:space="preserve">Since the WHO was founded in 1948, its total </w:t>
      </w:r>
      <w:r w:rsidRPr="008603E7">
        <w:rPr>
          <w:rStyle w:val="StyleUnderline"/>
        </w:rPr>
        <w:t>spending power</w:t>
      </w:r>
      <w:r w:rsidRPr="00816D9E">
        <w:t xml:space="preserve"> has increased nearly sixfold, when adjusted for inflation. But the majority of this money </w:t>
      </w:r>
      <w:r w:rsidRPr="008603E7">
        <w:rPr>
          <w:rStyle w:val="StyleUnderline"/>
        </w:rPr>
        <w:t>has been provided through voluntary contributions</w:t>
      </w:r>
      <w:r w:rsidRPr="00816D9E">
        <w:t xml:space="preserve">. By contrast, </w:t>
      </w:r>
      <w:r w:rsidRPr="00983EFF">
        <w:rPr>
          <w:rStyle w:val="Emphasis"/>
          <w:highlight w:val="cyan"/>
        </w:rPr>
        <w:t>core funding</w:t>
      </w:r>
      <w:r w:rsidRPr="00816D9E">
        <w:t xml:space="preserve"> — which comes from assessed contributions, based on a country’s wealth — </w:t>
      </w:r>
      <w:r w:rsidRPr="008603E7">
        <w:rPr>
          <w:rStyle w:val="StyleUnderline"/>
        </w:rPr>
        <w:t xml:space="preserve">has </w:t>
      </w:r>
      <w:r w:rsidRPr="00983EFF">
        <w:rPr>
          <w:rStyle w:val="Emphasis"/>
          <w:highlight w:val="cyan"/>
        </w:rPr>
        <w:t>decreased</w:t>
      </w:r>
      <w:r w:rsidRPr="008603E7">
        <w:rPr>
          <w:rStyle w:val="StyleUnderline"/>
        </w:rPr>
        <w:t xml:space="preserve"> in real term</w:t>
      </w:r>
      <w:r w:rsidRPr="00816D9E">
        <w:t xml:space="preserve">s. As a result, the </w:t>
      </w:r>
      <w:r w:rsidRPr="00983EFF">
        <w:rPr>
          <w:rStyle w:val="Emphasis"/>
          <w:highlight w:val="cyan"/>
        </w:rPr>
        <w:t>WHO</w:t>
      </w:r>
      <w:r w:rsidRPr="00425126">
        <w:rPr>
          <w:rStyle w:val="Emphasis"/>
        </w:rPr>
        <w:t xml:space="preserve"> is </w:t>
      </w:r>
      <w:r w:rsidRPr="00983EFF">
        <w:rPr>
          <w:rStyle w:val="Emphasis"/>
          <w:highlight w:val="cyan"/>
        </w:rPr>
        <w:t>struggling to</w:t>
      </w:r>
      <w:r w:rsidRPr="008603E7">
        <w:rPr>
          <w:rStyle w:val="StyleUnderline"/>
        </w:rPr>
        <w:t xml:space="preserve"> achieve a key goal to </w:t>
      </w:r>
      <w:r w:rsidRPr="00983EFF">
        <w:rPr>
          <w:rStyle w:val="Emphasis"/>
          <w:highlight w:val="cyan"/>
        </w:rPr>
        <w:t>provide</w:t>
      </w:r>
      <w:r w:rsidRPr="00983EFF">
        <w:rPr>
          <w:rStyle w:val="StyleUnderline"/>
          <w:highlight w:val="cyan"/>
        </w:rPr>
        <w:t xml:space="preserve"> universal </w:t>
      </w:r>
      <w:r w:rsidRPr="00983EFF">
        <w:rPr>
          <w:rStyle w:val="Emphasis"/>
          <w:highlight w:val="cyan"/>
        </w:rPr>
        <w:t>health</w:t>
      </w:r>
      <w:r w:rsidRPr="00983EFF">
        <w:rPr>
          <w:rStyle w:val="StyleUnderline"/>
          <w:highlight w:val="cyan"/>
        </w:rPr>
        <w:t xml:space="preserve"> coverage</w:t>
      </w:r>
      <w:r w:rsidRPr="00816D9E">
        <w:t xml:space="preserve"> for the most vulnerable populations.</w:t>
      </w:r>
    </w:p>
    <w:p w14:paraId="1FFDE46F" w14:textId="77777777" w:rsidR="00FB2E14" w:rsidRPr="00816D9E" w:rsidRDefault="00FB2E14" w:rsidP="00FB2E14">
      <w:r w:rsidRPr="00816D9E">
        <w:t xml:space="preserve">For decades, the </w:t>
      </w:r>
      <w:r w:rsidRPr="008603E7">
        <w:rPr>
          <w:rStyle w:val="StyleUnderline"/>
        </w:rPr>
        <w:t>WHO’s leadership has tried to persuade its donors to rebalance its funding</w:t>
      </w:r>
      <w:r w:rsidRPr="00816D9E">
        <w:t xml:space="preserve">. Last week, it tried again. At least </w:t>
      </w:r>
      <w:r w:rsidRPr="00983EFF">
        <w:rPr>
          <w:rStyle w:val="Emphasis"/>
          <w:highlight w:val="cyan"/>
        </w:rPr>
        <w:t>120 countries</w:t>
      </w:r>
      <w:r w:rsidRPr="00425126">
        <w:rPr>
          <w:rStyle w:val="Emphasis"/>
        </w:rPr>
        <w:t xml:space="preserve"> are </w:t>
      </w:r>
      <w:r w:rsidRPr="00983EFF">
        <w:rPr>
          <w:rStyle w:val="Emphasis"/>
          <w:highlight w:val="cyan"/>
        </w:rPr>
        <w:t>back</w:t>
      </w:r>
      <w:r w:rsidRPr="00425126">
        <w:rPr>
          <w:rStyle w:val="Emphasis"/>
        </w:rPr>
        <w:t>ing</w:t>
      </w:r>
      <w:r w:rsidRPr="008603E7">
        <w:rPr>
          <w:rStyle w:val="StyleUnderline"/>
        </w:rPr>
        <w:t xml:space="preserve"> a proposal for half of all funding for the WHO</w:t>
      </w:r>
      <w:r w:rsidRPr="00816D9E">
        <w:t xml:space="preserve"> to comprise assessed contributions. This would bring its funding mechanism closer to that of many other United Nations agencies. But eight countries — including, most notably, the United States, but also Brazil, Japan and Poland — are opposing the move.</w:t>
      </w:r>
    </w:p>
    <w:p w14:paraId="6A314260" w14:textId="77777777" w:rsidR="00FB2E14" w:rsidRDefault="00FB2E14" w:rsidP="00FB2E14">
      <w:r w:rsidRPr="00816D9E">
        <w:t xml:space="preserve">The </w:t>
      </w:r>
      <w:r w:rsidRPr="008603E7">
        <w:rPr>
          <w:rStyle w:val="StyleUnderline"/>
        </w:rPr>
        <w:t>United States wants to see how the WHO can increase efficiency before it commits more funding</w:t>
      </w:r>
      <w:r w:rsidRPr="00816D9E">
        <w:t xml:space="preserve">. In 2019 (the last year for which data are available), the United States paid $419 million to the WHO, of which assessed contributions made up $119 million. One </w:t>
      </w:r>
      <w:r w:rsidRPr="00816D9E">
        <w:rPr>
          <w:rStyle w:val="StyleUnderline"/>
        </w:rPr>
        <w:t xml:space="preserve">way </w:t>
      </w:r>
      <w:r w:rsidRPr="00983EFF">
        <w:rPr>
          <w:rStyle w:val="StyleUnderline"/>
          <w:highlight w:val="cyan"/>
        </w:rPr>
        <w:t>to increase efficiency</w:t>
      </w:r>
      <w:r w:rsidRPr="00816D9E">
        <w:rPr>
          <w:rStyle w:val="StyleUnderline"/>
        </w:rPr>
        <w:t xml:space="preserve"> would be to </w:t>
      </w:r>
      <w:r w:rsidRPr="00983EFF">
        <w:rPr>
          <w:rStyle w:val="Emphasis"/>
          <w:highlight w:val="cyan"/>
        </w:rPr>
        <w:t>relieve the agency of</w:t>
      </w:r>
      <w:r w:rsidRPr="00816D9E">
        <w:rPr>
          <w:rStyle w:val="StyleUnderline"/>
        </w:rPr>
        <w:t xml:space="preserve"> the </w:t>
      </w:r>
      <w:r w:rsidRPr="00983EFF">
        <w:rPr>
          <w:rStyle w:val="Emphasis"/>
          <w:highlight w:val="cyan"/>
        </w:rPr>
        <w:t>need to devote</w:t>
      </w:r>
      <w:r w:rsidRPr="00816D9E">
        <w:rPr>
          <w:rStyle w:val="StyleUnderline"/>
        </w:rPr>
        <w:t xml:space="preserve"> so many of its </w:t>
      </w:r>
      <w:r w:rsidRPr="00983EFF">
        <w:rPr>
          <w:rStyle w:val="StyleUnderline"/>
          <w:highlight w:val="cyan"/>
        </w:rPr>
        <w:t>resources to</w:t>
      </w:r>
      <w:r w:rsidRPr="00816D9E">
        <w:t xml:space="preserve"> the priorities of </w:t>
      </w:r>
      <w:r w:rsidRPr="00983EFF">
        <w:rPr>
          <w:rStyle w:val="StyleUnderline"/>
          <w:highlight w:val="cyan"/>
        </w:rPr>
        <w:t>individual governments</w:t>
      </w:r>
      <w:r w:rsidRPr="00816D9E">
        <w:t>.</w:t>
      </w:r>
      <w:bookmarkEnd w:id="0"/>
    </w:p>
    <w:p w14:paraId="7ECC44B9" w14:textId="77777777" w:rsidR="00FB2E14" w:rsidRPr="0051043D" w:rsidRDefault="00FB2E14" w:rsidP="00FB2E14">
      <w:pPr>
        <w:keepNext/>
        <w:keepLines/>
        <w:spacing w:before="40" w:after="0"/>
        <w:outlineLvl w:val="3"/>
        <w:rPr>
          <w:rFonts w:eastAsia="Times New Roman"/>
          <w:b/>
          <w:iCs/>
          <w:sz w:val="28"/>
        </w:rPr>
      </w:pPr>
      <w:r w:rsidRPr="0051043D">
        <w:rPr>
          <w:rFonts w:eastAsia="Times New Roman"/>
          <w:b/>
          <w:iCs/>
          <w:sz w:val="28"/>
        </w:rPr>
        <w:t>Jones Act is archaic---repeal unlocks competitive building</w:t>
      </w:r>
    </w:p>
    <w:p w14:paraId="7D7563F7" w14:textId="77777777" w:rsidR="00FB2E14" w:rsidRPr="0051043D" w:rsidRDefault="00FB2E14" w:rsidP="00FB2E14">
      <w:pPr>
        <w:rPr>
          <w:rFonts w:eastAsia="Calibri"/>
        </w:rPr>
      </w:pPr>
      <w:r w:rsidRPr="0051043D">
        <w:rPr>
          <w:rFonts w:eastAsia="Calibri"/>
          <w:b/>
          <w:bCs/>
          <w:sz w:val="26"/>
        </w:rPr>
        <w:t>Sadler</w:t>
      </w:r>
      <w:r w:rsidRPr="0051043D">
        <w:rPr>
          <w:rFonts w:eastAsia="Calibri"/>
        </w:rPr>
        <w:t xml:space="preserve"> ‘</w:t>
      </w:r>
      <w:r w:rsidRPr="0051043D">
        <w:rPr>
          <w:rFonts w:eastAsia="Calibri"/>
          <w:b/>
          <w:bCs/>
          <w:sz w:val="26"/>
        </w:rPr>
        <w:t>21</w:t>
      </w:r>
      <w:r w:rsidRPr="0051043D">
        <w:rPr>
          <w:rFonts w:eastAsia="Calibri"/>
        </w:rPr>
        <w:t xml:space="preserve"> [Brent; February 18; Senior Research Fellow for Naval Warfare and Advanced Technology in the Allison Center for National Security, Heritage “Rebuilding America’s Military: The United States Navy,” https://www.heritage.org/defense/report/rebuilding-americas-military-the-united-states-navy //cws]</w:t>
      </w:r>
    </w:p>
    <w:p w14:paraId="1B88F730" w14:textId="77777777" w:rsidR="00FB2E14" w:rsidRPr="0051043D" w:rsidRDefault="00FB2E14" w:rsidP="00FB2E14">
      <w:pPr>
        <w:rPr>
          <w:rFonts w:eastAsia="Calibri"/>
        </w:rPr>
      </w:pPr>
      <w:r w:rsidRPr="00983EFF">
        <w:rPr>
          <w:rFonts w:eastAsia="Calibri"/>
          <w:highlight w:val="cyan"/>
          <w:u w:val="single"/>
        </w:rPr>
        <w:t>Because of</w:t>
      </w:r>
      <w:r w:rsidRPr="0051043D">
        <w:rPr>
          <w:rFonts w:eastAsia="Calibri"/>
          <w:u w:val="single"/>
        </w:rPr>
        <w:t xml:space="preserve"> market distortions caused by </w:t>
      </w:r>
      <w:r w:rsidRPr="00983EFF">
        <w:rPr>
          <w:rFonts w:eastAsia="Calibri"/>
          <w:highlight w:val="cyan"/>
          <w:u w:val="single"/>
        </w:rPr>
        <w:t>the Jones Act, U.S. commercial shipyards</w:t>
      </w:r>
      <w:r w:rsidRPr="0051043D">
        <w:rPr>
          <w:rFonts w:eastAsia="Calibri"/>
          <w:u w:val="single"/>
        </w:rPr>
        <w:t xml:space="preserve"> today </w:t>
      </w:r>
      <w:r w:rsidRPr="00983EFF">
        <w:rPr>
          <w:rFonts w:eastAsia="Calibri"/>
          <w:highlight w:val="cyan"/>
          <w:u w:val="single"/>
        </w:rPr>
        <w:t>are</w:t>
      </w:r>
      <w:r w:rsidRPr="0051043D">
        <w:rPr>
          <w:rFonts w:eastAsia="Calibri"/>
          <w:u w:val="single"/>
        </w:rPr>
        <w:t xml:space="preserve"> upwards of </w:t>
      </w:r>
      <w:r w:rsidRPr="00983EFF">
        <w:rPr>
          <w:rFonts w:eastAsia="Calibri"/>
          <w:highlight w:val="cyan"/>
          <w:u w:val="single"/>
        </w:rPr>
        <w:t>60 percent less efficient</w:t>
      </w:r>
      <w:r w:rsidRPr="0051043D">
        <w:rPr>
          <w:rFonts w:eastAsia="Calibri"/>
        </w:rPr>
        <w:t xml:space="preserve"> compared to overseas shipbuilders and are producing ships of limited value to the Navy’s logistic needs (e.g., drafts too deep or unsuitable for austere ports) </w:t>
      </w:r>
      <w:r w:rsidRPr="00983EFF">
        <w:rPr>
          <w:rFonts w:eastAsia="Calibri"/>
          <w:highlight w:val="cyan"/>
          <w:u w:val="single"/>
        </w:rPr>
        <w:t xml:space="preserve">at a </w:t>
      </w:r>
      <w:r w:rsidRPr="00983EFF">
        <w:rPr>
          <w:rFonts w:eastAsia="Calibri"/>
          <w:b/>
          <w:iCs/>
          <w:highlight w:val="cyan"/>
          <w:u w:val="single"/>
          <w:bdr w:val="single" w:sz="8" w:space="0" w:color="auto"/>
        </w:rPr>
        <w:t>700 percent</w:t>
      </w:r>
      <w:r w:rsidRPr="0051043D">
        <w:rPr>
          <w:rFonts w:eastAsia="Calibri"/>
          <w:u w:val="single"/>
        </w:rPr>
        <w:t xml:space="preserve"> price </w:t>
      </w:r>
      <w:r w:rsidRPr="00983EFF">
        <w:rPr>
          <w:rFonts w:eastAsia="Calibri"/>
          <w:highlight w:val="cyan"/>
          <w:u w:val="single"/>
        </w:rPr>
        <w:t>premium</w:t>
      </w:r>
      <w:r w:rsidRPr="0051043D">
        <w:rPr>
          <w:rFonts w:eastAsia="Calibri"/>
        </w:rPr>
        <w:t>.116</w:t>
      </w:r>
    </w:p>
    <w:p w14:paraId="707FBB09" w14:textId="77777777" w:rsidR="00FB2E14" w:rsidRPr="0051043D" w:rsidRDefault="00FB2E14" w:rsidP="00FB2E14">
      <w:pPr>
        <w:rPr>
          <w:rFonts w:eastAsia="Calibri"/>
        </w:rPr>
      </w:pPr>
      <w:r w:rsidRPr="0051043D">
        <w:rPr>
          <w:rFonts w:eastAsia="Calibri"/>
        </w:rPr>
        <w:t>Further weakening the competitiveness of U.S.-flagged vessels, a 50 percent ad valorem duty on any non-emergency maintenance done overseas imposed by the Tariff Act of 1930 has the effect of driving U.S. shippers away from yards near their routes to U.S. shipyards that are less modern and less cost-effective.117</w:t>
      </w:r>
    </w:p>
    <w:p w14:paraId="6F3736DC" w14:textId="77777777" w:rsidR="00FB2E14" w:rsidRPr="0051043D" w:rsidRDefault="00FB2E14" w:rsidP="00FB2E14">
      <w:pPr>
        <w:rPr>
          <w:rFonts w:eastAsia="Calibri"/>
          <w:u w:val="single"/>
        </w:rPr>
      </w:pPr>
      <w:r w:rsidRPr="0051043D">
        <w:rPr>
          <w:rFonts w:eastAsia="Calibri"/>
          <w:u w:val="single"/>
        </w:rPr>
        <w:t xml:space="preserve">A </w:t>
      </w:r>
      <w:r w:rsidRPr="00983EFF">
        <w:rPr>
          <w:rFonts w:eastAsia="Calibri"/>
          <w:highlight w:val="cyan"/>
          <w:u w:val="single"/>
        </w:rPr>
        <w:t>better approach</w:t>
      </w:r>
      <w:r w:rsidRPr="0051043D">
        <w:rPr>
          <w:rFonts w:eastAsia="Calibri"/>
          <w:u w:val="single"/>
        </w:rPr>
        <w:t xml:space="preserve"> would </w:t>
      </w:r>
      <w:r w:rsidRPr="00983EFF">
        <w:rPr>
          <w:rFonts w:eastAsia="Calibri"/>
          <w:highlight w:val="cyan"/>
          <w:u w:val="single"/>
        </w:rPr>
        <w:t>focus on improving</w:t>
      </w:r>
      <w:r w:rsidRPr="0051043D">
        <w:rPr>
          <w:rFonts w:eastAsia="Calibri"/>
          <w:u w:val="single"/>
        </w:rPr>
        <w:t xml:space="preserve"> the </w:t>
      </w:r>
      <w:r w:rsidRPr="00983EFF">
        <w:rPr>
          <w:rFonts w:eastAsia="Calibri"/>
          <w:highlight w:val="cyan"/>
          <w:u w:val="single"/>
        </w:rPr>
        <w:t xml:space="preserve">competitiveness of </w:t>
      </w:r>
      <w:r w:rsidRPr="00983EFF">
        <w:rPr>
          <w:rFonts w:eastAsia="Calibri"/>
          <w:b/>
          <w:iCs/>
          <w:highlight w:val="cyan"/>
          <w:u w:val="single"/>
          <w:bdr w:val="single" w:sz="8" w:space="0" w:color="auto"/>
        </w:rPr>
        <w:t>domestic shipyards</w:t>
      </w:r>
      <w:r w:rsidRPr="0051043D">
        <w:rPr>
          <w:rFonts w:eastAsia="Calibri"/>
          <w:u w:val="single"/>
        </w:rPr>
        <w:t xml:space="preserve"> in providing valued services.</w:t>
      </w:r>
    </w:p>
    <w:p w14:paraId="34409A06" w14:textId="77777777" w:rsidR="00FB2E14" w:rsidRPr="0051043D" w:rsidRDefault="00FB2E14" w:rsidP="00FB2E14">
      <w:pPr>
        <w:rPr>
          <w:rFonts w:eastAsia="Calibri"/>
        </w:rPr>
      </w:pPr>
      <w:r w:rsidRPr="0051043D">
        <w:rPr>
          <w:rFonts w:eastAsia="Calibri"/>
        </w:rPr>
        <w:t>More important than access to U.S.-built ships and critical in the early stages of conflict is the availability of trained U.S. merchant mariners.118</w:t>
      </w:r>
    </w:p>
    <w:p w14:paraId="2D6194A6" w14:textId="77777777" w:rsidR="00FB2E14" w:rsidRPr="0051043D" w:rsidRDefault="00FB2E14" w:rsidP="00FB2E14">
      <w:pPr>
        <w:rPr>
          <w:rFonts w:eastAsia="Calibri"/>
        </w:rPr>
      </w:pPr>
      <w:r w:rsidRPr="0051043D">
        <w:rPr>
          <w:rFonts w:eastAsia="Calibri"/>
          <w:u w:val="single"/>
        </w:rPr>
        <w:t xml:space="preserve">Today, U.S. </w:t>
      </w:r>
      <w:r w:rsidRPr="00983EFF">
        <w:rPr>
          <w:rFonts w:eastAsia="Calibri"/>
          <w:highlight w:val="cyan"/>
          <w:u w:val="single"/>
        </w:rPr>
        <w:t>mariners are in short supply</w:t>
      </w:r>
      <w:r w:rsidRPr="00983EFF">
        <w:rPr>
          <w:rFonts w:eastAsia="Calibri"/>
          <w:highlight w:val="cyan"/>
        </w:rPr>
        <w:t>:</w:t>
      </w:r>
      <w:r w:rsidRPr="0051043D">
        <w:rPr>
          <w:rFonts w:eastAsia="Calibri"/>
        </w:rPr>
        <w:t xml:space="preserve"> In a sustained crisis, there would be a shortfall of 15 percent of requirements (approximately 2,000 mariners) in a group with an average age of 46 years.119</w:t>
      </w:r>
    </w:p>
    <w:p w14:paraId="13906E30" w14:textId="77777777" w:rsidR="00FB2E14" w:rsidRPr="0051043D" w:rsidRDefault="00FB2E14" w:rsidP="00FB2E14">
      <w:pPr>
        <w:rPr>
          <w:rFonts w:eastAsia="Calibri"/>
        </w:rPr>
      </w:pPr>
      <w:r w:rsidRPr="0051043D">
        <w:rPr>
          <w:rFonts w:eastAsia="Calibri"/>
        </w:rPr>
        <w:t>Added to this is the fact that in 1951, there were 1,288 U.S. merchant ships; today, there are 81.120</w:t>
      </w:r>
    </w:p>
    <w:p w14:paraId="26DFDEA9" w14:textId="77777777" w:rsidR="00FB2E14" w:rsidRPr="0051043D" w:rsidRDefault="00FB2E14" w:rsidP="00FB2E14">
      <w:pPr>
        <w:rPr>
          <w:rFonts w:eastAsia="Calibri"/>
        </w:rPr>
      </w:pPr>
      <w:r w:rsidRPr="0051043D">
        <w:rPr>
          <w:rFonts w:eastAsia="Calibri"/>
        </w:rPr>
        <w:t>Moreover, of the 81 large U.S.-flagged vessels that would be available for military use through the Maritime Security Program (MSP) stipend, none were produced in the U.S.121</w:t>
      </w:r>
    </w:p>
    <w:p w14:paraId="756DCE36" w14:textId="77777777" w:rsidR="00FB2E14" w:rsidRPr="0051043D" w:rsidRDefault="00FB2E14" w:rsidP="00FB2E14">
      <w:pPr>
        <w:rPr>
          <w:rFonts w:eastAsia="Calibri"/>
        </w:rPr>
      </w:pPr>
      <w:r w:rsidRPr="0051043D">
        <w:rPr>
          <w:rFonts w:eastAsia="Calibri"/>
        </w:rPr>
        <w:t>Administrator Mark Buzby of the U.S. Maritime Administration, responsible for ensuring sealift for our military, warned in March 2020 that the merchant fleet is likely unable to deliver in a conflict and that, with only one shipyard able to build the needed logistic ships, the capacity to shift to needed production when necessary is questionable.122</w:t>
      </w:r>
    </w:p>
    <w:p w14:paraId="108CDF23" w14:textId="77777777" w:rsidR="00FB2E14" w:rsidRPr="0051043D" w:rsidRDefault="00FB2E14" w:rsidP="00FB2E14">
      <w:pPr>
        <w:rPr>
          <w:rFonts w:eastAsia="Calibri"/>
        </w:rPr>
      </w:pPr>
      <w:r w:rsidRPr="0051043D">
        <w:rPr>
          <w:rFonts w:eastAsia="Calibri"/>
        </w:rPr>
        <w:t>A first step in remedying this problem would be to repeal vestiges of the Tariff Act of 1930 requiring ad valorem duties on non-emergent repairs of U.S.-flagged vessels conducted overseas. This would enable U.S. shippers to become more competitive in the international marketplace by taking advantage of cheaper and more modern overseas facilities.</w:t>
      </w:r>
    </w:p>
    <w:p w14:paraId="0758FC63" w14:textId="77777777" w:rsidR="00FB2E14" w:rsidRDefault="00FB2E14" w:rsidP="00FB2E14">
      <w:pPr>
        <w:rPr>
          <w:rFonts w:eastAsia="Calibri"/>
          <w:u w:val="single"/>
        </w:rPr>
      </w:pPr>
      <w:r w:rsidRPr="0051043D">
        <w:rPr>
          <w:rFonts w:eastAsia="Calibri"/>
          <w:u w:val="single"/>
        </w:rPr>
        <w:t xml:space="preserve">Second, </w:t>
      </w:r>
      <w:r w:rsidRPr="00983EFF">
        <w:rPr>
          <w:rFonts w:eastAsia="Calibri"/>
          <w:highlight w:val="cyan"/>
          <w:u w:val="single"/>
        </w:rPr>
        <w:t>repealing the</w:t>
      </w:r>
      <w:r w:rsidRPr="0051043D">
        <w:rPr>
          <w:rFonts w:eastAsia="Calibri"/>
          <w:u w:val="single"/>
        </w:rPr>
        <w:t xml:space="preserve"> Jones </w:t>
      </w:r>
      <w:r w:rsidRPr="00983EFF">
        <w:rPr>
          <w:rFonts w:eastAsia="Calibri"/>
          <w:highlight w:val="cyan"/>
          <w:u w:val="single"/>
        </w:rPr>
        <w:t>Act would enable access to cheaper</w:t>
      </w:r>
      <w:r w:rsidRPr="0051043D">
        <w:rPr>
          <w:rFonts w:eastAsia="Calibri"/>
          <w:u w:val="single"/>
        </w:rPr>
        <w:t xml:space="preserve"> and more plentiful </w:t>
      </w:r>
      <w:r w:rsidRPr="00983EFF">
        <w:rPr>
          <w:rFonts w:eastAsia="Calibri"/>
          <w:highlight w:val="cyan"/>
          <w:u w:val="single"/>
        </w:rPr>
        <w:t>shipping in peacetime</w:t>
      </w:r>
      <w:r w:rsidRPr="0051043D">
        <w:rPr>
          <w:rFonts w:eastAsia="Calibri"/>
        </w:rPr>
        <w:t xml:space="preserve">. Intended to boost U.S. shipbuilding and naval preparedness, the Jones Act has fallen woefully short of both at a steep cost to American consumers. Because of the economic protectionism enabled by the Jones Act, </w:t>
      </w:r>
      <w:r w:rsidRPr="00983EFF">
        <w:rPr>
          <w:rFonts w:eastAsia="Calibri"/>
          <w:highlight w:val="cyan"/>
          <w:u w:val="single"/>
        </w:rPr>
        <w:t>the industry has shrunk significantly</w:t>
      </w:r>
      <w:r w:rsidRPr="0051043D">
        <w:rPr>
          <w:rFonts w:eastAsia="Calibri"/>
          <w:u w:val="single"/>
        </w:rPr>
        <w:t xml:space="preserve"> and has </w:t>
      </w:r>
      <w:r w:rsidRPr="00983EFF">
        <w:rPr>
          <w:rFonts w:eastAsia="Calibri"/>
          <w:highlight w:val="cyan"/>
          <w:u w:val="single"/>
        </w:rPr>
        <w:t>failed to be competitive with international shipbuilders.</w:t>
      </w:r>
    </w:p>
    <w:p w14:paraId="7BD71E0E" w14:textId="77777777" w:rsidR="00FB2E14" w:rsidRPr="00FB2E14" w:rsidRDefault="00FB2E14" w:rsidP="00FB2E14">
      <w:pPr>
        <w:pStyle w:val="Heading3"/>
        <w:rPr>
          <w:lang w:val="es-ES"/>
        </w:rPr>
      </w:pPr>
      <w:r w:rsidRPr="00FB2E14">
        <w:rPr>
          <w:lang w:val="es-ES"/>
        </w:rPr>
        <w:t>Canada CP---INB---1NC</w:t>
      </w:r>
    </w:p>
    <w:p w14:paraId="06A8F2DB" w14:textId="77777777" w:rsidR="00FB2E14" w:rsidRPr="00BE0C03" w:rsidRDefault="00FB2E14" w:rsidP="00FB2E14">
      <w:pPr>
        <w:pStyle w:val="Heading4"/>
        <w:rPr>
          <w:u w:val="single"/>
          <w:lang w:val="es-ES"/>
        </w:rPr>
      </w:pPr>
      <w:r w:rsidRPr="00BE0C03">
        <w:rPr>
          <w:u w:val="single"/>
          <w:lang w:val="es-ES"/>
        </w:rPr>
        <w:t>Canada CP.</w:t>
      </w:r>
    </w:p>
    <w:p w14:paraId="1A79611A" w14:textId="77777777" w:rsidR="00FB2E14" w:rsidRDefault="00FB2E14" w:rsidP="00FB2E14">
      <w:pPr>
        <w:pStyle w:val="Heading4"/>
      </w:pPr>
      <w:r>
        <w:t>The Government of Canada should increase its construction and deployment of icebreakers in the Arctic, including nuclear-powered icebreakers. For the purpose of research.</w:t>
      </w:r>
    </w:p>
    <w:p w14:paraId="3D8ED5FF" w14:textId="77777777" w:rsidR="00FB2E14" w:rsidRPr="00814362" w:rsidRDefault="00FB2E14" w:rsidP="00FB2E14">
      <w:pPr>
        <w:pStyle w:val="Heading4"/>
      </w:pPr>
      <w:r>
        <w:t xml:space="preserve">It </w:t>
      </w:r>
      <w:r>
        <w:rPr>
          <w:u w:val="single"/>
        </w:rPr>
        <w:t>solves</w:t>
      </w:r>
      <w:r>
        <w:t xml:space="preserve"> the case AND reinvigorates </w:t>
      </w:r>
      <w:r>
        <w:rPr>
          <w:u w:val="single"/>
        </w:rPr>
        <w:t>Canadian independence</w:t>
      </w:r>
      <w:r>
        <w:t>.</w:t>
      </w:r>
    </w:p>
    <w:p w14:paraId="2BB47047" w14:textId="77777777" w:rsidR="00FB2E14" w:rsidRPr="00DA14EF" w:rsidRDefault="00FB2E14" w:rsidP="00FB2E14">
      <w:pPr>
        <w:rPr>
          <w:rStyle w:val="Style13ptBold"/>
        </w:rPr>
      </w:pPr>
      <w:r>
        <w:rPr>
          <w:rStyle w:val="Style13ptBold"/>
        </w:rPr>
        <w:t xml:space="preserve">Axworthy ’23 </w:t>
      </w:r>
      <w:r w:rsidRPr="00DA14EF">
        <w:t>[</w:t>
      </w:r>
      <w:r>
        <w:t>Thomas; May 16; Secretary General of the InterAction Council, Ph.D. in Political Science from Queen’s University, M.A. from Queen’s University, B.A. from the University of Winnipeg; Policy, “</w:t>
      </w:r>
      <w:r w:rsidRPr="00DA14EF">
        <w:t>The Arctic: A Core Canadian Interest</w:t>
      </w:r>
      <w:r>
        <w:t xml:space="preserve">,” </w:t>
      </w:r>
      <w:r w:rsidRPr="00DA14EF">
        <w:t>https://www.policymagazine.ca/the-arctic-a-core-canadian-interest/</w:t>
      </w:r>
      <w:r>
        <w:t>] era</w:t>
      </w:r>
    </w:p>
    <w:p w14:paraId="44442910" w14:textId="77777777" w:rsidR="00FB2E14" w:rsidRPr="00814362" w:rsidRDefault="00FB2E14" w:rsidP="00FB2E14">
      <w:r w:rsidRPr="00814362">
        <w:t xml:space="preserve">Northern capabilities to identify, track and destroy potential missile and bomber attacks are not only essential for Canada’s security, but equally so for US security. </w:t>
      </w:r>
      <w:r w:rsidRPr="00983EFF">
        <w:rPr>
          <w:rStyle w:val="StyleUnderline"/>
          <w:highlight w:val="cyan"/>
        </w:rPr>
        <w:t>If</w:t>
      </w:r>
      <w:r w:rsidRPr="00DA14EF">
        <w:rPr>
          <w:rStyle w:val="StyleUnderline"/>
        </w:rPr>
        <w:t xml:space="preserve"> </w:t>
      </w:r>
      <w:r w:rsidRPr="00654DBC">
        <w:rPr>
          <w:rStyle w:val="Emphasis"/>
        </w:rPr>
        <w:t>Canadian-</w:t>
      </w:r>
      <w:r w:rsidRPr="00983EFF">
        <w:rPr>
          <w:rStyle w:val="Emphasis"/>
          <w:highlight w:val="cyan"/>
        </w:rPr>
        <w:t>American</w:t>
      </w:r>
      <w:r w:rsidRPr="00983EFF">
        <w:rPr>
          <w:rStyle w:val="StyleUnderline"/>
          <w:highlight w:val="cyan"/>
        </w:rPr>
        <w:t xml:space="preserve"> relations are</w:t>
      </w:r>
      <w:r w:rsidRPr="00DA14EF">
        <w:rPr>
          <w:rStyle w:val="StyleUnderline"/>
        </w:rPr>
        <w:t xml:space="preserve"> Canada’s </w:t>
      </w:r>
      <w:r w:rsidRPr="00983EFF">
        <w:rPr>
          <w:rStyle w:val="Emphasis"/>
          <w:highlight w:val="cyan"/>
        </w:rPr>
        <w:t>number one</w:t>
      </w:r>
      <w:r w:rsidRPr="00654DBC">
        <w:rPr>
          <w:rStyle w:val="StyleUnderline"/>
        </w:rPr>
        <w:t xml:space="preserve"> priority</w:t>
      </w:r>
      <w:r w:rsidRPr="00DA14EF">
        <w:rPr>
          <w:rStyle w:val="StyleUnderline"/>
        </w:rPr>
        <w:t xml:space="preserve">, then the place to start is to </w:t>
      </w:r>
      <w:r w:rsidRPr="00983EFF">
        <w:rPr>
          <w:rStyle w:val="StyleUnderline"/>
          <w:highlight w:val="cyan"/>
        </w:rPr>
        <w:t>ensure</w:t>
      </w:r>
      <w:r w:rsidRPr="00DA14EF">
        <w:rPr>
          <w:rStyle w:val="StyleUnderline"/>
        </w:rPr>
        <w:t xml:space="preserve"> that we </w:t>
      </w:r>
      <w:r w:rsidRPr="00983EFF">
        <w:rPr>
          <w:rStyle w:val="StyleUnderline"/>
          <w:highlight w:val="cyan"/>
        </w:rPr>
        <w:t>use</w:t>
      </w:r>
      <w:r w:rsidRPr="00DA14EF">
        <w:rPr>
          <w:rStyle w:val="StyleUnderline"/>
        </w:rPr>
        <w:t xml:space="preserve"> our </w:t>
      </w:r>
      <w:r w:rsidRPr="00983EFF">
        <w:rPr>
          <w:rStyle w:val="StyleUnderline"/>
          <w:highlight w:val="cyan"/>
        </w:rPr>
        <w:t>vast</w:t>
      </w:r>
      <w:r w:rsidRPr="00DA14EF">
        <w:rPr>
          <w:rStyle w:val="StyleUnderline"/>
        </w:rPr>
        <w:t xml:space="preserve"> </w:t>
      </w:r>
      <w:r w:rsidRPr="00814362">
        <w:rPr>
          <w:rStyle w:val="Emphasis"/>
        </w:rPr>
        <w:t xml:space="preserve">Arctic </w:t>
      </w:r>
      <w:r w:rsidRPr="00983EFF">
        <w:rPr>
          <w:rStyle w:val="Emphasis"/>
          <w:highlight w:val="cyan"/>
        </w:rPr>
        <w:t>territory</w:t>
      </w:r>
      <w:r w:rsidRPr="00814362">
        <w:t xml:space="preserve"> to enhance American military security </w:t>
      </w:r>
      <w:r w:rsidRPr="00DA14EF">
        <w:rPr>
          <w:rStyle w:val="StyleUnderline"/>
        </w:rPr>
        <w:t xml:space="preserve">by </w:t>
      </w:r>
      <w:r w:rsidRPr="00983EFF">
        <w:rPr>
          <w:rStyle w:val="Emphasis"/>
          <w:highlight w:val="cyan"/>
        </w:rPr>
        <w:t>jointly managing</w:t>
      </w:r>
      <w:r w:rsidRPr="00983EFF">
        <w:rPr>
          <w:rStyle w:val="StyleUnderline"/>
          <w:highlight w:val="cyan"/>
        </w:rPr>
        <w:t xml:space="preserve"> and </w:t>
      </w:r>
      <w:r w:rsidRPr="00983EFF">
        <w:rPr>
          <w:rStyle w:val="Emphasis"/>
          <w:highlight w:val="cyan"/>
        </w:rPr>
        <w:t>contributing</w:t>
      </w:r>
      <w:r w:rsidRPr="00983EFF">
        <w:rPr>
          <w:rStyle w:val="StyleUnderline"/>
          <w:highlight w:val="cyan"/>
        </w:rPr>
        <w:t xml:space="preserve"> to</w:t>
      </w:r>
      <w:r w:rsidRPr="00DA14EF">
        <w:rPr>
          <w:rStyle w:val="StyleUnderline"/>
        </w:rPr>
        <w:t xml:space="preserve"> </w:t>
      </w:r>
      <w:r w:rsidRPr="00654DBC">
        <w:rPr>
          <w:rStyle w:val="StyleUnderline"/>
        </w:rPr>
        <w:t>the c</w:t>
      </w:r>
      <w:r w:rsidRPr="00DA14EF">
        <w:rPr>
          <w:rStyle w:val="StyleUnderline"/>
        </w:rPr>
        <w:t xml:space="preserve">ommon defence through </w:t>
      </w:r>
      <w:r w:rsidRPr="00983EFF">
        <w:rPr>
          <w:rStyle w:val="Emphasis"/>
          <w:highlight w:val="cyan"/>
        </w:rPr>
        <w:t>NORAD</w:t>
      </w:r>
      <w:r w:rsidRPr="00814362">
        <w:t>. Upgrading the North Warning System is an indication that common sense has at last prevailed in Ottawa.</w:t>
      </w:r>
    </w:p>
    <w:p w14:paraId="05E8196B" w14:textId="77777777" w:rsidR="00FB2E14" w:rsidRPr="00654DBC" w:rsidRDefault="00FB2E14" w:rsidP="00FB2E14">
      <w:r w:rsidRPr="00814362">
        <w:rPr>
          <w:rStyle w:val="StyleUnderline"/>
        </w:rPr>
        <w:t xml:space="preserve">There is a </w:t>
      </w:r>
      <w:r w:rsidRPr="00983EFF">
        <w:rPr>
          <w:rStyle w:val="Emphasis"/>
          <w:highlight w:val="cyan"/>
        </w:rPr>
        <w:t>troubling precedent</w:t>
      </w:r>
      <w:r w:rsidRPr="00814362">
        <w:rPr>
          <w:rStyle w:val="StyleUnderline"/>
        </w:rPr>
        <w:t xml:space="preserve">, however, for </w:t>
      </w:r>
      <w:r w:rsidRPr="00983EFF">
        <w:rPr>
          <w:rStyle w:val="Emphasis"/>
          <w:highlight w:val="cyan"/>
        </w:rPr>
        <w:t>Washington</w:t>
      </w:r>
      <w:r w:rsidRPr="00814362">
        <w:rPr>
          <w:rStyle w:val="StyleUnderline"/>
        </w:rPr>
        <w:t xml:space="preserve"> has </w:t>
      </w:r>
      <w:r w:rsidRPr="00983EFF">
        <w:rPr>
          <w:rStyle w:val="StyleUnderline"/>
          <w:highlight w:val="cyan"/>
        </w:rPr>
        <w:t xml:space="preserve">responded when </w:t>
      </w:r>
      <w:r w:rsidRPr="00983EFF">
        <w:rPr>
          <w:rStyle w:val="Emphasis"/>
          <w:highlight w:val="cyan"/>
        </w:rPr>
        <w:t>Ottawa</w:t>
      </w:r>
      <w:r w:rsidRPr="00983EFF">
        <w:rPr>
          <w:rStyle w:val="StyleUnderline"/>
          <w:highlight w:val="cyan"/>
        </w:rPr>
        <w:t xml:space="preserve"> has </w:t>
      </w:r>
      <w:r w:rsidRPr="00983EFF">
        <w:rPr>
          <w:rStyle w:val="Emphasis"/>
          <w:highlight w:val="cyan"/>
        </w:rPr>
        <w:t>dithered</w:t>
      </w:r>
      <w:r w:rsidRPr="00654DBC">
        <w:rPr>
          <w:rStyle w:val="StyleUnderline"/>
        </w:rPr>
        <w:t xml:space="preserve"> on northern defence</w:t>
      </w:r>
      <w:r w:rsidRPr="00654DBC">
        <w:t xml:space="preserve">. During the Second World War, the Americans sent a vast workforce to northern Canada to build the Alaska highway without any Canadian officials present or even knowing what was going on. It took the intervention of the British High Commissioner, Malcolm MacDonald, to warn the Mackenzie King government about the “American army of occupation.” King finally woke up, sent some officials and Canada eventually paid the US significant sums for the infrastructure when Canada took over its maintenance and control after the war. But it is a </w:t>
      </w:r>
      <w:r w:rsidRPr="00654DBC">
        <w:rPr>
          <w:rStyle w:val="Emphasis"/>
        </w:rPr>
        <w:t>warning</w:t>
      </w:r>
      <w:r w:rsidRPr="00654DBC">
        <w:t xml:space="preserve"> </w:t>
      </w:r>
      <w:r w:rsidRPr="00654DBC">
        <w:rPr>
          <w:rStyle w:val="StyleUnderline"/>
        </w:rPr>
        <w:t xml:space="preserve">that </w:t>
      </w:r>
      <w:r w:rsidRPr="00654DBC">
        <w:rPr>
          <w:rStyle w:val="Emphasis"/>
        </w:rPr>
        <w:t xml:space="preserve">Canadian </w:t>
      </w:r>
      <w:r w:rsidRPr="00983EFF">
        <w:rPr>
          <w:rStyle w:val="Emphasis"/>
          <w:highlight w:val="cyan"/>
        </w:rPr>
        <w:t>independence</w:t>
      </w:r>
      <w:r w:rsidRPr="00654DBC">
        <w:rPr>
          <w:rStyle w:val="StyleUnderline"/>
        </w:rPr>
        <w:t xml:space="preserve"> could be </w:t>
      </w:r>
      <w:r w:rsidRPr="00983EFF">
        <w:rPr>
          <w:rStyle w:val="StyleUnderline"/>
          <w:highlight w:val="cyan"/>
        </w:rPr>
        <w:t xml:space="preserve">at </w:t>
      </w:r>
      <w:r w:rsidRPr="00983EFF">
        <w:rPr>
          <w:rStyle w:val="Emphasis"/>
          <w:highlight w:val="cyan"/>
        </w:rPr>
        <w:t>peril</w:t>
      </w:r>
      <w:r w:rsidRPr="00983EFF">
        <w:rPr>
          <w:rStyle w:val="StyleUnderline"/>
          <w:highlight w:val="cyan"/>
        </w:rPr>
        <w:t xml:space="preserve"> if</w:t>
      </w:r>
      <w:r w:rsidRPr="00654DBC">
        <w:rPr>
          <w:rStyle w:val="StyleUnderline"/>
        </w:rPr>
        <w:t xml:space="preserve"> neglect and </w:t>
      </w:r>
      <w:r w:rsidRPr="00983EFF">
        <w:rPr>
          <w:rStyle w:val="Emphasis"/>
          <w:highlight w:val="cyan"/>
        </w:rPr>
        <w:t>free riding</w:t>
      </w:r>
      <w:r w:rsidRPr="00654DBC">
        <w:rPr>
          <w:rStyle w:val="StyleUnderline"/>
        </w:rPr>
        <w:t xml:space="preserve"> come to </w:t>
      </w:r>
      <w:r w:rsidRPr="00983EFF">
        <w:rPr>
          <w:rStyle w:val="StyleUnderline"/>
          <w:highlight w:val="cyan"/>
        </w:rPr>
        <w:t>define</w:t>
      </w:r>
      <w:r w:rsidRPr="00654DBC">
        <w:rPr>
          <w:rStyle w:val="StyleUnderline"/>
        </w:rPr>
        <w:t xml:space="preserve"> Canada’s </w:t>
      </w:r>
      <w:r w:rsidRPr="00983EFF">
        <w:rPr>
          <w:rStyle w:val="StyleUnderline"/>
          <w:highlight w:val="cyan"/>
        </w:rPr>
        <w:t xml:space="preserve">stance in the </w:t>
      </w:r>
      <w:r w:rsidRPr="00983EFF">
        <w:rPr>
          <w:rStyle w:val="Emphasis"/>
          <w:highlight w:val="cyan"/>
        </w:rPr>
        <w:t>North</w:t>
      </w:r>
      <w:r w:rsidRPr="00654DBC">
        <w:t>.</w:t>
      </w:r>
    </w:p>
    <w:p w14:paraId="3423BFBD" w14:textId="77777777" w:rsidR="00FB2E14" w:rsidRPr="00654DBC" w:rsidRDefault="00FB2E14" w:rsidP="00FB2E14">
      <w:r w:rsidRPr="00983EFF">
        <w:rPr>
          <w:rStyle w:val="StyleUnderline"/>
          <w:highlight w:val="cyan"/>
        </w:rPr>
        <w:t xml:space="preserve">Being a </w:t>
      </w:r>
      <w:r w:rsidRPr="00983EFF">
        <w:rPr>
          <w:rStyle w:val="Emphasis"/>
          <w:highlight w:val="cyan"/>
        </w:rPr>
        <w:t>laggard</w:t>
      </w:r>
      <w:r w:rsidRPr="00654DBC">
        <w:rPr>
          <w:rStyle w:val="StyleUnderline"/>
        </w:rPr>
        <w:t xml:space="preserve"> in northern defence could </w:t>
      </w:r>
      <w:r w:rsidRPr="00983EFF">
        <w:rPr>
          <w:rStyle w:val="StyleUnderline"/>
          <w:highlight w:val="cyan"/>
        </w:rPr>
        <w:t xml:space="preserve">adversely affect </w:t>
      </w:r>
      <w:r w:rsidRPr="00983EFF">
        <w:rPr>
          <w:rStyle w:val="Emphasis"/>
          <w:highlight w:val="cyan"/>
        </w:rPr>
        <w:t>Canadian independence</w:t>
      </w:r>
      <w:r w:rsidRPr="00983EFF">
        <w:rPr>
          <w:rStyle w:val="StyleUnderline"/>
          <w:highlight w:val="cyan"/>
        </w:rPr>
        <w:t xml:space="preserve"> and</w:t>
      </w:r>
      <w:r w:rsidRPr="00654DBC">
        <w:rPr>
          <w:rStyle w:val="StyleUnderline"/>
        </w:rPr>
        <w:t xml:space="preserve"> our</w:t>
      </w:r>
      <w:r w:rsidRPr="00654DBC">
        <w:t xml:space="preserve"> </w:t>
      </w:r>
      <w:r w:rsidRPr="00983EFF">
        <w:rPr>
          <w:rStyle w:val="Emphasis"/>
          <w:highlight w:val="cyan"/>
        </w:rPr>
        <w:t>standing</w:t>
      </w:r>
      <w:r w:rsidRPr="00983EFF">
        <w:rPr>
          <w:rStyle w:val="StyleUnderline"/>
          <w:highlight w:val="cyan"/>
        </w:rPr>
        <w:t xml:space="preserve"> with the </w:t>
      </w:r>
      <w:r w:rsidRPr="00983EFF">
        <w:rPr>
          <w:rStyle w:val="Emphasis"/>
          <w:highlight w:val="cyan"/>
        </w:rPr>
        <w:t>US</w:t>
      </w:r>
      <w:r w:rsidRPr="00983EFF">
        <w:rPr>
          <w:rStyle w:val="StyleUnderline"/>
          <w:highlight w:val="cyan"/>
        </w:rPr>
        <w:t xml:space="preserve"> and</w:t>
      </w:r>
      <w:r w:rsidRPr="00E1752D">
        <w:rPr>
          <w:rStyle w:val="StyleUnderline"/>
        </w:rPr>
        <w:t xml:space="preserve"> </w:t>
      </w:r>
      <w:r w:rsidRPr="00E1752D">
        <w:rPr>
          <w:rStyle w:val="Emphasis"/>
        </w:rPr>
        <w:t xml:space="preserve">other </w:t>
      </w:r>
      <w:r w:rsidRPr="00983EFF">
        <w:rPr>
          <w:rStyle w:val="Emphasis"/>
          <w:highlight w:val="cyan"/>
        </w:rPr>
        <w:t>allies</w:t>
      </w:r>
      <w:r w:rsidRPr="00E1752D">
        <w:rPr>
          <w:rStyle w:val="StyleUnderline"/>
        </w:rPr>
        <w:t>,</w:t>
      </w:r>
      <w:r w:rsidRPr="00654DBC">
        <w:t xml:space="preserve"> but if the opposite were true – </w:t>
      </w:r>
      <w:r w:rsidRPr="00654DBC">
        <w:rPr>
          <w:rStyle w:val="Emphasis"/>
        </w:rPr>
        <w:t>if</w:t>
      </w:r>
      <w:r w:rsidRPr="00654DBC">
        <w:rPr>
          <w:rStyle w:val="StyleUnderline"/>
        </w:rPr>
        <w:t xml:space="preserve"> Canada were a </w:t>
      </w:r>
      <w:r w:rsidRPr="00654DBC">
        <w:rPr>
          <w:rStyle w:val="Emphasis"/>
        </w:rPr>
        <w:t>leader</w:t>
      </w:r>
      <w:r w:rsidRPr="00654DBC">
        <w:rPr>
          <w:rStyle w:val="StyleUnderline"/>
        </w:rPr>
        <w:t xml:space="preserve"> in</w:t>
      </w:r>
      <w:r w:rsidRPr="00654DBC">
        <w:t xml:space="preserve"> </w:t>
      </w:r>
      <w:r w:rsidRPr="00654DBC">
        <w:rPr>
          <w:rStyle w:val="StyleUnderline"/>
        </w:rPr>
        <w:t xml:space="preserve">Arctic capabilities – it would greatly </w:t>
      </w:r>
      <w:r w:rsidRPr="00654DBC">
        <w:rPr>
          <w:rStyle w:val="Emphasis"/>
        </w:rPr>
        <w:t>benefit</w:t>
      </w:r>
      <w:r w:rsidRPr="00654DBC">
        <w:rPr>
          <w:rStyle w:val="StyleUnderline"/>
        </w:rPr>
        <w:t xml:space="preserve"> our </w:t>
      </w:r>
      <w:r w:rsidRPr="00654DBC">
        <w:rPr>
          <w:rStyle w:val="Emphasis"/>
        </w:rPr>
        <w:t>relations</w:t>
      </w:r>
      <w:r w:rsidRPr="00654DBC">
        <w:rPr>
          <w:rStyle w:val="StyleUnderline"/>
        </w:rPr>
        <w:t xml:space="preserve"> with the US</w:t>
      </w:r>
      <w:r w:rsidRPr="00654DBC">
        <w:t>. If Canada had ample icebreaking capacity on both coasts, for example, it could assist Alaska if emergencies arose. The US is way ahead of Canada in almost all military capability but not in Coast Guard icebreaking (the sole heavy icebreaker in the US fleet, the Polar Star, was commissioned in 1976 and is aging out similar to Canada’s CCGS Louis S. St.-Laurent which entered service in 1969). The Yukon already has close relations with Alaska and an Arctic-enabled Canada would further allow our diplomats to develop closer relations with Alaska’s two senators in Washington.</w:t>
      </w:r>
    </w:p>
    <w:p w14:paraId="5A7F9365" w14:textId="77777777" w:rsidR="00FB2E14" w:rsidRPr="00814362" w:rsidRDefault="00FB2E14" w:rsidP="00FB2E14">
      <w:r w:rsidRPr="00814362">
        <w:t xml:space="preserve">In the same vein, but more broadly, scholars like Zachary Paikin apply various criteria to states to measure if they are middle powers and, </w:t>
      </w:r>
      <w:r w:rsidRPr="00AE2822">
        <w:t xml:space="preserve">unlike the </w:t>
      </w:r>
      <w:r w:rsidRPr="00AE2822">
        <w:rPr>
          <w:rStyle w:val="Emphasis"/>
        </w:rPr>
        <w:t>Cold War</w:t>
      </w:r>
      <w:r w:rsidRPr="00AE2822">
        <w:rPr>
          <w:rStyle w:val="StyleUnderline"/>
        </w:rPr>
        <w:t xml:space="preserve"> years “when </w:t>
      </w:r>
      <w:r w:rsidRPr="00983EFF">
        <w:rPr>
          <w:rStyle w:val="Emphasis"/>
          <w:highlight w:val="cyan"/>
        </w:rPr>
        <w:t>Canada</w:t>
      </w:r>
      <w:r w:rsidRPr="00983EFF">
        <w:rPr>
          <w:rStyle w:val="StyleUnderline"/>
          <w:highlight w:val="cyan"/>
        </w:rPr>
        <w:t xml:space="preserve"> was a leading </w:t>
      </w:r>
      <w:r w:rsidRPr="00983EFF">
        <w:rPr>
          <w:rStyle w:val="Emphasis"/>
          <w:highlight w:val="cyan"/>
        </w:rPr>
        <w:t>middle power</w:t>
      </w:r>
      <w:r w:rsidRPr="00814362">
        <w:t xml:space="preserve"> within one of two bounded geographic blocs, </w:t>
      </w:r>
      <w:r w:rsidRPr="00983EFF">
        <w:rPr>
          <w:rStyle w:val="Emphasis"/>
          <w:highlight w:val="cyan"/>
        </w:rPr>
        <w:t>today</w:t>
      </w:r>
      <w:r w:rsidRPr="00AE2822">
        <w:rPr>
          <w:rStyle w:val="StyleUnderline"/>
        </w:rPr>
        <w:t xml:space="preserve"> it faces the </w:t>
      </w:r>
      <w:r w:rsidRPr="00983EFF">
        <w:rPr>
          <w:rStyle w:val="StyleUnderline"/>
          <w:highlight w:val="cyan"/>
        </w:rPr>
        <w:t xml:space="preserve">prospect of </w:t>
      </w:r>
      <w:r w:rsidRPr="00983EFF">
        <w:rPr>
          <w:rStyle w:val="Emphasis"/>
          <w:highlight w:val="cyan"/>
        </w:rPr>
        <w:t>becoming</w:t>
      </w:r>
      <w:r w:rsidRPr="00AE2822">
        <w:rPr>
          <w:rStyle w:val="StyleUnderline"/>
        </w:rPr>
        <w:t xml:space="preserve"> a </w:t>
      </w:r>
      <w:r w:rsidRPr="00983EFF">
        <w:rPr>
          <w:rStyle w:val="Emphasis"/>
          <w:highlight w:val="cyan"/>
        </w:rPr>
        <w:t>marginal</w:t>
      </w:r>
      <w:r w:rsidRPr="00AE2822">
        <w:rPr>
          <w:rStyle w:val="Emphasis"/>
        </w:rPr>
        <w:t xml:space="preserve"> state</w:t>
      </w:r>
      <w:r w:rsidRPr="00AE2822">
        <w:rPr>
          <w:rStyle w:val="StyleUnderline"/>
        </w:rPr>
        <w:t xml:space="preserve">.” One </w:t>
      </w:r>
      <w:r w:rsidRPr="00983EFF">
        <w:rPr>
          <w:rStyle w:val="Emphasis"/>
          <w:highlight w:val="cyan"/>
        </w:rPr>
        <w:t>criterion</w:t>
      </w:r>
      <w:r w:rsidRPr="00814362">
        <w:t xml:space="preserve"> for having influence </w:t>
      </w:r>
      <w:r w:rsidRPr="00983EFF">
        <w:rPr>
          <w:rStyle w:val="StyleUnderline"/>
          <w:highlight w:val="cyan"/>
        </w:rPr>
        <w:t>is</w:t>
      </w:r>
      <w:r w:rsidRPr="00AE2822">
        <w:rPr>
          <w:rStyle w:val="StyleUnderline"/>
        </w:rPr>
        <w:t xml:space="preserve"> to have </w:t>
      </w:r>
      <w:r w:rsidRPr="00983EFF">
        <w:rPr>
          <w:rStyle w:val="Emphasis"/>
          <w:highlight w:val="cyan"/>
        </w:rPr>
        <w:t>capacity</w:t>
      </w:r>
      <w:r w:rsidRPr="00AE2822">
        <w:rPr>
          <w:rStyle w:val="StyleUnderline"/>
        </w:rPr>
        <w:t xml:space="preserve"> relative to your neighbours:</w:t>
      </w:r>
      <w:r w:rsidRPr="00814362">
        <w:t xml:space="preserve"> </w:t>
      </w:r>
      <w:r w:rsidRPr="00983EFF">
        <w:rPr>
          <w:rStyle w:val="Emphasis"/>
          <w:highlight w:val="cyan"/>
        </w:rPr>
        <w:t>if</w:t>
      </w:r>
      <w:r w:rsidRPr="00654DBC">
        <w:rPr>
          <w:rStyle w:val="StyleUnderline"/>
        </w:rPr>
        <w:t xml:space="preserve"> Canada were </w:t>
      </w:r>
      <w:r w:rsidRPr="00983EFF">
        <w:rPr>
          <w:rStyle w:val="StyleUnderline"/>
          <w:highlight w:val="cyan"/>
        </w:rPr>
        <w:t xml:space="preserve">a </w:t>
      </w:r>
      <w:r w:rsidRPr="00983EFF">
        <w:rPr>
          <w:rStyle w:val="Emphasis"/>
          <w:highlight w:val="cyan"/>
        </w:rPr>
        <w:t>leader</w:t>
      </w:r>
      <w:r w:rsidRPr="00983EFF">
        <w:rPr>
          <w:rStyle w:val="StyleUnderline"/>
          <w:highlight w:val="cyan"/>
        </w:rPr>
        <w:t xml:space="preserve"> in a subset of </w:t>
      </w:r>
      <w:r w:rsidRPr="00983EFF">
        <w:rPr>
          <w:rStyle w:val="Emphasis"/>
          <w:highlight w:val="cyan"/>
        </w:rPr>
        <w:t>relevant capacities</w:t>
      </w:r>
      <w:r w:rsidRPr="00654DBC">
        <w:rPr>
          <w:rStyle w:val="StyleUnderline"/>
        </w:rPr>
        <w:t xml:space="preserve"> – </w:t>
      </w:r>
      <w:r w:rsidRPr="00814362">
        <w:rPr>
          <w:rStyle w:val="StyleUnderline"/>
        </w:rPr>
        <w:t>Arctic science</w:t>
      </w:r>
      <w:r w:rsidRPr="00654DBC">
        <w:rPr>
          <w:rStyle w:val="StyleUnderline"/>
        </w:rPr>
        <w:t xml:space="preserve">, </w:t>
      </w:r>
      <w:r w:rsidRPr="00814362">
        <w:rPr>
          <w:rStyle w:val="Emphasis"/>
        </w:rPr>
        <w:t>icebreaking</w:t>
      </w:r>
      <w:r w:rsidRPr="00654DBC">
        <w:rPr>
          <w:rStyle w:val="StyleUnderline"/>
        </w:rPr>
        <w:t xml:space="preserve">, </w:t>
      </w:r>
      <w:r w:rsidRPr="00814362">
        <w:rPr>
          <w:rStyle w:val="StyleUnderline"/>
        </w:rPr>
        <w:t>surveillance</w:t>
      </w:r>
      <w:r w:rsidRPr="00654DBC">
        <w:rPr>
          <w:rStyle w:val="StyleUnderline"/>
        </w:rPr>
        <w:t xml:space="preserve"> and detection, </w:t>
      </w:r>
      <w:r w:rsidRPr="00814362">
        <w:rPr>
          <w:rStyle w:val="Emphasis"/>
        </w:rPr>
        <w:t>food security</w:t>
      </w:r>
      <w:r w:rsidRPr="00654DBC">
        <w:rPr>
          <w:rStyle w:val="StyleUnderline"/>
        </w:rPr>
        <w:t xml:space="preserve"> in the North etc. – it would have </w:t>
      </w:r>
      <w:r w:rsidRPr="00983EFF">
        <w:rPr>
          <w:rStyle w:val="Emphasis"/>
          <w:highlight w:val="cyan"/>
        </w:rPr>
        <w:t>real leverage</w:t>
      </w:r>
      <w:r w:rsidRPr="00983EFF">
        <w:rPr>
          <w:rStyle w:val="StyleUnderline"/>
          <w:highlight w:val="cyan"/>
        </w:rPr>
        <w:t xml:space="preserve"> even if</w:t>
      </w:r>
      <w:r w:rsidRPr="00654DBC">
        <w:rPr>
          <w:rStyle w:val="StyleUnderline"/>
        </w:rPr>
        <w:t xml:space="preserve"> its overall </w:t>
      </w:r>
      <w:r w:rsidRPr="00983EFF">
        <w:rPr>
          <w:rStyle w:val="Emphasis"/>
          <w:highlight w:val="cyan"/>
        </w:rPr>
        <w:t>military</w:t>
      </w:r>
      <w:r w:rsidRPr="00654DBC">
        <w:rPr>
          <w:rStyle w:val="StyleUnderline"/>
        </w:rPr>
        <w:t xml:space="preserve"> contribution were still </w:t>
      </w:r>
      <w:r w:rsidRPr="00983EFF">
        <w:rPr>
          <w:rStyle w:val="Emphasis"/>
          <w:highlight w:val="cyan"/>
        </w:rPr>
        <w:t>modest</w:t>
      </w:r>
      <w:r w:rsidRPr="00814362">
        <w:t>.</w:t>
      </w:r>
    </w:p>
    <w:p w14:paraId="6B466C72" w14:textId="77777777" w:rsidR="00FB2E14" w:rsidRPr="00B24D75" w:rsidRDefault="00FB2E14" w:rsidP="00FB2E14">
      <w:pPr>
        <w:pStyle w:val="Heading4"/>
      </w:pPr>
      <w:r>
        <w:t xml:space="preserve">Canadian leadership prevents </w:t>
      </w:r>
      <w:r>
        <w:rPr>
          <w:u w:val="single"/>
        </w:rPr>
        <w:t>breakdown</w:t>
      </w:r>
      <w:r>
        <w:t xml:space="preserve"> of </w:t>
      </w:r>
      <w:r>
        <w:rPr>
          <w:u w:val="single"/>
        </w:rPr>
        <w:t>multilateral institutions</w:t>
      </w:r>
      <w:r>
        <w:t>---extinction.</w:t>
      </w:r>
    </w:p>
    <w:p w14:paraId="07BB3AB1" w14:textId="77777777" w:rsidR="00FB2E14" w:rsidRDefault="00FB2E14" w:rsidP="00FB2E14">
      <w:r>
        <w:rPr>
          <w:rStyle w:val="Style13ptBold"/>
        </w:rPr>
        <w:t xml:space="preserve">Crane ’18 </w:t>
      </w:r>
      <w:r w:rsidRPr="007C6184">
        <w:t xml:space="preserve">[David; April 30; Member of the Advisory Committee of the Canada-U.S. Law Institute, Board Member of the University of Toronto’s Innovations Foundation, Member of the Ontario Science and Technology Council, graduate of the University of Toronto; Hill Times, “Canada Should Embrace Marcon’s Urgent Message To Defend West, Reinvigorate Multilateralism,” </w:t>
      </w:r>
      <w:r w:rsidRPr="00EA0137">
        <w:t>https://www.hilltimes.com/2018/04/30/142115/142115</w:t>
      </w:r>
      <w:r w:rsidRPr="007C6184">
        <w:t>]</w:t>
      </w:r>
    </w:p>
    <w:p w14:paraId="34C753B8" w14:textId="77777777" w:rsidR="00FB2E14" w:rsidRPr="00B24D75" w:rsidRDefault="00FB2E14" w:rsidP="00FB2E14">
      <w:r w:rsidRPr="00B24D75">
        <w:t xml:space="preserve">In an inspired and inspiring speech to the U.S. Congress that directly challenged the narrow America First foreign policy of U.S. President Donald Trump, French President Emmanuel Macron has set out the urgent need to defend the shared values of the West, </w:t>
      </w:r>
      <w:r w:rsidRPr="00983EFF">
        <w:rPr>
          <w:rStyle w:val="StyleUnderline"/>
          <w:highlight w:val="cyan"/>
        </w:rPr>
        <w:t xml:space="preserve">to reinvigorate </w:t>
      </w:r>
      <w:r w:rsidRPr="00983EFF">
        <w:rPr>
          <w:rStyle w:val="Emphasis"/>
          <w:highlight w:val="cyan"/>
        </w:rPr>
        <w:t>multilat</w:t>
      </w:r>
      <w:r w:rsidRPr="00E52545">
        <w:rPr>
          <w:rStyle w:val="Emphasis"/>
        </w:rPr>
        <w:t>eralism</w:t>
      </w:r>
      <w:r w:rsidRPr="00E52545">
        <w:rPr>
          <w:rStyle w:val="StyleUnderline"/>
        </w:rPr>
        <w:t xml:space="preserve">, and to </w:t>
      </w:r>
      <w:r w:rsidRPr="00983EFF">
        <w:rPr>
          <w:rStyle w:val="StyleUnderline"/>
          <w:highlight w:val="cyan"/>
        </w:rPr>
        <w:t>strengthen</w:t>
      </w:r>
      <w:r w:rsidRPr="00E52545">
        <w:rPr>
          <w:rStyle w:val="StyleUnderline"/>
        </w:rPr>
        <w:t xml:space="preserve"> our multilateral institutions</w:t>
      </w:r>
      <w:r w:rsidRPr="00B24D75">
        <w:t>.</w:t>
      </w:r>
    </w:p>
    <w:p w14:paraId="5DE39541" w14:textId="77777777" w:rsidR="00FB2E14" w:rsidRPr="00B24D75" w:rsidRDefault="00FB2E14" w:rsidP="00FB2E14">
      <w:r w:rsidRPr="00B24D75">
        <w:t xml:space="preserve">It was a message that </w:t>
      </w:r>
      <w:r w:rsidRPr="00983EFF">
        <w:rPr>
          <w:rStyle w:val="Emphasis"/>
          <w:highlight w:val="cyan"/>
        </w:rPr>
        <w:t>Canada</w:t>
      </w:r>
      <w:r w:rsidRPr="00B24D75">
        <w:t xml:space="preserve"> can and should embrace. </w:t>
      </w:r>
      <w:r w:rsidRPr="00983EFF">
        <w:rPr>
          <w:rStyle w:val="StyleUnderline"/>
          <w:highlight w:val="cyan"/>
        </w:rPr>
        <w:t xml:space="preserve">The </w:t>
      </w:r>
      <w:r w:rsidRPr="00983EFF">
        <w:rPr>
          <w:rStyle w:val="Emphasis"/>
          <w:highlight w:val="cyan"/>
        </w:rPr>
        <w:t>alt</w:t>
      </w:r>
      <w:r w:rsidRPr="00EA0137">
        <w:rPr>
          <w:rStyle w:val="Emphasis"/>
        </w:rPr>
        <w:t>ernative</w:t>
      </w:r>
      <w:r w:rsidRPr="00EA0137">
        <w:rPr>
          <w:rStyle w:val="StyleUnderline"/>
        </w:rPr>
        <w:t xml:space="preserve"> </w:t>
      </w:r>
      <w:r w:rsidRPr="00983EFF">
        <w:rPr>
          <w:rStyle w:val="StyleUnderline"/>
          <w:highlight w:val="cyan"/>
        </w:rPr>
        <w:t>is</w:t>
      </w:r>
      <w:r w:rsidRPr="007A2094">
        <w:rPr>
          <w:rStyle w:val="StyleUnderline"/>
        </w:rPr>
        <w:t xml:space="preserve"> a high risk of </w:t>
      </w:r>
      <w:r w:rsidRPr="007A2094">
        <w:rPr>
          <w:rStyle w:val="Emphasis"/>
        </w:rPr>
        <w:t>global disorder</w:t>
      </w:r>
      <w:r w:rsidRPr="007A2094">
        <w:rPr>
          <w:rStyle w:val="StyleUnderline"/>
        </w:rPr>
        <w:t xml:space="preserve">, the </w:t>
      </w:r>
      <w:r w:rsidRPr="00983EFF">
        <w:rPr>
          <w:rStyle w:val="Emphasis"/>
          <w:highlight w:val="cyan"/>
        </w:rPr>
        <w:t>breakdown</w:t>
      </w:r>
      <w:r w:rsidRPr="007A2094">
        <w:rPr>
          <w:rStyle w:val="StyleUnderline"/>
        </w:rPr>
        <w:t xml:space="preserve"> of the global rules</w:t>
      </w:r>
      <w:r w:rsidRPr="00B24D75">
        <w:t xml:space="preserve"> and conventions that have played such a large role in guiding progress over the past 70 years, </w:t>
      </w:r>
      <w:r w:rsidRPr="007A2094">
        <w:rPr>
          <w:rStyle w:val="StyleUnderline"/>
        </w:rPr>
        <w:t xml:space="preserve">and increased risk of </w:t>
      </w:r>
      <w:r w:rsidRPr="007A2094">
        <w:rPr>
          <w:rStyle w:val="Emphasis"/>
        </w:rPr>
        <w:t>conflict</w:t>
      </w:r>
      <w:r w:rsidRPr="00886CB0">
        <w:rPr>
          <w:rStyle w:val="StyleUnderline"/>
        </w:rPr>
        <w:t xml:space="preserve"> at a time when the major problems</w:t>
      </w:r>
      <w:r w:rsidRPr="00B24D75">
        <w:t xml:space="preserve"> facing human society have become more complex and </w:t>
      </w:r>
      <w:r w:rsidRPr="00886CB0">
        <w:rPr>
          <w:rStyle w:val="StyleUnderline"/>
        </w:rPr>
        <w:t xml:space="preserve">can </w:t>
      </w:r>
      <w:r w:rsidRPr="00886CB0">
        <w:rPr>
          <w:rStyle w:val="Emphasis"/>
        </w:rPr>
        <w:t>only</w:t>
      </w:r>
      <w:r w:rsidRPr="00886CB0">
        <w:rPr>
          <w:rStyle w:val="StyleUnderline"/>
        </w:rPr>
        <w:t xml:space="preserve"> be addressed through greater </w:t>
      </w:r>
      <w:r w:rsidRPr="00886CB0">
        <w:rPr>
          <w:rStyle w:val="Emphasis"/>
        </w:rPr>
        <w:t>coop</w:t>
      </w:r>
      <w:r w:rsidRPr="00B24D75">
        <w:t>eration—not confrontation.</w:t>
      </w:r>
    </w:p>
    <w:p w14:paraId="7EE1CF87" w14:textId="77777777" w:rsidR="00FB2E14" w:rsidRPr="00B24D75" w:rsidRDefault="00FB2E14" w:rsidP="00FB2E14">
      <w:r w:rsidRPr="00B24D75">
        <w:t xml:space="preserve">It is </w:t>
      </w:r>
      <w:r w:rsidRPr="00983EFF">
        <w:rPr>
          <w:rStyle w:val="StyleUnderline"/>
          <w:highlight w:val="cyan"/>
        </w:rPr>
        <w:t>through</w:t>
      </w:r>
      <w:r w:rsidRPr="007A2094">
        <w:rPr>
          <w:rStyle w:val="StyleUnderline"/>
        </w:rPr>
        <w:t xml:space="preserve"> a </w:t>
      </w:r>
      <w:r w:rsidRPr="00EA0137">
        <w:rPr>
          <w:rStyle w:val="StyleUnderline"/>
        </w:rPr>
        <w:t xml:space="preserve">functioning and trusted </w:t>
      </w:r>
      <w:r w:rsidRPr="00983EFF">
        <w:rPr>
          <w:rStyle w:val="Emphasis"/>
          <w:highlight w:val="cyan"/>
        </w:rPr>
        <w:t>multilat</w:t>
      </w:r>
      <w:r w:rsidRPr="007A2094">
        <w:rPr>
          <w:rStyle w:val="StyleUnderline"/>
        </w:rPr>
        <w:t xml:space="preserve">eral </w:t>
      </w:r>
      <w:r w:rsidRPr="00EA0137">
        <w:rPr>
          <w:rStyle w:val="StyleUnderline"/>
        </w:rPr>
        <w:t xml:space="preserve">system that </w:t>
      </w:r>
      <w:r w:rsidRPr="00983EFF">
        <w:rPr>
          <w:rStyle w:val="StyleUnderline"/>
          <w:highlight w:val="cyan"/>
        </w:rPr>
        <w:t>we</w:t>
      </w:r>
      <w:r w:rsidRPr="00B24D75">
        <w:t xml:space="preserve"> have the best hope of </w:t>
      </w:r>
      <w:r w:rsidRPr="00983EFF">
        <w:rPr>
          <w:rStyle w:val="Emphasis"/>
          <w:highlight w:val="cyan"/>
        </w:rPr>
        <w:t>avert</w:t>
      </w:r>
      <w:r w:rsidRPr="00897077">
        <w:rPr>
          <w:rStyle w:val="StyleUnderline"/>
        </w:rPr>
        <w:t xml:space="preserve">ing trade </w:t>
      </w:r>
      <w:r w:rsidRPr="00983EFF">
        <w:rPr>
          <w:rStyle w:val="Emphasis"/>
          <w:highlight w:val="cyan"/>
        </w:rPr>
        <w:t>wars</w:t>
      </w:r>
      <w:r w:rsidRPr="00983EFF">
        <w:rPr>
          <w:rStyle w:val="StyleUnderline"/>
          <w:highlight w:val="cyan"/>
        </w:rPr>
        <w:t xml:space="preserve">, </w:t>
      </w:r>
      <w:r w:rsidRPr="00983EFF">
        <w:rPr>
          <w:rStyle w:val="Emphasis"/>
          <w:highlight w:val="cyan"/>
        </w:rPr>
        <w:t>nuclear</w:t>
      </w:r>
      <w:r w:rsidRPr="007A2094">
        <w:rPr>
          <w:rStyle w:val="StyleUnderline"/>
        </w:rPr>
        <w:t xml:space="preserve"> confrontat</w:t>
      </w:r>
      <w:r w:rsidRPr="00EA0137">
        <w:rPr>
          <w:rStyle w:val="StyleUnderline"/>
        </w:rPr>
        <w:t xml:space="preserve">ion, </w:t>
      </w:r>
      <w:r w:rsidRPr="00EA0137">
        <w:rPr>
          <w:rStyle w:val="Emphasis"/>
        </w:rPr>
        <w:t>environmental</w:t>
      </w:r>
      <w:r w:rsidRPr="00EA0137">
        <w:rPr>
          <w:rStyle w:val="StyleUnderline"/>
        </w:rPr>
        <w:t xml:space="preserve"> disaster, </w:t>
      </w:r>
      <w:r w:rsidRPr="00897077">
        <w:rPr>
          <w:rStyle w:val="Emphasis"/>
        </w:rPr>
        <w:t xml:space="preserve">financial </w:t>
      </w:r>
      <w:r w:rsidRPr="00983EFF">
        <w:rPr>
          <w:rStyle w:val="Emphasis"/>
          <w:highlight w:val="cyan"/>
        </w:rPr>
        <w:t>crises</w:t>
      </w:r>
      <w:r w:rsidRPr="007A2094">
        <w:rPr>
          <w:rStyle w:val="StyleUnderline"/>
        </w:rPr>
        <w:t xml:space="preserve">, and </w:t>
      </w:r>
      <w:r w:rsidRPr="00897077">
        <w:rPr>
          <w:rStyle w:val="StyleUnderline"/>
        </w:rPr>
        <w:t xml:space="preserve">the spread of </w:t>
      </w:r>
      <w:r w:rsidRPr="00983EFF">
        <w:rPr>
          <w:rStyle w:val="Emphasis"/>
          <w:highlight w:val="cyan"/>
        </w:rPr>
        <w:t>terror</w:t>
      </w:r>
      <w:r w:rsidRPr="00EA0137">
        <w:rPr>
          <w:rStyle w:val="Emphasis"/>
        </w:rPr>
        <w:t>ism</w:t>
      </w:r>
      <w:r w:rsidRPr="00897077">
        <w:rPr>
          <w:rStyle w:val="StyleUnderline"/>
        </w:rPr>
        <w:t>, as well as</w:t>
      </w:r>
      <w:r w:rsidRPr="00B24D75">
        <w:t xml:space="preserve"> building defences for </w:t>
      </w:r>
      <w:r w:rsidRPr="00983EFF">
        <w:rPr>
          <w:rStyle w:val="Emphasis"/>
          <w:highlight w:val="cyan"/>
        </w:rPr>
        <w:t>cyber</w:t>
      </w:r>
      <w:r w:rsidRPr="00897077">
        <w:rPr>
          <w:rStyle w:val="StyleUnderline"/>
        </w:rPr>
        <w:t xml:space="preserve">security, and strengthening our capacity to deal with </w:t>
      </w:r>
      <w:r w:rsidRPr="00983EFF">
        <w:rPr>
          <w:rStyle w:val="Emphasis"/>
          <w:highlight w:val="cyan"/>
        </w:rPr>
        <w:t>pandemics</w:t>
      </w:r>
      <w:r w:rsidRPr="00983EFF">
        <w:rPr>
          <w:rStyle w:val="StyleUnderline"/>
          <w:highlight w:val="cyan"/>
        </w:rPr>
        <w:t xml:space="preserve">, </w:t>
      </w:r>
      <w:r w:rsidRPr="00983EFF">
        <w:rPr>
          <w:rStyle w:val="Emphasis"/>
          <w:highlight w:val="cyan"/>
        </w:rPr>
        <w:t>food</w:t>
      </w:r>
      <w:r w:rsidRPr="00897077">
        <w:rPr>
          <w:rStyle w:val="Emphasis"/>
        </w:rPr>
        <w:t xml:space="preserve"> disasters</w:t>
      </w:r>
      <w:r w:rsidRPr="00897077">
        <w:rPr>
          <w:rStyle w:val="StyleUnderline"/>
        </w:rPr>
        <w:t xml:space="preserve">, </w:t>
      </w:r>
      <w:r w:rsidRPr="00983EFF">
        <w:rPr>
          <w:rStyle w:val="StyleUnderline"/>
          <w:highlight w:val="cyan"/>
        </w:rPr>
        <w:t>and</w:t>
      </w:r>
      <w:r w:rsidRPr="00897077">
        <w:rPr>
          <w:rStyle w:val="StyleUnderline"/>
        </w:rPr>
        <w:t xml:space="preserve"> widespread </w:t>
      </w:r>
      <w:r w:rsidRPr="00983EFF">
        <w:rPr>
          <w:rStyle w:val="Emphasis"/>
          <w:highlight w:val="cyan"/>
        </w:rPr>
        <w:t>migration</w:t>
      </w:r>
      <w:r w:rsidRPr="00B24D75">
        <w:t>.</w:t>
      </w:r>
    </w:p>
    <w:p w14:paraId="37E363FB" w14:textId="77777777" w:rsidR="00FB2E14" w:rsidRPr="00B24D75" w:rsidRDefault="00FB2E14" w:rsidP="00FB2E14">
      <w:r w:rsidRPr="00886CB0">
        <w:rPr>
          <w:rStyle w:val="StyleUnderline"/>
        </w:rPr>
        <w:t xml:space="preserve">Yet it is this </w:t>
      </w:r>
      <w:r w:rsidRPr="00EA0137">
        <w:rPr>
          <w:rStyle w:val="Emphasis"/>
        </w:rPr>
        <w:t>global order</w:t>
      </w:r>
      <w:r w:rsidRPr="00B24D75">
        <w:t xml:space="preserve">, that the U.S. did so much to help build, </w:t>
      </w:r>
      <w:r w:rsidRPr="00886CB0">
        <w:rPr>
          <w:rStyle w:val="StyleUnderline"/>
        </w:rPr>
        <w:t xml:space="preserve">that is now under </w:t>
      </w:r>
      <w:r w:rsidRPr="00EA0137">
        <w:rPr>
          <w:rStyle w:val="Emphasis"/>
        </w:rPr>
        <w:t>direct attack</w:t>
      </w:r>
      <w:r w:rsidRPr="00B24D75">
        <w:t xml:space="preserve"> by the Trump administration which sees international cooperation not as a positive-sum game where all benefit but as a zero-sum game in which the U.S. is depicted as the inevitable loser while others “win.”</w:t>
      </w:r>
    </w:p>
    <w:p w14:paraId="297F6A6E" w14:textId="77777777" w:rsidR="00FB2E14" w:rsidRPr="00B24D75" w:rsidRDefault="00FB2E14" w:rsidP="00FB2E14">
      <w:r w:rsidRPr="00B24D75">
        <w:t>“It is a critical moment,” Macron warned a U.S. Congress that gave him a succession of rousing ovations. “If we do not act with urgency as a global community, I am convinced that the international institutions, including the United Nations and NATO, will no longer be able to exercise a mandate and stabilizing influence.” His list could have included the World Trade Organization, the International Monetary Fund, and even the G20, as well as global pacts including the Paris agreement on climate change, all of which are threatened in one way or another by America First.</w:t>
      </w:r>
    </w:p>
    <w:p w14:paraId="1822B410" w14:textId="77777777" w:rsidR="00FB2E14" w:rsidRPr="00B24D75" w:rsidRDefault="00FB2E14" w:rsidP="00FB2E14">
      <w:r w:rsidRPr="00B24D75">
        <w:t xml:space="preserve">What is at stake, Macron said, is </w:t>
      </w:r>
      <w:r w:rsidRPr="00886CB0">
        <w:rPr>
          <w:rStyle w:val="StyleUnderline"/>
        </w:rPr>
        <w:t xml:space="preserve">the </w:t>
      </w:r>
      <w:r w:rsidRPr="00886CB0">
        <w:rPr>
          <w:rStyle w:val="Emphasis"/>
        </w:rPr>
        <w:t>liberal order</w:t>
      </w:r>
      <w:r w:rsidRPr="00B24D75">
        <w:t xml:space="preserve"> that has guided world economic development and </w:t>
      </w:r>
      <w:r w:rsidRPr="00886CB0">
        <w:rPr>
          <w:rStyle w:val="StyleUnderline"/>
        </w:rPr>
        <w:t xml:space="preserve">averted </w:t>
      </w:r>
      <w:r w:rsidRPr="00886CB0">
        <w:rPr>
          <w:rStyle w:val="Emphasis"/>
        </w:rPr>
        <w:t>major wars</w:t>
      </w:r>
      <w:r w:rsidRPr="00886CB0">
        <w:rPr>
          <w:rStyle w:val="StyleUnderline"/>
        </w:rPr>
        <w:t xml:space="preserve"> since 1945. “Other powers with the </w:t>
      </w:r>
      <w:r w:rsidRPr="00EA0137">
        <w:rPr>
          <w:rStyle w:val="Emphasis"/>
        </w:rPr>
        <w:t>strongest strategy</w:t>
      </w:r>
      <w:r w:rsidRPr="00B24D75">
        <w:t xml:space="preserve"> and ambition </w:t>
      </w:r>
      <w:r w:rsidRPr="00886CB0">
        <w:rPr>
          <w:rStyle w:val="StyleUnderline"/>
        </w:rPr>
        <w:t xml:space="preserve">will then </w:t>
      </w:r>
      <w:r w:rsidRPr="00886CB0">
        <w:rPr>
          <w:rStyle w:val="Emphasis"/>
        </w:rPr>
        <w:t>fill the void</w:t>
      </w:r>
      <w:r w:rsidRPr="00886CB0">
        <w:rPr>
          <w:rStyle w:val="StyleUnderline"/>
        </w:rPr>
        <w:t xml:space="preserve"> we would leave empty</w:t>
      </w:r>
      <w:r w:rsidRPr="00B24D75">
        <w:t>. Other powers will not hesitate again to advocate their own model to shape the 21st century,” Macron warned, adding—to cheers from the U.S. Congress—“I do not share the fascination for new strong powers, the abandonment of freedom, and the illusion of nationalism.”</w:t>
      </w:r>
    </w:p>
    <w:p w14:paraId="066282D6" w14:textId="77777777" w:rsidR="00FB2E14" w:rsidRPr="00B24D75" w:rsidRDefault="00FB2E14" w:rsidP="00FB2E14">
      <w:r w:rsidRPr="00B24D75">
        <w:t>Instead, he urged, we must strengthen international cooperation. “We can build the 21st century world order based on a new breed of multilateralism, based on a more effective, accountable and results-oriented multilateralism, a strong multilateralism,” arguing that multilateralism is the best way to defend freedom, peace and progress.</w:t>
      </w:r>
    </w:p>
    <w:p w14:paraId="0C4207FD" w14:textId="77777777" w:rsidR="00FB2E14" w:rsidRPr="00B24D75" w:rsidRDefault="00FB2E14" w:rsidP="00FB2E14">
      <w:r w:rsidRPr="00B24D75">
        <w:t>This is probably the strongest direct challenge to the America First foreign policy of the Trump administration delivered so far by any foreign leader, and it was delivered where it really counts, on the floor of the U.S. Congress. But it is only a beginning. Other countries, including Canada, need to vigorously reinforce the message and rally to a defence of our multilateral institutions and their intellectual underpinnings.</w:t>
      </w:r>
    </w:p>
    <w:p w14:paraId="5C3929E2" w14:textId="77777777" w:rsidR="00FB2E14" w:rsidRPr="00B24D75" w:rsidRDefault="00FB2E14" w:rsidP="00FB2E14">
      <w:r w:rsidRPr="00B24D75">
        <w:t xml:space="preserve">Macron is far from alone in fearing the risks to an international rules-based global order and a decline in Western values including freedom and democracy. The World Economic Forum’s 2018 edition of its Global Risks Report, for example, warns that while </w:t>
      </w:r>
      <w:r w:rsidRPr="00886CB0">
        <w:rPr>
          <w:rStyle w:val="StyleUnderline"/>
        </w:rPr>
        <w:t xml:space="preserve">the world faces a </w:t>
      </w:r>
      <w:r w:rsidRPr="00886CB0">
        <w:rPr>
          <w:rStyle w:val="Emphasis"/>
        </w:rPr>
        <w:t>growing list</w:t>
      </w:r>
      <w:r w:rsidRPr="00886CB0">
        <w:rPr>
          <w:rStyle w:val="StyleUnderline"/>
        </w:rPr>
        <w:t xml:space="preserve"> of </w:t>
      </w:r>
      <w:r w:rsidRPr="00886CB0">
        <w:rPr>
          <w:rStyle w:val="Emphasis"/>
        </w:rPr>
        <w:t>geopolitical risks</w:t>
      </w:r>
      <w:r w:rsidRPr="00B24D75">
        <w:t xml:space="preserve">, these are </w:t>
      </w:r>
      <w:r w:rsidRPr="00886CB0">
        <w:rPr>
          <w:rStyle w:val="StyleUnderline"/>
        </w:rPr>
        <w:t xml:space="preserve">“exacerbated by the continuing </w:t>
      </w:r>
      <w:r w:rsidRPr="00983EFF">
        <w:rPr>
          <w:rStyle w:val="Emphasis"/>
          <w:highlight w:val="cyan"/>
        </w:rPr>
        <w:t>decline</w:t>
      </w:r>
      <w:r w:rsidRPr="00983EFF">
        <w:rPr>
          <w:rStyle w:val="StyleUnderline"/>
          <w:highlight w:val="cyan"/>
        </w:rPr>
        <w:t xml:space="preserve"> in</w:t>
      </w:r>
      <w:r w:rsidRPr="00886CB0">
        <w:rPr>
          <w:rStyle w:val="StyleUnderline"/>
        </w:rPr>
        <w:t xml:space="preserve"> commitment to rules-based </w:t>
      </w:r>
      <w:r w:rsidRPr="00983EFF">
        <w:rPr>
          <w:rStyle w:val="Emphasis"/>
          <w:highlight w:val="cyan"/>
        </w:rPr>
        <w:t>multilat</w:t>
      </w:r>
      <w:r w:rsidRPr="00EA0137">
        <w:rPr>
          <w:rStyle w:val="Emphasis"/>
        </w:rPr>
        <w:t>eralism</w:t>
      </w:r>
      <w:r w:rsidRPr="00886CB0">
        <w:rPr>
          <w:rStyle w:val="StyleUnderline"/>
        </w:rPr>
        <w:t>,”</w:t>
      </w:r>
      <w:r w:rsidRPr="00B24D75">
        <w:t xml:space="preserve"> adding that “the erosion of institutions of multilateral dialogue and decision-making damages the prospects of reaching new global agreements at a time when the need for cooperation looks more urgent than ever,”</w:t>
      </w:r>
    </w:p>
    <w:p w14:paraId="1808AD0E" w14:textId="77777777" w:rsidR="00FB2E14" w:rsidRPr="00B24D75" w:rsidRDefault="00FB2E14" w:rsidP="00FB2E14">
      <w:r w:rsidRPr="00B24D75">
        <w:t xml:space="preserve">Or as the World Economic Forum’s chairman, Klaus Schwab, has put it, “this generation enjoys unprecedented technological, scientific and financial resources, which we should use to chart a course towards a more sustainable, equitable and inclusive future. And yet this is the first generation to </w:t>
      </w:r>
      <w:r w:rsidRPr="00983EFF">
        <w:rPr>
          <w:rStyle w:val="Emphasis"/>
          <w:highlight w:val="cyan"/>
        </w:rPr>
        <w:t>take</w:t>
      </w:r>
      <w:r w:rsidRPr="00983EFF">
        <w:rPr>
          <w:rStyle w:val="StyleUnderline"/>
          <w:highlight w:val="cyan"/>
        </w:rPr>
        <w:t xml:space="preserve"> the world to</w:t>
      </w:r>
      <w:r w:rsidRPr="00886CB0">
        <w:rPr>
          <w:rStyle w:val="StyleUnderline"/>
        </w:rPr>
        <w:t xml:space="preserve"> the </w:t>
      </w:r>
      <w:r w:rsidRPr="00983EFF">
        <w:rPr>
          <w:rStyle w:val="Emphasis"/>
          <w:highlight w:val="cyan"/>
        </w:rPr>
        <w:t>brink</w:t>
      </w:r>
      <w:r w:rsidRPr="00983EFF">
        <w:rPr>
          <w:rStyle w:val="StyleUnderline"/>
          <w:highlight w:val="cyan"/>
        </w:rPr>
        <w:t xml:space="preserve"> of</w:t>
      </w:r>
      <w:r w:rsidRPr="00886CB0">
        <w:rPr>
          <w:rStyle w:val="StyleUnderline"/>
        </w:rPr>
        <w:t xml:space="preserve"> </w:t>
      </w:r>
      <w:r w:rsidRPr="00886CB0">
        <w:rPr>
          <w:rStyle w:val="Emphasis"/>
        </w:rPr>
        <w:t xml:space="preserve">systems </w:t>
      </w:r>
      <w:r w:rsidRPr="00983EFF">
        <w:rPr>
          <w:rStyle w:val="Emphasis"/>
          <w:highlight w:val="cyan"/>
        </w:rPr>
        <w:t>breakdown</w:t>
      </w:r>
      <w:r w:rsidRPr="00983EFF">
        <w:rPr>
          <w:rStyle w:val="StyleUnderline"/>
          <w:highlight w:val="cyan"/>
        </w:rPr>
        <w:t>.”</w:t>
      </w:r>
    </w:p>
    <w:p w14:paraId="1FE39F6B" w14:textId="77777777" w:rsidR="00FB2E14" w:rsidRPr="00B24D75" w:rsidRDefault="00FB2E14" w:rsidP="00FB2E14">
      <w:r w:rsidRPr="00B24D75">
        <w:t>Yet we Canadians seem to have an out-of-touch view of our role in the global community, one which is disconnected from the most urgent problems facing the world, if the recent Canada’s World Survey, conducted by the Environics Institute for Survey Research is any guide. The survey found that the majority of Canadians believe we are playing a growing role in the world community. But absent is recognition of the importance of the multilateral system.</w:t>
      </w:r>
    </w:p>
    <w:p w14:paraId="7A67A196" w14:textId="77777777" w:rsidR="00FB2E14" w:rsidRPr="00B24D75" w:rsidRDefault="00FB2E14" w:rsidP="00FB2E14">
      <w:r w:rsidRPr="00B24D75">
        <w:t xml:space="preserve">“Canadians continue to view their country as a positive and influential voice in the world, one that can serve as a role model for other countries,” with “multiculturalism, diversity and inclusion are increasingly seen by Canadians as their country’s most notable contribution to the world,” the Environics survey reported. And close to half of Canadians believe </w:t>
      </w:r>
      <w:r w:rsidRPr="00983EFF">
        <w:rPr>
          <w:rStyle w:val="Emphasis"/>
          <w:highlight w:val="cyan"/>
        </w:rPr>
        <w:t>Canada</w:t>
      </w:r>
      <w:r w:rsidRPr="00983EFF">
        <w:rPr>
          <w:rStyle w:val="StyleUnderline"/>
          <w:highlight w:val="cyan"/>
        </w:rPr>
        <w:t xml:space="preserve"> can </w:t>
      </w:r>
      <w:r w:rsidRPr="00983EFF">
        <w:rPr>
          <w:rStyle w:val="Emphasis"/>
          <w:highlight w:val="cyan"/>
        </w:rPr>
        <w:t>strengthen</w:t>
      </w:r>
      <w:r w:rsidRPr="00B24D75">
        <w:rPr>
          <w:rStyle w:val="Emphasis"/>
        </w:rPr>
        <w:t xml:space="preserve"> its </w:t>
      </w:r>
      <w:r w:rsidRPr="00983EFF">
        <w:rPr>
          <w:rStyle w:val="Emphasis"/>
          <w:highlight w:val="cyan"/>
        </w:rPr>
        <w:t>influence</w:t>
      </w:r>
      <w:r w:rsidRPr="00B24D75">
        <w:rPr>
          <w:rStyle w:val="StyleUnderline"/>
        </w:rPr>
        <w:t xml:space="preserve"> in the world</w:t>
      </w:r>
      <w:r w:rsidRPr="00B24D75">
        <w:t>, the survey found. “Areas of greatest potential impact include dealing with global migration and refugees, discouraging human rights abuses, tackling hunger and famine in the developing world, reducing the spread of infectious diseases, and showing leadership on environmental issues.”</w:t>
      </w:r>
    </w:p>
    <w:p w14:paraId="74AEEFE6" w14:textId="77777777" w:rsidR="00FB2E14" w:rsidRPr="00B24D75" w:rsidRDefault="00FB2E14" w:rsidP="00FB2E14">
      <w:r w:rsidRPr="00B24D75">
        <w:t>These are all important.</w:t>
      </w:r>
    </w:p>
    <w:p w14:paraId="763646DC" w14:textId="77777777" w:rsidR="00FB2E14" w:rsidRPr="00B24D75" w:rsidRDefault="00FB2E14" w:rsidP="00FB2E14">
      <w:r w:rsidRPr="00B24D75">
        <w:t xml:space="preserve">But all depend on a reinvigorated multilateral system, with strong multilateral institutions based on shared goals and increased international cooperation. </w:t>
      </w:r>
      <w:r w:rsidRPr="00983EFF">
        <w:rPr>
          <w:rStyle w:val="StyleUnderline"/>
          <w:highlight w:val="cyan"/>
        </w:rPr>
        <w:t>Given</w:t>
      </w:r>
      <w:r w:rsidRPr="00823D4A">
        <w:rPr>
          <w:rStyle w:val="StyleUnderline"/>
        </w:rPr>
        <w:t xml:space="preserve"> our </w:t>
      </w:r>
      <w:r w:rsidRPr="00983EFF">
        <w:rPr>
          <w:rStyle w:val="Emphasis"/>
          <w:highlight w:val="cyan"/>
        </w:rPr>
        <w:t>history</w:t>
      </w:r>
      <w:r w:rsidRPr="00983EFF">
        <w:rPr>
          <w:rStyle w:val="StyleUnderline"/>
          <w:highlight w:val="cyan"/>
        </w:rPr>
        <w:t xml:space="preserve"> of</w:t>
      </w:r>
      <w:r w:rsidRPr="00823D4A">
        <w:rPr>
          <w:rStyle w:val="StyleUnderline"/>
        </w:rPr>
        <w:t xml:space="preserve"> support for a </w:t>
      </w:r>
      <w:r w:rsidRPr="00983EFF">
        <w:rPr>
          <w:rStyle w:val="Emphasis"/>
          <w:highlight w:val="cyan"/>
        </w:rPr>
        <w:t>multilat</w:t>
      </w:r>
      <w:r w:rsidRPr="00EA0137">
        <w:rPr>
          <w:rStyle w:val="Emphasis"/>
        </w:rPr>
        <w:t>eral</w:t>
      </w:r>
      <w:r w:rsidRPr="00823D4A">
        <w:rPr>
          <w:rStyle w:val="StyleUnderline"/>
        </w:rPr>
        <w:t xml:space="preserve"> world, </w:t>
      </w:r>
      <w:r w:rsidRPr="00983EFF">
        <w:rPr>
          <w:rStyle w:val="StyleUnderline"/>
          <w:highlight w:val="cyan"/>
        </w:rPr>
        <w:t>and</w:t>
      </w:r>
      <w:r w:rsidRPr="00823D4A">
        <w:rPr>
          <w:rStyle w:val="StyleUnderline"/>
        </w:rPr>
        <w:t xml:space="preserve"> </w:t>
      </w:r>
      <w:r w:rsidRPr="00B24D75">
        <w:rPr>
          <w:rStyle w:val="StyleUnderline"/>
        </w:rPr>
        <w:t xml:space="preserve">the important role played by Canada in the </w:t>
      </w:r>
      <w:r w:rsidRPr="00983EFF">
        <w:rPr>
          <w:rStyle w:val="Emphasis"/>
          <w:highlight w:val="cyan"/>
        </w:rPr>
        <w:t>creation</w:t>
      </w:r>
      <w:r w:rsidRPr="00B24D75">
        <w:t xml:space="preserve"> and early days of many </w:t>
      </w:r>
      <w:r w:rsidRPr="00983EFF">
        <w:rPr>
          <w:rStyle w:val="StyleUnderline"/>
          <w:highlight w:val="cyan"/>
        </w:rPr>
        <w:t>of</w:t>
      </w:r>
      <w:r w:rsidRPr="00B24D75">
        <w:rPr>
          <w:rStyle w:val="StyleUnderline"/>
        </w:rPr>
        <w:t xml:space="preserve"> these </w:t>
      </w:r>
      <w:r w:rsidRPr="00983EFF">
        <w:rPr>
          <w:rStyle w:val="StyleUnderline"/>
          <w:highlight w:val="cyan"/>
        </w:rPr>
        <w:t>institutions, becoming a</w:t>
      </w:r>
      <w:r w:rsidRPr="00B24D75">
        <w:rPr>
          <w:rStyle w:val="StyleUnderline"/>
        </w:rPr>
        <w:t xml:space="preserve"> </w:t>
      </w:r>
      <w:r w:rsidRPr="00B24D75">
        <w:rPr>
          <w:rStyle w:val="Emphasis"/>
        </w:rPr>
        <w:t xml:space="preserve">greater </w:t>
      </w:r>
      <w:r w:rsidRPr="00983EFF">
        <w:rPr>
          <w:rStyle w:val="Emphasis"/>
          <w:highlight w:val="cyan"/>
        </w:rPr>
        <w:t>voice</w:t>
      </w:r>
      <w:r w:rsidRPr="00983EFF">
        <w:rPr>
          <w:rStyle w:val="StyleUnderline"/>
          <w:highlight w:val="cyan"/>
        </w:rPr>
        <w:t xml:space="preserve"> for</w:t>
      </w:r>
      <w:r w:rsidRPr="00B24D75">
        <w:rPr>
          <w:rStyle w:val="StyleUnderline"/>
        </w:rPr>
        <w:t xml:space="preserve"> </w:t>
      </w:r>
      <w:r w:rsidRPr="00B24D75">
        <w:rPr>
          <w:rStyle w:val="Emphasis"/>
        </w:rPr>
        <w:t xml:space="preserve">global </w:t>
      </w:r>
      <w:r w:rsidRPr="00983EFF">
        <w:rPr>
          <w:rStyle w:val="Emphasis"/>
          <w:highlight w:val="cyan"/>
        </w:rPr>
        <w:t>governance</w:t>
      </w:r>
      <w:r w:rsidRPr="00B24D75">
        <w:rPr>
          <w:rStyle w:val="StyleUnderline"/>
        </w:rPr>
        <w:t xml:space="preserve"> for a better future </w:t>
      </w:r>
      <w:r w:rsidRPr="00983EFF">
        <w:rPr>
          <w:rStyle w:val="StyleUnderline"/>
          <w:highlight w:val="cyan"/>
        </w:rPr>
        <w:t>should be</w:t>
      </w:r>
      <w:r w:rsidRPr="00B24D75">
        <w:t xml:space="preserve"> at the heart of </w:t>
      </w:r>
      <w:r w:rsidRPr="00B24D75">
        <w:rPr>
          <w:rStyle w:val="StyleUnderline"/>
        </w:rPr>
        <w:t xml:space="preserve">our </w:t>
      </w:r>
      <w:r w:rsidRPr="00983EFF">
        <w:rPr>
          <w:rStyle w:val="StyleUnderline"/>
          <w:highlight w:val="cyan"/>
        </w:rPr>
        <w:t>foreign policy</w:t>
      </w:r>
      <w:r w:rsidRPr="00B24D75">
        <w:t>, in step with like-minded nations.</w:t>
      </w:r>
    </w:p>
    <w:p w14:paraId="1B494CF3" w14:textId="77777777" w:rsidR="00FB2E14" w:rsidRPr="006C357B" w:rsidRDefault="00FB2E14" w:rsidP="00FB2E14">
      <w:r w:rsidRPr="00B24D75">
        <w:t xml:space="preserve">Macron has set the tone in his great speech to Americans before the U.S. Congress. It should be our cause as well because </w:t>
      </w:r>
      <w:r w:rsidRPr="00983EFF">
        <w:rPr>
          <w:rStyle w:val="StyleUnderline"/>
          <w:highlight w:val="cyan"/>
        </w:rPr>
        <w:t>unless we have</w:t>
      </w:r>
      <w:r w:rsidRPr="00B24D75">
        <w:t xml:space="preserve"> a reinvigorated </w:t>
      </w:r>
      <w:r w:rsidRPr="00983EFF">
        <w:rPr>
          <w:rStyle w:val="Emphasis"/>
          <w:highlight w:val="cyan"/>
        </w:rPr>
        <w:t>multilat</w:t>
      </w:r>
      <w:r w:rsidRPr="00EA0137">
        <w:rPr>
          <w:rStyle w:val="Emphasis"/>
        </w:rPr>
        <w:t>eralism</w:t>
      </w:r>
      <w:r w:rsidRPr="00EA0137">
        <w:rPr>
          <w:rStyle w:val="StyleUnderline"/>
        </w:rPr>
        <w:t xml:space="preserve"> </w:t>
      </w:r>
      <w:r w:rsidRPr="00983EFF">
        <w:rPr>
          <w:rStyle w:val="StyleUnderline"/>
          <w:highlight w:val="cyan"/>
        </w:rPr>
        <w:t>we won’t solve</w:t>
      </w:r>
      <w:r w:rsidRPr="007A2094">
        <w:rPr>
          <w:rStyle w:val="StyleUnderline"/>
        </w:rPr>
        <w:t xml:space="preserve"> many of the </w:t>
      </w:r>
      <w:r w:rsidRPr="00983EFF">
        <w:rPr>
          <w:rStyle w:val="StyleUnderline"/>
          <w:highlight w:val="cyan"/>
        </w:rPr>
        <w:t xml:space="preserve">problems that </w:t>
      </w:r>
      <w:r w:rsidRPr="00983EFF">
        <w:rPr>
          <w:rStyle w:val="Emphasis"/>
          <w:highlight w:val="cyan"/>
        </w:rPr>
        <w:t>threaten</w:t>
      </w:r>
      <w:r w:rsidRPr="007A2094">
        <w:rPr>
          <w:rStyle w:val="StyleUnderline"/>
        </w:rPr>
        <w:t xml:space="preserve"> our </w:t>
      </w:r>
      <w:r w:rsidRPr="007A2094">
        <w:rPr>
          <w:rStyle w:val="Emphasis"/>
        </w:rPr>
        <w:t xml:space="preserve">future </w:t>
      </w:r>
      <w:r w:rsidRPr="00983EFF">
        <w:rPr>
          <w:rStyle w:val="Emphasis"/>
          <w:highlight w:val="cyan"/>
        </w:rPr>
        <w:t>world</w:t>
      </w:r>
      <w:r w:rsidRPr="00B24D75">
        <w:t>, with grim prospects for the future.</w:t>
      </w:r>
    </w:p>
    <w:p w14:paraId="6619D6D3" w14:textId="77777777" w:rsidR="00FB2E14" w:rsidRPr="00111F3D" w:rsidRDefault="00FB2E14" w:rsidP="00FB2E14">
      <w:pPr>
        <w:pStyle w:val="Heading3"/>
        <w:rPr>
          <w:lang w:val="fr-FR"/>
        </w:rPr>
      </w:pPr>
      <w:r w:rsidRPr="00111F3D">
        <w:rPr>
          <w:lang w:val="fr-FR"/>
        </w:rPr>
        <w:t>T-Minerals---1NC</w:t>
      </w:r>
    </w:p>
    <w:p w14:paraId="0853409C" w14:textId="77777777" w:rsidR="00FB2E14" w:rsidRPr="00111F3D" w:rsidRDefault="00FB2E14" w:rsidP="00FB2E14">
      <w:pPr>
        <w:pStyle w:val="Heading4"/>
        <w:rPr>
          <w:u w:val="single"/>
          <w:lang w:val="fr-FR"/>
        </w:rPr>
      </w:pPr>
      <w:bookmarkStart w:id="1" w:name="_Hlk203717875"/>
      <w:r w:rsidRPr="00111F3D">
        <w:rPr>
          <w:u w:val="single"/>
          <w:lang w:val="fr-FR"/>
        </w:rPr>
        <w:t>T-Minerals.</w:t>
      </w:r>
    </w:p>
    <w:p w14:paraId="7CE25FFC" w14:textId="77777777" w:rsidR="00FB2E14" w:rsidRDefault="00FB2E14" w:rsidP="00FB2E14">
      <w:pPr>
        <w:pStyle w:val="Heading4"/>
      </w:pPr>
      <w:r w:rsidRPr="007317A0">
        <w:rPr>
          <w:u w:val="single"/>
        </w:rPr>
        <w:t>Interp</w:t>
      </w:r>
      <w:r w:rsidRPr="007317A0">
        <w:t xml:space="preserve">retation. </w:t>
      </w:r>
      <w:r>
        <w:t xml:space="preserve">Exploration and development must be commercial. </w:t>
      </w:r>
    </w:p>
    <w:p w14:paraId="1389330C" w14:textId="77777777" w:rsidR="00FB2E14" w:rsidRDefault="00FB2E14" w:rsidP="00FB2E14">
      <w:r w:rsidRPr="00774562">
        <w:rPr>
          <w:rStyle w:val="Style13ptBold"/>
        </w:rPr>
        <w:t>US Congress 90</w:t>
      </w:r>
      <w:r>
        <w:t>, "Antarctic Protection Act of 1990," Public Law 101-594, 104 STAT. 2975, 11/16/1990, 16 USC 2461</w:t>
      </w:r>
    </w:p>
    <w:p w14:paraId="11780770" w14:textId="77777777" w:rsidR="00FB2E14" w:rsidRPr="00660CCD" w:rsidRDefault="00FB2E14" w:rsidP="00FB2E14">
      <w:r w:rsidRPr="00660CCD">
        <w:t xml:space="preserve">16 US 2462. SEC. 3. </w:t>
      </w:r>
      <w:r w:rsidRPr="00377169">
        <w:rPr>
          <w:rStyle w:val="Emphasis"/>
        </w:rPr>
        <w:t>DEFINITIONS</w:t>
      </w:r>
      <w:r w:rsidRPr="00660CCD">
        <w:t>.</w:t>
      </w:r>
    </w:p>
    <w:p w14:paraId="44C21061" w14:textId="77777777" w:rsidR="00FB2E14" w:rsidRPr="00377169" w:rsidRDefault="00FB2E14" w:rsidP="00FB2E14">
      <w:r w:rsidRPr="00377169">
        <w:t>For the purposes of this Act:</w:t>
      </w:r>
    </w:p>
    <w:p w14:paraId="63FB3805" w14:textId="77777777" w:rsidR="00FB2E14" w:rsidRPr="00660CCD" w:rsidRDefault="00FB2E14" w:rsidP="00FB2E14">
      <w:r w:rsidRPr="00660CCD">
        <w:t>(1) The term "Antarctica" means the area south of the Antarctic Convergence as defined in section 303(1) of the Antarctic Marine Living Resources Convention Act of 1984 (16 U.S.C. 2432).</w:t>
      </w:r>
    </w:p>
    <w:p w14:paraId="37A10F67" w14:textId="77777777" w:rsidR="00FB2E14" w:rsidRPr="00660CCD" w:rsidRDefault="00FB2E14" w:rsidP="00FB2E14">
      <w:r w:rsidRPr="00660CCD">
        <w:t xml:space="preserve">(2) The term "Antarctic mineral resource activity" means prospecting, </w:t>
      </w:r>
      <w:r w:rsidRPr="00983EFF">
        <w:rPr>
          <w:rStyle w:val="Emphasis"/>
          <w:highlight w:val="cyan"/>
        </w:rPr>
        <w:t>exploration</w:t>
      </w:r>
      <w:r w:rsidRPr="00660CCD">
        <w:rPr>
          <w:rStyle w:val="StyleUnderline"/>
        </w:rPr>
        <w:t>, or</w:t>
      </w:r>
      <w:r w:rsidRPr="00660CCD">
        <w:t xml:space="preserve"> </w:t>
      </w:r>
      <w:r w:rsidRPr="00983EFF">
        <w:rPr>
          <w:rStyle w:val="Emphasis"/>
          <w:highlight w:val="cyan"/>
        </w:rPr>
        <w:t>development</w:t>
      </w:r>
      <w:r w:rsidRPr="00660CCD">
        <w:t xml:space="preserve"> in Antarctica of mineral resources, but </w:t>
      </w:r>
      <w:r w:rsidRPr="00660CCD">
        <w:rPr>
          <w:rStyle w:val="StyleUnderline"/>
        </w:rPr>
        <w:t>does</w:t>
      </w:r>
      <w:r w:rsidRPr="00660CCD">
        <w:t xml:space="preserve"> </w:t>
      </w:r>
      <w:r w:rsidRPr="00983EFF">
        <w:rPr>
          <w:rStyle w:val="Emphasis"/>
          <w:highlight w:val="cyan"/>
        </w:rPr>
        <w:t>not include</w:t>
      </w:r>
      <w:r w:rsidRPr="00660CCD">
        <w:t xml:space="preserve"> </w:t>
      </w:r>
      <w:r w:rsidRPr="00660CCD">
        <w:rPr>
          <w:rStyle w:val="Emphasis"/>
        </w:rPr>
        <w:t xml:space="preserve">scientific </w:t>
      </w:r>
      <w:r w:rsidRPr="00983EFF">
        <w:rPr>
          <w:rStyle w:val="Emphasis"/>
          <w:highlight w:val="cyan"/>
        </w:rPr>
        <w:t>research</w:t>
      </w:r>
      <w:r w:rsidRPr="00660CCD">
        <w:t xml:space="preserve"> within the meaning of article III of the Antarctic Treaty, done at Washington on December 1,1959. </w:t>
      </w:r>
    </w:p>
    <w:p w14:paraId="38D8B85D" w14:textId="77777777" w:rsidR="00FB2E14" w:rsidRPr="00660CCD" w:rsidRDefault="00FB2E14" w:rsidP="00FB2E14">
      <w:r w:rsidRPr="00660CCD">
        <w:t xml:space="preserve">(3) </w:t>
      </w:r>
      <w:r w:rsidRPr="00660CCD">
        <w:rPr>
          <w:rStyle w:val="StyleUnderline"/>
        </w:rPr>
        <w:t>The term</w:t>
      </w:r>
      <w:r w:rsidRPr="00660CCD">
        <w:t xml:space="preserve"> </w:t>
      </w:r>
      <w:r w:rsidRPr="00660CCD">
        <w:rPr>
          <w:rStyle w:val="Emphasis"/>
        </w:rPr>
        <w:t>"</w:t>
      </w:r>
      <w:r w:rsidRPr="00983EFF">
        <w:rPr>
          <w:rStyle w:val="Emphasis"/>
          <w:highlight w:val="cyan"/>
        </w:rPr>
        <w:t>development"</w:t>
      </w:r>
      <w:r w:rsidRPr="00983EFF">
        <w:rPr>
          <w:highlight w:val="cyan"/>
        </w:rPr>
        <w:t xml:space="preserve"> </w:t>
      </w:r>
      <w:r w:rsidRPr="00983EFF">
        <w:rPr>
          <w:rStyle w:val="StyleUnderline"/>
          <w:highlight w:val="cyan"/>
        </w:rPr>
        <w:t>means</w:t>
      </w:r>
      <w:r w:rsidRPr="00660CCD">
        <w:rPr>
          <w:rStyle w:val="StyleUnderline"/>
        </w:rPr>
        <w:t xml:space="preserve"> </w:t>
      </w:r>
      <w:r w:rsidRPr="00983EFF">
        <w:rPr>
          <w:rStyle w:val="StyleUnderline"/>
          <w:highlight w:val="cyan"/>
        </w:rPr>
        <w:t>any activity</w:t>
      </w:r>
      <w:r w:rsidRPr="00660CCD">
        <w:rPr>
          <w:rStyle w:val="StyleUnderline"/>
        </w:rPr>
        <w:t>, including</w:t>
      </w:r>
      <w:r w:rsidRPr="00660CCD">
        <w:t xml:space="preserve"> </w:t>
      </w:r>
      <w:r w:rsidRPr="00660CCD">
        <w:rPr>
          <w:rStyle w:val="Emphasis"/>
        </w:rPr>
        <w:t>logistic support</w:t>
      </w:r>
      <w:r w:rsidRPr="00660CCD">
        <w:rPr>
          <w:rStyle w:val="StyleUnderline"/>
        </w:rPr>
        <w:t>, which takes place</w:t>
      </w:r>
      <w:r w:rsidRPr="00660CCD">
        <w:t xml:space="preserve"> </w:t>
      </w:r>
      <w:r w:rsidRPr="00983EFF">
        <w:rPr>
          <w:rStyle w:val="Emphasis"/>
          <w:highlight w:val="cyan"/>
        </w:rPr>
        <w:t>following exploration</w:t>
      </w:r>
      <w:r w:rsidRPr="00983EFF">
        <w:rPr>
          <w:rStyle w:val="StyleUnderline"/>
          <w:highlight w:val="cyan"/>
        </w:rPr>
        <w:t>,</w:t>
      </w:r>
      <w:r w:rsidRPr="00660CCD">
        <w:rPr>
          <w:rStyle w:val="StyleUnderline"/>
        </w:rPr>
        <w:t xml:space="preserve"> the </w:t>
      </w:r>
      <w:r w:rsidRPr="00983EFF">
        <w:rPr>
          <w:rStyle w:val="StyleUnderline"/>
          <w:highlight w:val="cyan"/>
        </w:rPr>
        <w:t>purpose</w:t>
      </w:r>
      <w:r w:rsidRPr="00660CCD">
        <w:rPr>
          <w:rStyle w:val="StyleUnderline"/>
        </w:rPr>
        <w:t xml:space="preserve"> of which </w:t>
      </w:r>
      <w:r w:rsidRPr="00983EFF">
        <w:rPr>
          <w:rStyle w:val="StyleUnderline"/>
          <w:highlight w:val="cyan"/>
        </w:rPr>
        <w:t>is</w:t>
      </w:r>
      <w:r w:rsidRPr="00660CCD">
        <w:rPr>
          <w:rStyle w:val="StyleUnderline"/>
        </w:rPr>
        <w:t xml:space="preserve"> the</w:t>
      </w:r>
      <w:r w:rsidRPr="00660CCD">
        <w:t xml:space="preserve"> </w:t>
      </w:r>
      <w:r w:rsidRPr="00983EFF">
        <w:rPr>
          <w:rStyle w:val="Emphasis"/>
          <w:highlight w:val="cyan"/>
        </w:rPr>
        <w:t>exploitation</w:t>
      </w:r>
      <w:r w:rsidRPr="00983EFF">
        <w:rPr>
          <w:highlight w:val="cyan"/>
        </w:rPr>
        <w:t xml:space="preserve"> </w:t>
      </w:r>
      <w:r w:rsidRPr="00983EFF">
        <w:rPr>
          <w:rStyle w:val="StyleUnderline"/>
          <w:highlight w:val="cyan"/>
        </w:rPr>
        <w:t>of</w:t>
      </w:r>
      <w:r w:rsidRPr="00660CCD">
        <w:t xml:space="preserve"> </w:t>
      </w:r>
      <w:r w:rsidRPr="00660CCD">
        <w:rPr>
          <w:rStyle w:val="Emphasis"/>
        </w:rPr>
        <w:t xml:space="preserve">specific mineral </w:t>
      </w:r>
      <w:r w:rsidRPr="00983EFF">
        <w:rPr>
          <w:rStyle w:val="Emphasis"/>
          <w:highlight w:val="cyan"/>
        </w:rPr>
        <w:t>resource deposits</w:t>
      </w:r>
      <w:r w:rsidRPr="00660CCD">
        <w:rPr>
          <w:rStyle w:val="StyleUnderline"/>
        </w:rPr>
        <w:t>, including</w:t>
      </w:r>
      <w:r w:rsidRPr="00660CCD">
        <w:t xml:space="preserve"> </w:t>
      </w:r>
      <w:r w:rsidRPr="00660CCD">
        <w:rPr>
          <w:rStyle w:val="Emphasis"/>
        </w:rPr>
        <w:t>processing</w:t>
      </w:r>
      <w:r w:rsidRPr="00660CCD">
        <w:rPr>
          <w:rStyle w:val="StyleUnderline"/>
        </w:rPr>
        <w:t xml:space="preserve">, </w:t>
      </w:r>
      <w:r w:rsidRPr="00660CCD">
        <w:rPr>
          <w:rStyle w:val="Emphasis"/>
        </w:rPr>
        <w:t>storage</w:t>
      </w:r>
      <w:r w:rsidRPr="00660CCD">
        <w:rPr>
          <w:rStyle w:val="StyleUnderline"/>
        </w:rPr>
        <w:t>, and</w:t>
      </w:r>
      <w:r w:rsidRPr="00660CCD">
        <w:t xml:space="preserve"> </w:t>
      </w:r>
      <w:r w:rsidRPr="00660CCD">
        <w:rPr>
          <w:rStyle w:val="Emphasis"/>
        </w:rPr>
        <w:t>transport activities</w:t>
      </w:r>
      <w:r w:rsidRPr="00660CCD">
        <w:t>.</w:t>
      </w:r>
    </w:p>
    <w:p w14:paraId="6D25885F" w14:textId="77777777" w:rsidR="00FB2E14" w:rsidRDefault="00FB2E14" w:rsidP="00FB2E14">
      <w:r w:rsidRPr="00660CCD">
        <w:t xml:space="preserve">(4) </w:t>
      </w:r>
      <w:r w:rsidRPr="00660CCD">
        <w:rPr>
          <w:rStyle w:val="StyleUnderline"/>
        </w:rPr>
        <w:t>The term</w:t>
      </w:r>
      <w:r w:rsidRPr="00660CCD">
        <w:t xml:space="preserve"> </w:t>
      </w:r>
      <w:r w:rsidRPr="00660CCD">
        <w:rPr>
          <w:rStyle w:val="Emphasis"/>
        </w:rPr>
        <w:t>"</w:t>
      </w:r>
      <w:r w:rsidRPr="00983EFF">
        <w:rPr>
          <w:rStyle w:val="Emphasis"/>
          <w:highlight w:val="cyan"/>
        </w:rPr>
        <w:t>exploration"</w:t>
      </w:r>
      <w:r w:rsidRPr="00983EFF">
        <w:rPr>
          <w:highlight w:val="cyan"/>
        </w:rPr>
        <w:t xml:space="preserve"> </w:t>
      </w:r>
      <w:r w:rsidRPr="00983EFF">
        <w:rPr>
          <w:rStyle w:val="StyleUnderline"/>
          <w:highlight w:val="cyan"/>
        </w:rPr>
        <w:t>means</w:t>
      </w:r>
      <w:r w:rsidRPr="00983EFF">
        <w:rPr>
          <w:highlight w:val="cyan"/>
        </w:rPr>
        <w:t xml:space="preserve"> </w:t>
      </w:r>
      <w:r w:rsidRPr="00983EFF">
        <w:rPr>
          <w:rStyle w:val="StyleUnderline"/>
          <w:highlight w:val="cyan"/>
        </w:rPr>
        <w:t>any activity</w:t>
      </w:r>
      <w:r w:rsidRPr="00660CCD">
        <w:rPr>
          <w:rStyle w:val="StyleUnderline"/>
        </w:rPr>
        <w:t>, including</w:t>
      </w:r>
      <w:r w:rsidRPr="00660CCD">
        <w:t xml:space="preserve"> </w:t>
      </w:r>
      <w:r w:rsidRPr="00660CCD">
        <w:rPr>
          <w:rStyle w:val="Emphasis"/>
        </w:rPr>
        <w:t>logistic support</w:t>
      </w:r>
      <w:r w:rsidRPr="00660CCD">
        <w:rPr>
          <w:rStyle w:val="StyleUnderline"/>
        </w:rPr>
        <w:t xml:space="preserve">, the </w:t>
      </w:r>
      <w:r w:rsidRPr="00983EFF">
        <w:rPr>
          <w:rStyle w:val="StyleUnderline"/>
          <w:highlight w:val="cyan"/>
        </w:rPr>
        <w:t>purpose</w:t>
      </w:r>
      <w:r w:rsidRPr="00660CCD">
        <w:rPr>
          <w:rStyle w:val="StyleUnderline"/>
        </w:rPr>
        <w:t xml:space="preserve"> of which </w:t>
      </w:r>
      <w:r w:rsidRPr="00983EFF">
        <w:rPr>
          <w:rStyle w:val="StyleUnderline"/>
          <w:highlight w:val="cyan"/>
        </w:rPr>
        <w:t>is</w:t>
      </w:r>
      <w:r w:rsidRPr="00660CCD">
        <w:rPr>
          <w:rStyle w:val="StyleUnderline"/>
        </w:rPr>
        <w:t xml:space="preserve"> the</w:t>
      </w:r>
      <w:r w:rsidRPr="00660CCD">
        <w:t xml:space="preserve"> </w:t>
      </w:r>
      <w:r w:rsidRPr="00983EFF">
        <w:rPr>
          <w:rStyle w:val="Emphasis"/>
          <w:highlight w:val="cyan"/>
        </w:rPr>
        <w:t>identification</w:t>
      </w:r>
      <w:r w:rsidRPr="00983EFF">
        <w:rPr>
          <w:highlight w:val="cyan"/>
        </w:rPr>
        <w:t xml:space="preserve"> </w:t>
      </w:r>
      <w:r w:rsidRPr="00983EFF">
        <w:rPr>
          <w:rStyle w:val="StyleUnderline"/>
          <w:highlight w:val="cyan"/>
        </w:rPr>
        <w:t>or</w:t>
      </w:r>
      <w:r w:rsidRPr="00983EFF">
        <w:rPr>
          <w:highlight w:val="cyan"/>
        </w:rPr>
        <w:t xml:space="preserve"> </w:t>
      </w:r>
      <w:r w:rsidRPr="00983EFF">
        <w:rPr>
          <w:rStyle w:val="Emphasis"/>
          <w:highlight w:val="cyan"/>
        </w:rPr>
        <w:t>evaluation</w:t>
      </w:r>
      <w:r w:rsidRPr="00983EFF">
        <w:rPr>
          <w:highlight w:val="cyan"/>
        </w:rPr>
        <w:t xml:space="preserve"> </w:t>
      </w:r>
      <w:r w:rsidRPr="00983EFF">
        <w:rPr>
          <w:rStyle w:val="StyleUnderline"/>
          <w:highlight w:val="cyan"/>
        </w:rPr>
        <w:t>of</w:t>
      </w:r>
      <w:r w:rsidRPr="00660CCD">
        <w:t xml:space="preserve"> </w:t>
      </w:r>
      <w:r w:rsidRPr="00660CCD">
        <w:rPr>
          <w:rStyle w:val="Emphasis"/>
        </w:rPr>
        <w:t xml:space="preserve">specific mineral </w:t>
      </w:r>
      <w:r w:rsidRPr="00983EFF">
        <w:rPr>
          <w:rStyle w:val="Emphasis"/>
          <w:highlight w:val="cyan"/>
        </w:rPr>
        <w:t>resource deposits</w:t>
      </w:r>
      <w:r w:rsidRPr="00660CCD">
        <w:rPr>
          <w:rStyle w:val="StyleUnderline"/>
        </w:rPr>
        <w:t xml:space="preserve">. The term </w:t>
      </w:r>
      <w:r w:rsidRPr="00983EFF">
        <w:rPr>
          <w:rStyle w:val="StyleUnderline"/>
          <w:highlight w:val="cyan"/>
        </w:rPr>
        <w:t>includes</w:t>
      </w:r>
      <w:r w:rsidRPr="00660CCD">
        <w:t xml:space="preserve"> </w:t>
      </w:r>
      <w:r w:rsidRPr="00660CCD">
        <w:rPr>
          <w:rStyle w:val="Emphasis"/>
        </w:rPr>
        <w:t xml:space="preserve">exploratory </w:t>
      </w:r>
      <w:r w:rsidRPr="00983EFF">
        <w:rPr>
          <w:rStyle w:val="Emphasis"/>
          <w:highlight w:val="cyan"/>
        </w:rPr>
        <w:t>drilling</w:t>
      </w:r>
      <w:r w:rsidRPr="00983EFF">
        <w:rPr>
          <w:rStyle w:val="StyleUnderline"/>
          <w:highlight w:val="cyan"/>
        </w:rPr>
        <w:t xml:space="preserve">, </w:t>
      </w:r>
      <w:r w:rsidRPr="00983EFF">
        <w:rPr>
          <w:rStyle w:val="Emphasis"/>
          <w:highlight w:val="cyan"/>
        </w:rPr>
        <w:t>dredging</w:t>
      </w:r>
      <w:r w:rsidRPr="00983EFF">
        <w:rPr>
          <w:rStyle w:val="StyleUnderline"/>
          <w:highlight w:val="cyan"/>
        </w:rPr>
        <w:t>, and</w:t>
      </w:r>
      <w:r w:rsidRPr="00660CCD">
        <w:t xml:space="preserve"> </w:t>
      </w:r>
      <w:r w:rsidRPr="00660CCD">
        <w:rPr>
          <w:rStyle w:val="Emphasis"/>
        </w:rPr>
        <w:t>other surface</w:t>
      </w:r>
      <w:r w:rsidRPr="00660CCD">
        <w:t xml:space="preserve"> </w:t>
      </w:r>
      <w:r w:rsidRPr="00660CCD">
        <w:rPr>
          <w:rStyle w:val="StyleUnderline"/>
        </w:rPr>
        <w:t>or</w:t>
      </w:r>
      <w:r w:rsidRPr="00660CCD">
        <w:t xml:space="preserve"> </w:t>
      </w:r>
      <w:r w:rsidRPr="00660CCD">
        <w:rPr>
          <w:rStyle w:val="Emphasis"/>
        </w:rPr>
        <w:t xml:space="preserve">subsurface </w:t>
      </w:r>
      <w:r w:rsidRPr="00983EFF">
        <w:rPr>
          <w:rStyle w:val="Emphasis"/>
          <w:highlight w:val="cyan"/>
        </w:rPr>
        <w:t>excavations</w:t>
      </w:r>
      <w:r w:rsidRPr="00660CCD">
        <w:t xml:space="preserve"> </w:t>
      </w:r>
      <w:r w:rsidRPr="00660CCD">
        <w:rPr>
          <w:rStyle w:val="StyleUnderline"/>
        </w:rPr>
        <w:t>required to determine the</w:t>
      </w:r>
      <w:r w:rsidRPr="00660CCD">
        <w:t xml:space="preserve"> </w:t>
      </w:r>
      <w:r w:rsidRPr="00660CCD">
        <w:rPr>
          <w:rStyle w:val="Emphasis"/>
        </w:rPr>
        <w:t>nature</w:t>
      </w:r>
      <w:r w:rsidRPr="00660CCD">
        <w:t xml:space="preserve"> </w:t>
      </w:r>
      <w:r w:rsidRPr="00660CCD">
        <w:rPr>
          <w:rStyle w:val="StyleUnderline"/>
        </w:rPr>
        <w:t>and</w:t>
      </w:r>
      <w:r w:rsidRPr="00660CCD">
        <w:t xml:space="preserve"> </w:t>
      </w:r>
      <w:r w:rsidRPr="00660CCD">
        <w:rPr>
          <w:rStyle w:val="Emphasis"/>
        </w:rPr>
        <w:t>size</w:t>
      </w:r>
      <w:r w:rsidRPr="00660CCD">
        <w:t xml:space="preserve"> </w:t>
      </w:r>
      <w:r w:rsidRPr="00660CCD">
        <w:rPr>
          <w:rStyle w:val="StyleUnderline"/>
        </w:rPr>
        <w:t>of</w:t>
      </w:r>
      <w:r w:rsidRPr="00660CCD">
        <w:t xml:space="preserve"> </w:t>
      </w:r>
      <w:r w:rsidRPr="00660CCD">
        <w:rPr>
          <w:rStyle w:val="Emphasis"/>
        </w:rPr>
        <w:t>mineral resource deposits</w:t>
      </w:r>
      <w:r w:rsidRPr="00660CCD">
        <w:t xml:space="preserve"> </w:t>
      </w:r>
      <w:r w:rsidRPr="00660CCD">
        <w:rPr>
          <w:rStyle w:val="StyleUnderline"/>
        </w:rPr>
        <w:t>and the</w:t>
      </w:r>
      <w:r w:rsidRPr="00660CCD">
        <w:t xml:space="preserve"> </w:t>
      </w:r>
      <w:r w:rsidRPr="00660CCD">
        <w:rPr>
          <w:rStyle w:val="Emphasis"/>
        </w:rPr>
        <w:t>feasibility of their development</w:t>
      </w:r>
      <w:r w:rsidRPr="00660CCD">
        <w:t>.</w:t>
      </w:r>
    </w:p>
    <w:p w14:paraId="53ED9461" w14:textId="77777777" w:rsidR="00FB2E14" w:rsidRDefault="00FB2E14" w:rsidP="00FB2E14">
      <w:pPr>
        <w:pStyle w:val="Heading4"/>
      </w:pPr>
      <w:r w:rsidRPr="00DB4381">
        <w:rPr>
          <w:u w:val="single"/>
        </w:rPr>
        <w:t>Violation</w:t>
      </w:r>
      <w:r>
        <w:t>. Their aff isn’t commercial.</w:t>
      </w:r>
    </w:p>
    <w:p w14:paraId="5C622E6B" w14:textId="77777777" w:rsidR="00FB2E14" w:rsidRDefault="00FB2E14" w:rsidP="00FB2E14">
      <w:pPr>
        <w:pStyle w:val="Heading4"/>
      </w:pPr>
      <w:r>
        <w:t>Prefer it:</w:t>
      </w:r>
    </w:p>
    <w:p w14:paraId="3D9BAF44" w14:textId="77777777" w:rsidR="00FB2E14" w:rsidRDefault="00FB2E14" w:rsidP="00FB2E14">
      <w:pPr>
        <w:pStyle w:val="Heading4"/>
      </w:pPr>
      <w:r>
        <w:t xml:space="preserve">1. </w:t>
      </w:r>
      <w:r w:rsidRPr="009F1D1E">
        <w:rPr>
          <w:u w:val="single"/>
        </w:rPr>
        <w:t>Limits</w:t>
      </w:r>
      <w:r>
        <w:t xml:space="preserve">. Their interp allows </w:t>
      </w:r>
      <w:r w:rsidRPr="00DB4381">
        <w:rPr>
          <w:u w:val="single"/>
        </w:rPr>
        <w:t>any</w:t>
      </w:r>
      <w:r>
        <w:t xml:space="preserve"> aff that mentions the Arctic – that creates an </w:t>
      </w:r>
      <w:r w:rsidRPr="00DB4381">
        <w:rPr>
          <w:u w:val="single"/>
        </w:rPr>
        <w:t>untenable burden</w:t>
      </w:r>
      <w:r>
        <w:t xml:space="preserve"> for the negative and prevents fairness and clash.</w:t>
      </w:r>
    </w:p>
    <w:p w14:paraId="189F88DD" w14:textId="77777777" w:rsidR="00FB2E14" w:rsidRDefault="00FB2E14" w:rsidP="00FB2E14">
      <w:pPr>
        <w:pStyle w:val="Heading4"/>
      </w:pPr>
      <w:r>
        <w:t xml:space="preserve">2. </w:t>
      </w:r>
      <w:r w:rsidRPr="009F1D1E">
        <w:rPr>
          <w:u w:val="single"/>
        </w:rPr>
        <w:t>Ground</w:t>
      </w:r>
      <w:r>
        <w:t xml:space="preserve">. There are no </w:t>
      </w:r>
      <w:r w:rsidRPr="00DB4381">
        <w:rPr>
          <w:u w:val="single"/>
        </w:rPr>
        <w:t>unifying generics</w:t>
      </w:r>
      <w:r>
        <w:t xml:space="preserve"> that apply from the biggest military aff to the tiniest research aff – their interp culminates in endless new affs without generics which is </w:t>
      </w:r>
      <w:r w:rsidRPr="00DB4381">
        <w:rPr>
          <w:u w:val="single"/>
        </w:rPr>
        <w:t>undebatable</w:t>
      </w:r>
      <w:r>
        <w:t>.</w:t>
      </w:r>
      <w:bookmarkEnd w:id="1"/>
    </w:p>
    <w:p w14:paraId="3B5252DD" w14:textId="77777777" w:rsidR="00FB2E14" w:rsidRPr="00337513" w:rsidRDefault="00FB2E14" w:rsidP="00FB2E14">
      <w:pPr>
        <w:keepNext/>
        <w:keepLines/>
        <w:pageBreakBefore/>
        <w:spacing w:before="40" w:after="0"/>
        <w:jc w:val="center"/>
        <w:outlineLvl w:val="2"/>
        <w:rPr>
          <w:rFonts w:eastAsia="SimSun"/>
          <w:b/>
          <w:sz w:val="32"/>
          <w:szCs w:val="24"/>
          <w:u w:val="single"/>
        </w:rPr>
      </w:pPr>
      <w:r w:rsidRPr="00337513">
        <w:rPr>
          <w:rFonts w:eastAsia="SimSun"/>
          <w:b/>
          <w:sz w:val="32"/>
          <w:szCs w:val="24"/>
          <w:u w:val="single"/>
        </w:rPr>
        <w:t>China DA</w:t>
      </w:r>
      <w:r>
        <w:rPr>
          <w:rFonts w:eastAsia="SimSun"/>
          <w:b/>
          <w:sz w:val="32"/>
          <w:szCs w:val="24"/>
          <w:u w:val="single"/>
        </w:rPr>
        <w:t>---</w:t>
      </w:r>
      <w:r w:rsidRPr="00337513">
        <w:rPr>
          <w:rFonts w:eastAsia="SimSun"/>
          <w:b/>
          <w:sz w:val="32"/>
          <w:szCs w:val="24"/>
          <w:u w:val="single"/>
        </w:rPr>
        <w:t>CCP</w:t>
      </w:r>
      <w:r>
        <w:rPr>
          <w:rFonts w:eastAsia="SimSun"/>
          <w:b/>
          <w:sz w:val="32"/>
          <w:szCs w:val="24"/>
          <w:u w:val="single"/>
        </w:rPr>
        <w:t>---</w:t>
      </w:r>
      <w:r w:rsidRPr="00337513">
        <w:rPr>
          <w:rFonts w:eastAsia="SimSun"/>
          <w:b/>
          <w:sz w:val="32"/>
          <w:szCs w:val="24"/>
          <w:u w:val="single"/>
        </w:rPr>
        <w:t>1NC</w:t>
      </w:r>
    </w:p>
    <w:p w14:paraId="6041B430" w14:textId="77777777" w:rsidR="00FB2E14" w:rsidRPr="008950FB" w:rsidRDefault="00FB2E14" w:rsidP="00FB2E14">
      <w:pPr>
        <w:pStyle w:val="Heading4"/>
      </w:pPr>
      <w:r w:rsidRPr="003548D3">
        <w:rPr>
          <w:u w:val="single"/>
        </w:rPr>
        <w:t>China</w:t>
      </w:r>
      <w:r>
        <w:t xml:space="preserve"> is </w:t>
      </w:r>
      <w:r w:rsidRPr="003548D3">
        <w:rPr>
          <w:u w:val="single"/>
        </w:rPr>
        <w:t>filling in</w:t>
      </w:r>
      <w:r>
        <w:t xml:space="preserve"> for Trump’s leadership gap </w:t>
      </w:r>
      <w:r>
        <w:rPr>
          <w:u w:val="single"/>
        </w:rPr>
        <w:t>now</w:t>
      </w:r>
      <w:r>
        <w:t xml:space="preserve"> but US </w:t>
      </w:r>
      <w:r>
        <w:rPr>
          <w:u w:val="single"/>
        </w:rPr>
        <w:t>recommitment</w:t>
      </w:r>
      <w:r>
        <w:t xml:space="preserve"> to the Arctic </w:t>
      </w:r>
      <w:r w:rsidRPr="003548D3">
        <w:rPr>
          <w:u w:val="single"/>
        </w:rPr>
        <w:t>crowds out</w:t>
      </w:r>
      <w:r>
        <w:t xml:space="preserve"> Chinese </w:t>
      </w:r>
      <w:r w:rsidRPr="003548D3">
        <w:rPr>
          <w:u w:val="single"/>
        </w:rPr>
        <w:t>soft power</w:t>
      </w:r>
      <w:r>
        <w:t>.</w:t>
      </w:r>
    </w:p>
    <w:p w14:paraId="53AA6F5A" w14:textId="77777777" w:rsidR="00FB2E14" w:rsidRPr="00337513" w:rsidRDefault="00FB2E14" w:rsidP="00FB2E14">
      <w:pPr>
        <w:rPr>
          <w:rFonts w:eastAsia="Calibri"/>
        </w:rPr>
      </w:pPr>
      <w:r w:rsidRPr="00337513">
        <w:rPr>
          <w:rFonts w:eastAsia="Calibri"/>
          <w:b/>
          <w:bCs/>
          <w:sz w:val="26"/>
        </w:rPr>
        <w:t>Karim 25</w:t>
      </w:r>
      <w:r w:rsidRPr="00337513">
        <w:rPr>
          <w:rFonts w:eastAsia="Calibri"/>
        </w:rPr>
        <w:t>, Postdoctoral fellow  at Yunnan Minzu University (Ejaz, 2-10-2025, “The Vacuum in Global Leadership in the Trump Era and Opportunities for China” https://www.wgi.world/the-vacuum-in-global-leadership-in-the-trump-era-and-opportunities-for-china/) wtk</w:t>
      </w:r>
    </w:p>
    <w:p w14:paraId="4C7EA856" w14:textId="77777777" w:rsidR="00FB2E14" w:rsidRPr="00337513" w:rsidRDefault="00FB2E14" w:rsidP="00FB2E14">
      <w:pPr>
        <w:rPr>
          <w:rFonts w:eastAsia="Calibri"/>
          <w:u w:val="single"/>
        </w:rPr>
      </w:pPr>
      <w:r w:rsidRPr="00337513">
        <w:rPr>
          <w:rFonts w:eastAsia="Calibri"/>
          <w:sz w:val="16"/>
        </w:rPr>
        <w:t xml:space="preserve">Since the Cold War, a profound transformation in global politics has transpired during President </w:t>
      </w:r>
      <w:r w:rsidRPr="00337513">
        <w:rPr>
          <w:rFonts w:eastAsia="Calibri"/>
          <w:highlight w:val="cyan"/>
          <w:u w:val="single"/>
        </w:rPr>
        <w:t>Trump’s</w:t>
      </w:r>
      <w:r w:rsidRPr="00337513">
        <w:rPr>
          <w:rFonts w:eastAsia="Calibri"/>
          <w:sz w:val="16"/>
        </w:rPr>
        <w:t xml:space="preserve"> administration. His ‘</w:t>
      </w:r>
      <w:r w:rsidRPr="00337513">
        <w:rPr>
          <w:rFonts w:eastAsia="Calibri"/>
          <w:u w:val="single"/>
        </w:rPr>
        <w:t>America First’ policy</w:t>
      </w:r>
      <w:r w:rsidRPr="00337513">
        <w:rPr>
          <w:rFonts w:eastAsia="Calibri"/>
          <w:sz w:val="16"/>
        </w:rPr>
        <w:t xml:space="preserve">, </w:t>
      </w:r>
      <w:r w:rsidRPr="00337513">
        <w:rPr>
          <w:rFonts w:eastAsia="Calibri"/>
          <w:u w:val="single"/>
        </w:rPr>
        <w:t>characterized by diplomatic withdrawal, economic protectionism, and skepticism towards multilateralism</w:t>
      </w:r>
      <w:r w:rsidRPr="00337513">
        <w:rPr>
          <w:rFonts w:eastAsia="Calibri"/>
          <w:sz w:val="16"/>
        </w:rPr>
        <w:t xml:space="preserve">, </w:t>
      </w:r>
      <w:r w:rsidRPr="00337513">
        <w:rPr>
          <w:rFonts w:eastAsia="Calibri"/>
          <w:u w:val="single"/>
        </w:rPr>
        <w:t xml:space="preserve">eroded established alliances and </w:t>
      </w:r>
      <w:r w:rsidRPr="00337513">
        <w:rPr>
          <w:rFonts w:eastAsia="Calibri"/>
          <w:highlight w:val="cyan"/>
          <w:u w:val="single"/>
        </w:rPr>
        <w:t>diminished America’s status as a global leader.</w:t>
      </w:r>
      <w:r w:rsidRPr="00337513">
        <w:rPr>
          <w:rFonts w:eastAsia="Calibri"/>
          <w:u w:val="single"/>
        </w:rPr>
        <w:t xml:space="preserve"> </w:t>
      </w:r>
    </w:p>
    <w:p w14:paraId="320CC083" w14:textId="77777777" w:rsidR="00FB2E14" w:rsidRPr="00337513" w:rsidRDefault="00FB2E14" w:rsidP="00FB2E14">
      <w:pPr>
        <w:rPr>
          <w:rFonts w:eastAsia="Calibri"/>
          <w:sz w:val="16"/>
        </w:rPr>
      </w:pPr>
      <w:r w:rsidRPr="00337513">
        <w:rPr>
          <w:rFonts w:eastAsia="Calibri"/>
          <w:sz w:val="16"/>
        </w:rPr>
        <w:t xml:space="preserve">Under President Trump’s administration, </w:t>
      </w:r>
      <w:r w:rsidRPr="00337513">
        <w:rPr>
          <w:rFonts w:eastAsia="Calibri"/>
          <w:highlight w:val="cyan"/>
          <w:u w:val="single"/>
        </w:rPr>
        <w:t>the U</w:t>
      </w:r>
      <w:r w:rsidRPr="00337513">
        <w:rPr>
          <w:rFonts w:eastAsia="Calibri"/>
          <w:sz w:val="16"/>
        </w:rPr>
        <w:t xml:space="preserve">nited </w:t>
      </w:r>
      <w:r w:rsidRPr="00337513">
        <w:rPr>
          <w:rFonts w:eastAsia="Calibri"/>
          <w:highlight w:val="cyan"/>
          <w:u w:val="single"/>
        </w:rPr>
        <w:t>S</w:t>
      </w:r>
      <w:r w:rsidRPr="00337513">
        <w:rPr>
          <w:rFonts w:eastAsia="Calibri"/>
          <w:sz w:val="16"/>
        </w:rPr>
        <w:t xml:space="preserve">tates </w:t>
      </w:r>
      <w:r w:rsidRPr="00337513">
        <w:rPr>
          <w:rFonts w:eastAsia="Calibri"/>
          <w:highlight w:val="cyan"/>
          <w:u w:val="single"/>
        </w:rPr>
        <w:t>is prioritizing</w:t>
      </w:r>
      <w:r w:rsidRPr="00337513">
        <w:rPr>
          <w:rFonts w:eastAsia="Calibri"/>
          <w:u w:val="single"/>
        </w:rPr>
        <w:t xml:space="preserve"> narrow </w:t>
      </w:r>
      <w:r w:rsidRPr="00337513">
        <w:rPr>
          <w:rFonts w:eastAsia="Calibri"/>
          <w:highlight w:val="cyan"/>
          <w:u w:val="single"/>
        </w:rPr>
        <w:t>nationalism</w:t>
      </w:r>
      <w:r w:rsidRPr="00337513">
        <w:rPr>
          <w:rFonts w:eastAsia="Calibri"/>
          <w:u w:val="single"/>
        </w:rPr>
        <w:t xml:space="preserve"> over international cooperation</w:t>
      </w:r>
      <w:r w:rsidRPr="00337513">
        <w:rPr>
          <w:rFonts w:eastAsia="Calibri"/>
          <w:sz w:val="16"/>
        </w:rPr>
        <w:t>, as evidenced by the withdrawal from the World Health Organization (WHO), the Paris Climate Accord, and closure of USAID, the United States Agency for International Development.</w:t>
      </w:r>
    </w:p>
    <w:p w14:paraId="2E423031" w14:textId="77777777" w:rsidR="00FB2E14" w:rsidRPr="00337513" w:rsidRDefault="00FB2E14" w:rsidP="00FB2E14">
      <w:pPr>
        <w:rPr>
          <w:rFonts w:eastAsia="Calibri"/>
          <w:sz w:val="16"/>
        </w:rPr>
      </w:pPr>
      <w:r w:rsidRPr="00337513">
        <w:rPr>
          <w:rFonts w:eastAsia="Calibri"/>
          <w:sz w:val="16"/>
        </w:rPr>
        <w:t xml:space="preserve">On the other hand, </w:t>
      </w:r>
      <w:r w:rsidRPr="00337513">
        <w:rPr>
          <w:rFonts w:eastAsia="Calibri"/>
          <w:highlight w:val="cyan"/>
          <w:u w:val="single"/>
        </w:rPr>
        <w:t>China seized the opportunity to</w:t>
      </w:r>
      <w:r w:rsidRPr="00337513">
        <w:rPr>
          <w:rFonts w:eastAsia="Calibri"/>
          <w:u w:val="single"/>
        </w:rPr>
        <w:t xml:space="preserve"> position itself as a global </w:t>
      </w:r>
      <w:r w:rsidRPr="00337513">
        <w:rPr>
          <w:rFonts w:eastAsia="Calibri"/>
          <w:highlight w:val="cyan"/>
          <w:u w:val="single"/>
        </w:rPr>
        <w:t>lead</w:t>
      </w:r>
      <w:r w:rsidRPr="00337513">
        <w:rPr>
          <w:rFonts w:eastAsia="Calibri"/>
          <w:u w:val="single"/>
        </w:rPr>
        <w:t xml:space="preserve">er </w:t>
      </w:r>
      <w:r w:rsidRPr="00337513">
        <w:rPr>
          <w:rFonts w:eastAsia="Calibri"/>
          <w:highlight w:val="cyan"/>
          <w:u w:val="single"/>
        </w:rPr>
        <w:t>and promote global development</w:t>
      </w:r>
      <w:r w:rsidRPr="00337513">
        <w:rPr>
          <w:rFonts w:eastAsia="Calibri"/>
          <w:u w:val="single"/>
        </w:rPr>
        <w:t>, economic diplomacy, and multilateralism</w:t>
      </w:r>
      <w:r w:rsidRPr="00337513">
        <w:rPr>
          <w:rFonts w:eastAsia="Calibri"/>
          <w:sz w:val="16"/>
        </w:rPr>
        <w:t xml:space="preserve">. Beijing has substantially augmented its economic and geopolitical influence in recent years. </w:t>
      </w:r>
      <w:r w:rsidRPr="00337513">
        <w:rPr>
          <w:rFonts w:eastAsia="Calibri"/>
          <w:highlight w:val="cyan"/>
          <w:u w:val="single"/>
        </w:rPr>
        <w:t>China may occupy the gap created by America’s exit</w:t>
      </w:r>
      <w:r w:rsidRPr="00337513">
        <w:rPr>
          <w:rFonts w:eastAsia="Calibri"/>
          <w:u w:val="single"/>
        </w:rPr>
        <w:t xml:space="preserve"> from international agreements and multilateralism</w:t>
      </w:r>
      <w:r w:rsidRPr="00337513">
        <w:rPr>
          <w:rFonts w:eastAsia="Calibri"/>
          <w:sz w:val="16"/>
        </w:rPr>
        <w:t xml:space="preserve"> via the Belt and Road Initiative (BRI), climate commitments, and strategic partnerships with developing nations.</w:t>
      </w:r>
    </w:p>
    <w:p w14:paraId="3C3F9008" w14:textId="77777777" w:rsidR="00FB2E14" w:rsidRPr="00337513" w:rsidRDefault="00FB2E14" w:rsidP="00FB2E14">
      <w:pPr>
        <w:rPr>
          <w:rFonts w:eastAsia="Calibri"/>
          <w:sz w:val="16"/>
        </w:rPr>
      </w:pPr>
      <w:r w:rsidRPr="00337513">
        <w:rPr>
          <w:rFonts w:eastAsia="Calibri"/>
          <w:highlight w:val="cyan"/>
          <w:u w:val="single"/>
        </w:rPr>
        <w:t xml:space="preserve">Beijing </w:t>
      </w:r>
      <w:r w:rsidRPr="009E154B">
        <w:rPr>
          <w:rFonts w:eastAsia="Calibri"/>
          <w:u w:val="single"/>
        </w:rPr>
        <w:t xml:space="preserve">is </w:t>
      </w:r>
      <w:r w:rsidRPr="00337513">
        <w:rPr>
          <w:rFonts w:eastAsia="Calibri"/>
          <w:highlight w:val="cyan"/>
          <w:u w:val="single"/>
        </w:rPr>
        <w:t>pursuing influence via soft power</w:t>
      </w:r>
      <w:r w:rsidRPr="00337513">
        <w:rPr>
          <w:rFonts w:eastAsia="Calibri"/>
          <w:u w:val="single"/>
        </w:rPr>
        <w:t xml:space="preserve"> mechanisms</w:t>
      </w:r>
      <w:r w:rsidRPr="00337513">
        <w:rPr>
          <w:rFonts w:eastAsia="Calibri"/>
          <w:sz w:val="16"/>
        </w:rPr>
        <w:t xml:space="preserve"> such as trade agreements, development loans, infrastructure investments, cultural initiatives, and educational exchanges. On the contrary, the United States has historically emphasized military alliances and economic sanctions.</w:t>
      </w:r>
    </w:p>
    <w:p w14:paraId="6D8560A4" w14:textId="77777777" w:rsidR="00FB2E14" w:rsidRPr="00337513" w:rsidRDefault="00FB2E14" w:rsidP="00FB2E14">
      <w:pPr>
        <w:rPr>
          <w:rFonts w:eastAsia="Calibri"/>
          <w:sz w:val="16"/>
        </w:rPr>
      </w:pPr>
      <w:r w:rsidRPr="00337513">
        <w:rPr>
          <w:rFonts w:eastAsia="Calibri"/>
          <w:sz w:val="16"/>
        </w:rPr>
        <w:t>The Belt and Road Initiative (BRI), China’s most ambitious worldwide investment endeavor, was launched in 2013 and encompasses over 150 countries, funding infrastructure projects including ports, roadways, trains, and energy systems. Chinese-constructed initiatives have benefited several nations in Asia, Africa, and Latin America, reinforcing Beijing’s economic dominance in these regions. Despite critics arguing that elevated interest rates and unclear loan conditions may ensnare developing nations in prolonged dependency, China’s loans attract these countries due to their generally fewer restrictions than those imposed by the IMF or World Bank.</w:t>
      </w:r>
    </w:p>
    <w:p w14:paraId="30D95656" w14:textId="77777777" w:rsidR="00FB2E14" w:rsidRPr="00337513" w:rsidRDefault="00FB2E14" w:rsidP="00FB2E14">
      <w:pPr>
        <w:rPr>
          <w:rFonts w:eastAsia="Calibri"/>
          <w:sz w:val="16"/>
        </w:rPr>
      </w:pPr>
      <w:r w:rsidRPr="00337513">
        <w:rPr>
          <w:rFonts w:eastAsia="Calibri"/>
          <w:sz w:val="16"/>
        </w:rPr>
        <w:t>During the COVID-19 epidemic, China used its ‘Health Silk Road’ initiative to distribute millions of vaccination doses worldwide. Despite skepticism regarding the vaccine’s efficacy among certain recipients, China’s swift response strengthened relationships with nations in Asia, Africa, and Latin America—many of which received no direct support from the U.S. throughout the crisis. China has enhanced its standing as a benevolent economic partner by providing debt relief to struggling economies such as Ethiopia, Zambia, and Pakistan.</w:t>
      </w:r>
    </w:p>
    <w:p w14:paraId="1CD1E44E" w14:textId="77777777" w:rsidR="00FB2E14" w:rsidRPr="00337513" w:rsidRDefault="00FB2E14" w:rsidP="00FB2E14">
      <w:pPr>
        <w:rPr>
          <w:rFonts w:eastAsia="Calibri"/>
          <w:sz w:val="16"/>
        </w:rPr>
      </w:pPr>
      <w:r w:rsidRPr="00337513">
        <w:rPr>
          <w:rFonts w:eastAsia="Calibri"/>
          <w:sz w:val="16"/>
        </w:rPr>
        <w:t xml:space="preserve">When asked about the U.S exit from WHO, Chinese Foreign Ministry spokesperson Guo Jiakun emphasized the agency’s “central and coordinating role in global health governance.” He added that, “China will, as always, support the WHO in fulfilling its responsibilities, deepening international cooperation in public health, strengthening global health governance and promoting the building of a community of human health”. </w:t>
      </w:r>
    </w:p>
    <w:p w14:paraId="3B304D9E" w14:textId="77777777" w:rsidR="00FB2E14" w:rsidRPr="00337513" w:rsidRDefault="00FB2E14" w:rsidP="00FB2E14">
      <w:pPr>
        <w:rPr>
          <w:rFonts w:eastAsia="Calibri"/>
          <w:sz w:val="16"/>
        </w:rPr>
      </w:pPr>
      <w:r w:rsidRPr="00337513">
        <w:rPr>
          <w:rFonts w:eastAsia="Calibri"/>
          <w:sz w:val="16"/>
        </w:rPr>
        <w:t xml:space="preserve">Secondly, climate diplomacy is China’s most persuasive assertion of global leadership. Following Trump’s withdrawal from the Paris Agreement and retracting U.S. environmental regulations, China promptly endeavored to fill the leadership void. </w:t>
      </w:r>
    </w:p>
    <w:p w14:paraId="471E729A" w14:textId="77777777" w:rsidR="00FB2E14" w:rsidRPr="00337513" w:rsidRDefault="00FB2E14" w:rsidP="00FB2E14">
      <w:pPr>
        <w:rPr>
          <w:rFonts w:eastAsia="Calibri"/>
          <w:sz w:val="16"/>
        </w:rPr>
      </w:pPr>
      <w:r w:rsidRPr="00337513">
        <w:rPr>
          <w:rFonts w:eastAsia="Calibri"/>
          <w:sz w:val="16"/>
        </w:rPr>
        <w:t>China has significantly contributed to global decarbonization efforts, being the foremost producer of solar panels, wind turbines, and lithium-ion batteries. China has reinforced its dedication to sustainability by augmenting green energy investments in developing countries via the Belt and Road Initiative. China has pledged to achieve carbon neutrality by 2060, signifying long-term environmental objectives while being the largest carbon emitter globally. Nonetheless, given China’s continuous investment in coal-powered energy initiatives, skepticism remains over the authenticity of these commitments.</w:t>
      </w:r>
    </w:p>
    <w:p w14:paraId="761F4D5E" w14:textId="77777777" w:rsidR="00FB2E14" w:rsidRPr="00337513" w:rsidRDefault="00FB2E14" w:rsidP="00FB2E14">
      <w:pPr>
        <w:rPr>
          <w:rFonts w:eastAsia="Calibri"/>
          <w:sz w:val="16"/>
        </w:rPr>
      </w:pPr>
      <w:r w:rsidRPr="00337513">
        <w:rPr>
          <w:rFonts w:eastAsia="Calibri"/>
          <w:sz w:val="16"/>
        </w:rPr>
        <w:t xml:space="preserve">Chinese Foreign Affairs Ministry spokesperson Guo Jia kun reiterated China’s concern about the U.S. withdrawing from the Paris Agreement. He said that “Climate change is a common challenge facing all mankind… “China’s determination and actions to actively respond to climate change are consistent.” He added. </w:t>
      </w:r>
    </w:p>
    <w:p w14:paraId="29E7FDAB" w14:textId="77777777" w:rsidR="00FB2E14" w:rsidRPr="00337513" w:rsidRDefault="00FB2E14" w:rsidP="00FB2E14">
      <w:pPr>
        <w:rPr>
          <w:rFonts w:eastAsia="Calibri"/>
          <w:sz w:val="16"/>
        </w:rPr>
      </w:pPr>
      <w:r w:rsidRPr="00337513">
        <w:rPr>
          <w:rFonts w:eastAsia="Calibri"/>
          <w:sz w:val="16"/>
        </w:rPr>
        <w:t xml:space="preserve">Moreover, </w:t>
      </w:r>
      <w:r w:rsidRPr="00337513">
        <w:rPr>
          <w:rFonts w:eastAsia="Calibri"/>
          <w:u w:val="single"/>
        </w:rPr>
        <w:t xml:space="preserve">the burgeoning strategic </w:t>
      </w:r>
      <w:r w:rsidRPr="00337513">
        <w:rPr>
          <w:rFonts w:eastAsia="Calibri"/>
          <w:highlight w:val="cyan"/>
          <w:u w:val="single"/>
        </w:rPr>
        <w:t xml:space="preserve">cooperation between China and Russia is </w:t>
      </w:r>
      <w:r w:rsidRPr="009E154B">
        <w:rPr>
          <w:rFonts w:eastAsia="Calibri"/>
          <w:u w:val="single"/>
        </w:rPr>
        <w:t xml:space="preserve">a </w:t>
      </w:r>
      <w:r w:rsidRPr="00337513">
        <w:rPr>
          <w:rFonts w:eastAsia="Calibri"/>
          <w:highlight w:val="cyan"/>
          <w:u w:val="single"/>
        </w:rPr>
        <w:t xml:space="preserve">significant </w:t>
      </w:r>
      <w:r w:rsidRPr="009E154B">
        <w:rPr>
          <w:rFonts w:eastAsia="Calibri"/>
          <w:u w:val="single"/>
        </w:rPr>
        <w:t>facet of its rise</w:t>
      </w:r>
      <w:r w:rsidRPr="00337513">
        <w:rPr>
          <w:rFonts w:eastAsia="Calibri"/>
          <w:sz w:val="16"/>
          <w:highlight w:val="cyan"/>
        </w:rPr>
        <w:t>.</w:t>
      </w:r>
      <w:r w:rsidRPr="00337513">
        <w:rPr>
          <w:rFonts w:eastAsia="Calibri"/>
          <w:sz w:val="16"/>
        </w:rPr>
        <w:t xml:space="preserve"> </w:t>
      </w:r>
      <w:r w:rsidRPr="00337513">
        <w:rPr>
          <w:rFonts w:eastAsia="Calibri"/>
          <w:u w:val="single"/>
        </w:rPr>
        <w:t>The Xi-Putin alliance has recently strengthened due to their mutual antagonism to Western hegemony.</w:t>
      </w:r>
      <w:r w:rsidRPr="00337513">
        <w:rPr>
          <w:rFonts w:eastAsia="Calibri"/>
          <w:sz w:val="16"/>
        </w:rPr>
        <w:t xml:space="preserve"> The video meeting between Xi and Putin, occurring within hours after Trump’s inauguration, signaled a coordinated challenge to the U.S.-led global order.</w:t>
      </w:r>
    </w:p>
    <w:p w14:paraId="43FB5FF7" w14:textId="77777777" w:rsidR="00FB2E14" w:rsidRPr="00337513" w:rsidRDefault="00FB2E14" w:rsidP="00FB2E14">
      <w:pPr>
        <w:rPr>
          <w:rFonts w:eastAsia="Calibri"/>
          <w:sz w:val="16"/>
        </w:rPr>
      </w:pPr>
      <w:r w:rsidRPr="00337513">
        <w:rPr>
          <w:rFonts w:eastAsia="Calibri"/>
          <w:sz w:val="16"/>
        </w:rPr>
        <w:t>Their collaboration establishes the foundation of an emerging China-Russia bloc, encompassing energy agreements, joint military drills, and diplomatic support. Both nations reject the liberal international system led by the United States and advocate for a multipolar world order.</w:t>
      </w:r>
    </w:p>
    <w:p w14:paraId="1D9D4E37" w14:textId="77777777" w:rsidR="00FB2E14" w:rsidRPr="00337513" w:rsidRDefault="00FB2E14" w:rsidP="00FB2E14">
      <w:pPr>
        <w:rPr>
          <w:rFonts w:eastAsia="Calibri"/>
          <w:sz w:val="16"/>
        </w:rPr>
      </w:pPr>
      <w:r w:rsidRPr="00337513">
        <w:rPr>
          <w:rFonts w:eastAsia="Calibri"/>
          <w:sz w:val="16"/>
        </w:rPr>
        <w:t xml:space="preserve">China’s economic objectives include achieving global leadership in technology. Beijing seeks to dominate critical areas such as telecommunications, semiconductor production, and artificial intelligence via its ‘Made in China 2025’ initiative. </w:t>
      </w:r>
    </w:p>
    <w:p w14:paraId="36CE5266" w14:textId="77777777" w:rsidR="00FB2E14" w:rsidRPr="00337513" w:rsidRDefault="00FB2E14" w:rsidP="00FB2E14">
      <w:pPr>
        <w:rPr>
          <w:rFonts w:eastAsia="Calibri"/>
          <w:sz w:val="16"/>
        </w:rPr>
      </w:pPr>
      <w:r w:rsidRPr="00337513">
        <w:rPr>
          <w:rFonts w:eastAsia="Calibri"/>
          <w:sz w:val="16"/>
        </w:rPr>
        <w:t>China’s technological advancement is spearheaded by Huawei and Alibaba, challenging Western dominance in critical sectors. Beijing’s strategic focus on innovation and digital infrastructure is evident in the advancement of 5G networks and government-funded quantum computing research. Despite the United States’ attempts to impede China’s technological progress, China’s ongoing investments, despite trade restrictions and penalties, demonstrate its dedication to leading the fourth industrial revolution.</w:t>
      </w:r>
    </w:p>
    <w:p w14:paraId="243BD24C" w14:textId="77777777" w:rsidR="00FB2E14" w:rsidRPr="00337513" w:rsidRDefault="00FB2E14" w:rsidP="00FB2E14">
      <w:pPr>
        <w:rPr>
          <w:rFonts w:eastAsia="Calibri"/>
          <w:sz w:val="16"/>
        </w:rPr>
      </w:pPr>
      <w:r w:rsidRPr="00337513">
        <w:rPr>
          <w:rFonts w:eastAsia="Calibri"/>
          <w:sz w:val="16"/>
        </w:rPr>
        <w:t>China’s growing participation in international organizations signifies its expanding power. China boosted its engagement with the World Trade Organization (WTO), World Health Organization (WHO), and United Nations (UN), while the Trump administration has withdrawn from international organizations.</w:t>
      </w:r>
    </w:p>
    <w:p w14:paraId="25FF6CC7" w14:textId="77777777" w:rsidR="00FB2E14" w:rsidRPr="00337513" w:rsidRDefault="00FB2E14" w:rsidP="00FB2E14">
      <w:pPr>
        <w:rPr>
          <w:rFonts w:eastAsia="Calibri"/>
          <w:sz w:val="16"/>
        </w:rPr>
      </w:pPr>
      <w:r w:rsidRPr="00337513">
        <w:rPr>
          <w:rFonts w:eastAsia="Calibri"/>
          <w:sz w:val="16"/>
        </w:rPr>
        <w:t>Beijing has contested Western-dominated frameworks and advocates for alternative governance models. China’s status as a significant global financial power has been further reinforced by the Asian Infrastructure Investment Bank (AIIB), a China-led alternative to the World Bank. Beijing’s enduring objective of reshaping the global order, to align with its interests, is underscored by its diplomatic strategy.</w:t>
      </w:r>
    </w:p>
    <w:p w14:paraId="52FCC67D" w14:textId="77777777" w:rsidR="00FB2E14" w:rsidRPr="00337513" w:rsidRDefault="00FB2E14" w:rsidP="00FB2E14">
      <w:pPr>
        <w:rPr>
          <w:rFonts w:eastAsia="Calibri"/>
          <w:sz w:val="16"/>
        </w:rPr>
      </w:pPr>
      <w:r w:rsidRPr="00337513">
        <w:rPr>
          <w:rFonts w:eastAsia="Calibri"/>
          <w:sz w:val="16"/>
        </w:rPr>
        <w:t xml:space="preserve">Moreover, </w:t>
      </w:r>
      <w:r w:rsidRPr="00337513">
        <w:rPr>
          <w:rFonts w:eastAsia="Calibri"/>
          <w:b/>
          <w:iCs/>
          <w:highlight w:val="cyan"/>
          <w:u w:val="single"/>
          <w:bdr w:val="single" w:sz="8" w:space="0" w:color="auto"/>
        </w:rPr>
        <w:t xml:space="preserve">China’s Arctic expansion </w:t>
      </w:r>
      <w:r w:rsidRPr="009E154B">
        <w:rPr>
          <w:rFonts w:eastAsia="Calibri"/>
          <w:b/>
          <w:iCs/>
          <w:u w:val="single"/>
          <w:bdr w:val="single" w:sz="8" w:space="0" w:color="auto"/>
        </w:rPr>
        <w:t xml:space="preserve">signifies </w:t>
      </w:r>
      <w:r w:rsidRPr="00337513">
        <w:rPr>
          <w:rFonts w:eastAsia="Calibri"/>
          <w:b/>
          <w:iCs/>
          <w:highlight w:val="cyan"/>
          <w:u w:val="single"/>
          <w:bdr w:val="single" w:sz="8" w:space="0" w:color="auto"/>
        </w:rPr>
        <w:t>a substantial shift in geopolitics</w:t>
      </w:r>
      <w:r w:rsidRPr="00337513">
        <w:rPr>
          <w:rFonts w:eastAsia="Calibri"/>
          <w:sz w:val="16"/>
        </w:rPr>
        <w:t xml:space="preserve">. Beijing has declared itself a ‘near-Arctic state’. It has invested in infrastructure projects in Greenland and Russia, prompted by the emergence of new trade routes resulting from melting ice caps. </w:t>
      </w:r>
      <w:r w:rsidRPr="009E154B">
        <w:rPr>
          <w:rFonts w:eastAsia="Calibri"/>
          <w:u w:val="single"/>
        </w:rPr>
        <w:t>China has</w:t>
      </w:r>
      <w:r w:rsidRPr="009E154B">
        <w:rPr>
          <w:rFonts w:eastAsia="Calibri"/>
          <w:sz w:val="16"/>
        </w:rPr>
        <w:t xml:space="preserve"> </w:t>
      </w:r>
      <w:r w:rsidRPr="00337513">
        <w:rPr>
          <w:rFonts w:eastAsia="Calibri"/>
          <w:b/>
          <w:iCs/>
          <w:highlight w:val="cyan"/>
          <w:u w:val="single"/>
          <w:bdr w:val="single" w:sz="8" w:space="0" w:color="auto"/>
        </w:rPr>
        <w:t>strategically prioritized the Arctic</w:t>
      </w:r>
      <w:r w:rsidRPr="00337513">
        <w:rPr>
          <w:rFonts w:eastAsia="Calibri"/>
          <w:sz w:val="16"/>
          <w:highlight w:val="cyan"/>
        </w:rPr>
        <w:t xml:space="preserve"> </w:t>
      </w:r>
      <w:r w:rsidRPr="00337513">
        <w:rPr>
          <w:rFonts w:eastAsia="Calibri"/>
          <w:highlight w:val="cyan"/>
          <w:u w:val="single"/>
        </w:rPr>
        <w:t>to dominate</w:t>
      </w:r>
      <w:r w:rsidRPr="00337513">
        <w:rPr>
          <w:rFonts w:eastAsia="Calibri"/>
          <w:u w:val="single"/>
        </w:rPr>
        <w:t xml:space="preserve"> vital </w:t>
      </w:r>
      <w:r w:rsidRPr="00337513">
        <w:rPr>
          <w:rFonts w:eastAsia="Calibri"/>
          <w:highlight w:val="cyan"/>
          <w:u w:val="single"/>
        </w:rPr>
        <w:t>transportation</w:t>
      </w:r>
      <w:r w:rsidRPr="00337513">
        <w:rPr>
          <w:rFonts w:eastAsia="Calibri"/>
          <w:u w:val="single"/>
        </w:rPr>
        <w:t xml:space="preserve"> routes </w:t>
      </w:r>
      <w:r w:rsidRPr="00337513">
        <w:rPr>
          <w:rFonts w:eastAsia="Calibri"/>
          <w:highlight w:val="cyan"/>
          <w:u w:val="single"/>
        </w:rPr>
        <w:t>and</w:t>
      </w:r>
      <w:r w:rsidRPr="00337513">
        <w:rPr>
          <w:rFonts w:eastAsia="Calibri"/>
          <w:u w:val="single"/>
        </w:rPr>
        <w:t xml:space="preserve"> exploit untapped </w:t>
      </w:r>
      <w:r w:rsidRPr="00337513">
        <w:rPr>
          <w:rFonts w:eastAsia="Calibri"/>
          <w:highlight w:val="cyan"/>
          <w:u w:val="single"/>
        </w:rPr>
        <w:t>resources</w:t>
      </w:r>
      <w:r w:rsidRPr="00337513">
        <w:rPr>
          <w:rFonts w:eastAsia="Calibri"/>
          <w:u w:val="single"/>
        </w:rPr>
        <w:t xml:space="preserve">. </w:t>
      </w:r>
      <w:r w:rsidRPr="00337513">
        <w:rPr>
          <w:rFonts w:eastAsia="Calibri"/>
          <w:sz w:val="16"/>
        </w:rPr>
        <w:t>The increasing influence of China in the region continues to alarm the United States and its allies, who perceive it as advancing Beijing’s broader geopolitical objectives.</w:t>
      </w:r>
    </w:p>
    <w:p w14:paraId="46578C17" w14:textId="77777777" w:rsidR="00FB2E14" w:rsidRPr="00337513" w:rsidRDefault="00FB2E14" w:rsidP="00FB2E14">
      <w:pPr>
        <w:rPr>
          <w:rFonts w:eastAsia="Calibri"/>
          <w:u w:val="single"/>
        </w:rPr>
      </w:pPr>
      <w:r w:rsidRPr="009E154B">
        <w:rPr>
          <w:rFonts w:eastAsia="Calibri"/>
          <w:b/>
          <w:iCs/>
          <w:u w:val="single"/>
          <w:bdr w:val="single" w:sz="8" w:space="0" w:color="auto"/>
        </w:rPr>
        <w:t xml:space="preserve">A </w:t>
      </w:r>
      <w:r w:rsidRPr="00337513">
        <w:rPr>
          <w:rFonts w:eastAsia="Calibri"/>
          <w:b/>
          <w:iCs/>
          <w:highlight w:val="cyan"/>
          <w:u w:val="single"/>
          <w:bdr w:val="single" w:sz="8" w:space="0" w:color="auto"/>
        </w:rPr>
        <w:t>retreat of</w:t>
      </w:r>
      <w:r w:rsidRPr="00337513">
        <w:rPr>
          <w:rFonts w:eastAsia="Calibri"/>
          <w:b/>
          <w:iCs/>
          <w:u w:val="single"/>
          <w:bdr w:val="single" w:sz="8" w:space="0" w:color="auto"/>
        </w:rPr>
        <w:t xml:space="preserve"> the </w:t>
      </w:r>
      <w:r w:rsidRPr="00337513">
        <w:rPr>
          <w:rFonts w:eastAsia="Calibri"/>
          <w:b/>
          <w:iCs/>
          <w:highlight w:val="cyan"/>
          <w:u w:val="single"/>
          <w:bdr w:val="single" w:sz="8" w:space="0" w:color="auto"/>
        </w:rPr>
        <w:t>Trump</w:t>
      </w:r>
      <w:r w:rsidRPr="00337513">
        <w:rPr>
          <w:rFonts w:eastAsia="Calibri"/>
          <w:b/>
          <w:iCs/>
          <w:u w:val="single"/>
          <w:bdr w:val="single" w:sz="8" w:space="0" w:color="auto"/>
        </w:rPr>
        <w:t xml:space="preserve"> administration </w:t>
      </w:r>
      <w:r w:rsidRPr="00337513">
        <w:rPr>
          <w:rFonts w:eastAsia="Calibri"/>
          <w:b/>
          <w:iCs/>
          <w:highlight w:val="cyan"/>
          <w:u w:val="single"/>
          <w:bdr w:val="single" w:sz="8" w:space="0" w:color="auto"/>
        </w:rPr>
        <w:t xml:space="preserve">from </w:t>
      </w:r>
      <w:r w:rsidRPr="009E154B">
        <w:rPr>
          <w:rFonts w:eastAsia="Calibri"/>
          <w:b/>
          <w:iCs/>
          <w:u w:val="single"/>
          <w:bdr w:val="single" w:sz="8" w:space="0" w:color="auto"/>
        </w:rPr>
        <w:t xml:space="preserve">global </w:t>
      </w:r>
      <w:r w:rsidRPr="00337513">
        <w:rPr>
          <w:rFonts w:eastAsia="Calibri"/>
          <w:b/>
          <w:iCs/>
          <w:highlight w:val="cyan"/>
          <w:u w:val="single"/>
          <w:bdr w:val="single" w:sz="8" w:space="0" w:color="auto"/>
        </w:rPr>
        <w:t>leadership</w:t>
      </w:r>
      <w:r w:rsidRPr="00337513">
        <w:rPr>
          <w:rFonts w:eastAsia="Calibri"/>
          <w:highlight w:val="cyan"/>
          <w:u w:val="single"/>
        </w:rPr>
        <w:t xml:space="preserve"> </w:t>
      </w:r>
      <w:r w:rsidRPr="009E154B">
        <w:rPr>
          <w:rFonts w:eastAsia="Calibri"/>
          <w:u w:val="single"/>
        </w:rPr>
        <w:t xml:space="preserve">may </w:t>
      </w:r>
      <w:r w:rsidRPr="00337513">
        <w:rPr>
          <w:rFonts w:eastAsia="Calibri"/>
          <w:highlight w:val="cyan"/>
          <w:u w:val="single"/>
        </w:rPr>
        <w:t>allow</w:t>
      </w:r>
      <w:r w:rsidRPr="00337513">
        <w:rPr>
          <w:rFonts w:eastAsia="Calibri"/>
          <w:b/>
          <w:iCs/>
          <w:highlight w:val="cyan"/>
          <w:u w:val="single"/>
          <w:bdr w:val="single" w:sz="8" w:space="0" w:color="auto"/>
        </w:rPr>
        <w:t xml:space="preserve"> </w:t>
      </w:r>
      <w:r w:rsidRPr="00337513">
        <w:rPr>
          <w:rFonts w:eastAsia="Calibri"/>
          <w:highlight w:val="cyan"/>
          <w:u w:val="single"/>
        </w:rPr>
        <w:t xml:space="preserve">China to </w:t>
      </w:r>
      <w:r w:rsidRPr="00337513">
        <w:rPr>
          <w:rFonts w:eastAsia="Calibri"/>
          <w:b/>
          <w:iCs/>
          <w:highlight w:val="cyan"/>
          <w:u w:val="single"/>
          <w:bdr w:val="single" w:sz="8" w:space="0" w:color="auto"/>
        </w:rPr>
        <w:t xml:space="preserve">increase </w:t>
      </w:r>
      <w:r w:rsidRPr="009E154B">
        <w:rPr>
          <w:rFonts w:eastAsia="Calibri"/>
          <w:b/>
          <w:iCs/>
          <w:u w:val="single"/>
          <w:bdr w:val="single" w:sz="8" w:space="0" w:color="auto"/>
        </w:rPr>
        <w:t xml:space="preserve">its </w:t>
      </w:r>
      <w:r w:rsidRPr="00337513">
        <w:rPr>
          <w:rFonts w:eastAsia="Calibri"/>
          <w:b/>
          <w:iCs/>
          <w:highlight w:val="cyan"/>
          <w:u w:val="single"/>
          <w:bdr w:val="single" w:sz="8" w:space="0" w:color="auto"/>
        </w:rPr>
        <w:t>influence</w:t>
      </w:r>
      <w:r w:rsidRPr="00337513">
        <w:rPr>
          <w:rFonts w:eastAsia="Calibri"/>
          <w:u w:val="single"/>
        </w:rPr>
        <w:t xml:space="preserve"> through multilateral cooperation, economic diplomacy, climate commitment and technological investments. </w:t>
      </w:r>
    </w:p>
    <w:p w14:paraId="27A630AA" w14:textId="77777777" w:rsidR="00FB2E14" w:rsidRDefault="00FB2E14" w:rsidP="00FB2E14">
      <w:pPr>
        <w:rPr>
          <w:rFonts w:eastAsia="Calibri"/>
          <w:u w:val="single"/>
        </w:rPr>
      </w:pPr>
      <w:r w:rsidRPr="00337513">
        <w:rPr>
          <w:rFonts w:eastAsia="Calibri"/>
          <w:sz w:val="16"/>
        </w:rPr>
        <w:t xml:space="preserve">While it remains uncertain whether the United States can regain its leadership status, </w:t>
      </w:r>
      <w:r w:rsidRPr="00337513">
        <w:rPr>
          <w:rFonts w:eastAsia="Calibri"/>
          <w:highlight w:val="cyan"/>
          <w:u w:val="single"/>
        </w:rPr>
        <w:t xml:space="preserve">Beijing is </w:t>
      </w:r>
      <w:r w:rsidRPr="009E154B">
        <w:rPr>
          <w:rFonts w:eastAsia="Calibri"/>
          <w:u w:val="single"/>
        </w:rPr>
        <w:t xml:space="preserve">currently </w:t>
      </w:r>
      <w:r w:rsidRPr="00337513">
        <w:rPr>
          <w:rFonts w:eastAsia="Calibri"/>
          <w:highlight w:val="cyan"/>
          <w:u w:val="single"/>
        </w:rPr>
        <w:t xml:space="preserve">betting that </w:t>
      </w:r>
      <w:r w:rsidRPr="00337513">
        <w:rPr>
          <w:rFonts w:eastAsia="Calibri"/>
          <w:b/>
          <w:iCs/>
          <w:highlight w:val="cyan"/>
          <w:u w:val="single"/>
          <w:bdr w:val="single" w:sz="8" w:space="0" w:color="auto"/>
        </w:rPr>
        <w:t>actions have a greater impact than rhetoric</w:t>
      </w:r>
      <w:r w:rsidRPr="00337513">
        <w:rPr>
          <w:rFonts w:eastAsia="Calibri"/>
          <w:sz w:val="16"/>
        </w:rPr>
        <w:t xml:space="preserve">, regardless of its deliberations. </w:t>
      </w:r>
      <w:r w:rsidRPr="00337513">
        <w:rPr>
          <w:rFonts w:eastAsia="Calibri"/>
          <w:highlight w:val="cyan"/>
          <w:u w:val="single"/>
        </w:rPr>
        <w:t xml:space="preserve">China’s rise to dominance, as a </w:t>
      </w:r>
      <w:r w:rsidRPr="009E154B">
        <w:rPr>
          <w:rFonts w:eastAsia="Calibri"/>
          <w:u w:val="single"/>
        </w:rPr>
        <w:t xml:space="preserve">preeminent </w:t>
      </w:r>
      <w:r w:rsidRPr="00337513">
        <w:rPr>
          <w:rFonts w:eastAsia="Calibri"/>
          <w:highlight w:val="cyan"/>
          <w:u w:val="single"/>
        </w:rPr>
        <w:t xml:space="preserve">global force, appears </w:t>
      </w:r>
      <w:r w:rsidRPr="009E154B">
        <w:rPr>
          <w:rFonts w:eastAsia="Calibri"/>
          <w:u w:val="single"/>
        </w:rPr>
        <w:t xml:space="preserve">increasingly </w:t>
      </w:r>
      <w:r w:rsidRPr="00337513">
        <w:rPr>
          <w:rFonts w:eastAsia="Calibri"/>
          <w:highlight w:val="cyan"/>
          <w:u w:val="single"/>
        </w:rPr>
        <w:t xml:space="preserve">secure as the world realigns </w:t>
      </w:r>
      <w:r w:rsidRPr="009E154B">
        <w:rPr>
          <w:rFonts w:eastAsia="Calibri"/>
          <w:u w:val="single"/>
        </w:rPr>
        <w:t>its alliances and partnerships.</w:t>
      </w:r>
    </w:p>
    <w:p w14:paraId="2DA5A939" w14:textId="77777777" w:rsidR="00FB2E14" w:rsidRPr="007346C6" w:rsidRDefault="00FB2E14" w:rsidP="00FB2E14">
      <w:pPr>
        <w:keepNext/>
        <w:keepLines/>
        <w:spacing w:before="40" w:after="0"/>
        <w:outlineLvl w:val="3"/>
        <w:rPr>
          <w:rFonts w:eastAsia="SimSun"/>
          <w:b/>
          <w:iCs/>
          <w:sz w:val="26"/>
        </w:rPr>
      </w:pPr>
      <w:r w:rsidRPr="007346C6">
        <w:rPr>
          <w:rFonts w:eastAsia="SimSun"/>
          <w:b/>
          <w:iCs/>
          <w:sz w:val="26"/>
        </w:rPr>
        <w:t xml:space="preserve">Chinese </w:t>
      </w:r>
      <w:r w:rsidRPr="007346C6">
        <w:rPr>
          <w:rFonts w:eastAsia="SimSun"/>
          <w:b/>
          <w:iCs/>
          <w:sz w:val="26"/>
          <w:u w:val="single"/>
        </w:rPr>
        <w:t>soft power</w:t>
      </w:r>
      <w:r w:rsidRPr="007346C6">
        <w:rPr>
          <w:rFonts w:eastAsia="SimSun"/>
          <w:b/>
          <w:iCs/>
          <w:sz w:val="26"/>
        </w:rPr>
        <w:t xml:space="preserve"> rise </w:t>
      </w:r>
      <w:r w:rsidRPr="007346C6">
        <w:rPr>
          <w:rFonts w:eastAsia="SimSun"/>
          <w:b/>
          <w:iCs/>
          <w:sz w:val="26"/>
          <w:u w:val="single"/>
        </w:rPr>
        <w:t>now</w:t>
      </w:r>
      <w:r w:rsidRPr="007346C6">
        <w:rPr>
          <w:rFonts w:eastAsia="SimSun"/>
          <w:b/>
          <w:iCs/>
          <w:sz w:val="26"/>
        </w:rPr>
        <w:t xml:space="preserve"> is </w:t>
      </w:r>
      <w:r w:rsidRPr="007346C6">
        <w:rPr>
          <w:rFonts w:eastAsia="SimSun"/>
          <w:b/>
          <w:iCs/>
          <w:sz w:val="26"/>
          <w:u w:val="single"/>
        </w:rPr>
        <w:t>key</w:t>
      </w:r>
      <w:r w:rsidRPr="007346C6">
        <w:rPr>
          <w:rFonts w:eastAsia="SimSun"/>
          <w:b/>
          <w:iCs/>
          <w:sz w:val="26"/>
        </w:rPr>
        <w:t xml:space="preserve"> to </w:t>
      </w:r>
      <w:r w:rsidRPr="007346C6">
        <w:rPr>
          <w:rFonts w:eastAsia="SimSun"/>
          <w:b/>
          <w:iCs/>
          <w:sz w:val="26"/>
          <w:u w:val="single"/>
        </w:rPr>
        <w:t>legitimacy</w:t>
      </w:r>
      <w:r w:rsidRPr="007346C6">
        <w:rPr>
          <w:rFonts w:eastAsia="SimSun"/>
          <w:b/>
          <w:iCs/>
          <w:sz w:val="26"/>
        </w:rPr>
        <w:t>.</w:t>
      </w:r>
    </w:p>
    <w:p w14:paraId="4759C3C7" w14:textId="77777777" w:rsidR="00FB2E14" w:rsidRPr="007346C6" w:rsidRDefault="00FB2E14" w:rsidP="00FB2E14">
      <w:pPr>
        <w:rPr>
          <w:rFonts w:eastAsia="Calibri"/>
          <w:i/>
          <w:iCs/>
        </w:rPr>
      </w:pPr>
      <w:r w:rsidRPr="007346C6">
        <w:rPr>
          <w:rFonts w:eastAsia="Calibri"/>
          <w:b/>
          <w:bCs/>
          <w:sz w:val="26"/>
        </w:rPr>
        <w:t>Duarte ’21</w:t>
      </w:r>
      <w:r w:rsidRPr="007346C6">
        <w:rPr>
          <w:rFonts w:eastAsia="Calibri"/>
        </w:rPr>
        <w:t xml:space="preserve"> [Paulo Afonso B. &amp; Laura C. Ferreira-Pereira; 26 April 2021; Paulo Afonso B. Duarte is an Assistant Professor at Lusophone University of Porto, and Assistant Professor at University of Minho and researcher (post-doc) at the Research Center in Political Science, University of Minho. He holds a Ph.D. and a Master’s degree in Political and Social Sciences from the Catholic University of Louvain. Laura C. Ferreira-Pereira holds a BA in International Relations and a MA in European Studies, both from the University of Minho. In 2003 she received her PhD in International Relations from the University of Kent at Canterbury (UK). She is Full Professor of Political Science and International Relations in School of Economics and Management at University of Minho; Journal of Contemporary European Studies, “The Soft Power of China and the European Union in the context of the Belt and Road Initiative and Global Strategy,” https://doi.org/10.1080/14782804.2021.1916740] wtk </w:t>
      </w:r>
    </w:p>
    <w:p w14:paraId="59B87B7D" w14:textId="77777777" w:rsidR="00FB2E14" w:rsidRPr="007346C6" w:rsidRDefault="00FB2E14" w:rsidP="00FB2E14">
      <w:pPr>
        <w:rPr>
          <w:rFonts w:eastAsia="Calibri"/>
          <w:sz w:val="16"/>
        </w:rPr>
      </w:pPr>
      <w:r w:rsidRPr="007346C6">
        <w:rPr>
          <w:rFonts w:eastAsia="Calibri"/>
          <w:u w:val="single"/>
        </w:rPr>
        <w:t xml:space="preserve">According to </w:t>
      </w:r>
      <w:r w:rsidRPr="007346C6">
        <w:rPr>
          <w:rFonts w:eastAsia="Calibri"/>
          <w:b/>
          <w:iCs/>
          <w:u w:val="single"/>
          <w:bdr w:val="single" w:sz="8" w:space="0" w:color="auto"/>
        </w:rPr>
        <w:t>Chinese</w:t>
      </w:r>
      <w:r w:rsidRPr="007346C6">
        <w:rPr>
          <w:rFonts w:eastAsia="Calibri"/>
          <w:u w:val="single"/>
        </w:rPr>
        <w:t xml:space="preserve"> political </w:t>
      </w:r>
      <w:r w:rsidRPr="007346C6">
        <w:rPr>
          <w:rFonts w:eastAsia="Calibri"/>
          <w:b/>
          <w:iCs/>
          <w:u w:val="single"/>
          <w:bdr w:val="single" w:sz="8" w:space="0" w:color="auto"/>
        </w:rPr>
        <w:t>elites</w:t>
      </w:r>
      <w:r w:rsidRPr="007346C6">
        <w:rPr>
          <w:rFonts w:eastAsia="Calibri"/>
          <w:u w:val="single"/>
        </w:rPr>
        <w:t xml:space="preserve">, </w:t>
      </w:r>
      <w:r w:rsidRPr="007346C6">
        <w:rPr>
          <w:rFonts w:eastAsia="Calibri"/>
          <w:b/>
          <w:iCs/>
          <w:highlight w:val="cyan"/>
          <w:u w:val="single"/>
          <w:bdr w:val="single" w:sz="8" w:space="0" w:color="auto"/>
        </w:rPr>
        <w:t>soft power</w:t>
      </w:r>
      <w:r w:rsidRPr="007346C6">
        <w:rPr>
          <w:rFonts w:eastAsia="Calibri"/>
          <w:u w:val="single"/>
        </w:rPr>
        <w:t xml:space="preserve"> has become ‘a </w:t>
      </w:r>
      <w:r w:rsidRPr="007346C6">
        <w:rPr>
          <w:rFonts w:eastAsia="Calibri"/>
          <w:b/>
          <w:iCs/>
          <w:highlight w:val="cyan"/>
          <w:u w:val="single"/>
          <w:bdr w:val="single" w:sz="8" w:space="0" w:color="auto"/>
        </w:rPr>
        <w:t>crucial</w:t>
      </w:r>
      <w:r w:rsidRPr="007346C6">
        <w:rPr>
          <w:rFonts w:eastAsia="Calibri"/>
          <w:b/>
          <w:iCs/>
          <w:u w:val="single"/>
          <w:bdr w:val="single" w:sz="8" w:space="0" w:color="auto"/>
        </w:rPr>
        <w:t xml:space="preserve"> strategy</w:t>
      </w:r>
      <w:r w:rsidRPr="007346C6">
        <w:rPr>
          <w:rFonts w:eastAsia="Calibri"/>
          <w:u w:val="single"/>
        </w:rPr>
        <w:t xml:space="preserve"> </w:t>
      </w:r>
      <w:r w:rsidRPr="007346C6">
        <w:rPr>
          <w:rFonts w:eastAsia="Calibri"/>
          <w:highlight w:val="cyan"/>
          <w:u w:val="single"/>
        </w:rPr>
        <w:t xml:space="preserve">for </w:t>
      </w:r>
      <w:r w:rsidRPr="007346C6">
        <w:rPr>
          <w:rFonts w:eastAsia="Calibri"/>
          <w:b/>
          <w:iCs/>
          <w:highlight w:val="cyan"/>
          <w:u w:val="single"/>
          <w:bdr w:val="single" w:sz="8" w:space="0" w:color="auto"/>
        </w:rPr>
        <w:t>China</w:t>
      </w:r>
      <w:r w:rsidRPr="007346C6">
        <w:rPr>
          <w:rFonts w:eastAsia="Calibri"/>
          <w:u w:val="single"/>
        </w:rPr>
        <w:t xml:space="preserve"> to </w:t>
      </w:r>
      <w:r w:rsidRPr="007346C6">
        <w:rPr>
          <w:rFonts w:eastAsia="Calibri"/>
          <w:b/>
          <w:iCs/>
          <w:u w:val="single"/>
          <w:bdr w:val="single" w:sz="8" w:space="0" w:color="auto"/>
        </w:rPr>
        <w:t>cultivate</w:t>
      </w:r>
      <w:r w:rsidRPr="007346C6">
        <w:rPr>
          <w:rFonts w:eastAsia="Calibri"/>
          <w:u w:val="single"/>
        </w:rPr>
        <w:t xml:space="preserve"> a </w:t>
      </w:r>
      <w:r w:rsidRPr="007346C6">
        <w:rPr>
          <w:rFonts w:eastAsia="Calibri"/>
          <w:b/>
          <w:iCs/>
          <w:u w:val="single"/>
          <w:bdr w:val="single" w:sz="8" w:space="0" w:color="auto"/>
        </w:rPr>
        <w:t>benign</w:t>
      </w:r>
      <w:r w:rsidRPr="007346C6">
        <w:rPr>
          <w:rFonts w:eastAsia="Calibri"/>
          <w:sz w:val="16"/>
        </w:rPr>
        <w:t xml:space="preserve"> international </w:t>
      </w:r>
      <w:r w:rsidRPr="007346C6">
        <w:rPr>
          <w:rFonts w:eastAsia="Calibri"/>
          <w:b/>
          <w:iCs/>
          <w:u w:val="single"/>
          <w:bdr w:val="single" w:sz="8" w:space="0" w:color="auto"/>
        </w:rPr>
        <w:t>environment</w:t>
      </w:r>
      <w:r w:rsidRPr="007346C6">
        <w:rPr>
          <w:rFonts w:eastAsia="Calibri"/>
          <w:sz w:val="16"/>
        </w:rPr>
        <w:t xml:space="preserve"> for its continued growth’ (Gao 2015, 7–8), thereby </w:t>
      </w:r>
      <w:r w:rsidRPr="007346C6">
        <w:rPr>
          <w:rFonts w:eastAsia="Calibri"/>
          <w:b/>
          <w:iCs/>
          <w:highlight w:val="cyan"/>
          <w:u w:val="single"/>
          <w:bdr w:val="single" w:sz="8" w:space="0" w:color="auto"/>
        </w:rPr>
        <w:t>enabling</w:t>
      </w:r>
      <w:r w:rsidRPr="007346C6">
        <w:rPr>
          <w:rFonts w:eastAsia="Calibri"/>
          <w:u w:val="single"/>
        </w:rPr>
        <w:t xml:space="preserve"> the </w:t>
      </w:r>
      <w:r w:rsidRPr="007346C6">
        <w:rPr>
          <w:rFonts w:eastAsia="Calibri"/>
          <w:b/>
          <w:iCs/>
          <w:highlight w:val="cyan"/>
          <w:u w:val="single"/>
          <w:bdr w:val="single" w:sz="8" w:space="0" w:color="auto"/>
        </w:rPr>
        <w:t>CCP</w:t>
      </w:r>
      <w:r w:rsidRPr="007346C6">
        <w:rPr>
          <w:rFonts w:eastAsia="Calibri"/>
          <w:highlight w:val="cyan"/>
          <w:u w:val="single"/>
        </w:rPr>
        <w:t xml:space="preserve"> to </w:t>
      </w:r>
      <w:r w:rsidRPr="007346C6">
        <w:rPr>
          <w:rFonts w:eastAsia="Calibri"/>
          <w:b/>
          <w:iCs/>
          <w:highlight w:val="cyan"/>
          <w:u w:val="single"/>
          <w:bdr w:val="single" w:sz="8" w:space="0" w:color="auto"/>
        </w:rPr>
        <w:t>meet</w:t>
      </w:r>
      <w:r w:rsidRPr="007346C6">
        <w:rPr>
          <w:rFonts w:eastAsia="Calibri"/>
          <w:u w:val="single"/>
        </w:rPr>
        <w:t xml:space="preserve"> the </w:t>
      </w:r>
      <w:r w:rsidRPr="007346C6">
        <w:rPr>
          <w:rFonts w:eastAsia="Calibri"/>
          <w:b/>
          <w:iCs/>
          <w:u w:val="single"/>
          <w:bdr w:val="single" w:sz="8" w:space="0" w:color="auto"/>
        </w:rPr>
        <w:t>domestic</w:t>
      </w:r>
      <w:r w:rsidRPr="007346C6">
        <w:rPr>
          <w:rFonts w:eastAsia="Calibri"/>
          <w:u w:val="single"/>
        </w:rPr>
        <w:t xml:space="preserve"> and external role </w:t>
      </w:r>
      <w:r w:rsidRPr="007346C6">
        <w:rPr>
          <w:rFonts w:eastAsia="Calibri"/>
          <w:b/>
          <w:iCs/>
          <w:highlight w:val="cyan"/>
          <w:u w:val="single"/>
          <w:bdr w:val="single" w:sz="8" w:space="0" w:color="auto"/>
        </w:rPr>
        <w:t>expectations</w:t>
      </w:r>
      <w:r w:rsidRPr="007346C6">
        <w:rPr>
          <w:rFonts w:eastAsia="Calibri"/>
          <w:sz w:val="16"/>
        </w:rPr>
        <w:t xml:space="preserve">. At the domestic level, </w:t>
      </w:r>
      <w:r w:rsidRPr="007346C6">
        <w:rPr>
          <w:rFonts w:eastAsia="Calibri"/>
          <w:highlight w:val="cyan"/>
          <w:u w:val="single"/>
        </w:rPr>
        <w:t xml:space="preserve">Chinese people </w:t>
      </w:r>
      <w:r w:rsidRPr="007346C6">
        <w:rPr>
          <w:rFonts w:eastAsia="Calibri"/>
          <w:b/>
          <w:iCs/>
          <w:highlight w:val="cyan"/>
          <w:u w:val="single"/>
          <w:bdr w:val="single" w:sz="8" w:space="0" w:color="auto"/>
        </w:rPr>
        <w:t>expected</w:t>
      </w:r>
      <w:r w:rsidRPr="007346C6">
        <w:rPr>
          <w:rFonts w:eastAsia="Calibri"/>
          <w:u w:val="single"/>
        </w:rPr>
        <w:t xml:space="preserve"> the </w:t>
      </w:r>
      <w:r w:rsidRPr="007346C6">
        <w:rPr>
          <w:rFonts w:eastAsia="Calibri"/>
          <w:b/>
          <w:iCs/>
          <w:highlight w:val="cyan"/>
          <w:u w:val="single"/>
          <w:bdr w:val="single" w:sz="8" w:space="0" w:color="auto"/>
        </w:rPr>
        <w:t>CCP</w:t>
      </w:r>
      <w:r w:rsidRPr="007346C6">
        <w:rPr>
          <w:rFonts w:eastAsia="Calibri"/>
          <w:highlight w:val="cyan"/>
          <w:u w:val="single"/>
        </w:rPr>
        <w:t xml:space="preserve"> to </w:t>
      </w:r>
      <w:r w:rsidRPr="007346C6">
        <w:rPr>
          <w:rFonts w:eastAsia="Calibri"/>
          <w:b/>
          <w:iCs/>
          <w:highlight w:val="cyan"/>
          <w:u w:val="single"/>
          <w:bdr w:val="single" w:sz="8" w:space="0" w:color="auto"/>
        </w:rPr>
        <w:t>improve</w:t>
      </w:r>
      <w:r w:rsidRPr="007346C6">
        <w:rPr>
          <w:rFonts w:eastAsia="Calibri"/>
          <w:sz w:val="16"/>
        </w:rPr>
        <w:t xml:space="preserve"> economic </w:t>
      </w:r>
      <w:r w:rsidRPr="007346C6">
        <w:rPr>
          <w:rFonts w:eastAsia="Calibri"/>
          <w:b/>
          <w:iCs/>
          <w:highlight w:val="cyan"/>
          <w:u w:val="single"/>
          <w:bdr w:val="single" w:sz="8" w:space="0" w:color="auto"/>
        </w:rPr>
        <w:t>development</w:t>
      </w:r>
      <w:r w:rsidRPr="007346C6">
        <w:rPr>
          <w:rFonts w:eastAsia="Calibri"/>
          <w:sz w:val="16"/>
        </w:rPr>
        <w:t xml:space="preserve"> and living standards, as well as fight against corruption. Externally speaking, </w:t>
      </w:r>
      <w:r w:rsidRPr="007346C6">
        <w:rPr>
          <w:rFonts w:eastAsia="Calibri"/>
          <w:b/>
          <w:iCs/>
          <w:u w:val="single"/>
          <w:bdr w:val="single" w:sz="8" w:space="0" w:color="auto"/>
        </w:rPr>
        <w:t xml:space="preserve">role expectations </w:t>
      </w:r>
      <w:r w:rsidRPr="007346C6">
        <w:rPr>
          <w:rFonts w:eastAsia="Calibri"/>
          <w:u w:val="single"/>
        </w:rPr>
        <w:t>linked to international community’s calls for a more responsible China</w:t>
      </w:r>
      <w:r w:rsidRPr="007346C6">
        <w:rPr>
          <w:rFonts w:eastAsia="Calibri"/>
          <w:sz w:val="16"/>
        </w:rPr>
        <w:t xml:space="preserve">. The </w:t>
      </w:r>
      <w:r w:rsidRPr="007346C6">
        <w:rPr>
          <w:rFonts w:eastAsia="Calibri"/>
          <w:b/>
          <w:iCs/>
          <w:highlight w:val="cyan"/>
          <w:u w:val="single"/>
          <w:bdr w:val="single" w:sz="8" w:space="0" w:color="auto"/>
        </w:rPr>
        <w:t>President</w:t>
      </w:r>
      <w:r w:rsidRPr="007346C6">
        <w:rPr>
          <w:rFonts w:eastAsia="Calibri"/>
          <w:sz w:val="16"/>
        </w:rPr>
        <w:t xml:space="preserve"> himself </w:t>
      </w:r>
      <w:r w:rsidRPr="007346C6">
        <w:rPr>
          <w:rFonts w:eastAsia="Calibri"/>
          <w:b/>
          <w:iCs/>
          <w:highlight w:val="cyan"/>
          <w:u w:val="single"/>
          <w:bdr w:val="single" w:sz="8" w:space="0" w:color="auto"/>
        </w:rPr>
        <w:t>recognised</w:t>
      </w:r>
      <w:r w:rsidRPr="007346C6">
        <w:rPr>
          <w:rFonts w:eastAsia="Calibri"/>
          <w:u w:val="single"/>
        </w:rPr>
        <w:t xml:space="preserve"> the </w:t>
      </w:r>
      <w:r w:rsidRPr="007346C6">
        <w:rPr>
          <w:rFonts w:eastAsia="Calibri"/>
          <w:b/>
          <w:iCs/>
          <w:highlight w:val="cyan"/>
          <w:u w:val="single"/>
          <w:bdr w:val="single" w:sz="8" w:space="0" w:color="auto"/>
        </w:rPr>
        <w:t>soft power</w:t>
      </w:r>
      <w:r w:rsidRPr="007346C6">
        <w:rPr>
          <w:rFonts w:eastAsia="Calibri"/>
          <w:b/>
          <w:iCs/>
          <w:u w:val="single"/>
          <w:bdr w:val="single" w:sz="8" w:space="0" w:color="auto"/>
        </w:rPr>
        <w:t>’s potential</w:t>
      </w:r>
      <w:r w:rsidRPr="007346C6">
        <w:rPr>
          <w:rFonts w:eastAsia="Calibri"/>
          <w:u w:val="single"/>
        </w:rPr>
        <w:t xml:space="preserve"> when affirming that: ‘We should </w:t>
      </w:r>
      <w:r w:rsidRPr="007346C6">
        <w:rPr>
          <w:rFonts w:eastAsia="Calibri"/>
          <w:b/>
          <w:iCs/>
          <w:u w:val="single"/>
          <w:bdr w:val="single" w:sz="8" w:space="0" w:color="auto"/>
        </w:rPr>
        <w:t>increase</w:t>
      </w:r>
      <w:r w:rsidRPr="007346C6">
        <w:rPr>
          <w:rFonts w:eastAsia="Calibri"/>
          <w:u w:val="single"/>
        </w:rPr>
        <w:t xml:space="preserve"> China’s </w:t>
      </w:r>
      <w:r w:rsidRPr="007346C6">
        <w:rPr>
          <w:rFonts w:eastAsia="Calibri"/>
          <w:b/>
          <w:iCs/>
          <w:u w:val="single"/>
          <w:bdr w:val="single" w:sz="8" w:space="0" w:color="auto"/>
        </w:rPr>
        <w:t>soft power</w:t>
      </w:r>
      <w:r w:rsidRPr="007346C6">
        <w:rPr>
          <w:rFonts w:eastAsia="Calibri"/>
          <w:u w:val="single"/>
        </w:rPr>
        <w:t>, give a good Chinese narrative, and better communicate China’s message to the world’ (</w:t>
      </w:r>
      <w:r w:rsidRPr="007346C6">
        <w:rPr>
          <w:rFonts w:eastAsia="Calibri"/>
          <w:sz w:val="16"/>
        </w:rPr>
        <w:t xml:space="preserve">Cit. by Xinhuanet 2014, para.4). Furthermore, there is the assumption that </w:t>
      </w:r>
      <w:r w:rsidRPr="007346C6">
        <w:rPr>
          <w:rFonts w:eastAsia="Calibri"/>
          <w:b/>
          <w:iCs/>
          <w:u w:val="single"/>
          <w:bdr w:val="single" w:sz="8" w:space="0" w:color="auto"/>
        </w:rPr>
        <w:t>soft power</w:t>
      </w:r>
      <w:r w:rsidRPr="007346C6">
        <w:rPr>
          <w:rFonts w:eastAsia="Calibri"/>
          <w:u w:val="single"/>
        </w:rPr>
        <w:t xml:space="preserve"> is a </w:t>
      </w:r>
      <w:r w:rsidRPr="007346C6">
        <w:rPr>
          <w:rFonts w:eastAsia="Calibri"/>
          <w:b/>
          <w:iCs/>
          <w:highlight w:val="cyan"/>
          <w:u w:val="single"/>
          <w:bdr w:val="single" w:sz="8" w:space="0" w:color="auto"/>
        </w:rPr>
        <w:t>constitutive aspect</w:t>
      </w:r>
      <w:r w:rsidRPr="007346C6">
        <w:rPr>
          <w:rFonts w:eastAsia="Calibri"/>
          <w:highlight w:val="cyan"/>
          <w:u w:val="single"/>
        </w:rPr>
        <w:t xml:space="preserve"> of</w:t>
      </w:r>
      <w:r w:rsidRPr="007346C6">
        <w:rPr>
          <w:rFonts w:eastAsia="Calibri"/>
          <w:u w:val="single"/>
        </w:rPr>
        <w:t xml:space="preserve"> a ‘</w:t>
      </w:r>
      <w:r w:rsidRPr="007346C6">
        <w:rPr>
          <w:rFonts w:eastAsia="Calibri"/>
          <w:highlight w:val="cyan"/>
          <w:u w:val="single"/>
        </w:rPr>
        <w:t>state’s</w:t>
      </w:r>
      <w:r w:rsidRPr="007346C6">
        <w:rPr>
          <w:rFonts w:eastAsia="Calibri"/>
          <w:sz w:val="16"/>
        </w:rPr>
        <w:t xml:space="preserve"> international </w:t>
      </w:r>
      <w:r w:rsidRPr="007346C6">
        <w:rPr>
          <w:rFonts w:eastAsia="Calibri"/>
          <w:b/>
          <w:iCs/>
          <w:highlight w:val="cyan"/>
          <w:u w:val="single"/>
          <w:bdr w:val="single" w:sz="8" w:space="0" w:color="auto"/>
        </w:rPr>
        <w:t>status and influence’</w:t>
      </w:r>
      <w:r w:rsidRPr="007346C6">
        <w:rPr>
          <w:rFonts w:eastAsia="Calibri"/>
          <w:sz w:val="16"/>
        </w:rPr>
        <w:t>, and a ‘</w:t>
      </w:r>
      <w:r w:rsidRPr="007346C6">
        <w:rPr>
          <w:rFonts w:eastAsia="Calibri"/>
          <w:b/>
          <w:iCs/>
          <w:highlight w:val="cyan"/>
          <w:u w:val="single"/>
          <w:bdr w:val="single" w:sz="8" w:space="0" w:color="auto"/>
        </w:rPr>
        <w:t>tool</w:t>
      </w:r>
      <w:r w:rsidRPr="007346C6">
        <w:rPr>
          <w:rFonts w:eastAsia="Calibri"/>
          <w:u w:val="single"/>
        </w:rPr>
        <w:t xml:space="preserve"> for </w:t>
      </w:r>
      <w:r w:rsidRPr="007346C6">
        <w:rPr>
          <w:rFonts w:eastAsia="Calibri"/>
          <w:b/>
          <w:iCs/>
          <w:highlight w:val="cyan"/>
          <w:u w:val="single"/>
          <w:bdr w:val="single" w:sz="8" w:space="0" w:color="auto"/>
        </w:rPr>
        <w:t>maintaining</w:t>
      </w:r>
      <w:r w:rsidRPr="007346C6">
        <w:rPr>
          <w:rFonts w:eastAsia="Calibri"/>
          <w:highlight w:val="cyan"/>
          <w:u w:val="single"/>
        </w:rPr>
        <w:t xml:space="preserve"> advantageous positions</w:t>
      </w:r>
      <w:r w:rsidRPr="007346C6">
        <w:rPr>
          <w:rFonts w:eastAsia="Calibri"/>
          <w:sz w:val="16"/>
        </w:rPr>
        <w:t xml:space="preserve"> in international competition’ (Shambaugh 2015, 22). Interestingly, as the next section will highlight, the connection between the projection of soft power and the pursuit of a distinctive status in the international arena has been, for a long time, close to the heart of the EU.</w:t>
      </w:r>
    </w:p>
    <w:p w14:paraId="15664E38" w14:textId="77777777" w:rsidR="00FB2E14" w:rsidRPr="00337513" w:rsidRDefault="00FB2E14" w:rsidP="00FB2E14">
      <w:pPr>
        <w:keepNext/>
        <w:keepLines/>
        <w:spacing w:before="40" w:after="0"/>
        <w:outlineLvl w:val="3"/>
        <w:rPr>
          <w:rFonts w:eastAsia="SimSun"/>
          <w:b/>
          <w:iCs/>
          <w:sz w:val="26"/>
        </w:rPr>
      </w:pPr>
      <w:r w:rsidRPr="00337513">
        <w:rPr>
          <w:rFonts w:eastAsia="SimSun"/>
          <w:b/>
          <w:iCs/>
          <w:sz w:val="26"/>
        </w:rPr>
        <w:t xml:space="preserve">Legitimacy </w:t>
      </w:r>
      <w:r>
        <w:rPr>
          <w:rFonts w:eastAsia="SimSun"/>
          <w:b/>
          <w:iCs/>
          <w:sz w:val="26"/>
        </w:rPr>
        <w:t>loss</w:t>
      </w:r>
      <w:r w:rsidRPr="00337513">
        <w:rPr>
          <w:rFonts w:eastAsia="SimSun"/>
          <w:b/>
          <w:iCs/>
          <w:sz w:val="26"/>
        </w:rPr>
        <w:t xml:space="preserve"> cause</w:t>
      </w:r>
      <w:r>
        <w:rPr>
          <w:rFonts w:eastAsia="SimSun"/>
          <w:b/>
          <w:iCs/>
          <w:sz w:val="26"/>
        </w:rPr>
        <w:t>s</w:t>
      </w:r>
      <w:r w:rsidRPr="00337513">
        <w:rPr>
          <w:rFonts w:eastAsia="SimSun"/>
          <w:b/>
          <w:iCs/>
          <w:sz w:val="26"/>
        </w:rPr>
        <w:t xml:space="preserve"> China to attack Taiwan. </w:t>
      </w:r>
    </w:p>
    <w:p w14:paraId="10D36BBA" w14:textId="77777777" w:rsidR="00FB2E14" w:rsidRPr="00337513" w:rsidRDefault="00FB2E14" w:rsidP="00FB2E14">
      <w:pPr>
        <w:rPr>
          <w:rFonts w:eastAsia="Calibri"/>
        </w:rPr>
      </w:pPr>
      <w:r w:rsidRPr="00337513">
        <w:rPr>
          <w:rFonts w:eastAsia="Calibri"/>
          <w:b/>
          <w:bCs/>
          <w:sz w:val="26"/>
        </w:rPr>
        <w:t>Blumenthal 20</w:t>
      </w:r>
      <w:r w:rsidRPr="00337513">
        <w:rPr>
          <w:rFonts w:eastAsia="Calibri"/>
        </w:rPr>
        <w:t>, *JD, MA, director of Asian Studies at the American Enterprise Institute. **Masters Student at Georgetown University and research specialist at a technology consultancy. (*Dan and **Jakob Urda, 9-28-2020, "China's Aggressive Tactics Aim to Bolster the Communist Party's Legitimacy," American Enterprise Institute, https://www.aei.org/articles/chinas-aggressive-tactics-aim-to-bolster-the-communist-partys-legitimacy/)</w:t>
      </w:r>
    </w:p>
    <w:p w14:paraId="19D86696" w14:textId="77777777" w:rsidR="00FB2E14" w:rsidRPr="00337513" w:rsidRDefault="00FB2E14" w:rsidP="00FB2E14">
      <w:pPr>
        <w:rPr>
          <w:rFonts w:eastAsia="Calibri"/>
          <w:sz w:val="16"/>
        </w:rPr>
      </w:pPr>
      <w:r w:rsidRPr="00337513">
        <w:rPr>
          <w:rFonts w:eastAsia="Calibri"/>
          <w:sz w:val="16"/>
        </w:rPr>
        <w:t xml:space="preserve">Yet </w:t>
      </w:r>
      <w:r w:rsidRPr="00337513">
        <w:rPr>
          <w:rFonts w:eastAsia="Calibri"/>
          <w:highlight w:val="cyan"/>
          <w:u w:val="single"/>
        </w:rPr>
        <w:t>for the CCP</w:t>
      </w:r>
      <w:r w:rsidRPr="00337513">
        <w:rPr>
          <w:rFonts w:eastAsia="Calibri"/>
          <w:u w:val="single"/>
        </w:rPr>
        <w:t xml:space="preserve">, </w:t>
      </w:r>
      <w:r w:rsidRPr="00337513">
        <w:rPr>
          <w:rFonts w:eastAsia="Calibri"/>
          <w:b/>
          <w:iCs/>
          <w:u w:val="single"/>
          <w:bdr w:val="single" w:sz="8" w:space="0" w:color="auto"/>
        </w:rPr>
        <w:t xml:space="preserve">external </w:t>
      </w:r>
      <w:r w:rsidRPr="00337513">
        <w:rPr>
          <w:rFonts w:eastAsia="Calibri"/>
          <w:b/>
          <w:iCs/>
          <w:highlight w:val="cyan"/>
          <w:u w:val="single"/>
          <w:bdr w:val="single" w:sz="8" w:space="0" w:color="auto"/>
        </w:rPr>
        <w:t>aggression</w:t>
      </w:r>
      <w:r w:rsidRPr="00337513">
        <w:rPr>
          <w:rFonts w:eastAsia="Calibri"/>
          <w:highlight w:val="cyan"/>
          <w:u w:val="single"/>
        </w:rPr>
        <w:t xml:space="preserve"> is</w:t>
      </w:r>
      <w:r w:rsidRPr="00337513">
        <w:rPr>
          <w:rFonts w:eastAsia="Calibri"/>
          <w:sz w:val="16"/>
        </w:rPr>
        <w:t xml:space="preserve"> a </w:t>
      </w:r>
      <w:r w:rsidRPr="00337513">
        <w:rPr>
          <w:rFonts w:eastAsia="Calibri"/>
          <w:b/>
          <w:iCs/>
          <w:highlight w:val="cyan"/>
          <w:u w:val="single"/>
          <w:bdr w:val="single" w:sz="8" w:space="0" w:color="auto"/>
        </w:rPr>
        <w:t>necessary</w:t>
      </w:r>
      <w:r w:rsidRPr="00337513">
        <w:rPr>
          <w:rFonts w:eastAsia="Calibri"/>
          <w:sz w:val="16"/>
        </w:rPr>
        <w:t xml:space="preserve"> tool </w:t>
      </w:r>
      <w:r w:rsidRPr="00337513">
        <w:rPr>
          <w:rFonts w:eastAsia="Calibri"/>
          <w:highlight w:val="cyan"/>
          <w:u w:val="single"/>
        </w:rPr>
        <w:t xml:space="preserve">to combat </w:t>
      </w:r>
      <w:r w:rsidRPr="00337513">
        <w:rPr>
          <w:rFonts w:eastAsia="Calibri"/>
          <w:b/>
          <w:iCs/>
          <w:highlight w:val="cyan"/>
          <w:u w:val="single"/>
          <w:bdr w:val="single" w:sz="8" w:space="0" w:color="auto"/>
        </w:rPr>
        <w:t>internal weakness</w:t>
      </w:r>
      <w:r w:rsidRPr="00337513">
        <w:rPr>
          <w:rFonts w:eastAsia="Calibri"/>
          <w:highlight w:val="cyan"/>
          <w:u w:val="single"/>
        </w:rPr>
        <w:t xml:space="preserve">. The CCP is </w:t>
      </w:r>
      <w:r w:rsidRPr="00337513">
        <w:rPr>
          <w:rFonts w:eastAsia="Calibri"/>
          <w:b/>
          <w:iCs/>
          <w:highlight w:val="cyan"/>
          <w:u w:val="single"/>
          <w:bdr w:val="single" w:sz="8" w:space="0" w:color="auto"/>
        </w:rPr>
        <w:t>obsessed</w:t>
      </w:r>
      <w:r w:rsidRPr="00337513">
        <w:rPr>
          <w:rFonts w:eastAsia="Calibri"/>
          <w:highlight w:val="cyan"/>
          <w:u w:val="single"/>
        </w:rPr>
        <w:t xml:space="preserve"> with</w:t>
      </w:r>
      <w:r w:rsidRPr="00337513">
        <w:rPr>
          <w:rFonts w:eastAsia="Calibri"/>
          <w:sz w:val="16"/>
        </w:rPr>
        <w:t xml:space="preserve"> its </w:t>
      </w:r>
      <w:r w:rsidRPr="00337513">
        <w:rPr>
          <w:rFonts w:eastAsia="Calibri"/>
          <w:u w:val="single"/>
        </w:rPr>
        <w:t xml:space="preserve">fragilities, such as </w:t>
      </w:r>
      <w:r w:rsidRPr="00337513">
        <w:rPr>
          <w:rFonts w:eastAsia="Calibri"/>
          <w:highlight w:val="cyan"/>
          <w:u w:val="single"/>
        </w:rPr>
        <w:t xml:space="preserve">the threat of </w:t>
      </w:r>
      <w:r w:rsidRPr="00337513">
        <w:rPr>
          <w:rFonts w:eastAsia="Calibri"/>
          <w:b/>
          <w:iCs/>
          <w:highlight w:val="cyan"/>
          <w:u w:val="single"/>
          <w:bdr w:val="single" w:sz="8" w:space="0" w:color="auto"/>
        </w:rPr>
        <w:t>losing</w:t>
      </w:r>
      <w:r w:rsidRPr="00337513">
        <w:rPr>
          <w:rFonts w:eastAsia="Calibri"/>
          <w:b/>
          <w:iCs/>
          <w:u w:val="single"/>
          <w:bdr w:val="single" w:sz="8" w:space="0" w:color="auto"/>
        </w:rPr>
        <w:t xml:space="preserve"> popular support</w:t>
      </w:r>
      <w:r w:rsidRPr="00337513">
        <w:rPr>
          <w:rFonts w:eastAsia="Calibri"/>
          <w:u w:val="single"/>
        </w:rPr>
        <w:t xml:space="preserve"> and </w:t>
      </w:r>
      <w:r w:rsidRPr="00337513">
        <w:rPr>
          <w:rFonts w:eastAsia="Calibri"/>
          <w:b/>
          <w:iCs/>
          <w:highlight w:val="cyan"/>
          <w:u w:val="single"/>
          <w:bdr w:val="single" w:sz="8" w:space="0" w:color="auto"/>
        </w:rPr>
        <w:t>legitimacy</w:t>
      </w:r>
      <w:r w:rsidRPr="00337513">
        <w:rPr>
          <w:rFonts w:eastAsia="Calibri"/>
          <w:sz w:val="16"/>
        </w:rPr>
        <w:t xml:space="preserve"> and demands for more justice and freedoms. When Chinese people criticize their government, China must act more aggressively abroad. </w:t>
      </w:r>
      <w:r w:rsidRPr="00337513">
        <w:rPr>
          <w:rFonts w:eastAsia="Calibri"/>
          <w:highlight w:val="cyan"/>
          <w:u w:val="single"/>
        </w:rPr>
        <w:t xml:space="preserve">Beijing uses external aggression to </w:t>
      </w:r>
      <w:r w:rsidRPr="00337513">
        <w:rPr>
          <w:rFonts w:eastAsia="Calibri"/>
          <w:b/>
          <w:iCs/>
          <w:highlight w:val="cyan"/>
          <w:u w:val="single"/>
          <w:bdr w:val="single" w:sz="8" w:space="0" w:color="auto"/>
        </w:rPr>
        <w:t>fan</w:t>
      </w:r>
      <w:r w:rsidRPr="00337513">
        <w:rPr>
          <w:rFonts w:eastAsia="Calibri"/>
          <w:b/>
          <w:iCs/>
          <w:u w:val="single"/>
          <w:bdr w:val="single" w:sz="8" w:space="0" w:color="auto"/>
        </w:rPr>
        <w:t xml:space="preserve"> Chinese </w:t>
      </w:r>
      <w:r w:rsidRPr="00337513">
        <w:rPr>
          <w:rFonts w:eastAsia="Calibri"/>
          <w:b/>
          <w:iCs/>
          <w:highlight w:val="cyan"/>
          <w:u w:val="single"/>
          <w:bdr w:val="single" w:sz="8" w:space="0" w:color="auto"/>
        </w:rPr>
        <w:t>nationalism</w:t>
      </w:r>
      <w:r w:rsidRPr="00337513">
        <w:rPr>
          <w:rFonts w:eastAsia="Calibri"/>
          <w:sz w:val="16"/>
        </w:rPr>
        <w:t xml:space="preserve"> and cast the CCP as the protector of the people and champion of a new era of Chinese glory.</w:t>
      </w:r>
    </w:p>
    <w:p w14:paraId="1DE43BD2" w14:textId="77777777" w:rsidR="00FB2E14" w:rsidRPr="00337513" w:rsidRDefault="00FB2E14" w:rsidP="00FB2E14">
      <w:pPr>
        <w:rPr>
          <w:rFonts w:eastAsia="Calibri"/>
          <w:sz w:val="16"/>
        </w:rPr>
      </w:pPr>
      <w:r w:rsidRPr="00337513">
        <w:rPr>
          <w:rFonts w:eastAsia="Calibri"/>
          <w:u w:val="single"/>
        </w:rPr>
        <w:t>Corona</w:t>
      </w:r>
      <w:r w:rsidRPr="00337513">
        <w:rPr>
          <w:rFonts w:eastAsia="Calibri"/>
          <w:sz w:val="16"/>
        </w:rPr>
        <w:t xml:space="preserve">virus was a true moment of weakness for the CCP, as it </w:t>
      </w:r>
      <w:r w:rsidRPr="00337513">
        <w:rPr>
          <w:rFonts w:eastAsia="Calibri"/>
          <w:u w:val="single"/>
        </w:rPr>
        <w:t>exposed fissures in China’s</w:t>
      </w:r>
      <w:r w:rsidRPr="00337513">
        <w:rPr>
          <w:rFonts w:eastAsia="Calibri"/>
          <w:sz w:val="16"/>
        </w:rPr>
        <w:t xml:space="preserve"> overcentralized authoritarian </w:t>
      </w:r>
      <w:r w:rsidRPr="00337513">
        <w:rPr>
          <w:rFonts w:eastAsia="Calibri"/>
          <w:u w:val="single"/>
        </w:rPr>
        <w:t>political system</w:t>
      </w:r>
      <w:r w:rsidRPr="00337513">
        <w:rPr>
          <w:rFonts w:eastAsia="Calibri"/>
          <w:sz w:val="16"/>
        </w:rPr>
        <w:t xml:space="preserve"> to light. A now-infamous example of Chinese paranoia over potentially out-of-control domestic crises was the case of Dr. Li Wenliang. On February 7, Li, a doctor who warned of the coronavirus but was quickly censored by the Wuhan police, died from the virus himself. Li’s death quickly became the top trending topic on Chinese social media with hashtags such as “We want freedom of speech.” The CCP censored all mentions of Li or any coronavirus failings, fearing more organized protests. Simultaneously, the coronavirus battered China’s economic growth, which underpins the CCP’s claim to legitimacy, with an unprecedented 6.8 percent Q1 contraction.</w:t>
      </w:r>
    </w:p>
    <w:p w14:paraId="57D7AB06" w14:textId="77777777" w:rsidR="00FB2E14" w:rsidRPr="00337513" w:rsidRDefault="00FB2E14" w:rsidP="00FB2E14">
      <w:pPr>
        <w:rPr>
          <w:rFonts w:eastAsia="Calibri"/>
          <w:sz w:val="16"/>
        </w:rPr>
      </w:pPr>
      <w:r w:rsidRPr="00337513">
        <w:rPr>
          <w:rFonts w:eastAsia="Calibri"/>
          <w:sz w:val="16"/>
        </w:rPr>
        <w:t>Far from the unified front which Beijing seeks to project, the coronavirus revealed the CCP’s dysfunction. For example, Dali, a midsize city, intercepted and distributed a shipment of surgical masks headed to the hard-hit municipality of Chongqing. Similarly, the City of Qingdao instructed customs officials to hold on to a shipment of masks and medical products headed to Shenyang. At the same time, Hong Kong dealt the CCP a major political embarrassment when it halted traffic coming in from the mainland. These reports demonstrate the government’s inability to enforce basic order among competing cities and provinces.</w:t>
      </w:r>
    </w:p>
    <w:p w14:paraId="07C8E6D1" w14:textId="77777777" w:rsidR="00FB2E14" w:rsidRPr="00337513" w:rsidRDefault="00FB2E14" w:rsidP="00FB2E14">
      <w:pPr>
        <w:rPr>
          <w:rFonts w:eastAsia="Calibri"/>
          <w:sz w:val="16"/>
        </w:rPr>
      </w:pPr>
      <w:r w:rsidRPr="00337513">
        <w:rPr>
          <w:rFonts w:eastAsia="Calibri"/>
          <w:highlight w:val="cyan"/>
          <w:u w:val="single"/>
        </w:rPr>
        <w:t>In response to</w:t>
      </w:r>
      <w:r w:rsidRPr="00337513">
        <w:rPr>
          <w:rFonts w:eastAsia="Calibri"/>
          <w:sz w:val="16"/>
        </w:rPr>
        <w:t xml:space="preserve"> the tumult caused by the </w:t>
      </w:r>
      <w:r w:rsidRPr="00337513">
        <w:rPr>
          <w:rFonts w:eastAsia="Calibri"/>
          <w:b/>
          <w:iCs/>
          <w:highlight w:val="cyan"/>
          <w:u w:val="single"/>
          <w:bdr w:val="single" w:sz="8" w:space="0" w:color="auto"/>
        </w:rPr>
        <w:t>corona</w:t>
      </w:r>
      <w:r w:rsidRPr="00337513">
        <w:rPr>
          <w:rFonts w:eastAsia="Calibri"/>
          <w:sz w:val="16"/>
        </w:rPr>
        <w:t xml:space="preserve">virus crisis, </w:t>
      </w:r>
      <w:r w:rsidRPr="00337513">
        <w:rPr>
          <w:rFonts w:eastAsia="Calibri"/>
          <w:highlight w:val="cyan"/>
          <w:u w:val="single"/>
        </w:rPr>
        <w:t>the CCP mobilized</w:t>
      </w:r>
      <w:r w:rsidRPr="00337513">
        <w:rPr>
          <w:rFonts w:eastAsia="Calibri"/>
          <w:u w:val="single"/>
        </w:rPr>
        <w:t xml:space="preserve"> popular </w:t>
      </w:r>
      <w:r w:rsidRPr="00337513">
        <w:rPr>
          <w:rFonts w:eastAsia="Calibri"/>
          <w:highlight w:val="cyan"/>
          <w:u w:val="single"/>
        </w:rPr>
        <w:t xml:space="preserve">support by </w:t>
      </w:r>
      <w:r w:rsidRPr="00337513">
        <w:rPr>
          <w:rFonts w:eastAsia="Calibri"/>
          <w:b/>
          <w:iCs/>
          <w:highlight w:val="cyan"/>
          <w:u w:val="single"/>
          <w:bdr w:val="single" w:sz="8" w:space="0" w:color="auto"/>
        </w:rPr>
        <w:t>reigniting conflicts</w:t>
      </w:r>
      <w:r w:rsidRPr="00337513">
        <w:rPr>
          <w:rFonts w:eastAsia="Calibri"/>
          <w:highlight w:val="cyan"/>
          <w:u w:val="single"/>
        </w:rPr>
        <w:t xml:space="preserve"> with</w:t>
      </w:r>
      <w:r w:rsidRPr="00337513">
        <w:rPr>
          <w:rFonts w:eastAsia="Calibri"/>
          <w:u w:val="single"/>
        </w:rPr>
        <w:t xml:space="preserve"> its neighbors</w:t>
      </w:r>
      <w:r w:rsidRPr="00337513">
        <w:rPr>
          <w:rFonts w:eastAsia="Calibri"/>
          <w:sz w:val="16"/>
        </w:rPr>
        <w:t xml:space="preserve">. On April 2, during the peak of the coronavirus, a Chinese maritime security vessel sank a </w:t>
      </w:r>
      <w:r w:rsidRPr="00337513">
        <w:rPr>
          <w:rFonts w:eastAsia="Calibri"/>
          <w:b/>
          <w:iCs/>
          <w:highlight w:val="cyan"/>
          <w:u w:val="single"/>
          <w:bdr w:val="single" w:sz="8" w:space="0" w:color="auto"/>
        </w:rPr>
        <w:t>Vietnam</w:t>
      </w:r>
      <w:r w:rsidRPr="00337513">
        <w:rPr>
          <w:rFonts w:eastAsia="Calibri"/>
          <w:sz w:val="16"/>
        </w:rPr>
        <w:t xml:space="preserve">ese fishing boat near the Parcel islands. Just two weeks later on April 16, China escalated a month’s long standoff with </w:t>
      </w:r>
      <w:r w:rsidRPr="00337513">
        <w:rPr>
          <w:rFonts w:eastAsia="Calibri"/>
          <w:b/>
          <w:iCs/>
          <w:highlight w:val="cyan"/>
          <w:u w:val="single"/>
          <w:bdr w:val="single" w:sz="8" w:space="0" w:color="auto"/>
        </w:rPr>
        <w:t>Malaysia</w:t>
      </w:r>
      <w:r w:rsidRPr="00337513">
        <w:rPr>
          <w:rFonts w:eastAsia="Calibri"/>
          <w:sz w:val="16"/>
        </w:rPr>
        <w:t xml:space="preserve"> by deploying the coast guard to a disputed oil shelf. China also stepped up its military activities targeting </w:t>
      </w:r>
      <w:r w:rsidRPr="00337513">
        <w:rPr>
          <w:rFonts w:eastAsia="Calibri"/>
          <w:b/>
          <w:iCs/>
          <w:highlight w:val="cyan"/>
          <w:u w:val="single"/>
          <w:bdr w:val="single" w:sz="8" w:space="0" w:color="auto"/>
        </w:rPr>
        <w:t>Taiwan</w:t>
      </w:r>
      <w:r w:rsidRPr="00337513">
        <w:rPr>
          <w:rFonts w:eastAsia="Calibri"/>
          <w:sz w:val="16"/>
        </w:rPr>
        <w:t>—who’s coronavirus response was strong and effective—with as many as three incursions in a single week in June. These episodes were widely condemned by the international community, but greeted with nationalist revelry at home.</w:t>
      </w:r>
    </w:p>
    <w:p w14:paraId="414B870A" w14:textId="77777777" w:rsidR="00FB2E14" w:rsidRPr="00337513" w:rsidRDefault="00FB2E14" w:rsidP="00FB2E14">
      <w:pPr>
        <w:rPr>
          <w:rFonts w:eastAsia="Calibri"/>
          <w:sz w:val="16"/>
        </w:rPr>
      </w:pPr>
      <w:r w:rsidRPr="00337513">
        <w:rPr>
          <w:rFonts w:eastAsia="Calibri"/>
          <w:sz w:val="16"/>
        </w:rPr>
        <w:t>The need to project strength and unity domestically explains the timing of China’s border dispute with India. In May, violent brawls broke out between Chinese and Indian soldiers near Sikkim. On June 15, the Indian government reported that twenty Indian soldiers were killed by Chinese soldiers in the Galwan River Valley, a disputed border region controlled by India but claimed by China.</w:t>
      </w:r>
    </w:p>
    <w:p w14:paraId="09885D6F" w14:textId="77777777" w:rsidR="00FB2E14" w:rsidRPr="00337513" w:rsidRDefault="00FB2E14" w:rsidP="00FB2E14">
      <w:pPr>
        <w:rPr>
          <w:rFonts w:eastAsia="Calibri"/>
          <w:sz w:val="16"/>
        </w:rPr>
      </w:pPr>
      <w:r w:rsidRPr="00337513">
        <w:rPr>
          <w:rFonts w:eastAsia="Calibri"/>
          <w:sz w:val="16"/>
        </w:rPr>
        <w:t>The CCP has made full use of the crisis to rally nationalism. China’s foreign ministry issued statements blaming India for the clashes and state-propaganda popularized the slogan “China is not afraid.” The Global Times, a propaganda outlet, cast the clashes as an Indian invasion, saying “India has illegally constructed defense facilities across the border into Chinese territory in the Galwan Valley region.” Importantly, Chinese state-owned news outlets were also running news about India’s poor coronavirus response at the time, in contrast to its own “successes.”</w:t>
      </w:r>
    </w:p>
    <w:p w14:paraId="4F7513C9" w14:textId="77777777" w:rsidR="00FB2E14" w:rsidRPr="00337513" w:rsidRDefault="00FB2E14" w:rsidP="00FB2E14">
      <w:pPr>
        <w:rPr>
          <w:rFonts w:eastAsia="Calibri"/>
          <w:sz w:val="16"/>
        </w:rPr>
      </w:pPr>
      <w:r w:rsidRPr="00337513">
        <w:rPr>
          <w:rFonts w:eastAsia="Calibri"/>
          <w:sz w:val="16"/>
        </w:rPr>
        <w:t>The recent border clashes mirror China’s 2017 standoff with India at Doklam, a strategic point near Bhutan. During the conflict, Foreign Minister Wang Yi made statements that cast the conflict as an Indian attack upon China, and state media circulated images from the 1962 Sino-Indian War, to remind the China populace that Beijing had defeated Delhi before. The India clashes coincided with another threat to CCP legitimacy: a fight to remove pro-democracy advocates from the Hong Kong Legislative Council. China ended up harshly cracking down on the supposedly autonomous city as well.</w:t>
      </w:r>
    </w:p>
    <w:p w14:paraId="5984E327" w14:textId="77777777" w:rsidR="00FB2E14" w:rsidRPr="00337513" w:rsidRDefault="00FB2E14" w:rsidP="00FB2E14">
      <w:pPr>
        <w:rPr>
          <w:rFonts w:eastAsia="Calibri"/>
          <w:sz w:val="16"/>
        </w:rPr>
      </w:pPr>
      <w:r w:rsidRPr="00337513">
        <w:rPr>
          <w:rFonts w:eastAsia="Calibri"/>
          <w:sz w:val="16"/>
        </w:rPr>
        <w:t xml:space="preserve">Understanding China’s weaknesses is essential for policymakers attempting to make sense of its aggression. This dynamic is not only a Xi Jinping phenomenon: </w:t>
      </w:r>
      <w:r w:rsidRPr="00337513">
        <w:rPr>
          <w:rFonts w:eastAsia="Calibri"/>
          <w:u w:val="single"/>
        </w:rPr>
        <w:t xml:space="preserve">China’s modern history shows that </w:t>
      </w:r>
      <w:r w:rsidRPr="00337513">
        <w:rPr>
          <w:rFonts w:eastAsia="Calibri"/>
          <w:b/>
          <w:iCs/>
          <w:u w:val="single"/>
          <w:bdr w:val="single" w:sz="8" w:space="0" w:color="auto"/>
        </w:rPr>
        <w:t>domestic crises</w:t>
      </w:r>
      <w:r w:rsidRPr="00337513">
        <w:rPr>
          <w:rFonts w:eastAsia="Calibri"/>
          <w:u w:val="single"/>
        </w:rPr>
        <w:t xml:space="preserve"> are often </w:t>
      </w:r>
      <w:r w:rsidRPr="00337513">
        <w:rPr>
          <w:rFonts w:eastAsia="Calibri"/>
          <w:b/>
          <w:iCs/>
          <w:u w:val="single"/>
          <w:bdr w:val="single" w:sz="8" w:space="0" w:color="auto"/>
        </w:rPr>
        <w:t>followed by belligerence</w:t>
      </w:r>
      <w:r w:rsidRPr="00337513">
        <w:rPr>
          <w:rFonts w:eastAsia="Calibri"/>
          <w:sz w:val="16"/>
        </w:rPr>
        <w:t xml:space="preserve">. A study that pre-dated Xi’s rule, with </w:t>
      </w:r>
      <w:r w:rsidRPr="00337513">
        <w:rPr>
          <w:rFonts w:eastAsia="Calibri"/>
          <w:highlight w:val="cyan"/>
          <w:u w:val="single"/>
        </w:rPr>
        <w:t xml:space="preserve">a dataset of over </w:t>
      </w:r>
      <w:r w:rsidRPr="00337513">
        <w:rPr>
          <w:rFonts w:eastAsia="Calibri"/>
          <w:b/>
          <w:iCs/>
          <w:highlight w:val="cyan"/>
          <w:u w:val="single"/>
          <w:bdr w:val="single" w:sz="8" w:space="0" w:color="auto"/>
        </w:rPr>
        <w:t>three thousand interactions</w:t>
      </w:r>
      <w:r w:rsidRPr="00337513">
        <w:rPr>
          <w:rFonts w:eastAsia="Calibri"/>
          <w:sz w:val="16"/>
        </w:rPr>
        <w:t xml:space="preserve"> between the United States and China, </w:t>
      </w:r>
      <w:r w:rsidRPr="00337513">
        <w:rPr>
          <w:rFonts w:eastAsia="Calibri"/>
          <w:highlight w:val="cyan"/>
          <w:u w:val="single"/>
        </w:rPr>
        <w:t>found</w:t>
      </w:r>
      <w:r w:rsidRPr="00337513">
        <w:rPr>
          <w:rFonts w:eastAsia="Calibri"/>
          <w:u w:val="single"/>
        </w:rPr>
        <w:t xml:space="preserve"> that </w:t>
      </w:r>
      <w:r w:rsidRPr="00337513">
        <w:rPr>
          <w:rFonts w:eastAsia="Calibri"/>
          <w:highlight w:val="cyan"/>
          <w:u w:val="single"/>
        </w:rPr>
        <w:t xml:space="preserve">the CCP was </w:t>
      </w:r>
      <w:r w:rsidRPr="00337513">
        <w:rPr>
          <w:rFonts w:eastAsia="Calibri"/>
          <w:b/>
          <w:iCs/>
          <w:highlight w:val="cyan"/>
          <w:u w:val="single"/>
          <w:bdr w:val="single" w:sz="8" w:space="0" w:color="auto"/>
        </w:rPr>
        <w:t>twice as likely to initiate disputes</w:t>
      </w:r>
      <w:r w:rsidRPr="00337513">
        <w:rPr>
          <w:rFonts w:eastAsia="Calibri"/>
          <w:highlight w:val="cyan"/>
          <w:u w:val="single"/>
        </w:rPr>
        <w:t xml:space="preserve"> when the</w:t>
      </w:r>
      <w:r w:rsidRPr="00337513">
        <w:rPr>
          <w:rFonts w:eastAsia="Calibri"/>
          <w:sz w:val="16"/>
        </w:rPr>
        <w:t xml:space="preserve"> Shanghai Stock Exchange (</w:t>
      </w:r>
      <w:r w:rsidRPr="00337513">
        <w:rPr>
          <w:rFonts w:eastAsia="Calibri"/>
          <w:b/>
          <w:iCs/>
          <w:highlight w:val="cyan"/>
          <w:u w:val="single"/>
          <w:bdr w:val="single" w:sz="8" w:space="0" w:color="auto"/>
        </w:rPr>
        <w:t>SSE</w:t>
      </w:r>
      <w:r w:rsidRPr="00337513">
        <w:rPr>
          <w:rFonts w:eastAsia="Calibri"/>
          <w:sz w:val="16"/>
        </w:rPr>
        <w:t xml:space="preserve">) </w:t>
      </w:r>
      <w:r w:rsidRPr="00337513">
        <w:rPr>
          <w:rFonts w:eastAsia="Calibri"/>
          <w:highlight w:val="cyan"/>
          <w:u w:val="single"/>
        </w:rPr>
        <w:t>experienced a</w:t>
      </w:r>
      <w:r w:rsidRPr="00337513">
        <w:rPr>
          <w:rFonts w:eastAsia="Calibri"/>
          <w:u w:val="single"/>
        </w:rPr>
        <w:t xml:space="preserve"> substantial </w:t>
      </w:r>
      <w:r w:rsidRPr="00337513">
        <w:rPr>
          <w:rFonts w:eastAsia="Calibri"/>
          <w:highlight w:val="cyan"/>
          <w:u w:val="single"/>
        </w:rPr>
        <w:t xml:space="preserve">drop. The SSE is a </w:t>
      </w:r>
      <w:r w:rsidRPr="00337513">
        <w:rPr>
          <w:rFonts w:eastAsia="Calibri"/>
          <w:b/>
          <w:iCs/>
          <w:highlight w:val="cyan"/>
          <w:u w:val="single"/>
          <w:bdr w:val="single" w:sz="8" w:space="0" w:color="auto"/>
        </w:rPr>
        <w:t>barometer of elite sentiment</w:t>
      </w:r>
      <w:r w:rsidRPr="00337513">
        <w:rPr>
          <w:rFonts w:eastAsia="Calibri"/>
          <w:u w:val="single"/>
        </w:rPr>
        <w:t xml:space="preserve"> in China </w:t>
      </w:r>
      <w:r w:rsidRPr="00337513">
        <w:rPr>
          <w:rFonts w:eastAsia="Calibri"/>
          <w:highlight w:val="cyan"/>
          <w:u w:val="single"/>
        </w:rPr>
        <w:t>because the government</w:t>
      </w:r>
      <w:r w:rsidRPr="00337513">
        <w:rPr>
          <w:rFonts w:eastAsia="Calibri"/>
          <w:u w:val="single"/>
        </w:rPr>
        <w:t xml:space="preserve"> pledges to protect elite investments and </w:t>
      </w:r>
      <w:r w:rsidRPr="00337513">
        <w:rPr>
          <w:rFonts w:eastAsia="Calibri"/>
          <w:highlight w:val="cyan"/>
          <w:u w:val="single"/>
        </w:rPr>
        <w:t>uses</w:t>
      </w:r>
      <w:r w:rsidRPr="00337513">
        <w:rPr>
          <w:rFonts w:eastAsia="Calibri"/>
          <w:u w:val="single"/>
        </w:rPr>
        <w:t xml:space="preserve"> SSE </w:t>
      </w:r>
      <w:r w:rsidRPr="00337513">
        <w:rPr>
          <w:rFonts w:eastAsia="Calibri"/>
          <w:highlight w:val="cyan"/>
          <w:u w:val="single"/>
        </w:rPr>
        <w:t xml:space="preserve">listings to </w:t>
      </w:r>
      <w:r w:rsidRPr="00337513">
        <w:rPr>
          <w:rFonts w:eastAsia="Calibri"/>
          <w:b/>
          <w:iCs/>
          <w:highlight w:val="cyan"/>
          <w:u w:val="single"/>
          <w:bdr w:val="single" w:sz="8" w:space="0" w:color="auto"/>
        </w:rPr>
        <w:t>reward</w:t>
      </w:r>
      <w:r w:rsidRPr="00337513">
        <w:rPr>
          <w:rFonts w:eastAsia="Calibri"/>
          <w:b/>
          <w:iCs/>
          <w:u w:val="single"/>
          <w:bdr w:val="single" w:sz="8" w:space="0" w:color="auto"/>
        </w:rPr>
        <w:t xml:space="preserve"> party </w:t>
      </w:r>
      <w:r w:rsidRPr="00337513">
        <w:rPr>
          <w:rFonts w:eastAsia="Calibri"/>
          <w:b/>
          <w:iCs/>
          <w:highlight w:val="cyan"/>
          <w:u w:val="single"/>
          <w:bdr w:val="single" w:sz="8" w:space="0" w:color="auto"/>
        </w:rPr>
        <w:t>insiders</w:t>
      </w:r>
      <w:r w:rsidRPr="00337513">
        <w:rPr>
          <w:rFonts w:eastAsia="Calibri"/>
          <w:sz w:val="16"/>
        </w:rPr>
        <w:t>.</w:t>
      </w:r>
    </w:p>
    <w:p w14:paraId="5A0B46E7" w14:textId="77777777" w:rsidR="00FB2E14" w:rsidRPr="00337513" w:rsidRDefault="00FB2E14" w:rsidP="00FB2E14">
      <w:pPr>
        <w:rPr>
          <w:rFonts w:eastAsia="Calibri"/>
          <w:sz w:val="16"/>
        </w:rPr>
      </w:pPr>
      <w:r w:rsidRPr="00337513">
        <w:rPr>
          <w:rFonts w:eastAsia="Calibri"/>
          <w:sz w:val="16"/>
        </w:rPr>
        <w:t>Insight into the CCP’s domestic political objectives helps determine the magnitude of the conflict and appropriate response. The editor of the Global Times wrote that a belligerent foreign policy was “necessary to satisfy the Chinese people.” Policymakers can use history to deduce what levels of aggression are “necessary” for the CCP’s goals</w:t>
      </w:r>
      <w:r w:rsidRPr="00337513">
        <w:rPr>
          <w:rFonts w:eastAsia="Calibri"/>
          <w:u w:val="single"/>
        </w:rPr>
        <w:t>. In India, it is unlikely that clashes will escalate into invasion because the current skirmishes satisfy the CCP’s purpose of bolstering legitimacy</w:t>
      </w:r>
      <w:r w:rsidRPr="00337513">
        <w:rPr>
          <w:rFonts w:eastAsia="Calibri"/>
          <w:sz w:val="16"/>
        </w:rPr>
        <w:t>.</w:t>
      </w:r>
    </w:p>
    <w:p w14:paraId="7DABEFCB" w14:textId="77777777" w:rsidR="00FB2E14" w:rsidRPr="00337513" w:rsidRDefault="00FB2E14" w:rsidP="00FB2E14">
      <w:pPr>
        <w:rPr>
          <w:rFonts w:eastAsia="Calibri"/>
          <w:sz w:val="16"/>
        </w:rPr>
      </w:pPr>
      <w:r w:rsidRPr="00337513">
        <w:rPr>
          <w:rFonts w:eastAsia="Calibri"/>
          <w:sz w:val="16"/>
        </w:rPr>
        <w:t xml:space="preserve">However, </w:t>
      </w:r>
      <w:r w:rsidRPr="00337513">
        <w:rPr>
          <w:rFonts w:eastAsia="Calibri"/>
          <w:b/>
          <w:iCs/>
          <w:highlight w:val="cyan"/>
          <w:u w:val="single"/>
          <w:bdr w:val="single" w:sz="8" w:space="0" w:color="auto"/>
        </w:rPr>
        <w:t>Taiwan may be in</w:t>
      </w:r>
      <w:r w:rsidRPr="00337513">
        <w:rPr>
          <w:rFonts w:eastAsia="Calibri"/>
          <w:u w:val="single"/>
        </w:rPr>
        <w:t xml:space="preserve"> particular </w:t>
      </w:r>
      <w:r w:rsidRPr="00337513">
        <w:rPr>
          <w:rFonts w:eastAsia="Calibri"/>
          <w:b/>
          <w:iCs/>
          <w:highlight w:val="cyan"/>
          <w:u w:val="single"/>
          <w:bdr w:val="single" w:sz="8" w:space="0" w:color="auto"/>
        </w:rPr>
        <w:t>danger</w:t>
      </w:r>
      <w:r w:rsidRPr="00337513">
        <w:rPr>
          <w:rFonts w:eastAsia="Calibri"/>
          <w:u w:val="single"/>
        </w:rPr>
        <w:t xml:space="preserve"> from China’s reactionary aggression</w:t>
      </w:r>
      <w:r w:rsidRPr="00337513">
        <w:rPr>
          <w:rFonts w:eastAsia="Calibri"/>
          <w:sz w:val="16"/>
        </w:rPr>
        <w:t xml:space="preserve">. This is because the ways in which </w:t>
      </w:r>
      <w:r w:rsidRPr="00337513">
        <w:rPr>
          <w:rFonts w:eastAsia="Calibri"/>
          <w:highlight w:val="cyan"/>
          <w:u w:val="single"/>
        </w:rPr>
        <w:t>conflict</w:t>
      </w:r>
      <w:r w:rsidRPr="00337513">
        <w:rPr>
          <w:rFonts w:eastAsia="Calibri"/>
          <w:u w:val="single"/>
        </w:rPr>
        <w:t xml:space="preserve"> with Taiwan </w:t>
      </w:r>
      <w:r w:rsidRPr="00337513">
        <w:rPr>
          <w:rFonts w:eastAsia="Calibri"/>
          <w:highlight w:val="cyan"/>
          <w:u w:val="single"/>
        </w:rPr>
        <w:t>would</w:t>
      </w:r>
      <w:r w:rsidRPr="00337513">
        <w:rPr>
          <w:rFonts w:eastAsia="Calibri"/>
          <w:u w:val="single"/>
        </w:rPr>
        <w:t xml:space="preserve"> </w:t>
      </w:r>
      <w:r w:rsidRPr="00337513">
        <w:rPr>
          <w:rFonts w:eastAsia="Calibri"/>
          <w:b/>
          <w:iCs/>
          <w:u w:val="single"/>
          <w:bdr w:val="single" w:sz="8" w:space="0" w:color="auto"/>
        </w:rPr>
        <w:t xml:space="preserve">bolster the </w:t>
      </w:r>
      <w:r w:rsidRPr="00337513">
        <w:rPr>
          <w:rFonts w:eastAsia="Calibri"/>
          <w:b/>
          <w:iCs/>
          <w:highlight w:val="cyan"/>
          <w:u w:val="single"/>
          <w:bdr w:val="single" w:sz="8" w:space="0" w:color="auto"/>
        </w:rPr>
        <w:t>CCP</w:t>
      </w:r>
      <w:r w:rsidRPr="00337513">
        <w:rPr>
          <w:rFonts w:eastAsia="Calibri"/>
          <w:b/>
          <w:iCs/>
          <w:u w:val="single"/>
          <w:bdr w:val="single" w:sz="8" w:space="0" w:color="auto"/>
        </w:rPr>
        <w:t xml:space="preserve">’s </w:t>
      </w:r>
      <w:r w:rsidRPr="00337513">
        <w:rPr>
          <w:rFonts w:eastAsia="Calibri"/>
          <w:b/>
          <w:iCs/>
          <w:highlight w:val="cyan"/>
          <w:u w:val="single"/>
          <w:bdr w:val="single" w:sz="8" w:space="0" w:color="auto"/>
        </w:rPr>
        <w:t>legitimacy</w:t>
      </w:r>
      <w:r w:rsidRPr="00337513">
        <w:rPr>
          <w:rFonts w:eastAsia="Calibri"/>
          <w:sz w:val="16"/>
        </w:rPr>
        <w:t xml:space="preserve"> align more closely with more violent coercion—</w:t>
      </w:r>
      <w:r w:rsidRPr="00337513">
        <w:rPr>
          <w:rFonts w:eastAsia="Calibri"/>
          <w:highlight w:val="cyan"/>
          <w:u w:val="single"/>
        </w:rPr>
        <w:t xml:space="preserve">reunification is a </w:t>
      </w:r>
      <w:r w:rsidRPr="00337513">
        <w:rPr>
          <w:rFonts w:eastAsia="Calibri"/>
          <w:b/>
          <w:iCs/>
          <w:highlight w:val="cyan"/>
          <w:u w:val="single"/>
          <w:bdr w:val="single" w:sz="8" w:space="0" w:color="auto"/>
        </w:rPr>
        <w:t>core element</w:t>
      </w:r>
      <w:r w:rsidRPr="00337513">
        <w:rPr>
          <w:rFonts w:eastAsia="Calibri"/>
          <w:highlight w:val="cyan"/>
          <w:u w:val="single"/>
        </w:rPr>
        <w:t xml:space="preserve"> of the CCP’s platform</w:t>
      </w:r>
      <w:r w:rsidRPr="00337513">
        <w:rPr>
          <w:rFonts w:eastAsia="Calibri"/>
          <w:sz w:val="16"/>
        </w:rPr>
        <w:t xml:space="preserve"> and Taiwan’s clear success fighting the coronavirus is a major blow to Beijing’s legitimacy. Because Taiwan’s “threat” to the CCP stems from its mere existence, it is particularly vulnerable to reactionary aggression. Xi is a self-proclaimed follower of Mao. So, the 1958 Taiwan Strait Crisis is a powerful example; Mao needed to generate support for the great leap forward and deflect criticism from poor economic growth. To stir the nation, Mao seized islands controlled by Taiwan and threatened an invasion of the country until restrained by American nuclear brinksmanship.</w:t>
      </w:r>
    </w:p>
    <w:p w14:paraId="481B43D2" w14:textId="77777777" w:rsidR="00FB2E14" w:rsidRPr="00337513" w:rsidRDefault="00FB2E14" w:rsidP="00FB2E14">
      <w:pPr>
        <w:keepNext/>
        <w:keepLines/>
        <w:spacing w:before="40" w:after="0"/>
        <w:outlineLvl w:val="3"/>
        <w:rPr>
          <w:rFonts w:eastAsia="SimSun"/>
          <w:b/>
          <w:iCs/>
          <w:sz w:val="26"/>
        </w:rPr>
      </w:pPr>
      <w:r w:rsidRPr="00337513">
        <w:rPr>
          <w:rFonts w:eastAsia="SimSun"/>
          <w:b/>
          <w:iCs/>
          <w:sz w:val="26"/>
        </w:rPr>
        <w:t xml:space="preserve">Nuclear war. It’s </w:t>
      </w:r>
      <w:r w:rsidRPr="00337513">
        <w:rPr>
          <w:rFonts w:eastAsia="SimSun"/>
          <w:b/>
          <w:iCs/>
          <w:sz w:val="26"/>
          <w:u w:val="single"/>
        </w:rPr>
        <w:t>on the brink</w:t>
      </w:r>
      <w:r w:rsidRPr="00337513">
        <w:rPr>
          <w:rFonts w:eastAsia="SimSun"/>
          <w:b/>
          <w:iCs/>
          <w:sz w:val="26"/>
        </w:rPr>
        <w:t xml:space="preserve"> and </w:t>
      </w:r>
      <w:r w:rsidRPr="00337513">
        <w:rPr>
          <w:rFonts w:eastAsia="SimSun"/>
          <w:b/>
          <w:iCs/>
          <w:sz w:val="26"/>
          <w:u w:val="single"/>
        </w:rPr>
        <w:t>underestimated</w:t>
      </w:r>
      <w:r w:rsidRPr="00337513">
        <w:rPr>
          <w:rFonts w:eastAsia="SimSun"/>
          <w:b/>
          <w:iCs/>
          <w:sz w:val="26"/>
        </w:rPr>
        <w:t>.</w:t>
      </w:r>
    </w:p>
    <w:p w14:paraId="5905998B" w14:textId="77777777" w:rsidR="00FB2E14" w:rsidRPr="00337513" w:rsidRDefault="00FB2E14" w:rsidP="00FB2E14">
      <w:pPr>
        <w:rPr>
          <w:rFonts w:eastAsia="Calibri"/>
        </w:rPr>
      </w:pPr>
      <w:r w:rsidRPr="00337513">
        <w:rPr>
          <w:rFonts w:eastAsia="Calibri"/>
          <w:b/>
          <w:bCs/>
          <w:sz w:val="26"/>
        </w:rPr>
        <w:t>Khan 24</w:t>
      </w:r>
      <w:r w:rsidRPr="00337513">
        <w:rPr>
          <w:rFonts w:eastAsia="Calibri"/>
        </w:rPr>
        <w:t>, PhD, chair of international history and diplomacy at Tufts University’s Fletcher School. (Sulmaan, “</w:t>
      </w:r>
      <w:r w:rsidRPr="00337513">
        <w:rPr>
          <w:rFonts w:eastAsia="Calibri"/>
          <w:highlight w:val="cyan"/>
          <w:u w:val="single"/>
        </w:rPr>
        <w:t>China and the U.S. Are</w:t>
      </w:r>
      <w:r w:rsidRPr="00337513">
        <w:rPr>
          <w:rFonts w:eastAsia="Calibri"/>
        </w:rPr>
        <w:t xml:space="preserve"> Numb to the Real Risk of War: The pair are </w:t>
      </w:r>
      <w:r w:rsidRPr="00337513">
        <w:rPr>
          <w:rFonts w:eastAsia="Calibri"/>
          <w:b/>
          <w:iCs/>
          <w:highlight w:val="cyan"/>
          <w:u w:val="single"/>
          <w:bdr w:val="single" w:sz="8" w:space="0" w:color="auto"/>
        </w:rPr>
        <w:t>dangerously</w:t>
      </w:r>
      <w:r w:rsidRPr="00337513">
        <w:rPr>
          <w:rFonts w:eastAsia="Calibri"/>
          <w:highlight w:val="cyan"/>
          <w:u w:val="single"/>
        </w:rPr>
        <w:t xml:space="preserve"> </w:t>
      </w:r>
      <w:r w:rsidRPr="00337513">
        <w:rPr>
          <w:rFonts w:eastAsia="Calibri"/>
          <w:b/>
          <w:iCs/>
          <w:highlight w:val="cyan"/>
          <w:u w:val="single"/>
          <w:bdr w:val="single" w:sz="8" w:space="0" w:color="auto"/>
        </w:rPr>
        <w:t>close</w:t>
      </w:r>
      <w:r w:rsidRPr="00337513">
        <w:rPr>
          <w:rFonts w:eastAsia="Calibri"/>
          <w:highlight w:val="cyan"/>
          <w:u w:val="single"/>
        </w:rPr>
        <w:t xml:space="preserve"> to</w:t>
      </w:r>
      <w:r w:rsidRPr="00337513">
        <w:rPr>
          <w:rFonts w:eastAsia="Calibri"/>
          <w:u w:val="single"/>
        </w:rPr>
        <w:t xml:space="preserve"> the edge of </w:t>
      </w:r>
      <w:r w:rsidRPr="00337513">
        <w:rPr>
          <w:rFonts w:eastAsia="Calibri"/>
          <w:b/>
          <w:iCs/>
          <w:highlight w:val="cyan"/>
          <w:u w:val="single"/>
          <w:bdr w:val="single" w:sz="8" w:space="0" w:color="auto"/>
        </w:rPr>
        <w:t>nuclear war</w:t>
      </w:r>
      <w:r w:rsidRPr="00337513">
        <w:rPr>
          <w:rFonts w:eastAsia="Calibri"/>
          <w:highlight w:val="cyan"/>
          <w:u w:val="single"/>
        </w:rPr>
        <w:t xml:space="preserve"> over Taiwan</w:t>
      </w:r>
      <w:r w:rsidRPr="00337513">
        <w:rPr>
          <w:rFonts w:eastAsia="Calibri"/>
        </w:rPr>
        <w:t>—again.,” Foreign Policy, https://archive.ph/J8LHf#selection-3053.0-3059.76) [Language edited]</w:t>
      </w:r>
    </w:p>
    <w:p w14:paraId="46E0438F" w14:textId="77777777" w:rsidR="00FB2E14" w:rsidRPr="00337513" w:rsidRDefault="00FB2E14" w:rsidP="00FB2E14">
      <w:pPr>
        <w:rPr>
          <w:rFonts w:eastAsia="Calibri"/>
          <w:sz w:val="16"/>
        </w:rPr>
      </w:pPr>
      <w:r w:rsidRPr="00337513">
        <w:rPr>
          <w:rFonts w:eastAsia="Calibri"/>
          <w:highlight w:val="cyan"/>
          <w:u w:val="single"/>
        </w:rPr>
        <w:t>Beijing and Washington have become desensitized to the risk</w:t>
      </w:r>
      <w:r w:rsidRPr="00337513">
        <w:rPr>
          <w:rFonts w:eastAsia="Calibri"/>
          <w:u w:val="single"/>
        </w:rPr>
        <w:t xml:space="preserve"> these circumstances pose</w:t>
      </w:r>
      <w:r w:rsidRPr="00337513">
        <w:rPr>
          <w:rFonts w:eastAsia="Calibri"/>
          <w:sz w:val="16"/>
        </w:rPr>
        <w:t xml:space="preserve">. But in the militarization of foreign policy and the failure to grasp the full significance of that militarization, </w:t>
      </w:r>
      <w:r w:rsidRPr="00337513">
        <w:rPr>
          <w:rFonts w:eastAsia="Calibri"/>
          <w:highlight w:val="cyan"/>
          <w:u w:val="single"/>
        </w:rPr>
        <w:t>the pair are</w:t>
      </w:r>
      <w:r w:rsidRPr="00337513">
        <w:rPr>
          <w:rFonts w:eastAsia="Calibri"/>
          <w:sz w:val="16"/>
          <w:highlight w:val="cyan"/>
        </w:rPr>
        <w:t xml:space="preserve"> </w:t>
      </w:r>
      <w:r w:rsidRPr="00337513">
        <w:rPr>
          <w:rFonts w:eastAsia="Calibri"/>
          <w:b/>
          <w:iCs/>
          <w:highlight w:val="cyan"/>
          <w:u w:val="single"/>
          <w:bdr w:val="single" w:sz="8" w:space="0" w:color="auto"/>
        </w:rPr>
        <w:t>one</w:t>
      </w:r>
      <w:r w:rsidRPr="00337513">
        <w:rPr>
          <w:rFonts w:eastAsia="Calibri"/>
          <w:sz w:val="16"/>
        </w:rPr>
        <w:t xml:space="preserve"> accident and a </w:t>
      </w:r>
      <w:r w:rsidRPr="00337513">
        <w:rPr>
          <w:rFonts w:eastAsia="Calibri"/>
          <w:b/>
          <w:iCs/>
          <w:highlight w:val="cyan"/>
          <w:u w:val="single"/>
          <w:bdr w:val="single" w:sz="8" w:space="0" w:color="auto"/>
        </w:rPr>
        <w:t>bad decision</w:t>
      </w:r>
      <w:r w:rsidRPr="00337513">
        <w:rPr>
          <w:rFonts w:eastAsia="Calibri"/>
          <w:b/>
          <w:iCs/>
          <w:u w:val="single"/>
          <w:bdr w:val="single" w:sz="8" w:space="0" w:color="auto"/>
        </w:rPr>
        <w:t xml:space="preserve"> removed </w:t>
      </w:r>
      <w:r w:rsidRPr="00337513">
        <w:rPr>
          <w:rFonts w:eastAsia="Calibri"/>
          <w:b/>
          <w:iCs/>
          <w:highlight w:val="cyan"/>
          <w:u w:val="single"/>
          <w:bdr w:val="single" w:sz="8" w:space="0" w:color="auto"/>
        </w:rPr>
        <w:t>from a catastrophic war</w:t>
      </w:r>
      <w:r w:rsidRPr="00337513">
        <w:rPr>
          <w:rFonts w:eastAsia="Calibri"/>
          <w:sz w:val="16"/>
        </w:rPr>
        <w:t xml:space="preserve">. Mathematicians speak of the “edge of chaos”: the final point separating order from doom. A system operating at </w:t>
      </w:r>
      <w:r w:rsidRPr="00337513">
        <w:rPr>
          <w:rFonts w:eastAsia="Calibri"/>
          <w:highlight w:val="cyan"/>
          <w:u w:val="single"/>
        </w:rPr>
        <w:t>this</w:t>
      </w:r>
      <w:r w:rsidRPr="00337513">
        <w:rPr>
          <w:rFonts w:eastAsia="Calibri"/>
          <w:sz w:val="16"/>
        </w:rPr>
        <w:t xml:space="preserve"> edge </w:t>
      </w:r>
      <w:r w:rsidRPr="00337513">
        <w:rPr>
          <w:rFonts w:eastAsia="Calibri"/>
          <w:highlight w:val="cyan"/>
          <w:u w:val="single"/>
        </w:rPr>
        <w:t>has no room for error</w:t>
      </w:r>
      <w:r w:rsidRPr="00337513">
        <w:rPr>
          <w:rFonts w:eastAsia="Calibri"/>
          <w:sz w:val="16"/>
        </w:rPr>
        <w:t xml:space="preserve">. This is where the accumulated weight of the past has brought the </w:t>
      </w:r>
      <w:r w:rsidRPr="00337513">
        <w:rPr>
          <w:rFonts w:eastAsia="Calibri"/>
          <w:u w:val="single"/>
        </w:rPr>
        <w:t>United States, China, and Taiwan</w:t>
      </w:r>
      <w:r w:rsidRPr="00337513">
        <w:rPr>
          <w:rFonts w:eastAsia="Calibri"/>
          <w:sz w:val="16"/>
        </w:rPr>
        <w:t xml:space="preserve">. They walked right up to the edge of a war that could go nuclear several times in the past: in 1954-55, 1958, and 1996. Now, they </w:t>
      </w:r>
      <w:r w:rsidRPr="00337513">
        <w:rPr>
          <w:rFonts w:eastAsia="Calibri"/>
          <w:u w:val="single"/>
        </w:rPr>
        <w:t>seem to be living on that edge permanently</w:t>
      </w:r>
      <w:r w:rsidRPr="00337513">
        <w:rPr>
          <w:rFonts w:eastAsia="Calibri"/>
          <w:sz w:val="16"/>
        </w:rPr>
        <w:t>.</w:t>
      </w:r>
    </w:p>
    <w:p w14:paraId="248CAB87" w14:textId="77777777" w:rsidR="00FB2E14" w:rsidRPr="00337513" w:rsidRDefault="00FB2E14" w:rsidP="00FB2E14">
      <w:pPr>
        <w:rPr>
          <w:rFonts w:eastAsia="Calibri"/>
          <w:sz w:val="16"/>
        </w:rPr>
      </w:pPr>
      <w:r w:rsidRPr="00337513">
        <w:rPr>
          <w:rFonts w:eastAsia="Calibri"/>
          <w:sz w:val="16"/>
        </w:rPr>
        <w:t>In recent years, China’s policy has alienated Taiwan completely. As China has bullied, threatened, and displayed force at home and abroad, it has made unification unacceptable to much of the Taiwanese electorate. And it has enjoyed only mixed success in trying to isolate Taiwan diplomatically. It has managed to buy off many of Taiwan’s erstwhile allies, but its conduct over COVID-19 and support for Russia despite the invasion of Ukraine have cost it friends, too—and those former friends have turned to the island across the strait.</w:t>
      </w:r>
    </w:p>
    <w:p w14:paraId="439D2712" w14:textId="77777777" w:rsidR="00FB2E14" w:rsidRPr="00337513" w:rsidRDefault="00FB2E14" w:rsidP="00FB2E14">
      <w:pPr>
        <w:rPr>
          <w:rFonts w:eastAsia="Calibri"/>
          <w:sz w:val="16"/>
        </w:rPr>
      </w:pPr>
      <w:r w:rsidRPr="00337513">
        <w:rPr>
          <w:rFonts w:eastAsia="Calibri"/>
          <w:sz w:val="16"/>
        </w:rPr>
        <w:t>Since at least 2021, Taiwan has had a seemingly endless parade of visitors, from Germany’s education minister to Liz Truss, the former U.K. prime minister. In November 2021, the European Parliament sent its first official delegation to the island; the head of the delegation, Raphaël Glucksmann, told Tsai, “We in Europe are also confronted with interference from authoritarian regimes and we came here to learn from you.” In October 2022, Tsai received lawmakers from Lithuania and Ukraine; the former had recently established a representative office in Taiwan despite Beijing’s anger, while the latter was making a gesture of solidarity with a country that, unlike China, had been sharp in its criticism of Moscow. A Japanese parliamentary delegation that arrived in December 2022 spoke glowingly of Tsai’s defense plans and emphasized Japan’s own determination to keep the status quo in the region from being “changed by force or unilaterally.” China has warned against or condemned many of these visits.</w:t>
      </w:r>
    </w:p>
    <w:p w14:paraId="7EF0ACE2" w14:textId="77777777" w:rsidR="00FB2E14" w:rsidRPr="00337513" w:rsidRDefault="00FB2E14" w:rsidP="00FB2E14">
      <w:pPr>
        <w:rPr>
          <w:rFonts w:eastAsia="Calibri"/>
          <w:sz w:val="16"/>
        </w:rPr>
      </w:pPr>
      <w:r w:rsidRPr="00337513">
        <w:rPr>
          <w:rFonts w:eastAsia="Calibri"/>
          <w:sz w:val="16"/>
        </w:rPr>
        <w:t>Beijing has only itself to blame for Taiwan’s strengthened diplomatic position. Its wolf warrior nationalism and reluctance to break with Moscow have cost it European support. If visits from foreign politicians were to translate into condemnation of China at the United Nations, Beijing could veto a Security Council resolution. In this case, like Russia, China would find itself a pariah state—and unlike Russia, China cares about how it is seen by the world. China’s own corrosive nationalism has eaten into its body politic, too. It has not torn itself apart in a bout of political bloodletting, but it has certainly let loose the kind of jingoism that would allow that to happen. What it will decide to do in a crisis is uncertain. Beijing itself does not know.</w:t>
      </w:r>
    </w:p>
    <w:p w14:paraId="72256803" w14:textId="77777777" w:rsidR="00FB2E14" w:rsidRPr="00337513" w:rsidRDefault="00FB2E14" w:rsidP="00FB2E14">
      <w:pPr>
        <w:rPr>
          <w:rFonts w:eastAsia="Calibri"/>
          <w:sz w:val="16"/>
        </w:rPr>
      </w:pPr>
      <w:r w:rsidRPr="00337513">
        <w:rPr>
          <w:rFonts w:eastAsia="Calibri"/>
          <w:sz w:val="16"/>
        </w:rPr>
        <w:t>The United States, meanwhile, seems intent on reviving a defense treaty with Taipei that it once spent more than a decade trying to break. Taiwan has become a means of showing China just how tough the United States can get. Washington is not clear on how getting tough will alter Beijing’s conduct, but “deterrence” is the concept invoked most often. A show of force, the thinking goes, will deter China from aggression. But what if deterrence fails? What if the show of force backs China into a corner from which it feels it has no option but to lash out? To this, Washington has few answers beyond preparing for war.</w:t>
      </w:r>
    </w:p>
    <w:p w14:paraId="20143C7E" w14:textId="77777777" w:rsidR="00FB2E14" w:rsidRPr="00337513" w:rsidRDefault="00FB2E14" w:rsidP="00FB2E14">
      <w:pPr>
        <w:rPr>
          <w:rFonts w:eastAsia="Calibri"/>
          <w:sz w:val="16"/>
        </w:rPr>
      </w:pPr>
      <w:r w:rsidRPr="00337513">
        <w:rPr>
          <w:rFonts w:eastAsia="Calibri"/>
          <w:sz w:val="16"/>
        </w:rPr>
        <w:t xml:space="preserve">Some </w:t>
      </w:r>
      <w:r w:rsidRPr="00337513">
        <w:rPr>
          <w:rFonts w:eastAsia="Calibri"/>
          <w:b/>
          <w:iCs/>
          <w:u w:val="single"/>
          <w:bdr w:val="single" w:sz="8" w:space="0" w:color="auto"/>
        </w:rPr>
        <w:t>U.S.</w:t>
      </w:r>
      <w:r w:rsidRPr="00337513">
        <w:rPr>
          <w:rFonts w:eastAsia="Calibri"/>
          <w:sz w:val="16"/>
        </w:rPr>
        <w:t xml:space="preserve"> pundits have waxed lyrical about how they would fight a war with China. Taiwan, they opined, will be turned into a “porcupine” with hardened defenses. One former defense official suggested the use of “low-yield tactical nuclear weapons” in the event of a conflict with China. (The bombs dropped on Hiroshima and Nagasaki qualify as low yield.) The possibility of Russian President Vladimir Putin using such weapons sent shock waves of horror through the world, but the idea of employing them in a </w:t>
      </w:r>
      <w:r w:rsidRPr="00337513">
        <w:rPr>
          <w:rFonts w:eastAsia="Calibri"/>
          <w:u w:val="single"/>
        </w:rPr>
        <w:t>war with China</w:t>
      </w:r>
      <w:r w:rsidRPr="00337513">
        <w:rPr>
          <w:rFonts w:eastAsia="Calibri"/>
          <w:sz w:val="16"/>
        </w:rPr>
        <w:t xml:space="preserve"> became normal in some circles. There was no guarantee that, once the nuclear taboo was breached, the weapons would stay “low yield.” But the question of what would happen if the two powers escalated to higher-yield arms and </w:t>
      </w:r>
      <w:r w:rsidRPr="00337513">
        <w:rPr>
          <w:rFonts w:eastAsia="Calibri"/>
          <w:b/>
          <w:iCs/>
          <w:u w:val="single"/>
          <w:bdr w:val="single" w:sz="8" w:space="0" w:color="auto"/>
        </w:rPr>
        <w:t>plunge</w:t>
      </w:r>
      <w:r w:rsidRPr="00337513">
        <w:rPr>
          <w:rFonts w:eastAsia="Calibri"/>
          <w:sz w:val="16"/>
        </w:rPr>
        <w:t xml:space="preserve">d </w:t>
      </w:r>
      <w:r w:rsidRPr="00337513">
        <w:rPr>
          <w:rFonts w:eastAsia="Calibri"/>
          <w:u w:val="single"/>
        </w:rPr>
        <w:t xml:space="preserve">the world into </w:t>
      </w:r>
      <w:r w:rsidRPr="00337513">
        <w:rPr>
          <w:rFonts w:eastAsia="Calibri"/>
          <w:b/>
          <w:iCs/>
          <w:u w:val="single"/>
          <w:bdr w:val="single" w:sz="8" w:space="0" w:color="auto"/>
        </w:rPr>
        <w:t>nuclear holocaust</w:t>
      </w:r>
      <w:r w:rsidRPr="00337513">
        <w:rPr>
          <w:rFonts w:eastAsia="Calibri"/>
          <w:sz w:val="16"/>
        </w:rPr>
        <w:t xml:space="preserve"> has been left unresolved.</w:t>
      </w:r>
    </w:p>
    <w:p w14:paraId="43617BEC" w14:textId="77777777" w:rsidR="00FB2E14" w:rsidRPr="00337513" w:rsidRDefault="00FB2E14" w:rsidP="00FB2E14">
      <w:pPr>
        <w:rPr>
          <w:rFonts w:eastAsia="Calibri"/>
          <w:sz w:val="16"/>
        </w:rPr>
      </w:pPr>
      <w:r w:rsidRPr="00337513">
        <w:rPr>
          <w:rFonts w:eastAsia="Calibri"/>
          <w:sz w:val="16"/>
        </w:rPr>
        <w:t>It is as though the United States is being haunted by all the ghosts of its long past with China and Taiwan, forcing it to relive questions it had once thought resolved. U.S. military leader Douglas MacArthur wanted to wage war against China in 1950. President Dwight D. Eisenhower considered using nuclear weapons against China in 1955 and 1958. Today, Washington abides by the “One China” principle, but it wants Taiwan to enjoy “self-determination.” It vows that it does not dispute the formulation that Taiwan is a part of China, but it will help Taiwan resist Chinese coercion. It wishes to promote Taiwan’s presence in international organizations, but it remains unwilling to recognize Taiwan itself. The United States has shifted from pure ambiguity to ambiguity with a tilt in favor of Taiwan—and it has done so because it decided China is an enemy.</w:t>
      </w:r>
    </w:p>
    <w:p w14:paraId="0DDBF7E3" w14:textId="77777777" w:rsidR="00FB2E14" w:rsidRPr="00337513" w:rsidRDefault="00FB2E14" w:rsidP="00FB2E14">
      <w:pPr>
        <w:rPr>
          <w:rFonts w:eastAsia="Calibri"/>
          <w:sz w:val="16"/>
        </w:rPr>
      </w:pPr>
      <w:r w:rsidRPr="00337513">
        <w:rPr>
          <w:rFonts w:eastAsia="Calibri"/>
          <w:sz w:val="16"/>
        </w:rPr>
        <w:t>Like China, the United States is mired in jingoism and confusion. Like China, it has no idea what it would do if things go wrong. With the 2024 U.S. presidential election heating up, the one thing every candidate, Democrat or Republican, has done is to show how tough they could get on China. Republicans vying for the nomination got in on the act early; former President Donald Trump has denounced French President Emmanuel Macron for “kissing Xi’s ass,” referring to Chinese leader Xi Jinping. Joe Biden, with the power of the incumbent, has not stopped at rhetoric. Whether supporting a TikTok ban unless the app is sold or calling for increased tariffs on Chinese goods, his policies are calibrated to demonstrate toughness on China.</w:t>
      </w:r>
    </w:p>
    <w:p w14:paraId="4AC16933" w14:textId="77777777" w:rsidR="00FB2E14" w:rsidRPr="00337513" w:rsidRDefault="00FB2E14" w:rsidP="00FB2E14">
      <w:pPr>
        <w:rPr>
          <w:rFonts w:eastAsia="Calibri"/>
          <w:sz w:val="16"/>
        </w:rPr>
      </w:pPr>
      <w:r w:rsidRPr="00337513">
        <w:rPr>
          <w:rFonts w:eastAsia="Calibri"/>
          <w:sz w:val="16"/>
        </w:rPr>
        <w:t>Taiwan’s own presidential elections, held on Jan. 13, showed just how deeply the island’s electorate had turned against unification. At first, William Lai, the candidate from Tsai’s Democratic Progressive Party (DPP), vowed not to alter the status quo, though he accused Beijing of doing so. Taiwan, he argued, was already sovereign. There was no need to change what worked. But his caution soon vanished. While campaigning, Lai defined success for Taiwan as its leaders being able to visit the White House. This was a gauntlet thrown down—Taiwanese officials are blocked from visiting Washington. The Biden administration immediately demanded an explanation. This was not, U.S. officials made clear, how the relationship worked. Where Tsai had been prudent, Lai was willing to push his luck.</w:t>
      </w:r>
    </w:p>
    <w:p w14:paraId="78EDAA08" w14:textId="77777777" w:rsidR="00FB2E14" w:rsidRPr="00337513" w:rsidRDefault="00FB2E14" w:rsidP="00FB2E14">
      <w:pPr>
        <w:rPr>
          <w:rFonts w:eastAsia="Calibri"/>
          <w:sz w:val="16"/>
        </w:rPr>
      </w:pPr>
      <w:r w:rsidRPr="00337513">
        <w:rPr>
          <w:rFonts w:eastAsia="Calibri"/>
          <w:sz w:val="16"/>
        </w:rPr>
        <w:t>The Kuomintang (KMT), the main opposition party, was not leaning toward Beijing, either. Its nominee, Hou You-yi, the mayor of New Taipei City, said that he would reject both “one country, two systems” and a formal move for independence, but that if Taiwan were attacked, he would face the challenge. Taiwan, according to Hou, needed to be ready to defend itself. On the crucial question of how to deal with China, there was little difference between the policies Lai and Hou espoused.</w:t>
      </w:r>
    </w:p>
    <w:p w14:paraId="50A0F34F" w14:textId="77777777" w:rsidR="00FB2E14" w:rsidRPr="00337513" w:rsidRDefault="00FB2E14" w:rsidP="00FB2E14">
      <w:pPr>
        <w:rPr>
          <w:rFonts w:eastAsia="Calibri"/>
          <w:sz w:val="16"/>
        </w:rPr>
      </w:pPr>
      <w:r w:rsidRPr="00337513">
        <w:rPr>
          <w:rFonts w:eastAsia="Calibri"/>
          <w:sz w:val="16"/>
        </w:rPr>
        <w:t>A third candidate, Ko Wen-je of the Taiwan People’s Party, was calculatedly vague on China policy. His campaign made clear that he was depending on votes from traditional KMT supporters: those who would have favored a closer relationship with China. He claimed that he would find the middle ground between the KMT’s appeasement of China and the DPP’s provocation of it; he would make Taiwan a bridge for Sino-American communication rather than a front in a Sino-American war. How he proposed to do all this was left undefined.</w:t>
      </w:r>
    </w:p>
    <w:p w14:paraId="49A30806" w14:textId="77777777" w:rsidR="00FB2E14" w:rsidRPr="00337513" w:rsidRDefault="00FB2E14" w:rsidP="00FB2E14">
      <w:pPr>
        <w:rPr>
          <w:rFonts w:eastAsia="Calibri"/>
          <w:sz w:val="16"/>
        </w:rPr>
      </w:pPr>
      <w:r w:rsidRPr="00337513">
        <w:rPr>
          <w:rFonts w:eastAsia="Calibri"/>
          <w:sz w:val="16"/>
        </w:rPr>
        <w:t>Lai eventually won the presidency, but it was not the ringing triumph Tsai had won four years earlier. Lai scraped through with a mere 40 percent of the vote, his victory made easier by the fact that Hou and Ko had failed to join forces. As he prepares to take office on May 20, Lai faces a deeply divided, volatile populace and a legislature in which the DPP is bereft of a majority.</w:t>
      </w:r>
    </w:p>
    <w:p w14:paraId="0E779E5B" w14:textId="77777777" w:rsidR="00FB2E14" w:rsidRPr="00337513" w:rsidRDefault="00FB2E14" w:rsidP="00FB2E14">
      <w:pPr>
        <w:rPr>
          <w:rFonts w:eastAsia="Calibri"/>
          <w:sz w:val="16"/>
        </w:rPr>
      </w:pPr>
      <w:r w:rsidRPr="00337513">
        <w:rPr>
          <w:rFonts w:eastAsia="Calibri"/>
          <w:sz w:val="16"/>
        </w:rPr>
        <w:t>This is a point China has been quick to underline. The DPP, it huffed after the election, is not representative of “majority public opinion.” What is lost on Beijing is that the other candidates made clear that unification was not something they were willing to countenance either. Hou had made a point of not inviting Ma Ying-jeou, the last KMT member to serve as Taiwan’s president, to his rallies; he knew that to associate himself with Ma’s embrace of China would have doomed his candidacy. Beijing still does not understand Taiwan. Meanwhile, the United States continues to disavow support for Taiwanese independence while making plans for further delegations to the island. With the U.S. presidential election going into fifth gear, the risk of miscalculation will only rise.</w:t>
      </w:r>
    </w:p>
    <w:p w14:paraId="1E02CA2C" w14:textId="77777777" w:rsidR="00FB2E14" w:rsidRPr="00337513" w:rsidRDefault="00FB2E14" w:rsidP="00FB2E14">
      <w:pPr>
        <w:rPr>
          <w:rFonts w:eastAsia="Calibri"/>
          <w:sz w:val="16"/>
        </w:rPr>
      </w:pPr>
      <w:r w:rsidRPr="00337513">
        <w:rPr>
          <w:rFonts w:eastAsia="Calibri"/>
          <w:highlight w:val="cyan"/>
          <w:u w:val="single"/>
        </w:rPr>
        <w:t>At the edge of chaos, a single choice can make the difference between order and catastrophe</w:t>
      </w:r>
      <w:r w:rsidRPr="00337513">
        <w:rPr>
          <w:rFonts w:eastAsia="Calibri"/>
          <w:sz w:val="16"/>
        </w:rPr>
        <w:t>. More than 80 years on from the Cairo Declaration, which held that Taiwan would be “restored to the Republic of China” at the end of World War II, we can see that there were myriad moments that could have yielded different outcomes, for better or for worse. If President Franklin D. Roosevelt had insisted on self-determination for Taiwan after World War II, if the Korean War had not happened, if Beijing had made “one country, two systems” work, if Taiwan had developed a nuclear weapon, if Pelosi’s plane had indeed been shot at—if someone had made a different decision at any of those moments, the world would be a radically different place.</w:t>
      </w:r>
    </w:p>
    <w:p w14:paraId="6C12CDE7" w14:textId="77777777" w:rsidR="00FB2E14" w:rsidRPr="00337513" w:rsidRDefault="00FB2E14" w:rsidP="00FB2E14">
      <w:pPr>
        <w:rPr>
          <w:rFonts w:eastAsia="Calibri"/>
          <w:sz w:val="16"/>
        </w:rPr>
      </w:pPr>
      <w:r w:rsidRPr="00337513">
        <w:rPr>
          <w:rFonts w:eastAsia="Calibri"/>
          <w:highlight w:val="cyan"/>
          <w:u w:val="single"/>
        </w:rPr>
        <w:t>When deterrence</w:t>
      </w:r>
      <w:r w:rsidRPr="00337513">
        <w:rPr>
          <w:rFonts w:eastAsia="Calibri"/>
          <w:u w:val="single"/>
        </w:rPr>
        <w:t xml:space="preserve">, toughness, </w:t>
      </w:r>
      <w:r w:rsidRPr="00337513">
        <w:rPr>
          <w:rFonts w:eastAsia="Calibri"/>
          <w:highlight w:val="cyan"/>
          <w:u w:val="single"/>
        </w:rPr>
        <w:t xml:space="preserve">and pride drive policy, the room for error </w:t>
      </w:r>
      <w:r w:rsidRPr="00337513">
        <w:rPr>
          <w:rFonts w:eastAsia="Calibri"/>
          <w:b/>
          <w:iCs/>
          <w:highlight w:val="cyan"/>
          <w:u w:val="single"/>
          <w:bdr w:val="single" w:sz="8" w:space="0" w:color="auto"/>
        </w:rPr>
        <w:t>diminishes</w:t>
      </w:r>
      <w:r w:rsidRPr="00337513">
        <w:rPr>
          <w:rFonts w:eastAsia="Calibri"/>
          <w:highlight w:val="cyan"/>
          <w:u w:val="single"/>
        </w:rPr>
        <w:t xml:space="preserve"> to</w:t>
      </w:r>
      <w:r w:rsidRPr="00337513">
        <w:rPr>
          <w:rFonts w:eastAsia="Calibri"/>
          <w:u w:val="single"/>
        </w:rPr>
        <w:t xml:space="preserve"> virtually </w:t>
      </w:r>
      <w:r w:rsidRPr="00337513">
        <w:rPr>
          <w:rFonts w:eastAsia="Calibri"/>
          <w:b/>
          <w:iCs/>
          <w:highlight w:val="cyan"/>
          <w:u w:val="single"/>
          <w:bdr w:val="single" w:sz="8" w:space="0" w:color="auto"/>
        </w:rPr>
        <w:t>nil</w:t>
      </w:r>
      <w:r w:rsidRPr="00337513">
        <w:rPr>
          <w:rFonts w:eastAsia="Calibri"/>
          <w:sz w:val="16"/>
        </w:rPr>
        <w:t xml:space="preserve">. </w:t>
      </w:r>
      <w:r w:rsidRPr="00337513">
        <w:rPr>
          <w:rFonts w:eastAsia="Calibri"/>
          <w:highlight w:val="cyan"/>
          <w:u w:val="single"/>
        </w:rPr>
        <w:t xml:space="preserve">China, Taiwan, and the </w:t>
      </w:r>
      <w:r w:rsidRPr="00337513">
        <w:rPr>
          <w:rFonts w:eastAsia="Calibri"/>
          <w:b/>
          <w:iCs/>
          <w:highlight w:val="cyan"/>
          <w:u w:val="single"/>
          <w:bdr w:val="single" w:sz="8" w:space="0" w:color="auto"/>
        </w:rPr>
        <w:t>U</w:t>
      </w:r>
      <w:r w:rsidRPr="00337513">
        <w:rPr>
          <w:rFonts w:eastAsia="Calibri"/>
          <w:u w:val="single"/>
        </w:rPr>
        <w:t xml:space="preserve">nited </w:t>
      </w:r>
      <w:r w:rsidRPr="00337513">
        <w:rPr>
          <w:rFonts w:eastAsia="Calibri"/>
          <w:b/>
          <w:iCs/>
          <w:highlight w:val="cyan"/>
          <w:u w:val="single"/>
          <w:bdr w:val="single" w:sz="8" w:space="0" w:color="auto"/>
        </w:rPr>
        <w:t>S</w:t>
      </w:r>
      <w:r w:rsidRPr="00337513">
        <w:rPr>
          <w:rFonts w:eastAsia="Calibri"/>
          <w:u w:val="single"/>
        </w:rPr>
        <w:t xml:space="preserve">tates </w:t>
      </w:r>
      <w:r w:rsidRPr="00337513">
        <w:rPr>
          <w:rFonts w:eastAsia="Calibri"/>
          <w:highlight w:val="cyan"/>
          <w:u w:val="single"/>
        </w:rPr>
        <w:t xml:space="preserve">are at a point where the choices they make could spell the difference between peace and </w:t>
      </w:r>
      <w:r w:rsidRPr="00337513">
        <w:rPr>
          <w:rFonts w:eastAsia="Calibri"/>
          <w:b/>
          <w:iCs/>
          <w:highlight w:val="cyan"/>
          <w:u w:val="single"/>
          <w:bdr w:val="single" w:sz="8" w:space="0" w:color="auto"/>
        </w:rPr>
        <w:t>nuclear</w:t>
      </w:r>
      <w:r w:rsidRPr="00337513">
        <w:rPr>
          <w:rFonts w:eastAsia="Calibri"/>
          <w:u w:val="single"/>
        </w:rPr>
        <w:t xml:space="preserve"> [</w:t>
      </w:r>
      <w:r w:rsidRPr="00337513">
        <w:rPr>
          <w:rFonts w:eastAsia="Calibri"/>
          <w:b/>
          <w:iCs/>
          <w:highlight w:val="cyan"/>
          <w:u w:val="single"/>
          <w:bdr w:val="single" w:sz="8" w:space="0" w:color="auto"/>
        </w:rPr>
        <w:t>devastation</w:t>
      </w:r>
      <w:r w:rsidRPr="00337513">
        <w:rPr>
          <w:rFonts w:eastAsia="Calibri"/>
          <w:u w:val="single"/>
        </w:rPr>
        <w:t>] holocaust</w:t>
      </w:r>
      <w:r w:rsidRPr="00337513">
        <w:rPr>
          <w:rFonts w:eastAsia="Calibri"/>
          <w:sz w:val="16"/>
        </w:rPr>
        <w:t>. Those choices are best made with the historical record—and all its unrealized possibilities—firmly in mind.</w:t>
      </w:r>
    </w:p>
    <w:p w14:paraId="2872018B" w14:textId="77777777" w:rsidR="00FB2E14" w:rsidRDefault="00FB2E14" w:rsidP="00FB2E14">
      <w:pPr>
        <w:pStyle w:val="Heading3"/>
      </w:pPr>
      <w:r>
        <w:t>FPIC CP---1NC</w:t>
      </w:r>
    </w:p>
    <w:p w14:paraId="38B1F741" w14:textId="77777777" w:rsidR="00FB2E14" w:rsidRDefault="00FB2E14" w:rsidP="00FB2E14">
      <w:pPr>
        <w:pStyle w:val="Analytic"/>
      </w:pPr>
      <w:r>
        <w:t>The United States federal government ought seek prior consent with relevant indigenous groups in the Arctic as a precondition to whether it ought increase its construction and deployment of icebreakers in the Arctic, including nuclear-powered icebreakers. For the purpose of research.</w:t>
      </w:r>
    </w:p>
    <w:p w14:paraId="1E675693" w14:textId="77777777" w:rsidR="00FB2E14" w:rsidRPr="005553E2" w:rsidRDefault="00FB2E14" w:rsidP="00FB2E14">
      <w:pPr>
        <w:pStyle w:val="Heading4"/>
      </w:pPr>
      <w:r w:rsidRPr="005553E2">
        <w:t xml:space="preserve">Moving </w:t>
      </w:r>
      <w:r w:rsidRPr="00BC23C7">
        <w:rPr>
          <w:u w:val="single"/>
        </w:rPr>
        <w:t>beyond</w:t>
      </w:r>
      <w:r w:rsidRPr="005553E2">
        <w:t xml:space="preserve"> </w:t>
      </w:r>
      <w:r w:rsidRPr="00BC23C7">
        <w:t>“mere”</w:t>
      </w:r>
      <w:r w:rsidRPr="005553E2">
        <w:t xml:space="preserve"> </w:t>
      </w:r>
      <w:r w:rsidRPr="00BC23C7">
        <w:t>consultation</w:t>
      </w:r>
      <w:r w:rsidRPr="005553E2">
        <w:t xml:space="preserve"> to requiring </w:t>
      </w:r>
      <w:r w:rsidRPr="005553E2">
        <w:rPr>
          <w:u w:val="single"/>
        </w:rPr>
        <w:t>consent</w:t>
      </w:r>
      <w:r w:rsidRPr="005553E2">
        <w:t xml:space="preserve"> as a precondition is </w:t>
      </w:r>
      <w:r w:rsidRPr="005553E2">
        <w:rPr>
          <w:u w:val="single"/>
        </w:rPr>
        <w:t>key</w:t>
      </w:r>
      <w:r w:rsidRPr="005553E2">
        <w:t xml:space="preserve"> to indigenous sovereignty in the Arctic.</w:t>
      </w:r>
    </w:p>
    <w:p w14:paraId="7D7116B2" w14:textId="77777777" w:rsidR="00FB2E14" w:rsidRPr="005553E2" w:rsidRDefault="00FB2E14" w:rsidP="00FB2E14">
      <w:r w:rsidRPr="005553E2">
        <w:rPr>
          <w:rStyle w:val="Style13ptBold"/>
        </w:rPr>
        <w:t>Fusco 22</w:t>
      </w:r>
      <w:r w:rsidRPr="005553E2">
        <w:t xml:space="preserve"> – PhD Candidate in Law, University of Naples Federico II</w:t>
      </w:r>
    </w:p>
    <w:p w14:paraId="7680ADEF" w14:textId="77777777" w:rsidR="00FB2E14" w:rsidRPr="005553E2" w:rsidRDefault="00FB2E14" w:rsidP="00FB2E14">
      <w:r w:rsidRPr="005553E2">
        <w:t>Sara Fusco, “Participation, Sharing, and Cooperation: The Rights of Indigenous Peoples Over Natural Resources in the Arctic,” Nordicum-Mediterraneum. Icelandic E-Journal of Nordicum and Mediterranean Studies, Vol. 16, No. 4b, 2022, https://nome.unak.is/wordpress/volume-16-no-4b-2022/participation-sharing-and-cooperation-the-rights-of-indigenous-peoples-over-natural-resources-in-the-arctic/</w:t>
      </w:r>
    </w:p>
    <w:p w14:paraId="419DB305" w14:textId="77777777" w:rsidR="00FB2E14" w:rsidRPr="005553E2" w:rsidRDefault="00FB2E14" w:rsidP="00FB2E14">
      <w:pPr>
        <w:rPr>
          <w:sz w:val="16"/>
        </w:rPr>
      </w:pPr>
      <w:r w:rsidRPr="005553E2">
        <w:rPr>
          <w:sz w:val="16"/>
        </w:rPr>
        <w:t xml:space="preserve">This situation is more complicated if a government fails to ratify important conventions, invalidating most of the effectiveness of other international instruments on the protection of indigenous land rights. </w:t>
      </w:r>
      <w:r w:rsidRPr="005553E2">
        <w:rPr>
          <w:rStyle w:val="StyleUnderline"/>
        </w:rPr>
        <w:t xml:space="preserve">The jeopardized </w:t>
      </w:r>
      <w:r w:rsidRPr="005553E2">
        <w:rPr>
          <w:rStyle w:val="StyleUnderline"/>
          <w:highlight w:val="cyan"/>
        </w:rPr>
        <w:t>implementation of international legal norms</w:t>
      </w:r>
      <w:r w:rsidRPr="005553E2">
        <w:rPr>
          <w:sz w:val="16"/>
        </w:rPr>
        <w:t xml:space="preserve"> among the Nordic countries </w:t>
      </w:r>
      <w:r w:rsidRPr="005553E2">
        <w:rPr>
          <w:rStyle w:val="StyleUnderline"/>
          <w:highlight w:val="cyan"/>
        </w:rPr>
        <w:t>causes</w:t>
      </w:r>
      <w:r w:rsidRPr="005553E2">
        <w:rPr>
          <w:rStyle w:val="StyleUnderline"/>
        </w:rPr>
        <w:t xml:space="preserve"> </w:t>
      </w:r>
      <w:r w:rsidRPr="005553E2">
        <w:rPr>
          <w:rStyle w:val="Emphasis"/>
        </w:rPr>
        <w:t>partial</w:t>
      </w:r>
      <w:r w:rsidRPr="005553E2">
        <w:rPr>
          <w:rStyle w:val="StyleUnderline"/>
        </w:rPr>
        <w:t xml:space="preserve"> and </w:t>
      </w:r>
      <w:r w:rsidRPr="005553E2">
        <w:rPr>
          <w:rStyle w:val="Emphasis"/>
          <w:highlight w:val="cyan"/>
        </w:rPr>
        <w:t>inequitable</w:t>
      </w:r>
      <w:r w:rsidRPr="005553E2">
        <w:rPr>
          <w:rStyle w:val="StyleUnderline"/>
          <w:highlight w:val="cyan"/>
        </w:rPr>
        <w:t xml:space="preserve"> protection of indigenous rights in the </w:t>
      </w:r>
      <w:r w:rsidRPr="005553E2">
        <w:rPr>
          <w:rStyle w:val="Emphasis"/>
          <w:highlight w:val="cyan"/>
        </w:rPr>
        <w:t>Arctic</w:t>
      </w:r>
      <w:r w:rsidRPr="005553E2">
        <w:rPr>
          <w:sz w:val="16"/>
          <w:highlight w:val="cyan"/>
        </w:rPr>
        <w:t>,</w:t>
      </w:r>
      <w:r w:rsidRPr="005553E2">
        <w:rPr>
          <w:sz w:val="16"/>
        </w:rPr>
        <w:t xml:space="preserve"> even among similar ethnic groups (Sami community).</w:t>
      </w:r>
    </w:p>
    <w:p w14:paraId="59E990C5" w14:textId="77777777" w:rsidR="00FB2E14" w:rsidRPr="005553E2" w:rsidRDefault="00FB2E14" w:rsidP="00FB2E14">
      <w:pPr>
        <w:rPr>
          <w:sz w:val="16"/>
        </w:rPr>
      </w:pPr>
      <w:r w:rsidRPr="005553E2">
        <w:rPr>
          <w:sz w:val="16"/>
        </w:rPr>
        <w:t>The multitude of parties involved, and the multidisciplinary nature of the matter has promoted the adoption of different approaches to define the concept of environmental justice. Holifield, Chakrabotyr and Walker envisaged four different approaches[12]:</w:t>
      </w:r>
    </w:p>
    <w:p w14:paraId="7063BA1E" w14:textId="77777777" w:rsidR="00FB2E14" w:rsidRPr="005553E2" w:rsidRDefault="00FB2E14" w:rsidP="00FB2E14">
      <w:pPr>
        <w:rPr>
          <w:sz w:val="16"/>
        </w:rPr>
      </w:pPr>
      <w:r w:rsidRPr="005553E2">
        <w:rPr>
          <w:sz w:val="16"/>
        </w:rPr>
        <w:t>Distributive environmental justice: This approach concerns the allocation scheme of natural resources between the parties.</w:t>
      </w:r>
    </w:p>
    <w:p w14:paraId="3CE807F6" w14:textId="77777777" w:rsidR="00FB2E14" w:rsidRPr="005553E2" w:rsidRDefault="00FB2E14" w:rsidP="00FB2E14">
      <w:pPr>
        <w:rPr>
          <w:sz w:val="16"/>
        </w:rPr>
      </w:pPr>
      <w:r w:rsidRPr="005553E2">
        <w:rPr>
          <w:sz w:val="16"/>
        </w:rPr>
        <w:t>Procedural environmental justice: Concerns the degree of fairness in the decision-making processes. An interesting analysis by Cesur and Altunel, analyzed the concept through the principle of public interest (benefit principle). There are cases in which the court has assessed the right to access information regarding the problem of pollution as a human right (Oneryildiz v. Turkey) (Mladenov; Avramovic).</w:t>
      </w:r>
    </w:p>
    <w:p w14:paraId="2C8633F9" w14:textId="77777777" w:rsidR="00FB2E14" w:rsidRPr="005553E2" w:rsidRDefault="00FB2E14" w:rsidP="00FB2E14">
      <w:pPr>
        <w:rPr>
          <w:sz w:val="16"/>
        </w:rPr>
      </w:pPr>
      <w:r w:rsidRPr="005553E2">
        <w:rPr>
          <w:sz w:val="16"/>
        </w:rPr>
        <w:t>Environmental justice of recognition: As an inclusion of the cultures and values ​​of the stakeholders.</w:t>
      </w:r>
    </w:p>
    <w:p w14:paraId="33849580" w14:textId="77777777" w:rsidR="00FB2E14" w:rsidRPr="005553E2" w:rsidRDefault="00FB2E14" w:rsidP="00FB2E14">
      <w:pPr>
        <w:rPr>
          <w:sz w:val="16"/>
        </w:rPr>
      </w:pPr>
      <w:r w:rsidRPr="005553E2">
        <w:rPr>
          <w:sz w:val="16"/>
        </w:rPr>
        <w:t>Capability Environmental Justice: Analysis of the actual tools and opportunities that the parties involved enjoy accessing justice systems.</w:t>
      </w:r>
    </w:p>
    <w:p w14:paraId="00681244" w14:textId="77777777" w:rsidR="00FB2E14" w:rsidRPr="005553E2" w:rsidRDefault="00FB2E14" w:rsidP="00FB2E14">
      <w:pPr>
        <w:rPr>
          <w:sz w:val="16"/>
        </w:rPr>
      </w:pPr>
      <w:r w:rsidRPr="005553E2">
        <w:rPr>
          <w:sz w:val="16"/>
        </w:rPr>
        <w:t>In particular, the Capability Environmental Justice approach is well suited to the needs of indigenous peoples. Above all, this definition analyzes the concrete means of these communities to defend their territory and the rights related to it, namely participation, information and ownership rights.</w:t>
      </w:r>
    </w:p>
    <w:p w14:paraId="3391681C" w14:textId="77777777" w:rsidR="00FB2E14" w:rsidRPr="005553E2" w:rsidRDefault="00FB2E14" w:rsidP="00FB2E14">
      <w:pPr>
        <w:rPr>
          <w:sz w:val="16"/>
        </w:rPr>
      </w:pPr>
      <w:r w:rsidRPr="005553E2">
        <w:rPr>
          <w:sz w:val="16"/>
        </w:rPr>
        <w:t>Considering the various dimensions of environmental justice, it is unsurprising that this concept can be a promoter of indigenous rights by outlining the standards of social justice, and hence non-discrimination, in the face of natural law.</w:t>
      </w:r>
    </w:p>
    <w:p w14:paraId="6C53D6DB" w14:textId="77777777" w:rsidR="00FB2E14" w:rsidRPr="005553E2" w:rsidRDefault="00FB2E14" w:rsidP="00FB2E14">
      <w:pPr>
        <w:rPr>
          <w:sz w:val="16"/>
        </w:rPr>
      </w:pPr>
      <w:r w:rsidRPr="005553E2">
        <w:rPr>
          <w:sz w:val="16"/>
        </w:rPr>
        <w:t xml:space="preserve">Defining indigenous environmental rights, </w:t>
      </w:r>
      <w:r w:rsidRPr="005553E2">
        <w:rPr>
          <w:rStyle w:val="StyleUnderline"/>
        </w:rPr>
        <w:t xml:space="preserve">it is </w:t>
      </w:r>
      <w:r w:rsidRPr="005553E2">
        <w:rPr>
          <w:rStyle w:val="Emphasis"/>
          <w:highlight w:val="cyan"/>
        </w:rPr>
        <w:t>necessary</w:t>
      </w:r>
      <w:r w:rsidRPr="005553E2">
        <w:rPr>
          <w:rStyle w:val="StyleUnderline"/>
          <w:highlight w:val="cyan"/>
        </w:rPr>
        <w:t xml:space="preserve"> to </w:t>
      </w:r>
      <w:r w:rsidRPr="005553E2">
        <w:rPr>
          <w:rStyle w:val="Emphasis"/>
          <w:highlight w:val="cyan"/>
        </w:rPr>
        <w:t>build</w:t>
      </w:r>
      <w:r w:rsidRPr="005553E2">
        <w:rPr>
          <w:rStyle w:val="StyleUnderline"/>
          <w:highlight w:val="cyan"/>
        </w:rPr>
        <w:t xml:space="preserve"> a legal </w:t>
      </w:r>
      <w:r w:rsidRPr="005553E2">
        <w:rPr>
          <w:rStyle w:val="Emphasis"/>
          <w:highlight w:val="cyan"/>
        </w:rPr>
        <w:t>framework</w:t>
      </w:r>
      <w:r w:rsidRPr="005553E2">
        <w:rPr>
          <w:sz w:val="16"/>
        </w:rPr>
        <w:t xml:space="preserve"> that includes the major international sources, which are divided into soft law instruments (such as the United Nations Declaration on the Rights of Indigenous Peoples) and legally binding sources (such as ILO n. 169). Among the most cited, environmental conventions such as the Convention on Biological Diversity stand out, but also the conventions on fundamental freedoms such as The African Charter on Human and Peoples’ Rights, certainly play an essential role in the balance and inclusion of human rights and environmental health.</w:t>
      </w:r>
    </w:p>
    <w:p w14:paraId="6766923B" w14:textId="77777777" w:rsidR="00FB2E14" w:rsidRPr="005553E2" w:rsidRDefault="00FB2E14" w:rsidP="00FB2E14">
      <w:pPr>
        <w:rPr>
          <w:rStyle w:val="StyleUnderline"/>
        </w:rPr>
      </w:pPr>
      <w:r w:rsidRPr="005553E2">
        <w:rPr>
          <w:sz w:val="16"/>
        </w:rPr>
        <w:t xml:space="preserve">The analysis of these sources provides us with a primitive framework for reading on the definition of indigenous rights, </w:t>
      </w:r>
      <w:r w:rsidRPr="005553E2">
        <w:rPr>
          <w:rStyle w:val="StyleUnderline"/>
        </w:rPr>
        <w:t xml:space="preserve">in which </w:t>
      </w:r>
      <w:r w:rsidRPr="005553E2">
        <w:rPr>
          <w:rStyle w:val="Emphasis"/>
          <w:highlight w:val="cyan"/>
        </w:rPr>
        <w:t>consent</w:t>
      </w:r>
      <w:r w:rsidRPr="005553E2">
        <w:rPr>
          <w:rStyle w:val="StyleUnderline"/>
          <w:highlight w:val="cyan"/>
        </w:rPr>
        <w:t xml:space="preserve"> </w:t>
      </w:r>
      <w:r w:rsidRPr="005553E2">
        <w:rPr>
          <w:rStyle w:val="StyleUnderline"/>
        </w:rPr>
        <w:t xml:space="preserve">is the </w:t>
      </w:r>
      <w:r w:rsidRPr="005553E2">
        <w:rPr>
          <w:rStyle w:val="Emphasis"/>
          <w:highlight w:val="cyan"/>
        </w:rPr>
        <w:t>basis</w:t>
      </w:r>
      <w:r w:rsidRPr="005553E2">
        <w:rPr>
          <w:rStyle w:val="StyleUnderline"/>
          <w:highlight w:val="cyan"/>
        </w:rPr>
        <w:t xml:space="preserve"> of cooperation</w:t>
      </w:r>
      <w:r w:rsidRPr="005553E2">
        <w:rPr>
          <w:rStyle w:val="StyleUnderline"/>
        </w:rPr>
        <w:t xml:space="preserve"> between the government and the indigenous community, and represents the principle of </w:t>
      </w:r>
      <w:r w:rsidRPr="005553E2">
        <w:rPr>
          <w:rStyle w:val="Emphasis"/>
          <w:highlight w:val="cyan"/>
        </w:rPr>
        <w:t>self-determination</w:t>
      </w:r>
      <w:r w:rsidRPr="005553E2">
        <w:rPr>
          <w:rStyle w:val="StyleUnderline"/>
          <w:highlight w:val="cyan"/>
        </w:rPr>
        <w:t>,</w:t>
      </w:r>
      <w:r w:rsidRPr="005553E2">
        <w:rPr>
          <w:rStyle w:val="StyleUnderline"/>
        </w:rPr>
        <w:t xml:space="preserve"> </w:t>
      </w:r>
      <w:r w:rsidRPr="005553E2">
        <w:rPr>
          <w:rStyle w:val="Emphasis"/>
        </w:rPr>
        <w:t xml:space="preserve">definitively </w:t>
      </w:r>
      <w:r w:rsidRPr="005553E2">
        <w:rPr>
          <w:rStyle w:val="Emphasis"/>
          <w:highlight w:val="cyan"/>
        </w:rPr>
        <w:t>overcoming</w:t>
      </w:r>
      <w:r w:rsidRPr="005553E2">
        <w:rPr>
          <w:rStyle w:val="StyleUnderline"/>
          <w:highlight w:val="cyan"/>
        </w:rPr>
        <w:t xml:space="preserve"> </w:t>
      </w:r>
      <w:r w:rsidRPr="005553E2">
        <w:rPr>
          <w:rStyle w:val="StyleUnderline"/>
        </w:rPr>
        <w:t xml:space="preserve">the </w:t>
      </w:r>
      <w:r w:rsidRPr="005553E2">
        <w:rPr>
          <w:rStyle w:val="Emphasis"/>
          <w:highlight w:val="cyan"/>
        </w:rPr>
        <w:t>colonial approach</w:t>
      </w:r>
      <w:r w:rsidRPr="005553E2">
        <w:rPr>
          <w:rStyle w:val="StyleUnderline"/>
          <w:highlight w:val="cyan"/>
        </w:rPr>
        <w:t xml:space="preserve"> between</w:t>
      </w:r>
      <w:r w:rsidRPr="005553E2">
        <w:rPr>
          <w:rStyle w:val="StyleUnderline"/>
        </w:rPr>
        <w:t xml:space="preserve"> the </w:t>
      </w:r>
      <w:r w:rsidRPr="005553E2">
        <w:rPr>
          <w:rStyle w:val="StyleUnderline"/>
          <w:highlight w:val="cyan"/>
        </w:rPr>
        <w:t>state and cultural minorities</w:t>
      </w:r>
      <w:r w:rsidRPr="005553E2">
        <w:rPr>
          <w:rStyle w:val="StyleUnderline"/>
        </w:rPr>
        <w:t>.</w:t>
      </w:r>
    </w:p>
    <w:p w14:paraId="6504D93E" w14:textId="77777777" w:rsidR="00FB2E14" w:rsidRPr="005553E2" w:rsidRDefault="00FB2E14" w:rsidP="00FB2E14">
      <w:pPr>
        <w:rPr>
          <w:sz w:val="16"/>
        </w:rPr>
      </w:pPr>
      <w:r w:rsidRPr="005553E2">
        <w:rPr>
          <w:sz w:val="16"/>
        </w:rPr>
        <w:t>3. Consultation and Participation interplay</w:t>
      </w:r>
    </w:p>
    <w:p w14:paraId="060F0A60" w14:textId="77777777" w:rsidR="00FB2E14" w:rsidRPr="005553E2" w:rsidRDefault="00FB2E14" w:rsidP="00FB2E14">
      <w:pPr>
        <w:rPr>
          <w:rStyle w:val="StyleUnderline"/>
        </w:rPr>
      </w:pPr>
      <w:r w:rsidRPr="005553E2">
        <w:rPr>
          <w:sz w:val="16"/>
        </w:rPr>
        <w:t xml:space="preserve">Defining </w:t>
      </w:r>
      <w:r w:rsidRPr="005553E2">
        <w:rPr>
          <w:rStyle w:val="Emphasis"/>
          <w:highlight w:val="cyan"/>
        </w:rPr>
        <w:t>consent</w:t>
      </w:r>
      <w:r w:rsidRPr="005553E2">
        <w:rPr>
          <w:rStyle w:val="StyleUnderline"/>
        </w:rPr>
        <w:t xml:space="preserve"> is, therefore, important to </w:t>
      </w:r>
      <w:r w:rsidRPr="005553E2">
        <w:rPr>
          <w:rStyle w:val="StyleUnderline"/>
          <w:highlight w:val="cyan"/>
        </w:rPr>
        <w:t xml:space="preserve">allow </w:t>
      </w:r>
      <w:r w:rsidRPr="005553E2">
        <w:rPr>
          <w:rStyle w:val="StyleUnderline"/>
        </w:rPr>
        <w:t xml:space="preserve">adequate </w:t>
      </w:r>
      <w:r w:rsidRPr="005553E2">
        <w:rPr>
          <w:rStyle w:val="StyleUnderline"/>
          <w:highlight w:val="cyan"/>
        </w:rPr>
        <w:t xml:space="preserve">discernment between </w:t>
      </w:r>
      <w:r w:rsidRPr="005553E2">
        <w:rPr>
          <w:rStyle w:val="Emphasis"/>
          <w:highlight w:val="cyan"/>
        </w:rPr>
        <w:t>true participation</w:t>
      </w:r>
      <w:r w:rsidRPr="005553E2">
        <w:rPr>
          <w:rStyle w:val="StyleUnderline"/>
          <w:highlight w:val="cyan"/>
        </w:rPr>
        <w:t xml:space="preserve"> and </w:t>
      </w:r>
      <w:r w:rsidRPr="005553E2">
        <w:rPr>
          <w:rStyle w:val="Emphasis"/>
          <w:highlight w:val="cyan"/>
        </w:rPr>
        <w:t>tokenistic</w:t>
      </w:r>
      <w:r w:rsidRPr="005553E2">
        <w:rPr>
          <w:rStyle w:val="Emphasis"/>
        </w:rPr>
        <w:t xml:space="preserve"> mere </w:t>
      </w:r>
      <w:r w:rsidRPr="005553E2">
        <w:rPr>
          <w:rStyle w:val="Emphasis"/>
          <w:highlight w:val="cyan"/>
        </w:rPr>
        <w:t>consultation</w:t>
      </w:r>
      <w:r w:rsidRPr="005553E2">
        <w:rPr>
          <w:rStyle w:val="StyleUnderline"/>
          <w:highlight w:val="cyan"/>
        </w:rPr>
        <w:t xml:space="preserve">. </w:t>
      </w:r>
      <w:r w:rsidRPr="005553E2">
        <w:rPr>
          <w:rStyle w:val="Emphasis"/>
          <w:highlight w:val="cyan"/>
        </w:rPr>
        <w:t>Consensus</w:t>
      </w:r>
      <w:r w:rsidRPr="005553E2">
        <w:rPr>
          <w:rStyle w:val="StyleUnderline"/>
        </w:rPr>
        <w:t xml:space="preserve"> is </w:t>
      </w:r>
      <w:r w:rsidRPr="005553E2">
        <w:rPr>
          <w:rStyle w:val="StyleUnderline"/>
          <w:highlight w:val="cyan"/>
        </w:rPr>
        <w:t>important</w:t>
      </w:r>
      <w:r w:rsidRPr="005553E2">
        <w:rPr>
          <w:rStyle w:val="StyleUnderline"/>
        </w:rPr>
        <w:t xml:space="preserve"> in </w:t>
      </w:r>
      <w:r w:rsidRPr="005553E2">
        <w:rPr>
          <w:rStyle w:val="Emphasis"/>
        </w:rPr>
        <w:t>decision-making processes</w:t>
      </w:r>
      <w:r w:rsidRPr="005553E2">
        <w:rPr>
          <w:rStyle w:val="StyleUnderline"/>
        </w:rPr>
        <w:t xml:space="preserve"> because </w:t>
      </w:r>
      <w:r w:rsidRPr="005553E2">
        <w:rPr>
          <w:rStyle w:val="Emphasis"/>
        </w:rPr>
        <w:t>indigenous</w:t>
      </w:r>
      <w:r w:rsidRPr="005553E2">
        <w:rPr>
          <w:rStyle w:val="StyleUnderline"/>
        </w:rPr>
        <w:t xml:space="preserve"> peoples </w:t>
      </w:r>
      <w:r w:rsidRPr="005553E2">
        <w:rPr>
          <w:rStyle w:val="Emphasis"/>
        </w:rPr>
        <w:t>must be able</w:t>
      </w:r>
      <w:r w:rsidRPr="005553E2">
        <w:rPr>
          <w:rStyle w:val="StyleUnderline"/>
        </w:rPr>
        <w:t xml:space="preserve"> to </w:t>
      </w:r>
      <w:r w:rsidRPr="005553E2">
        <w:rPr>
          <w:rStyle w:val="Emphasis"/>
        </w:rPr>
        <w:t>consciously accept the risks</w:t>
      </w:r>
      <w:r w:rsidRPr="005553E2">
        <w:rPr>
          <w:rStyle w:val="StyleUnderline"/>
        </w:rPr>
        <w:t xml:space="preserve"> due to mega-projects, such as mines and forestry developments, which concern</w:t>
      </w:r>
      <w:r w:rsidRPr="005553E2">
        <w:rPr>
          <w:sz w:val="16"/>
        </w:rPr>
        <w:t xml:space="preserve"> the </w:t>
      </w:r>
      <w:r w:rsidRPr="005553E2">
        <w:rPr>
          <w:rStyle w:val="StyleUnderline"/>
        </w:rPr>
        <w:t>exploitation of natural resources</w:t>
      </w:r>
      <w:r w:rsidRPr="005553E2">
        <w:rPr>
          <w:sz w:val="16"/>
        </w:rPr>
        <w:t xml:space="preserve"> for reasons of public utility. </w:t>
      </w:r>
      <w:r w:rsidRPr="005553E2">
        <w:rPr>
          <w:rStyle w:val="StyleUnderline"/>
        </w:rPr>
        <w:t xml:space="preserve">By consenting, interested parties </w:t>
      </w:r>
      <w:r w:rsidRPr="005553E2">
        <w:rPr>
          <w:rStyle w:val="Emphasis"/>
        </w:rPr>
        <w:t>can agree</w:t>
      </w:r>
      <w:r w:rsidRPr="005553E2">
        <w:rPr>
          <w:rStyle w:val="StyleUnderline"/>
        </w:rPr>
        <w:t xml:space="preserve"> on benefits and opportunities but also compensations, possible relocations, and land transfers in case of damage[13].</w:t>
      </w:r>
    </w:p>
    <w:p w14:paraId="0A0DB91B" w14:textId="77777777" w:rsidR="00FB2E14" w:rsidRPr="005553E2" w:rsidRDefault="00FB2E14" w:rsidP="00FB2E14">
      <w:pPr>
        <w:rPr>
          <w:sz w:val="16"/>
        </w:rPr>
      </w:pPr>
      <w:r w:rsidRPr="005553E2">
        <w:rPr>
          <w:rStyle w:val="StyleUnderline"/>
          <w:highlight w:val="cyan"/>
        </w:rPr>
        <w:t>Consent</w:t>
      </w:r>
      <w:r w:rsidRPr="005553E2">
        <w:rPr>
          <w:rStyle w:val="StyleUnderline"/>
        </w:rPr>
        <w:t xml:space="preserve"> is </w:t>
      </w:r>
      <w:r w:rsidRPr="005553E2">
        <w:rPr>
          <w:rStyle w:val="Emphasis"/>
        </w:rPr>
        <w:t>only</w:t>
      </w:r>
      <w:r w:rsidRPr="005553E2">
        <w:rPr>
          <w:rStyle w:val="StyleUnderline"/>
        </w:rPr>
        <w:t xml:space="preserve"> </w:t>
      </w:r>
      <w:r w:rsidRPr="005553E2">
        <w:rPr>
          <w:rStyle w:val="StyleUnderline"/>
          <w:highlight w:val="cyan"/>
        </w:rPr>
        <w:t>possible with</w:t>
      </w:r>
      <w:r w:rsidRPr="005553E2">
        <w:rPr>
          <w:rStyle w:val="StyleUnderline"/>
        </w:rPr>
        <w:t xml:space="preserve"> the </w:t>
      </w:r>
      <w:r w:rsidRPr="005553E2">
        <w:rPr>
          <w:rStyle w:val="StyleUnderline"/>
          <w:highlight w:val="cyan"/>
        </w:rPr>
        <w:t>fair participation</w:t>
      </w:r>
      <w:r w:rsidRPr="005553E2">
        <w:rPr>
          <w:rStyle w:val="StyleUnderline"/>
        </w:rPr>
        <w:t xml:space="preserve"> of the interested parties.</w:t>
      </w:r>
      <w:r w:rsidRPr="005553E2">
        <w:rPr>
          <w:sz w:val="16"/>
        </w:rPr>
        <w:t xml:space="preserve"> According to Pretty’s analysis, deliberative democracy has different forms. </w:t>
      </w:r>
      <w:r w:rsidRPr="005553E2">
        <w:rPr>
          <w:rStyle w:val="StyleUnderline"/>
        </w:rPr>
        <w:t xml:space="preserve">It </w:t>
      </w:r>
      <w:r w:rsidRPr="005553E2">
        <w:rPr>
          <w:rStyle w:val="Emphasis"/>
          <w:highlight w:val="cyan"/>
        </w:rPr>
        <w:t>goes</w:t>
      </w:r>
      <w:r w:rsidRPr="005553E2">
        <w:rPr>
          <w:rStyle w:val="StyleUnderline"/>
          <w:highlight w:val="cyan"/>
        </w:rPr>
        <w:t xml:space="preserve"> from </w:t>
      </w:r>
      <w:r w:rsidRPr="005553E2">
        <w:rPr>
          <w:rStyle w:val="Emphasis"/>
          <w:highlight w:val="cyan"/>
        </w:rPr>
        <w:t>passive</w:t>
      </w:r>
      <w:r w:rsidRPr="005553E2">
        <w:rPr>
          <w:rStyle w:val="StyleUnderline"/>
        </w:rPr>
        <w:t xml:space="preserve"> and </w:t>
      </w:r>
      <w:r w:rsidRPr="005553E2">
        <w:rPr>
          <w:rStyle w:val="Emphasis"/>
        </w:rPr>
        <w:t>merely informative</w:t>
      </w:r>
      <w:r w:rsidRPr="005553E2">
        <w:rPr>
          <w:rStyle w:val="StyleUnderline"/>
        </w:rPr>
        <w:t xml:space="preserve"> </w:t>
      </w:r>
      <w:r w:rsidRPr="005553E2">
        <w:rPr>
          <w:rStyle w:val="StyleUnderline"/>
          <w:highlight w:val="cyan"/>
        </w:rPr>
        <w:t>participation to</w:t>
      </w:r>
      <w:r w:rsidRPr="005553E2">
        <w:rPr>
          <w:sz w:val="16"/>
        </w:rPr>
        <w:t xml:space="preserve"> more </w:t>
      </w:r>
      <w:r w:rsidRPr="005553E2">
        <w:rPr>
          <w:rStyle w:val="StyleUnderline"/>
          <w:highlight w:val="cyan"/>
        </w:rPr>
        <w:t>interactive</w:t>
      </w:r>
      <w:r w:rsidRPr="005553E2">
        <w:rPr>
          <w:rStyle w:val="StyleUnderline"/>
        </w:rPr>
        <w:t xml:space="preserve"> or </w:t>
      </w:r>
      <w:r w:rsidRPr="005553E2">
        <w:rPr>
          <w:rStyle w:val="StyleUnderline"/>
          <w:highlight w:val="cyan"/>
        </w:rPr>
        <w:t>self-mobilization</w:t>
      </w:r>
      <w:r w:rsidRPr="005553E2">
        <w:rPr>
          <w:rStyle w:val="StyleUnderline"/>
        </w:rPr>
        <w:t xml:space="preserve"> </w:t>
      </w:r>
      <w:r w:rsidRPr="005553E2">
        <w:rPr>
          <w:rStyle w:val="Emphasis"/>
        </w:rPr>
        <w:t>through</w:t>
      </w:r>
      <w:r w:rsidRPr="005553E2">
        <w:rPr>
          <w:sz w:val="16"/>
        </w:rPr>
        <w:t xml:space="preserve"> political representative bodies or UN institutions[14]. ILO Convention No. 169 also defines the elements of consent, </w:t>
      </w:r>
      <w:r w:rsidRPr="005553E2">
        <w:rPr>
          <w:rStyle w:val="Emphasis"/>
        </w:rPr>
        <w:t>specifying</w:t>
      </w:r>
      <w:r w:rsidRPr="005553E2">
        <w:rPr>
          <w:rStyle w:val="StyleUnderline"/>
        </w:rPr>
        <w:t xml:space="preserve"> the importance that </w:t>
      </w:r>
      <w:r w:rsidRPr="005553E2">
        <w:rPr>
          <w:rStyle w:val="StyleUnderline"/>
          <w:highlight w:val="cyan"/>
        </w:rPr>
        <w:t xml:space="preserve">consent </w:t>
      </w:r>
      <w:r w:rsidRPr="005553E2">
        <w:rPr>
          <w:rStyle w:val="Emphasis"/>
          <w:highlight w:val="cyan"/>
        </w:rPr>
        <w:t>must</w:t>
      </w:r>
      <w:r w:rsidRPr="005553E2">
        <w:rPr>
          <w:rStyle w:val="StyleUnderline"/>
          <w:highlight w:val="cyan"/>
        </w:rPr>
        <w:t xml:space="preserve"> be</w:t>
      </w:r>
      <w:r w:rsidRPr="005553E2">
        <w:rPr>
          <w:sz w:val="16"/>
          <w:highlight w:val="cyan"/>
        </w:rPr>
        <w:t xml:space="preserve"> </w:t>
      </w:r>
      <w:r w:rsidRPr="005553E2">
        <w:rPr>
          <w:rStyle w:val="Emphasis"/>
          <w:highlight w:val="cyan"/>
        </w:rPr>
        <w:t>free</w:t>
      </w:r>
      <w:r w:rsidRPr="005553E2">
        <w:rPr>
          <w:rStyle w:val="StyleUnderline"/>
          <w:highlight w:val="cyan"/>
        </w:rPr>
        <w:t xml:space="preserve">, </w:t>
      </w:r>
      <w:r w:rsidRPr="005553E2">
        <w:rPr>
          <w:rStyle w:val="Emphasis"/>
          <w:highlight w:val="cyan"/>
        </w:rPr>
        <w:t>prior</w:t>
      </w:r>
      <w:r w:rsidRPr="005553E2">
        <w:rPr>
          <w:rStyle w:val="StyleUnderline"/>
          <w:highlight w:val="cyan"/>
        </w:rPr>
        <w:t>, and informed</w:t>
      </w:r>
      <w:r w:rsidRPr="005553E2">
        <w:rPr>
          <w:rStyle w:val="StyleUnderline"/>
        </w:rPr>
        <w:t xml:space="preserve">, but </w:t>
      </w:r>
      <w:r w:rsidRPr="005553E2">
        <w:rPr>
          <w:rStyle w:val="Emphasis"/>
        </w:rPr>
        <w:t>above all</w:t>
      </w:r>
      <w:r w:rsidRPr="005553E2">
        <w:rPr>
          <w:rStyle w:val="StyleUnderline"/>
        </w:rPr>
        <w:t xml:space="preserve">, it </w:t>
      </w:r>
      <w:r w:rsidRPr="005553E2">
        <w:rPr>
          <w:rStyle w:val="Emphasis"/>
        </w:rPr>
        <w:t>must</w:t>
      </w:r>
      <w:r w:rsidRPr="005553E2">
        <w:rPr>
          <w:rStyle w:val="StyleUnderline"/>
        </w:rPr>
        <w:t xml:space="preserve"> be obtained </w:t>
      </w:r>
      <w:r w:rsidRPr="005553E2">
        <w:rPr>
          <w:rStyle w:val="Emphasis"/>
          <w:highlight w:val="cyan"/>
        </w:rPr>
        <w:t>through appropriate means</w:t>
      </w:r>
      <w:r w:rsidRPr="005553E2">
        <w:rPr>
          <w:rStyle w:val="StyleUnderline"/>
          <w:highlight w:val="cyan"/>
        </w:rPr>
        <w:t>.</w:t>
      </w:r>
    </w:p>
    <w:p w14:paraId="4B82E513" w14:textId="77777777" w:rsidR="00FB2E14" w:rsidRPr="005553E2" w:rsidRDefault="00FB2E14" w:rsidP="00FB2E14">
      <w:pPr>
        <w:rPr>
          <w:sz w:val="16"/>
        </w:rPr>
      </w:pPr>
      <w:r w:rsidRPr="005553E2">
        <w:rPr>
          <w:sz w:val="16"/>
        </w:rPr>
        <w:t>Active participation can be done in various ways. Can be conducted: polls, hearings, publications, rules negotiation, and citizens’ committees[15]. In citizens’ committees, people who do not hold leadership positions are also given the opportunity to participate and ask for further information.</w:t>
      </w:r>
    </w:p>
    <w:p w14:paraId="779AE071" w14:textId="77777777" w:rsidR="00FB2E14" w:rsidRPr="005553E2" w:rsidRDefault="00FB2E14" w:rsidP="00FB2E14">
      <w:pPr>
        <w:rPr>
          <w:sz w:val="16"/>
        </w:rPr>
      </w:pPr>
      <w:r w:rsidRPr="005553E2">
        <w:rPr>
          <w:sz w:val="16"/>
        </w:rPr>
        <w:t>4. Legal aspects and best practices</w:t>
      </w:r>
    </w:p>
    <w:p w14:paraId="0BA14764" w14:textId="77777777" w:rsidR="00FB2E14" w:rsidRPr="005553E2" w:rsidRDefault="00FB2E14" w:rsidP="00FB2E14">
      <w:pPr>
        <w:rPr>
          <w:sz w:val="16"/>
        </w:rPr>
      </w:pPr>
      <w:r w:rsidRPr="005553E2">
        <w:rPr>
          <w:sz w:val="16"/>
        </w:rPr>
        <w:t xml:space="preserve">Establishing a single legal system in the Arctic is a difficult undertaking and the mere thought that there could be an approved legal practice for natural resources borders on pure utopia. </w:t>
      </w:r>
      <w:r w:rsidRPr="005553E2">
        <w:rPr>
          <w:rStyle w:val="Emphasis"/>
        </w:rPr>
        <w:t>Natural resources</w:t>
      </w:r>
      <w:r w:rsidRPr="005553E2">
        <w:rPr>
          <w:rStyle w:val="StyleUnderline"/>
        </w:rPr>
        <w:t xml:space="preserve"> represent a </w:t>
      </w:r>
      <w:r w:rsidRPr="005553E2">
        <w:rPr>
          <w:rStyle w:val="Emphasis"/>
        </w:rPr>
        <w:t>decisive vector</w:t>
      </w:r>
      <w:r w:rsidRPr="005553E2">
        <w:rPr>
          <w:rStyle w:val="StyleUnderline"/>
        </w:rPr>
        <w:t xml:space="preserve"> for the </w:t>
      </w:r>
      <w:r w:rsidRPr="005553E2">
        <w:rPr>
          <w:rStyle w:val="Emphasis"/>
        </w:rPr>
        <w:t>self-determination</w:t>
      </w:r>
      <w:r w:rsidRPr="005553E2">
        <w:rPr>
          <w:rStyle w:val="StyleUnderline"/>
        </w:rPr>
        <w:t xml:space="preserve"> of the </w:t>
      </w:r>
      <w:r w:rsidRPr="005553E2">
        <w:rPr>
          <w:rStyle w:val="Emphasis"/>
        </w:rPr>
        <w:t>indigenous peoples of the Arctic</w:t>
      </w:r>
      <w:r w:rsidRPr="005553E2">
        <w:rPr>
          <w:rStyle w:val="StyleUnderline"/>
        </w:rPr>
        <w:t xml:space="preserve">, as they represent a </w:t>
      </w:r>
      <w:r w:rsidRPr="005553E2">
        <w:rPr>
          <w:rStyle w:val="Emphasis"/>
        </w:rPr>
        <w:t>good engine</w:t>
      </w:r>
      <w:r w:rsidRPr="005553E2">
        <w:rPr>
          <w:rStyle w:val="StyleUnderline"/>
        </w:rPr>
        <w:t xml:space="preserve"> for </w:t>
      </w:r>
      <w:r w:rsidRPr="005553E2">
        <w:rPr>
          <w:rStyle w:val="Emphasis"/>
        </w:rPr>
        <w:t>sustainable development</w:t>
      </w:r>
      <w:r w:rsidRPr="005553E2">
        <w:rPr>
          <w:rStyle w:val="StyleUnderline"/>
        </w:rPr>
        <w:t>.</w:t>
      </w:r>
      <w:r w:rsidRPr="005553E2">
        <w:rPr>
          <w:sz w:val="16"/>
        </w:rPr>
        <w:t xml:space="preserve"> Sustainable development poses various challenges to states which are called to adapt to the evolution of international law, especially in the field of indigenous participatory rights.</w:t>
      </w:r>
    </w:p>
    <w:p w14:paraId="453C7004" w14:textId="77777777" w:rsidR="00FB2E14" w:rsidRPr="005553E2" w:rsidRDefault="00FB2E14" w:rsidP="00FB2E14">
      <w:pPr>
        <w:rPr>
          <w:sz w:val="4"/>
          <w:szCs w:val="4"/>
        </w:rPr>
      </w:pPr>
      <w:r w:rsidRPr="005553E2">
        <w:rPr>
          <w:sz w:val="4"/>
          <w:szCs w:val="4"/>
        </w:rPr>
        <w:t>The 2007 UNDRIP offered a new vision of indigenous participatory rights. If previously they were subject to the domestic legal fabric, UNDRIP has embarked on a difficult path for its legal recognition. With the emergence of new international instruments, UNDRIP has been qualified as international customary law and as a general principle of international law[16]. The inhomogeneity in the matter is given by a multitude of variables concerning the recognition of the different needs of the region, different legal systems, different relationships of interconnection and communication with indigenous peoples. The latter point must be analyzed under the lens of the economic and social advantages that are distinguished between the different Arctic communities. Many communities welcome the economic development resulting from energy exploitation, while others hardly support the impact that mining activities have on traditional activities. These variables determine the diversity of the most appropriate forms for consultation processes and influence the choice of best practices for promoting sustainability. Below, the national legal instruments for each Arctic state are reported together with the consultative forms provided for by domestic legislation. Table 1: Arctic states’ strategies on Consultative rights (click on the table to enlarge it) As Table 1 shows, each Arctic state has adopted a different strategy with respect to its own legal order. Alaska, part of the United States of America, provides for both the Alaska Native Claims Settlement Act, signed by President Nixon, and specific environmental statutes closer to local needs. The Alaska National Interest Lands Conservation Act (ANILCA) was signed into law in 1980(Public Law 96-487, 94 Stat. 2371) and designates wilderness areas and activities such as subsistence management, transportation in and through parks, the use of cabins, mines, archaeological sites, scientific research studies. It still does not provide for legally binding consultation obligations[17]. The Outer Continental Shelf Lands Act (OCSLA) created on August 7, 1953, defines the OCS as all submerged lands that lie off state coastal waters (3 miles offshore) that are under the jurisdiction of the United States. Under the OCSLA, the Secretary grants leases and provides guidelines for the implementation of an OCS oil and gas exploration and development program[18]. Over the years, the Government of Alaska has promoted the development of districts with administrative powers capable of supporting regionalized consultation policies. These solutions are periodically evaluated by the EPA (Environmental Protection Agency), which assesses the degree of need for public hearings. On the contrary, Canada alongside modern land claims agreements provides also constitutional provisions (Sec. 35/1982). The Canadian Arctic is divided into three territories: Nunavut, Northwest Territories (NWT) and Yukon. Each territory boasts one or more agreements with the government. In 1990, the Umbrella Final Agreement was signed, a non-legal document that groups together the various previous agreements and created a system for monitoring and receiving disputes that include land claims, compensation in money, and self-government[19]. Further east, Greenland gained full jurisdiction after the constitutional revision of 2009, which made self-government on the island possible. The first division of competencies between Denmark and Greenland had already been hypothesized in 1979, in which the Home Rule Act raised the right to natural resources for residents to a fundamental right (Section 8). In practice, supremacy over the management of natural resources is severely limited by the residual competencies that the Danish government still holds. Indeed, Denmark retains the reins on foreign policy and the power to extend or limit the effects of international treaties to the two detached regions, unless these directly affect Greenlandic interests. The main source of Greenlandic legislation is the Mineral Resource Act of 2009 which designates the licensing structure and civil liability of mining companies[20]. The major diatribes are still directed at the uranium mine in southern Greenland, but the newly elected government seems to support the definitive ban on mining in that particular region of the country. A more pragmatic situation exists in mainland Scandinavia, where the Sami population still feels excluded from major decision-making centers. Norway, Sweden, and Finland present a partially similar legal framework, but they offer a different picture in the area of Sami rights. The region of Lapland, where the Sami population resides, stretches from the Kola Peninsula to Norway, crossing the northern coast of the three Nordic states. While in Russia the Sami Parliament is not legally recognized, in Norway the rights of the Sami are well established. In 2005, Norway adopted the Finmark Act which established the following: There is an obligation to involve all interested parties in the licensing process. The power of the Sami Parliament to issue opinions and recommendations with respect to the development of a project in the Lapland Region is recognized. In 2005, it was proposed to collect all the statements in a single instrument, namely the Nordic Saami Convention which is divided into seven parts: general rights, governance, language and culture, livelihood, the Convention’s implementation, development, and final provisions[21]. Sweden has decided not to ratify ILO 169, the only legally binding instrument in the scenario of indigenous rights. Sweden explained that ILO 169 would go against Article 14 of their constitution, and parliament prefers to work on national law before ratification creates formal conflicts. In fact, the government established a commission in 1997 to point out the reasons why Sweden should have ratified it. In the conclusion of the so-called Heurgren Report of this commission, it is established that Sweden could ratify the Convention if it was able to solve some controversial issues about the right to land of the Sami. According to the Report, Sweden should recognize Sami Rights and corollary priorities to sustain Sami people in exercising own traditional activities as reindeer husbandry[23]. Subsequently, two acts were issued: The Reindeer Husbandry Act and The Reindeer Grazing Act. In both acts, the land defined for use by Sami is discussed only in regards to maintaining reindeer grazing. In 1991, the Swedish Parliament issued the Swedish Minerals Act (4 5/91), accompanied by the corollary law (285/92). Notwithstanding the subsequent amendments, the act does not present a reference to the law for grazing reindeer and Sami rights. In 1998, the Swedish Environmental Code (808/1998) obliged extraction companies to draft Environmental Impact Assessments (EIAs) as a requirement for licensing. In 2009, Sweden adopted the law on Ethnic Minority (2009/724) which assured the Sami the right to maintain and develop their own culture and the right to participate on issues that concern them. In 2018, Sweden implemented the European directives concerning water policies. The UN system, particularly the CERD, expressly criticized Sweden’s belief that the state’s not respecting the obligations accepted by the ratification or signature of the Conventions. As regards the Finnish situation, Finland does not yet have any legally binding instruments with regard to the rights of the Saami. There is no provision for the obligation of the FPIC in decision-making processes. Worthy of note, the Climate Act Reform, scheduled for September 2021, with which the Finnish Parliament is supposed to have a provision to encourage greater participation of Sami people in climate change-related decision-making. Like Sweden, but unlike Norway, Finland has not ratified ILO 169, despite the Saami Council presenting a shadow report (2020) to the United Nations Human Rights Committee asking for the strengthening of the national legislative circuit in defense of Saami rights through the ratification of ILO Convention 169[24]. Still, the Sami way of life has been recognized since time immemorial. In 1751, the Lapp Codicil considered that the Government had to implement all the necessary measures so that the customs and the concept of Sami territoriality were protected[25]. At the constitutional level, the fundamental text includes respect for cultural and linguistic rights without specifying participatory rights. Furthermore, these rights also encounter application limits of a geographical nature. This legislative lacuna has been resolved with reference to the Sami Act of Finland, Article 1 of which specifies the rights to consultations and negotiations[26]. To complete the picture, Russia offers a new panorama on the indigenous rights front. The system of protection of indigenous rights is still unclear, also overlaid by the complex legislative system which includes federal laws and various regions with special status with minimum powers of an autonomous administrative nature. The federal government and all federal sub-structures have exclusive jurisdiction over the rights of indigenous peoples. Federal laws include the right to continue subsistence activities, valuation of environmental, social, and economic impacts of economic activities on the territory, but weak policies in support of sustainable development for IP[27]. 5. Consultations and public hearings Stakeholders can be involved in decision-making processes by taking different paths (Table 2). In many countries (such as Canada, Greenland, Norway, and Sweden), mandatory consultations are arranged with the indigenous communities of the territory at certain stages of issuing the license. In other regions (for example, in Alaska), public hearings are held in order to allow the dissemination of information to all parties involved in the process. Table 2: Different ways of consultative processes (click on the table to enlarge it) Although public hearings and consultations perform different tasks, they both pursue the same objectives: To obtain grants and further information on the draft regarding the project and license. Provide business agents, locals, and other interested parties with parties. Identify a wide range of public hearings. Give publicity, transparency, and legitimacy to the EIA and Strategic Impact Assessment (SIA), and the authorization process[28]. Consultative measures are also influenced by the political representation structure of the indigenous community under consideration. For example, the centers of Sami policymaking are Sami parliaments which carry out political leadership activities and communicate with national parliaments. In this context, Sami parliaments may have the power to issue opinions, recommendations, or even guidelines on how to conduct consultations. Although the Sami parliaments are structured similarly, and the Sami priorities are rather homogeneous, the relations between local and national governments are very different. These discrepancies create a lot of inequality between the Sami themselves in the field of protection of their rights and in the degree of representation. Finally, sometimes it is the national government that makes important choices for the good of indigenous communities, imposing bans on exploitation in certain areas inhabited by indigenous communities without, however, establishing legally binding consultation obligations, for example; Russia[29]. 6. Bureaucratic complexity – The case of Sweden On the occasion of a workshop in Troms[30], the author addressed the issue of deliberative democracy in the Lapland region, Sapmi, in relation to the management of natural resources in Sweden. The analysis began with a shortlist of the most important steps in the evolution of the mining law and the reasons for the failure to ratify ILO 169 in Sweden. In relation to this circumstance, the special commission elected by the Swedish Parliament in 1997, declared the possibility of ratification of the Convention only after overcoming some issues concerning the recognition of Sami rights and land rights. The discussion on the recognition of Sami rights is still relevant today, above all because national legislation still has gaps and lends itself to ambiguous interpretation. This legislative vaguery affects the current licensing system which, despite including the consultation of indigenous communities, does not set any guideline on the methods of acquiring consent by them. Furthermore, the failure to ratify ILO 169 affects the effectiveness of international instruments already adopted by Sweden, such as UNDRIP and ICCPR[31]. The analysis presented a focus on the situation in Kiruna, where the population is about to be progressively moved to a new area away from the iron mine. The author conducted on-the-spot questionnaires and interviews with members of the Swedish Saami community and Saami Parliament to establish the degree of active participation of the parties involved in the relocation of housing due to the environmental damage associated with the extraction activity. Given that Sweden implemented the Aarhus Convention through European law, the author wanted to establish the degree of access to information, public participation, and access to environmental justice by the Saami people in Sweden[32]. As regards the right of access to information, Sweden has an effective digital case advertising system on official networks, accessible online. The right to participation of indigenous communities is included in UNDRIP and the Swedish Mineral Act (by drafting SIA), but the lack of specific rules on how to conduct the public hearing negatively impacts the monitoring of inclusion of populations and the effectiveness of these consultative activities. According to the Mineral Act, preliminary consultations are provided at the beginning of the licensing process. The company must go to the Mining Inspectorate to obtain the mining concession and the institution consults the local representations (Sameby) about the project[33]. The same local representations will be advised about the first EIA by the company[34]. However, considering that ILO 169 isn’t applied, the role of the SIA is not clear. The law doesn’t clarify if the SIA aims to achieve a high degree of active participation, to obtain the consent of the local community, or to negotiate an agreement between the Saami, companies, and government. Concerning access to environmental justice, Sweden has a specific procedure for disputes concerning environmental hazards and land cases[35]. In addition, the administrative system provides for alternative conflict resolution solutions, such as mediation. NGOs and indigenous communities can be included in the process through the appeal phase[36]. The major limitation to the access to environmental justice is represented by the reservation of Sweden to the Aarhus Convention, which limits the review procedures by environmental organizations in specific circumstances[37]. However, it is important to specify that the Aarhus Convention does not include any indigenous or minority rights regarding consultation during licensing. To date, Swedish legislation does not provide for any right of veto by the Sami people to stop a mine opening. Access to information Aarhus (reservation) UNDRIP Right to Participation UNDRIP / Swedish mineral act (SIA) Access to environmental justice Aarhus (reservation) Swedish Environmental Code As previously mentioned, the author conducted interviews with Swedish Saami, and the data that emerged presented a moderate dissent from the Sami communities on the work of the Kiruna Parliament. Even today, in fact, many members of the communities, especially those who live near the mines, complain about the lack of political inclusion in public consultation systems, in the final phase of the granting of the license, and in case of environmental damage. In fact, the Saami do not have a defined legal position as it is not clear whether they are interested parties or stakeholders in the negotiation phase of the extraction plans. It is possible to paint the political position of the Swedish Saami, listing some points to solve: Weak Saami political representation. Insufficient inclusion of the community knows to me along the licensing path.</w:t>
      </w:r>
    </w:p>
    <w:p w14:paraId="3AA21522" w14:textId="77777777" w:rsidR="00FB2E14" w:rsidRPr="005553E2" w:rsidRDefault="00FB2E14" w:rsidP="00FB2E14">
      <w:pPr>
        <w:rPr>
          <w:rStyle w:val="StyleUnderline"/>
        </w:rPr>
      </w:pPr>
      <w:r w:rsidRPr="005553E2">
        <w:rPr>
          <w:rStyle w:val="StyleUnderline"/>
        </w:rPr>
        <w:t xml:space="preserve">The </w:t>
      </w:r>
      <w:r w:rsidRPr="005553E2">
        <w:rPr>
          <w:rStyle w:val="Emphasis"/>
        </w:rPr>
        <w:t>ambiguity</w:t>
      </w:r>
      <w:r w:rsidRPr="005553E2">
        <w:rPr>
          <w:rStyle w:val="StyleUnderline"/>
        </w:rPr>
        <w:t xml:space="preserve"> between right to </w:t>
      </w:r>
      <w:r w:rsidRPr="005553E2">
        <w:rPr>
          <w:rStyle w:val="Emphasis"/>
        </w:rPr>
        <w:t>consultation</w:t>
      </w:r>
      <w:r w:rsidRPr="005553E2">
        <w:rPr>
          <w:rStyle w:val="StyleUnderline"/>
        </w:rPr>
        <w:t xml:space="preserve"> and </w:t>
      </w:r>
      <w:r w:rsidRPr="005553E2">
        <w:rPr>
          <w:rStyle w:val="Emphasis"/>
        </w:rPr>
        <w:t>right to consent (FPIC)</w:t>
      </w:r>
      <w:r w:rsidRPr="005553E2">
        <w:rPr>
          <w:rStyle w:val="StyleUnderline"/>
        </w:rPr>
        <w:t>.</w:t>
      </w:r>
    </w:p>
    <w:p w14:paraId="77117E5C" w14:textId="77777777" w:rsidR="00FB2E14" w:rsidRPr="005553E2" w:rsidRDefault="00FB2E14" w:rsidP="00FB2E14">
      <w:pPr>
        <w:rPr>
          <w:sz w:val="16"/>
        </w:rPr>
      </w:pPr>
      <w:r w:rsidRPr="005553E2">
        <w:rPr>
          <w:rStyle w:val="StyleUnderline"/>
        </w:rPr>
        <w:t xml:space="preserve">The </w:t>
      </w:r>
      <w:r w:rsidRPr="005553E2">
        <w:rPr>
          <w:rStyle w:val="Emphasis"/>
        </w:rPr>
        <w:t>solutions</w:t>
      </w:r>
      <w:r w:rsidRPr="005553E2">
        <w:rPr>
          <w:rStyle w:val="StyleUnderline"/>
        </w:rPr>
        <w:t xml:space="preserve"> to these problems are to be found between politics and </w:t>
      </w:r>
      <w:r w:rsidRPr="005553E2">
        <w:rPr>
          <w:rStyle w:val="Emphasis"/>
        </w:rPr>
        <w:t>national legislation</w:t>
      </w:r>
      <w:r w:rsidRPr="005553E2">
        <w:rPr>
          <w:rStyle w:val="StyleUnderline"/>
        </w:rPr>
        <w:t>.</w:t>
      </w:r>
      <w:r w:rsidRPr="005553E2">
        <w:rPr>
          <w:sz w:val="16"/>
        </w:rPr>
        <w:t xml:space="preserve"> As the Kiruna Parliament has expressed in its political standpoint[38], </w:t>
      </w:r>
      <w:r w:rsidRPr="005553E2">
        <w:rPr>
          <w:rStyle w:val="StyleUnderline"/>
        </w:rPr>
        <w:t>a first step would be</w:t>
      </w:r>
      <w:r w:rsidRPr="005553E2">
        <w:rPr>
          <w:sz w:val="16"/>
        </w:rPr>
        <w:t xml:space="preserve"> the </w:t>
      </w:r>
      <w:r w:rsidRPr="005553E2">
        <w:rPr>
          <w:rStyle w:val="StyleUnderline"/>
        </w:rPr>
        <w:t>ratification of</w:t>
      </w:r>
      <w:r w:rsidRPr="005553E2">
        <w:rPr>
          <w:sz w:val="16"/>
        </w:rPr>
        <w:t xml:space="preserve"> ILO 169 which would have the double effect of </w:t>
      </w:r>
      <w:r w:rsidRPr="005553E2">
        <w:rPr>
          <w:rStyle w:val="StyleUnderline"/>
          <w:highlight w:val="cyan"/>
        </w:rPr>
        <w:t>raising</w:t>
      </w:r>
      <w:r w:rsidRPr="005553E2">
        <w:rPr>
          <w:rStyle w:val="StyleUnderline"/>
        </w:rPr>
        <w:t xml:space="preserve"> the </w:t>
      </w:r>
      <w:r w:rsidRPr="005553E2">
        <w:rPr>
          <w:rStyle w:val="StyleUnderline"/>
          <w:highlight w:val="cyan"/>
        </w:rPr>
        <w:t>community</w:t>
      </w:r>
      <w:r w:rsidRPr="005553E2">
        <w:rPr>
          <w:sz w:val="16"/>
        </w:rPr>
        <w:t xml:space="preserve"> Saami </w:t>
      </w:r>
      <w:r w:rsidRPr="005553E2">
        <w:rPr>
          <w:rStyle w:val="StyleUnderline"/>
          <w:highlight w:val="cyan"/>
        </w:rPr>
        <w:t>as stakeholders</w:t>
      </w:r>
      <w:r w:rsidRPr="005553E2">
        <w:rPr>
          <w:rStyle w:val="StyleUnderline"/>
        </w:rPr>
        <w:t xml:space="preserve"> and defining the goals of domestic</w:t>
      </w:r>
      <w:r w:rsidRPr="005553E2">
        <w:rPr>
          <w:sz w:val="16"/>
        </w:rPr>
        <w:t xml:space="preserve"> mining </w:t>
      </w:r>
      <w:r w:rsidRPr="005553E2">
        <w:rPr>
          <w:rStyle w:val="StyleUnderline"/>
        </w:rPr>
        <w:t xml:space="preserve">legislation to reach a </w:t>
      </w:r>
      <w:r w:rsidRPr="005553E2">
        <w:rPr>
          <w:rStyle w:val="Emphasis"/>
          <w:sz w:val="26"/>
          <w:szCs w:val="26"/>
          <w:highlight w:val="cyan"/>
        </w:rPr>
        <w:t>f</w:t>
      </w:r>
      <w:r w:rsidRPr="005553E2">
        <w:rPr>
          <w:rStyle w:val="Emphasis"/>
          <w:sz w:val="26"/>
          <w:szCs w:val="26"/>
        </w:rPr>
        <w:t xml:space="preserve">ree, </w:t>
      </w:r>
      <w:r w:rsidRPr="005553E2">
        <w:rPr>
          <w:rStyle w:val="Emphasis"/>
          <w:sz w:val="26"/>
          <w:szCs w:val="26"/>
          <w:highlight w:val="cyan"/>
        </w:rPr>
        <w:t>p</w:t>
      </w:r>
      <w:r w:rsidRPr="005553E2">
        <w:rPr>
          <w:rStyle w:val="Emphasis"/>
          <w:sz w:val="26"/>
          <w:szCs w:val="26"/>
        </w:rPr>
        <w:t xml:space="preserve">rior and </w:t>
      </w:r>
      <w:r w:rsidRPr="005553E2">
        <w:rPr>
          <w:rStyle w:val="Emphasis"/>
          <w:sz w:val="26"/>
          <w:szCs w:val="26"/>
          <w:highlight w:val="cyan"/>
        </w:rPr>
        <w:t>i</w:t>
      </w:r>
      <w:r w:rsidRPr="005553E2">
        <w:rPr>
          <w:rStyle w:val="Emphasis"/>
          <w:sz w:val="26"/>
          <w:szCs w:val="26"/>
        </w:rPr>
        <w:t xml:space="preserve">nformed </w:t>
      </w:r>
      <w:r w:rsidRPr="005553E2">
        <w:rPr>
          <w:rStyle w:val="Emphasis"/>
          <w:sz w:val="26"/>
          <w:szCs w:val="26"/>
          <w:highlight w:val="cyan"/>
        </w:rPr>
        <w:t>c</w:t>
      </w:r>
      <w:r w:rsidRPr="005553E2">
        <w:rPr>
          <w:rStyle w:val="Emphasis"/>
          <w:sz w:val="26"/>
          <w:szCs w:val="26"/>
        </w:rPr>
        <w:t>onsensus</w:t>
      </w:r>
      <w:r w:rsidRPr="005553E2">
        <w:rPr>
          <w:rStyle w:val="StyleUnderline"/>
          <w:sz w:val="26"/>
          <w:szCs w:val="26"/>
        </w:rPr>
        <w:t xml:space="preserve">, </w:t>
      </w:r>
      <w:r w:rsidRPr="005553E2">
        <w:rPr>
          <w:rStyle w:val="Emphasis"/>
          <w:sz w:val="26"/>
          <w:szCs w:val="26"/>
        </w:rPr>
        <w:t xml:space="preserve">thus </w:t>
      </w:r>
      <w:r w:rsidRPr="005553E2">
        <w:rPr>
          <w:rStyle w:val="Emphasis"/>
          <w:sz w:val="26"/>
          <w:szCs w:val="26"/>
          <w:highlight w:val="cyan"/>
        </w:rPr>
        <w:t>going beyond</w:t>
      </w:r>
      <w:r w:rsidRPr="005553E2">
        <w:rPr>
          <w:rStyle w:val="Emphasis"/>
          <w:sz w:val="26"/>
          <w:szCs w:val="26"/>
        </w:rPr>
        <w:t xml:space="preserve"> the limit</w:t>
      </w:r>
      <w:r w:rsidRPr="005553E2">
        <w:rPr>
          <w:rStyle w:val="StyleUnderline"/>
          <w:sz w:val="26"/>
          <w:szCs w:val="26"/>
        </w:rPr>
        <w:t xml:space="preserve"> of </w:t>
      </w:r>
      <w:r w:rsidRPr="005553E2">
        <w:rPr>
          <w:rStyle w:val="Emphasis"/>
          <w:sz w:val="26"/>
          <w:szCs w:val="26"/>
        </w:rPr>
        <w:t xml:space="preserve">mere </w:t>
      </w:r>
      <w:r w:rsidRPr="005553E2">
        <w:rPr>
          <w:rStyle w:val="Emphasis"/>
          <w:sz w:val="26"/>
          <w:szCs w:val="26"/>
          <w:highlight w:val="cyan"/>
        </w:rPr>
        <w:t>consultation</w:t>
      </w:r>
      <w:r w:rsidRPr="005553E2">
        <w:rPr>
          <w:rStyle w:val="StyleUnderline"/>
        </w:rPr>
        <w:t xml:space="preserve">. Obviously, the </w:t>
      </w:r>
      <w:r w:rsidRPr="005553E2">
        <w:rPr>
          <w:rStyle w:val="Emphasis"/>
          <w:highlight w:val="cyan"/>
        </w:rPr>
        <w:t>need to obtain a consensus</w:t>
      </w:r>
      <w:r w:rsidRPr="005553E2">
        <w:rPr>
          <w:rStyle w:val="StyleUnderline"/>
          <w:highlight w:val="cyan"/>
        </w:rPr>
        <w:t xml:space="preserve"> would </w:t>
      </w:r>
      <w:r w:rsidRPr="005553E2">
        <w:rPr>
          <w:rStyle w:val="Emphasis"/>
          <w:highlight w:val="cyan"/>
        </w:rPr>
        <w:t>strengthen</w:t>
      </w:r>
      <w:r w:rsidRPr="005553E2">
        <w:rPr>
          <w:rStyle w:val="Emphasis"/>
        </w:rPr>
        <w:t xml:space="preserve"> the </w:t>
      </w:r>
      <w:r w:rsidRPr="005553E2">
        <w:rPr>
          <w:rStyle w:val="Emphasis"/>
          <w:highlight w:val="cyan"/>
        </w:rPr>
        <w:t>political position</w:t>
      </w:r>
      <w:r w:rsidRPr="005553E2">
        <w:rPr>
          <w:sz w:val="16"/>
        </w:rPr>
        <w:t xml:space="preserve"> of the Saami which could still be resolved in an alternative way to ILO 169, </w:t>
      </w:r>
      <w:r w:rsidRPr="005553E2">
        <w:rPr>
          <w:rStyle w:val="StyleUnderline"/>
          <w:highlight w:val="cyan"/>
        </w:rPr>
        <w:t>by</w:t>
      </w:r>
      <w:r w:rsidRPr="005553E2">
        <w:rPr>
          <w:rStyle w:val="StyleUnderline"/>
        </w:rPr>
        <w:t xml:space="preserve"> simply </w:t>
      </w:r>
      <w:r w:rsidRPr="005553E2">
        <w:rPr>
          <w:rStyle w:val="StyleUnderline"/>
          <w:highlight w:val="cyan"/>
        </w:rPr>
        <w:t>changing internal legislation</w:t>
      </w:r>
      <w:r w:rsidRPr="005553E2">
        <w:rPr>
          <w:sz w:val="16"/>
        </w:rPr>
        <w:t xml:space="preserve"> and providing more opportunities for inclusion of the Saami in the natural resources sector. Offering training, working on tenders and consultancy planning are some potential routes. </w:t>
      </w:r>
      <w:r w:rsidRPr="005553E2">
        <w:rPr>
          <w:rStyle w:val="Emphasis"/>
          <w:highlight w:val="cyan"/>
        </w:rPr>
        <w:t>Current</w:t>
      </w:r>
      <w:r w:rsidRPr="005553E2">
        <w:rPr>
          <w:rStyle w:val="StyleUnderline"/>
        </w:rPr>
        <w:t xml:space="preserve"> domestic </w:t>
      </w:r>
      <w:r w:rsidRPr="005553E2">
        <w:rPr>
          <w:rStyle w:val="StyleUnderline"/>
          <w:highlight w:val="cyan"/>
        </w:rPr>
        <w:t>legislation</w:t>
      </w:r>
      <w:r w:rsidRPr="005553E2">
        <w:rPr>
          <w:rStyle w:val="StyleUnderline"/>
        </w:rPr>
        <w:t xml:space="preserve"> is </w:t>
      </w:r>
      <w:r w:rsidRPr="005553E2">
        <w:rPr>
          <w:rStyle w:val="Emphasis"/>
          <w:highlight w:val="cyan"/>
        </w:rPr>
        <w:t>not</w:t>
      </w:r>
      <w:r w:rsidRPr="005553E2">
        <w:rPr>
          <w:rStyle w:val="StyleUnderline"/>
        </w:rPr>
        <w:t xml:space="preserve"> yet </w:t>
      </w:r>
      <w:r w:rsidRPr="005553E2">
        <w:rPr>
          <w:rStyle w:val="StyleUnderline"/>
          <w:highlight w:val="cyan"/>
        </w:rPr>
        <w:t>able to guarantee</w:t>
      </w:r>
      <w:r w:rsidRPr="005553E2">
        <w:rPr>
          <w:rStyle w:val="StyleUnderline"/>
        </w:rPr>
        <w:t xml:space="preserve"> the</w:t>
      </w:r>
      <w:r w:rsidRPr="005553E2">
        <w:rPr>
          <w:sz w:val="16"/>
          <w:szCs w:val="16"/>
        </w:rPr>
        <w:t xml:space="preserve"> complete</w:t>
      </w:r>
      <w:r w:rsidRPr="005553E2">
        <w:t xml:space="preserve"> </w:t>
      </w:r>
      <w:r w:rsidRPr="005553E2">
        <w:rPr>
          <w:rStyle w:val="Emphasis"/>
          <w:highlight w:val="cyan"/>
        </w:rPr>
        <w:t>protection</w:t>
      </w:r>
      <w:r w:rsidRPr="005553E2">
        <w:rPr>
          <w:rStyle w:val="StyleUnderline"/>
          <w:highlight w:val="cyan"/>
        </w:rPr>
        <w:t xml:space="preserve"> of indigenous rights</w:t>
      </w:r>
      <w:r w:rsidRPr="005553E2">
        <w:rPr>
          <w:sz w:val="16"/>
        </w:rPr>
        <w:t>, limiting itself to allowing the use of land for grazing reindeer[39]. Agreeing that the right to self-determination does not necessarily imply a property right on land, the interpretation of the law on ethnic minorities is not yet clear, in so far as it establishes the right of indigenous peoples to maintain and develop their culture if, to the Saami culture closely linked to Nature, no right to enjoy the land is recognized but only a “right to specific use”. Finally, a further solution to the Saami’s political weakness could also be a strengthening of the collaboration between the Kiruna Parliament and the national one, still very compromised by political systems and parliamentary representation which are not yet fully inclusive.</w:t>
      </w:r>
    </w:p>
    <w:p w14:paraId="7529746C" w14:textId="77777777" w:rsidR="00FB2E14" w:rsidRPr="00D069C9" w:rsidRDefault="00FB2E14" w:rsidP="00FB2E14"/>
    <w:p w14:paraId="52644DBE" w14:textId="77777777" w:rsidR="00FB2E14" w:rsidRPr="005553E2" w:rsidRDefault="00FB2E14" w:rsidP="00FB2E14">
      <w:pPr>
        <w:pStyle w:val="Heading4"/>
      </w:pPr>
      <w:r w:rsidRPr="005553E2">
        <w:rPr>
          <w:u w:val="single"/>
        </w:rPr>
        <w:t>U.S.</w:t>
      </w:r>
      <w:r w:rsidRPr="005553E2">
        <w:t xml:space="preserve"> implementation of </w:t>
      </w:r>
      <w:r>
        <w:t xml:space="preserve">Free, Prior, and Informed Consent </w:t>
      </w:r>
      <w:r>
        <w:rPr>
          <w:b w:val="0"/>
          <w:bCs/>
        </w:rPr>
        <w:t>(FPIC)</w:t>
      </w:r>
      <w:r w:rsidRPr="005553E2">
        <w:t xml:space="preserve"> is key to </w:t>
      </w:r>
      <w:r w:rsidRPr="005553E2">
        <w:rPr>
          <w:u w:val="single"/>
        </w:rPr>
        <w:t>UNDRIP</w:t>
      </w:r>
      <w:r w:rsidRPr="005553E2">
        <w:t xml:space="preserve">. Gets modeled by states and indigenous peoples </w:t>
      </w:r>
      <w:r w:rsidRPr="005553E2">
        <w:rPr>
          <w:u w:val="single"/>
        </w:rPr>
        <w:t>globally</w:t>
      </w:r>
      <w:r w:rsidRPr="005553E2">
        <w:t>.</w:t>
      </w:r>
    </w:p>
    <w:p w14:paraId="6D074B43" w14:textId="77777777" w:rsidR="00FB2E14" w:rsidRPr="005553E2" w:rsidRDefault="00FB2E14" w:rsidP="00FB2E14">
      <w:r w:rsidRPr="005553E2">
        <w:rPr>
          <w:rStyle w:val="Style13ptBold"/>
        </w:rPr>
        <w:t>Fredericks 17</w:t>
      </w:r>
      <w:r w:rsidRPr="005553E2">
        <w:t xml:space="preserve"> – Director, American Indian Law Clinic; Clinical Professor of Law, University of Colorado Law School</w:t>
      </w:r>
    </w:p>
    <w:p w14:paraId="4BDF2FFE" w14:textId="77777777" w:rsidR="00FB2E14" w:rsidRPr="005553E2" w:rsidRDefault="00FB2E14" w:rsidP="00FB2E14">
      <w:r w:rsidRPr="005553E2">
        <w:t>Carla F. Fredericks, “Operationalizing Free, Prior, and Informed Consent,” Albany Law Review, Vol. 80, pp. 429–480, 2016–2017, https://scholar.law.colorado.edu/faculty-articles/804</w:t>
      </w:r>
    </w:p>
    <w:p w14:paraId="4C40F76B" w14:textId="77777777" w:rsidR="00FB2E14" w:rsidRPr="005553E2" w:rsidRDefault="00FB2E14" w:rsidP="00FB2E14">
      <w:pPr>
        <w:rPr>
          <w:rStyle w:val="StyleUnderline"/>
        </w:rPr>
      </w:pPr>
      <w:r w:rsidRPr="005553E2">
        <w:rPr>
          <w:sz w:val="16"/>
        </w:rPr>
        <w:t>The U.N. Declaration on the Rights of Indigenous Peoples ("</w:t>
      </w:r>
      <w:r w:rsidRPr="005553E2">
        <w:rPr>
          <w:rStyle w:val="StyleUnderline"/>
          <w:highlight w:val="cyan"/>
        </w:rPr>
        <w:t>UNDRIP</w:t>
      </w:r>
      <w:r w:rsidRPr="005553E2">
        <w:rPr>
          <w:sz w:val="16"/>
        </w:rPr>
        <w:t xml:space="preserve">") </w:t>
      </w:r>
      <w:r w:rsidRPr="005553E2">
        <w:rPr>
          <w:rStyle w:val="StyleUnderline"/>
        </w:rPr>
        <w:t xml:space="preserve">has acknowledged </w:t>
      </w:r>
      <w:r w:rsidRPr="005553E2">
        <w:rPr>
          <w:rStyle w:val="Emphasis"/>
        </w:rPr>
        <w:t>varying</w:t>
      </w:r>
      <w:r w:rsidRPr="005553E2">
        <w:rPr>
          <w:rStyle w:val="StyleUnderline"/>
        </w:rPr>
        <w:t xml:space="preserve"> methods in which international actors</w:t>
      </w:r>
      <w:r w:rsidRPr="005553E2">
        <w:rPr>
          <w:rStyle w:val="StyleUnderline"/>
          <w:highlight w:val="cyan"/>
        </w:rPr>
        <w:t xml:space="preserve"> can protect</w:t>
      </w:r>
      <w:r w:rsidRPr="005553E2">
        <w:rPr>
          <w:rStyle w:val="StyleUnderline"/>
        </w:rPr>
        <w:t xml:space="preserve">, respect, and remedy the </w:t>
      </w:r>
      <w:r w:rsidRPr="005553E2">
        <w:rPr>
          <w:rStyle w:val="StyleUnderline"/>
          <w:highlight w:val="cyan"/>
        </w:rPr>
        <w:t>rights of indigenous peoples</w:t>
      </w:r>
      <w:r w:rsidRPr="005553E2">
        <w:rPr>
          <w:rStyle w:val="StyleUnderline"/>
        </w:rPr>
        <w:t>.</w:t>
      </w:r>
      <w:r w:rsidRPr="005553E2">
        <w:rPr>
          <w:sz w:val="16"/>
        </w:rPr>
        <w:t xml:space="preserve"> 1  </w:t>
      </w:r>
      <w:r w:rsidRPr="005553E2">
        <w:rPr>
          <w:rStyle w:val="Emphasis"/>
        </w:rPr>
        <w:t>One</w:t>
      </w:r>
      <w:r w:rsidRPr="005553E2">
        <w:rPr>
          <w:sz w:val="16"/>
        </w:rPr>
        <w:t xml:space="preserve"> of these methods </w:t>
      </w:r>
      <w:r w:rsidRPr="005553E2">
        <w:rPr>
          <w:rStyle w:val="StyleUnderline"/>
          <w:highlight w:val="cyan"/>
        </w:rPr>
        <w:t>is</w:t>
      </w:r>
      <w:r w:rsidRPr="005553E2">
        <w:rPr>
          <w:rStyle w:val="StyleUnderline"/>
        </w:rPr>
        <w:t xml:space="preserve"> the concept of free, prior, and informed consent ("</w:t>
      </w:r>
      <w:r w:rsidRPr="005553E2">
        <w:rPr>
          <w:rStyle w:val="Emphasis"/>
          <w:highlight w:val="cyan"/>
        </w:rPr>
        <w:t>FPIC</w:t>
      </w:r>
      <w:r w:rsidRPr="005553E2">
        <w:rPr>
          <w:rStyle w:val="StyleUnderline"/>
        </w:rPr>
        <w:t>")</w:t>
      </w:r>
      <w:r w:rsidRPr="005553E2">
        <w:rPr>
          <w:sz w:val="16"/>
        </w:rPr>
        <w:t xml:space="preserve"> as described in Articles 10, 19, 28 and 29 of the UNDRIP. 2  As this article discusses, </w:t>
      </w:r>
      <w:r w:rsidRPr="005553E2">
        <w:rPr>
          <w:rStyle w:val="StyleUnderline"/>
        </w:rPr>
        <w:t xml:space="preserve">there has been </w:t>
      </w:r>
      <w:r w:rsidRPr="005553E2">
        <w:rPr>
          <w:rStyle w:val="Emphasis"/>
        </w:rPr>
        <w:t xml:space="preserve">much </w:t>
      </w:r>
      <w:r w:rsidRPr="005553E2">
        <w:rPr>
          <w:rStyle w:val="Emphasis"/>
          <w:highlight w:val="cyan"/>
        </w:rPr>
        <w:t>debate</w:t>
      </w:r>
      <w:r w:rsidRPr="005553E2">
        <w:rPr>
          <w:rStyle w:val="StyleUnderline"/>
        </w:rPr>
        <w:t xml:space="preserve"> in the international community </w:t>
      </w:r>
      <w:r w:rsidRPr="005553E2">
        <w:rPr>
          <w:rStyle w:val="StyleUnderline"/>
          <w:highlight w:val="cyan"/>
        </w:rPr>
        <w:t>over</w:t>
      </w:r>
      <w:r w:rsidRPr="005553E2">
        <w:rPr>
          <w:rStyle w:val="StyleUnderline"/>
        </w:rPr>
        <w:t xml:space="preserve"> the </w:t>
      </w:r>
      <w:r w:rsidRPr="005553E2">
        <w:rPr>
          <w:rStyle w:val="Emphasis"/>
          <w:highlight w:val="cyan"/>
        </w:rPr>
        <w:t>legal status</w:t>
      </w:r>
      <w:r w:rsidRPr="005553E2">
        <w:rPr>
          <w:rStyle w:val="StyleUnderline"/>
        </w:rPr>
        <w:t xml:space="preserve"> of the UNDRIP, and </w:t>
      </w:r>
      <w:r w:rsidRPr="005553E2">
        <w:rPr>
          <w:rStyle w:val="StyleUnderline"/>
          <w:highlight w:val="cyan"/>
        </w:rPr>
        <w:t>member states</w:t>
      </w:r>
      <w:r w:rsidRPr="005553E2">
        <w:rPr>
          <w:rStyle w:val="StyleUnderline"/>
        </w:rPr>
        <w:t xml:space="preserve"> have </w:t>
      </w:r>
      <w:r w:rsidRPr="005553E2">
        <w:rPr>
          <w:rStyle w:val="Emphasis"/>
          <w:highlight w:val="cyan"/>
        </w:rPr>
        <w:t>done little to implement</w:t>
      </w:r>
      <w:r w:rsidRPr="005553E2">
        <w:rPr>
          <w:rStyle w:val="Emphasis"/>
        </w:rPr>
        <w:t xml:space="preserve"> it</w:t>
      </w:r>
      <w:r w:rsidRPr="005553E2">
        <w:rPr>
          <w:sz w:val="16"/>
        </w:rPr>
        <w:t xml:space="preserve">. </w:t>
      </w:r>
      <w:r w:rsidRPr="005553E2">
        <w:rPr>
          <w:rStyle w:val="StyleUnderline"/>
        </w:rPr>
        <w:t xml:space="preserve">In </w:t>
      </w:r>
      <w:r w:rsidRPr="005553E2">
        <w:rPr>
          <w:rStyle w:val="Emphasis"/>
        </w:rPr>
        <w:t>applied contexts</w:t>
      </w:r>
      <w:r w:rsidRPr="005553E2">
        <w:rPr>
          <w:sz w:val="16"/>
        </w:rPr>
        <w:t xml:space="preserve">, many entities such as extractive industries and conservation groups are aware of risks inherent in not soliciting FPIC and have endeavored to create their own FPIC protocols when interacting with indigenous peoples. </w:t>
      </w:r>
      <w:r w:rsidRPr="005553E2">
        <w:rPr>
          <w:rStyle w:val="StyleUnderline"/>
        </w:rPr>
        <w:t>At present</w:t>
      </w:r>
      <w:r w:rsidRPr="005553E2">
        <w:rPr>
          <w:sz w:val="16"/>
        </w:rPr>
        <w:t xml:space="preserve">, though, </w:t>
      </w:r>
      <w:r w:rsidRPr="005553E2">
        <w:rPr>
          <w:rStyle w:val="StyleUnderline"/>
        </w:rPr>
        <w:t xml:space="preserve">there is an </w:t>
      </w:r>
      <w:r w:rsidRPr="005553E2">
        <w:rPr>
          <w:rStyle w:val="Emphasis"/>
          <w:highlight w:val="cyan"/>
        </w:rPr>
        <w:t>absence</w:t>
      </w:r>
      <w:r w:rsidRPr="005553E2">
        <w:rPr>
          <w:rStyle w:val="StyleUnderline"/>
          <w:highlight w:val="cyan"/>
        </w:rPr>
        <w:t xml:space="preserve"> of </w:t>
      </w:r>
      <w:r w:rsidRPr="005553E2">
        <w:rPr>
          <w:rStyle w:val="Emphasis"/>
          <w:highlight w:val="cyan"/>
        </w:rPr>
        <w:t>FPIC protocol</w:t>
      </w:r>
      <w:r w:rsidRPr="005553E2">
        <w:rPr>
          <w:sz w:val="16"/>
        </w:rPr>
        <w:t xml:space="preserve"> that has been developed by indigenous peoples themselves. A tribal FPIC law and protocol may serve as a starting point and model to implement a portion of the UNDRIP and actualize these rights for the development or use of culture, lands, territories, and resources. </w:t>
      </w:r>
      <w:r w:rsidRPr="005553E2">
        <w:rPr>
          <w:rStyle w:val="StyleUnderline"/>
        </w:rPr>
        <w:t xml:space="preserve">This article contends that indigenous peoples </w:t>
      </w:r>
      <w:r w:rsidRPr="005553E2">
        <w:rPr>
          <w:rStyle w:val="Emphasis"/>
          <w:highlight w:val="cyan"/>
        </w:rPr>
        <w:t>must</w:t>
      </w:r>
      <w:r w:rsidRPr="005553E2">
        <w:rPr>
          <w:rStyle w:val="StyleUnderline"/>
        </w:rPr>
        <w:t xml:space="preserve"> develop and </w:t>
      </w:r>
      <w:r w:rsidRPr="005553E2">
        <w:rPr>
          <w:rStyle w:val="StyleUnderline"/>
          <w:highlight w:val="cyan"/>
        </w:rPr>
        <w:t>implement</w:t>
      </w:r>
      <w:r w:rsidRPr="005553E2">
        <w:rPr>
          <w:sz w:val="16"/>
        </w:rPr>
        <w:t xml:space="preserve"> their own </w:t>
      </w:r>
      <w:r w:rsidRPr="005553E2">
        <w:rPr>
          <w:rStyle w:val="StyleUnderline"/>
          <w:highlight w:val="cyan"/>
        </w:rPr>
        <w:t>FPIC</w:t>
      </w:r>
      <w:r w:rsidRPr="005553E2">
        <w:rPr>
          <w:rStyle w:val="StyleUnderline"/>
        </w:rPr>
        <w:t xml:space="preserve"> protocol in order </w:t>
      </w:r>
      <w:r w:rsidRPr="005553E2">
        <w:rPr>
          <w:rStyle w:val="StyleUnderline"/>
          <w:highlight w:val="cyan"/>
        </w:rPr>
        <w:t>to assert</w:t>
      </w:r>
      <w:r w:rsidRPr="005553E2">
        <w:rPr>
          <w:rStyle w:val="StyleUnderline"/>
        </w:rPr>
        <w:t xml:space="preserve"> their human </w:t>
      </w:r>
      <w:r w:rsidRPr="005553E2">
        <w:rPr>
          <w:rStyle w:val="StyleUnderline"/>
          <w:highlight w:val="cyan"/>
        </w:rPr>
        <w:t>rights</w:t>
      </w:r>
      <w:r w:rsidRPr="005553E2">
        <w:rPr>
          <w:rStyle w:val="StyleUnderline"/>
        </w:rPr>
        <w:t xml:space="preserve">, and offers a </w:t>
      </w:r>
      <w:r w:rsidRPr="005553E2">
        <w:rPr>
          <w:rStyle w:val="Emphasis"/>
        </w:rPr>
        <w:t>model</w:t>
      </w:r>
      <w:r w:rsidRPr="005553E2">
        <w:rPr>
          <w:sz w:val="16"/>
        </w:rPr>
        <w:t xml:space="preserve"> [*430] </w:t>
      </w:r>
      <w:r w:rsidRPr="005553E2">
        <w:rPr>
          <w:rStyle w:val="StyleUnderline"/>
        </w:rPr>
        <w:t xml:space="preserve">under </w:t>
      </w:r>
      <w:r w:rsidRPr="005553E2">
        <w:rPr>
          <w:rStyle w:val="Emphasis"/>
        </w:rPr>
        <w:t>U</w:t>
      </w:r>
      <w:r w:rsidRPr="005553E2">
        <w:rPr>
          <w:rStyle w:val="StyleUnderline"/>
        </w:rPr>
        <w:t xml:space="preserve">nited </w:t>
      </w:r>
      <w:r w:rsidRPr="005553E2">
        <w:rPr>
          <w:rStyle w:val="Emphasis"/>
        </w:rPr>
        <w:t>S</w:t>
      </w:r>
      <w:r w:rsidRPr="005553E2">
        <w:rPr>
          <w:rStyle w:val="StyleUnderline"/>
        </w:rPr>
        <w:t xml:space="preserve">tates law for Indian tribes to assert their sovereign and human rights </w:t>
      </w:r>
      <w:r w:rsidRPr="005553E2">
        <w:rPr>
          <w:rStyle w:val="Emphasis"/>
        </w:rPr>
        <w:t>without waiting</w:t>
      </w:r>
      <w:r w:rsidRPr="005553E2">
        <w:rPr>
          <w:rStyle w:val="StyleUnderline"/>
        </w:rPr>
        <w:t xml:space="preserve"> for member state implementation.</w:t>
      </w:r>
    </w:p>
    <w:p w14:paraId="73609D08" w14:textId="77777777" w:rsidR="00FB2E14" w:rsidRPr="005553E2" w:rsidRDefault="00FB2E14" w:rsidP="00FB2E14">
      <w:pPr>
        <w:rPr>
          <w:sz w:val="4"/>
          <w:szCs w:val="4"/>
        </w:rPr>
      </w:pPr>
      <w:r w:rsidRPr="005553E2">
        <w:rPr>
          <w:sz w:val="4"/>
          <w:szCs w:val="4"/>
        </w:rPr>
        <w:t xml:space="preserve">II. FPIC and Indigenous Peoples FPIC is an evolving international rights standard for entities that interact with indigenous peoples. 3 Closely tied to the concepts of tribal sovereignty and self-determination, FPIC requires any entity engaged with a tribe in a manner that impacts tribal resources to first receive a tribe's free, prior, and informed consent. 4 FPIC is designed to replace the historical processes that excluded tribes from decision-making related to activities that took place on or near their land. 5 FPIC is an international rights-based standard, codified in the UNDRIP, for interactions with indigenous peoples. 6 Closely tied to the concepts of tribal sovereignty and self-determination, FPIC requires any entity engaged with a tribe in a manner that impacts tribal resources to first receive a tribe's free, prior, and informed consent. 7 FPIC is designed to replace the historical processes that excluded tribes from decision-making regarding activities that took place on or near their land. 8 FPIC has generally been applied in the context of lands and resources, but may be appropriate in other settings. 9 A. Evolution of FPIC A formal concept of FPIC for indigenous peoples began to emerge in the mid-1980s as a critical means to link to, and articulate the need for, self-determination for indigenous peoples. 10 At the time, most of the conversation around FPIC concerned geographic [*431] displacement of indigenous peoples. 11 Indeed, in the context of displacement, there was an "international acceptance of the idea that displacement of people should not go ahead if the potentially affected communities found it unacceptable." 12 In light of these concerns, when displacement was to occur, the displacing body would attempt to make displacement attractive such that it would be voluntary. 13 This practice created a norm, whereby the use of force and involuntary action were considered undesirable according to international consensus. 14 The idea of "meaningful consultation" as a part of acquiescence or consent of indigenous peoples grew out of the World Bank Group in the 1980s. 15 In response to a call from indigenous peoples worldwide to have a convention or recognition of their rights from the United Nations, in September of 1984, the Working Group on Indigenous Peoples ("WGIP") adopted the "Declaration of Principles Adopted at the Fourth General Assembly of the World Council of Indigenous Peoples in Panama." 16 These principles explicitly mention "free" and "informed" consent in three of the principles. First, Principle 9 reads: "Indigenous people shall have exclusive rights to their traditional lands and its resources; where the lands and resources of the indigenous peoples have been taken away without their free and informed consent such lands and resources should be returned." 17 Principle 12 reads: "No action or course of conduct may be undertaken which, directly or indirectly, may result in the destruction of land, air, water, sea ice, wildlife, [*432] habitat or natural resources without the free and informed consent of the indigenous peoples affected." 18 Finally, Principle 16 expresses the importance of prior consultation to the consent process: "The indigenous peoples and their authorities have the right to be previously consulted and to authorize the realization of all technological and scientific investigations to be conducted within their territories and to have full access to the results of the investigation." 19 Indigenous peoples groups submitted another draft declaration that mentioned prior and informed consent, but it was not adopted at the fourth session of the WGIP. This draft, submitted "by the Indian Law Resource Center, the Four Directions Council, the National Aboriginal and Islander Legal Service, the National Indian Youth Council, the Inuit Circumpolar Conference and the International Indian Treaty Council[,]" was more strongly worded than the adopted principles. 20 Among other things, the draft called for "free and informed consent" as to the rights to share and use land. 21 The draft also required "prior authorization" as to the rights to "technical, scientific or social investigations" on indigenous peoples or lands. 22 When negotiating the "substantive principles" for the "Plan of Action of the WGIP," there were lots of questions including what type of mechanism should be used to allow indigenous peoples control over their own "cultural and educational activities[.]" 23 Importantly, the concept of ethnodevelopment is related to FPIC and emerged about the same time as FPIC. 24 Former U.N. Special Rapporteur on the Rights of Indigenous Peoples, Dr. Rodolfo Stavenhagen, developed this concept in 1985. 25 Ethnodevelopment is essentially explicitly including ethnicity and racial differences in the political process, as well as the development process. 26 [*433] Communities should be able to define how their resources are used in ways that align with their cultural context, in juxtaposition to Western notions of development. 27 Stavenhagen wrote: "I submit that ethnodevelopment[,] that is, the development of ethnic groups within the framework of the larger society, may become a major issue in development thinking, both theoretically and practically." 28 The nexus between ethnodevelopment and FPIC is rooted in the need for indigenous peoples to have a mechanism with which to negotiate during development of their lands, territories, and resources. FPIC is therefore a means for an ethnically defined class of people (i.e., indigenous peoples) to negotiate and participate on their own terms, as a collective. 29 In 1989, the concept evolved further in International Labour Convention No. 169 ("ILO 169"), with its incorporation of "free and informed consent" in its principles and with ratification by member states; ILO 169 Articles 6 and 7 together complete the concept. 30 Scholars and indigenous peoples relied on existing human rights principles regarding equal rights and self-determination when later elaborating the concept of FPIC in the UNDRIP. 31 </w:t>
      </w:r>
    </w:p>
    <w:p w14:paraId="5C7541F4" w14:textId="77777777" w:rsidR="00FB2E14" w:rsidRPr="005553E2" w:rsidRDefault="00FB2E14" w:rsidP="00FB2E14">
      <w:pPr>
        <w:rPr>
          <w:sz w:val="16"/>
        </w:rPr>
      </w:pPr>
      <w:r w:rsidRPr="005553E2">
        <w:rPr>
          <w:sz w:val="16"/>
        </w:rPr>
        <w:t xml:space="preserve">There has been much debate in the international community over the legal status of the UNDRIP. 32  However, the key distinction establishing the </w:t>
      </w:r>
      <w:r w:rsidRPr="005553E2">
        <w:rPr>
          <w:rStyle w:val="StyleUnderline"/>
          <w:highlight w:val="cyan"/>
        </w:rPr>
        <w:t>UNDRIP's non-binding legal character is</w:t>
      </w:r>
      <w:r w:rsidRPr="005553E2">
        <w:rPr>
          <w:sz w:val="16"/>
        </w:rPr>
        <w:t xml:space="preserve"> that between </w:t>
      </w:r>
      <w:r w:rsidRPr="005553E2">
        <w:rPr>
          <w:rStyle w:val="Emphasis"/>
          <w:highlight w:val="cyan"/>
        </w:rPr>
        <w:t>soft law</w:t>
      </w:r>
      <w:r w:rsidRPr="005553E2">
        <w:rPr>
          <w:sz w:val="16"/>
        </w:rPr>
        <w:t xml:space="preserve"> and hard law:</w:t>
      </w:r>
    </w:p>
    <w:p w14:paraId="197005D5" w14:textId="77777777" w:rsidR="00FB2E14" w:rsidRPr="005553E2" w:rsidRDefault="00FB2E14" w:rsidP="00FB2E14">
      <w:pPr>
        <w:rPr>
          <w:sz w:val="16"/>
        </w:rPr>
      </w:pPr>
      <w:r w:rsidRPr="005553E2">
        <w:rPr>
          <w:sz w:val="16"/>
        </w:rPr>
        <w:t xml:space="preserve">Whether we like it or not, the distinction between hard law and soft law is a well-established one in modern international human rights law. This distinction draws on the basics of general international law, where the list of legally-binding sources is limited to treaties ratified by states, customary international law and general principles of law. Despite the specificities of the international human [*434] rights regime, it is nonetheless clear that the difference between an international treaty or convention and a declaration is still fully understood and applied by states, international organizations and other relevant operators. 33 </w:t>
      </w:r>
    </w:p>
    <w:p w14:paraId="799C8E33" w14:textId="77777777" w:rsidR="00FB2E14" w:rsidRPr="005553E2" w:rsidRDefault="00FB2E14" w:rsidP="00FB2E14">
      <w:pPr>
        <w:rPr>
          <w:sz w:val="16"/>
        </w:rPr>
      </w:pPr>
      <w:r w:rsidRPr="005553E2">
        <w:rPr>
          <w:sz w:val="16"/>
        </w:rPr>
        <w:t xml:space="preserve">While this hard law/soft law distinction clarifies the non-binding legal status of the UNDRIP, </w:t>
      </w:r>
      <w:r w:rsidRPr="005553E2">
        <w:rPr>
          <w:rStyle w:val="StyleUnderline"/>
        </w:rPr>
        <w:t>this status does not, on a practical level, divest the UNDRIP of legal authority entirely.</w:t>
      </w:r>
      <w:r w:rsidRPr="005553E2">
        <w:rPr>
          <w:sz w:val="16"/>
        </w:rPr>
        <w:t xml:space="preserve"> 34  The </w:t>
      </w:r>
      <w:r w:rsidRPr="005553E2">
        <w:rPr>
          <w:rStyle w:val="StyleUnderline"/>
        </w:rPr>
        <w:t xml:space="preserve">UNDRIP may </w:t>
      </w:r>
      <w:r w:rsidRPr="005553E2">
        <w:rPr>
          <w:rStyle w:val="Emphasis"/>
        </w:rPr>
        <w:t>itself</w:t>
      </w:r>
      <w:r w:rsidRPr="005553E2">
        <w:rPr>
          <w:rStyle w:val="StyleUnderline"/>
        </w:rPr>
        <w:t xml:space="preserve"> be a </w:t>
      </w:r>
      <w:r w:rsidRPr="005553E2">
        <w:rPr>
          <w:rStyle w:val="Emphasis"/>
        </w:rPr>
        <w:t>"non-binding"</w:t>
      </w:r>
      <w:r w:rsidRPr="005553E2">
        <w:rPr>
          <w:rStyle w:val="StyleUnderline"/>
        </w:rPr>
        <w:t xml:space="preserve"> document, </w:t>
      </w:r>
      <w:r w:rsidRPr="005553E2">
        <w:rPr>
          <w:rStyle w:val="Emphasis"/>
        </w:rPr>
        <w:t>but</w:t>
      </w:r>
      <w:r w:rsidRPr="005553E2">
        <w:rPr>
          <w:rStyle w:val="StyleUnderline"/>
        </w:rPr>
        <w:t xml:space="preserve"> </w:t>
      </w:r>
      <w:r w:rsidRPr="005553E2">
        <w:rPr>
          <w:rStyle w:val="Emphasis"/>
        </w:rPr>
        <w:t>using</w:t>
      </w:r>
      <w:r w:rsidRPr="005553E2">
        <w:rPr>
          <w:rStyle w:val="StyleUnderline"/>
        </w:rPr>
        <w:t xml:space="preserve"> the UNDRIP to sway</w:t>
      </w:r>
      <w:r w:rsidRPr="005553E2">
        <w:rPr>
          <w:sz w:val="16"/>
        </w:rPr>
        <w:t xml:space="preserve"> domestic </w:t>
      </w:r>
      <w:r w:rsidRPr="005553E2">
        <w:rPr>
          <w:rStyle w:val="StyleUnderline"/>
        </w:rPr>
        <w:t xml:space="preserve">disposition </w:t>
      </w:r>
      <w:r w:rsidRPr="005553E2">
        <w:rPr>
          <w:rStyle w:val="Emphasis"/>
        </w:rPr>
        <w:t>is</w:t>
      </w:r>
      <w:r w:rsidRPr="005553E2">
        <w:rPr>
          <w:rStyle w:val="StyleUnderline"/>
        </w:rPr>
        <w:t xml:space="preserve"> possible </w:t>
      </w:r>
      <w:r w:rsidRPr="005553E2">
        <w:rPr>
          <w:rStyle w:val="Emphasis"/>
        </w:rPr>
        <w:t>with domestic implementation</w:t>
      </w:r>
      <w:r w:rsidRPr="005553E2">
        <w:rPr>
          <w:rStyle w:val="StyleUnderline"/>
        </w:rPr>
        <w:t>.</w:t>
      </w:r>
      <w:r w:rsidRPr="005553E2">
        <w:rPr>
          <w:sz w:val="16"/>
        </w:rPr>
        <w:t xml:space="preserve"> 35 </w:t>
      </w:r>
    </w:p>
    <w:p w14:paraId="060821DB" w14:textId="77777777" w:rsidR="00FB2E14" w:rsidRPr="005553E2" w:rsidRDefault="00FB2E14" w:rsidP="00FB2E14">
      <w:pPr>
        <w:rPr>
          <w:sz w:val="16"/>
        </w:rPr>
      </w:pPr>
      <w:r w:rsidRPr="005553E2">
        <w:rPr>
          <w:rStyle w:val="StyleUnderline"/>
        </w:rPr>
        <w:t xml:space="preserve">The </w:t>
      </w:r>
      <w:r w:rsidRPr="005553E2">
        <w:rPr>
          <w:rStyle w:val="StyleUnderline"/>
          <w:highlight w:val="cyan"/>
        </w:rPr>
        <w:t>UNDRIP</w:t>
      </w:r>
      <w:r w:rsidRPr="005553E2">
        <w:rPr>
          <w:rStyle w:val="StyleUnderline"/>
        </w:rPr>
        <w:t xml:space="preserve"> </w:t>
      </w:r>
      <w:r w:rsidRPr="005553E2">
        <w:rPr>
          <w:rStyle w:val="Emphasis"/>
        </w:rPr>
        <w:t>can</w:t>
      </w:r>
      <w:r w:rsidRPr="005553E2">
        <w:rPr>
          <w:rStyle w:val="StyleUnderline"/>
        </w:rPr>
        <w:t xml:space="preserve"> function as an </w:t>
      </w:r>
      <w:r w:rsidRPr="005553E2">
        <w:rPr>
          <w:rStyle w:val="Emphasis"/>
          <w:highlight w:val="cyan"/>
        </w:rPr>
        <w:t>embodiment</w:t>
      </w:r>
      <w:r w:rsidRPr="005553E2">
        <w:rPr>
          <w:rStyle w:val="StyleUnderline"/>
          <w:highlight w:val="cyan"/>
        </w:rPr>
        <w:t xml:space="preserve"> of </w:t>
      </w:r>
      <w:r w:rsidRPr="005553E2">
        <w:rPr>
          <w:rStyle w:val="Emphasis"/>
          <w:highlight w:val="cyan"/>
        </w:rPr>
        <w:t>international "principles</w:t>
      </w:r>
      <w:r w:rsidRPr="005553E2">
        <w:rPr>
          <w:rStyle w:val="StyleUnderline"/>
          <w:highlight w:val="cyan"/>
        </w:rPr>
        <w:t xml:space="preserve"> of self-determination</w:t>
      </w:r>
      <w:r w:rsidRPr="005553E2">
        <w:rPr>
          <w:rStyle w:val="StyleUnderline"/>
        </w:rPr>
        <w:t xml:space="preserve"> and cultural integrity" </w:t>
      </w:r>
      <w:r w:rsidRPr="005553E2">
        <w:rPr>
          <w:rStyle w:val="StyleUnderline"/>
          <w:highlight w:val="cyan"/>
        </w:rPr>
        <w:t>that</w:t>
      </w:r>
      <w:r w:rsidRPr="005553E2">
        <w:rPr>
          <w:rStyle w:val="StyleUnderline"/>
        </w:rPr>
        <w:t xml:space="preserve"> collectively "</w:t>
      </w:r>
      <w:r w:rsidRPr="005553E2">
        <w:rPr>
          <w:rStyle w:val="StyleUnderline"/>
          <w:highlight w:val="cyan"/>
        </w:rPr>
        <w:t>uphold</w:t>
      </w:r>
      <w:r w:rsidRPr="005553E2">
        <w:rPr>
          <w:rStyle w:val="StyleUnderline"/>
        </w:rPr>
        <w:t xml:space="preserve"> the </w:t>
      </w:r>
      <w:r w:rsidRPr="005553E2">
        <w:rPr>
          <w:rStyle w:val="StyleUnderline"/>
          <w:highlight w:val="cyan"/>
        </w:rPr>
        <w:t>right of indigenous peoples to</w:t>
      </w:r>
      <w:r w:rsidRPr="005553E2">
        <w:rPr>
          <w:rStyle w:val="StyleUnderline"/>
        </w:rPr>
        <w:t xml:space="preserve"> maintain and develop their own customary law systems of </w:t>
      </w:r>
      <w:r w:rsidRPr="005553E2">
        <w:rPr>
          <w:rStyle w:val="StyleUnderline"/>
          <w:highlight w:val="cyan"/>
        </w:rPr>
        <w:t>self-governance</w:t>
      </w:r>
      <w:r w:rsidRPr="005553E2">
        <w:rPr>
          <w:rStyle w:val="StyleUnderline"/>
        </w:rPr>
        <w:t>."</w:t>
      </w:r>
      <w:r w:rsidRPr="005553E2">
        <w:rPr>
          <w:sz w:val="16"/>
        </w:rPr>
        <w:t xml:space="preserve"> 36  The most recent former U.N. Special Rapporteur on the Rights of Indigenous Peoples, Professor James Anaya, points specifically to Article 33 of the draft of the UNDRIP, which states: "Indigenous peoples have the right to promote, develop and maintain their institutional structures and their distinctive juridical customs, traditions, procedures and practices, in accordance with [*435] internationally recognised [sic] human rights standards." 37  According to Anaya, included in these "internationally recognised [sic] human rights" are rights that comport with indigenous conceptions of ownership that have proven to be problematic sources of dissonance between Western culture and native communities throughout the course of history. 38  Anaya looks specifically to ILO 169 - providing for recognition of indigenous land tenure systems - in asserting that this convention "affirms the notion, promoted by various international institutions, that indigenous peoples, as groups, are entitled to a continuing relationship with lands and natural resources according to traditional patterns of use or occupancy." 39  Of course, land tenure itself would ensure that attendant rights regarding consent would be most fully protected. 40 </w:t>
      </w:r>
    </w:p>
    <w:p w14:paraId="0107949F" w14:textId="77777777" w:rsidR="00FB2E14" w:rsidRPr="005553E2" w:rsidRDefault="00FB2E14" w:rsidP="00FB2E14">
      <w:pPr>
        <w:rPr>
          <w:sz w:val="16"/>
        </w:rPr>
      </w:pPr>
      <w:r w:rsidRPr="005553E2">
        <w:rPr>
          <w:rStyle w:val="StyleUnderline"/>
        </w:rPr>
        <w:t xml:space="preserve">Indeed, so-called "soft law" may be one of the </w:t>
      </w:r>
      <w:r w:rsidRPr="005553E2">
        <w:rPr>
          <w:rStyle w:val="Emphasis"/>
        </w:rPr>
        <w:t>most effective</w:t>
      </w:r>
      <w:r w:rsidRPr="005553E2">
        <w:rPr>
          <w:rStyle w:val="StyleUnderline"/>
        </w:rPr>
        <w:t xml:space="preserve"> means of promoting indigenous rights through an international law framework.</w:t>
      </w:r>
      <w:r w:rsidRPr="005553E2">
        <w:rPr>
          <w:sz w:val="16"/>
        </w:rPr>
        <w:t xml:space="preserve"> Although the UNDRIP was adopted through a General Assembly Resolution, 41  its status as soft law does not divest it of legal authority. 42  </w:t>
      </w:r>
      <w:r w:rsidRPr="005553E2">
        <w:rPr>
          <w:rStyle w:val="StyleUnderline"/>
        </w:rPr>
        <w:t xml:space="preserve">Due to the intricate and dynamic processes that shape international law, international </w:t>
      </w:r>
      <w:r w:rsidRPr="005553E2">
        <w:rPr>
          <w:rStyle w:val="Emphasis"/>
          <w:highlight w:val="cyan"/>
        </w:rPr>
        <w:t>standards may evolve from</w:t>
      </w:r>
      <w:r w:rsidRPr="005553E2">
        <w:rPr>
          <w:sz w:val="16"/>
        </w:rPr>
        <w:t xml:space="preserve"> all of the </w:t>
      </w:r>
      <w:r w:rsidRPr="005553E2">
        <w:rPr>
          <w:rStyle w:val="StyleUnderline"/>
          <w:highlight w:val="cyan"/>
        </w:rPr>
        <w:t>instruments</w:t>
      </w:r>
      <w:r w:rsidRPr="005553E2">
        <w:rPr>
          <w:sz w:val="16"/>
        </w:rPr>
        <w:t xml:space="preserve"> in place, including those that are </w:t>
      </w:r>
      <w:r w:rsidRPr="005553E2">
        <w:rPr>
          <w:rStyle w:val="StyleUnderline"/>
          <w:highlight w:val="cyan"/>
        </w:rPr>
        <w:t>categorized</w:t>
      </w:r>
      <w:r w:rsidRPr="005553E2">
        <w:rPr>
          <w:sz w:val="16"/>
        </w:rPr>
        <w:t xml:space="preserve"> [*436] </w:t>
      </w:r>
      <w:r w:rsidRPr="005553E2">
        <w:rPr>
          <w:rStyle w:val="StyleUnderline"/>
          <w:highlight w:val="cyan"/>
        </w:rPr>
        <w:t>as</w:t>
      </w:r>
      <w:r w:rsidRPr="005553E2">
        <w:rPr>
          <w:sz w:val="16"/>
        </w:rPr>
        <w:t xml:space="preserve"> binding or </w:t>
      </w:r>
      <w:r w:rsidRPr="005553E2">
        <w:rPr>
          <w:rStyle w:val="StyleUnderline"/>
          <w:highlight w:val="cyan"/>
        </w:rPr>
        <w:t>non-binding</w:t>
      </w:r>
      <w:r w:rsidRPr="005553E2">
        <w:rPr>
          <w:sz w:val="16"/>
        </w:rPr>
        <w:t xml:space="preserve">. 43  In addition, there are many categories of soft law that do have governing weight, including "inter-State conference declarations, U.N. General Assembly resolutions, codes of conduct, guidelines and the recommendations of international organizations." 44  The array of international law and standards will necessarily include all instruments, particularly where normative aspects give the instrument its moral force. 45  This is </w:t>
      </w:r>
      <w:r w:rsidRPr="005553E2">
        <w:rPr>
          <w:rStyle w:val="Emphasis"/>
        </w:rPr>
        <w:t>particularly</w:t>
      </w:r>
      <w:r w:rsidRPr="005553E2">
        <w:rPr>
          <w:sz w:val="16"/>
        </w:rPr>
        <w:t xml:space="preserve"> true </w:t>
      </w:r>
      <w:r w:rsidRPr="005553E2">
        <w:rPr>
          <w:rStyle w:val="StyleUnderline"/>
        </w:rPr>
        <w:t>in the</w:t>
      </w:r>
      <w:r w:rsidRPr="005553E2">
        <w:rPr>
          <w:sz w:val="16"/>
        </w:rPr>
        <w:t xml:space="preserve"> human </w:t>
      </w:r>
      <w:r w:rsidRPr="005553E2">
        <w:rPr>
          <w:rStyle w:val="Emphasis"/>
        </w:rPr>
        <w:t>rights context</w:t>
      </w:r>
      <w:r w:rsidRPr="005553E2">
        <w:rPr>
          <w:rStyle w:val="StyleUnderline"/>
        </w:rPr>
        <w:t xml:space="preserve"> where, like in the </w:t>
      </w:r>
      <w:r w:rsidRPr="005553E2">
        <w:rPr>
          <w:rStyle w:val="StyleUnderline"/>
          <w:highlight w:val="cyan"/>
        </w:rPr>
        <w:t>UNDRIP</w:t>
      </w:r>
      <w:r w:rsidRPr="005553E2">
        <w:rPr>
          <w:rStyle w:val="StyleUnderline"/>
        </w:rPr>
        <w:t xml:space="preserve">, the content of the rights-cases framework is so important that it </w:t>
      </w:r>
      <w:r w:rsidRPr="005553E2">
        <w:rPr>
          <w:rStyle w:val="Emphasis"/>
          <w:sz w:val="24"/>
          <w:szCs w:val="24"/>
          <w:highlight w:val="cyan"/>
        </w:rPr>
        <w:t>challenges</w:t>
      </w:r>
      <w:r w:rsidRPr="005553E2">
        <w:rPr>
          <w:rStyle w:val="StyleUnderline"/>
          <w:sz w:val="24"/>
          <w:szCs w:val="24"/>
          <w:highlight w:val="cyan"/>
        </w:rPr>
        <w:t xml:space="preserve"> </w:t>
      </w:r>
      <w:r w:rsidRPr="005553E2">
        <w:rPr>
          <w:rStyle w:val="Emphasis"/>
          <w:sz w:val="24"/>
          <w:szCs w:val="24"/>
          <w:highlight w:val="cyan"/>
        </w:rPr>
        <w:t>state</w:t>
      </w:r>
      <w:r w:rsidRPr="005553E2">
        <w:rPr>
          <w:rStyle w:val="StyleUnderline"/>
          <w:sz w:val="24"/>
          <w:szCs w:val="24"/>
          <w:highlight w:val="cyan"/>
        </w:rPr>
        <w:t xml:space="preserve"> </w:t>
      </w:r>
      <w:r w:rsidRPr="005553E2">
        <w:rPr>
          <w:rStyle w:val="Emphasis"/>
          <w:sz w:val="24"/>
          <w:szCs w:val="24"/>
          <w:highlight w:val="cyan"/>
        </w:rPr>
        <w:t>sovereignty</w:t>
      </w:r>
      <w:r w:rsidRPr="005553E2">
        <w:rPr>
          <w:rStyle w:val="StyleUnderline"/>
        </w:rPr>
        <w:t xml:space="preserve"> in order </w:t>
      </w:r>
      <w:r w:rsidRPr="005553E2">
        <w:rPr>
          <w:rStyle w:val="StyleUnderline"/>
          <w:highlight w:val="cyan"/>
        </w:rPr>
        <w:t>to ensure</w:t>
      </w:r>
      <w:r w:rsidRPr="005553E2">
        <w:rPr>
          <w:rStyle w:val="StyleUnderline"/>
        </w:rPr>
        <w:t xml:space="preserve"> that the </w:t>
      </w:r>
      <w:r w:rsidRPr="005553E2">
        <w:rPr>
          <w:rStyle w:val="StyleUnderline"/>
          <w:highlight w:val="cyan"/>
        </w:rPr>
        <w:t>rights</w:t>
      </w:r>
      <w:r w:rsidRPr="005553E2">
        <w:rPr>
          <w:rStyle w:val="StyleUnderline"/>
        </w:rPr>
        <w:t xml:space="preserve"> at stake </w:t>
      </w:r>
      <w:r w:rsidRPr="005553E2">
        <w:rPr>
          <w:rStyle w:val="StyleUnderline"/>
          <w:highlight w:val="cyan"/>
        </w:rPr>
        <w:t>are protected</w:t>
      </w:r>
      <w:r w:rsidRPr="005553E2">
        <w:rPr>
          <w:rStyle w:val="StyleUnderline"/>
        </w:rPr>
        <w:t>.</w:t>
      </w:r>
      <w:r w:rsidRPr="005553E2">
        <w:rPr>
          <w:sz w:val="16"/>
        </w:rPr>
        <w:t xml:space="preserve"> 46  Even then, in the context of the UNDRIP and its protections that safeguard the relationship indigenous peoples have to their lands, there are complementary international binding agreements that encompass the same types of obligations. 47  Accordingly, where the norms that emerge from the UNDRIP intersect with binding international law, the UNDRIP serves to give those instruments moral force, and the instruments conversely bring the norms set forth in the UNDRIP into a more legally recognizable status. 48 </w:t>
      </w:r>
    </w:p>
    <w:p w14:paraId="1ADD44DF" w14:textId="77777777" w:rsidR="00FB2E14" w:rsidRPr="005553E2" w:rsidRDefault="00FB2E14" w:rsidP="00FB2E14">
      <w:pPr>
        <w:rPr>
          <w:rStyle w:val="StyleUnderline"/>
        </w:rPr>
      </w:pPr>
      <w:r w:rsidRPr="005553E2">
        <w:rPr>
          <w:sz w:val="16"/>
        </w:rPr>
        <w:t xml:space="preserve">Even considering the rising legal influence of international soft law, it remains that </w:t>
      </w:r>
      <w:r w:rsidRPr="005553E2">
        <w:rPr>
          <w:rStyle w:val="Emphasis"/>
          <w:highlight w:val="cyan"/>
        </w:rPr>
        <w:t>domestic</w:t>
      </w:r>
      <w:r w:rsidRPr="005553E2">
        <w:rPr>
          <w:rStyle w:val="StyleUnderline"/>
        </w:rPr>
        <w:t xml:space="preserve"> legal </w:t>
      </w:r>
      <w:r w:rsidRPr="005553E2">
        <w:rPr>
          <w:rStyle w:val="StyleUnderline"/>
          <w:highlight w:val="cyan"/>
        </w:rPr>
        <w:t>systems</w:t>
      </w:r>
      <w:r w:rsidRPr="005553E2">
        <w:rPr>
          <w:rStyle w:val="StyleUnderline"/>
        </w:rPr>
        <w:t xml:space="preserve"> have "</w:t>
      </w:r>
      <w:r w:rsidRPr="005553E2">
        <w:rPr>
          <w:rStyle w:val="Emphasis"/>
          <w:highlight w:val="cyan"/>
        </w:rPr>
        <w:t>always</w:t>
      </w:r>
      <w:r w:rsidRPr="005553E2">
        <w:rPr>
          <w:rStyle w:val="StyleUnderline"/>
        </w:rPr>
        <w:t xml:space="preserve"> been" the "</w:t>
      </w:r>
      <w:r w:rsidRPr="005553E2">
        <w:rPr>
          <w:rStyle w:val="Emphasis"/>
          <w:highlight w:val="cyan"/>
        </w:rPr>
        <w:t>primary means</w:t>
      </w:r>
      <w:r w:rsidRPr="005553E2">
        <w:rPr>
          <w:rStyle w:val="StyleUnderline"/>
          <w:highlight w:val="cyan"/>
        </w:rPr>
        <w:t xml:space="preserve"> of enforcement</w:t>
      </w:r>
      <w:r w:rsidRPr="005553E2">
        <w:rPr>
          <w:rStyle w:val="StyleUnderline"/>
        </w:rPr>
        <w:t xml:space="preserve"> of </w:t>
      </w:r>
      <w:r w:rsidRPr="005553E2">
        <w:rPr>
          <w:rStyle w:val="Emphasis"/>
        </w:rPr>
        <w:t>international</w:t>
      </w:r>
      <w:r w:rsidRPr="005553E2">
        <w:rPr>
          <w:rStyle w:val="StyleUnderline"/>
        </w:rPr>
        <w:t xml:space="preserve"> law."</w:t>
      </w:r>
      <w:r w:rsidRPr="005553E2">
        <w:rPr>
          <w:sz w:val="16"/>
        </w:rPr>
        <w:t xml:space="preserve"> 49 [Footnote 49] Walter Echo-Hawk, The Human-Rights Era of Federal Indian Law: The Next Forty Years, 62-APR Fed. Law. 32, 37 (2015); see also Siegfried Wiessner, Rights and Status of Indigenous Peoples: A Global Comparative and International Legal Analysis, 12 Harv. Hum. Rts. J. 57, 12526 (1999) ("Beyond international law's own structures of enforcement, </w:t>
      </w:r>
      <w:r w:rsidRPr="005553E2">
        <w:rPr>
          <w:rStyle w:val="StyleUnderline"/>
          <w:highlight w:val="cyan"/>
        </w:rPr>
        <w:t>domestic</w:t>
      </w:r>
      <w:r w:rsidRPr="005553E2">
        <w:rPr>
          <w:rStyle w:val="StyleUnderline"/>
        </w:rPr>
        <w:t xml:space="preserve"> legal </w:t>
      </w:r>
      <w:r w:rsidRPr="005553E2">
        <w:rPr>
          <w:rStyle w:val="StyleUnderline"/>
          <w:highlight w:val="cyan"/>
        </w:rPr>
        <w:t>systems should be looked at as</w:t>
      </w:r>
      <w:r w:rsidRPr="005553E2">
        <w:rPr>
          <w:rStyle w:val="StyleUnderline"/>
        </w:rPr>
        <w:t xml:space="preserve"> the main </w:t>
      </w:r>
      <w:r w:rsidRPr="005553E2">
        <w:rPr>
          <w:rStyle w:val="Emphasis"/>
          <w:highlight w:val="cyan"/>
        </w:rPr>
        <w:t>engines</w:t>
      </w:r>
      <w:r w:rsidRPr="005553E2">
        <w:rPr>
          <w:rStyle w:val="StyleUnderline"/>
          <w:highlight w:val="cyan"/>
        </w:rPr>
        <w:t xml:space="preserve"> of enforcing i</w:t>
      </w:r>
      <w:r w:rsidRPr="005553E2">
        <w:rPr>
          <w:rStyle w:val="StyleUnderline"/>
        </w:rPr>
        <w:t xml:space="preserve">nternational </w:t>
      </w:r>
      <w:r w:rsidRPr="005553E2">
        <w:rPr>
          <w:rStyle w:val="StyleUnderline"/>
          <w:highlight w:val="cyan"/>
        </w:rPr>
        <w:t>law.</w:t>
      </w:r>
      <w:r w:rsidRPr="005553E2">
        <w:rPr>
          <w:sz w:val="16"/>
        </w:rPr>
        <w:t xml:space="preserve"> In most domestic legal systems, </w:t>
      </w:r>
      <w:r w:rsidRPr="005553E2">
        <w:rPr>
          <w:rStyle w:val="StyleUnderline"/>
        </w:rPr>
        <w:t>the authoritative and controlling prescriptions of international law have been incorporated as standards of domestic legal systems, invited into the categorically different normative system of internal law through</w:t>
      </w:r>
      <w:r w:rsidRPr="005553E2">
        <w:rPr>
          <w:sz w:val="16"/>
        </w:rPr>
        <w:t xml:space="preserve">, usually, </w:t>
      </w:r>
      <w:r w:rsidRPr="005553E2">
        <w:rPr>
          <w:rStyle w:val="StyleUnderline"/>
        </w:rPr>
        <w:t>prescriptions of the highest rank</w:t>
      </w:r>
      <w:r w:rsidRPr="005553E2">
        <w:rPr>
          <w:sz w:val="16"/>
        </w:rPr>
        <w:t xml:space="preserve">, such as a constitutive document. In the United States, treaties, at least those of the "self-executing' kind, form part of the "supreme Law of the Land' as defined by the United States Constitution. Customary international law is seen as a standard of federal common law to be used by the courts </w:t>
      </w:r>
      <w:r w:rsidRPr="005553E2">
        <w:rPr>
          <w:rStyle w:val="StyleUnderline"/>
        </w:rPr>
        <w:t>either</w:t>
      </w:r>
      <w:r w:rsidRPr="005553E2">
        <w:rPr>
          <w:sz w:val="16"/>
        </w:rPr>
        <w:t xml:space="preserve"> on the same level of normative strength </w:t>
      </w:r>
      <w:r w:rsidRPr="005553E2">
        <w:rPr>
          <w:rStyle w:val="StyleUnderline"/>
        </w:rPr>
        <w:t>as acts of Congress, or</w:t>
      </w:r>
      <w:r w:rsidRPr="005553E2">
        <w:rPr>
          <w:sz w:val="16"/>
        </w:rPr>
        <w:t xml:space="preserve"> on a level just below. </w:t>
      </w:r>
      <w:r w:rsidRPr="005553E2">
        <w:rPr>
          <w:rStyle w:val="StyleUnderline"/>
        </w:rPr>
        <w:t>Courts in the United States</w:t>
      </w:r>
      <w:r w:rsidRPr="005553E2">
        <w:rPr>
          <w:sz w:val="16"/>
        </w:rPr>
        <w:t xml:space="preserve">, as well as in other domestic systems, therefore, remain important battlegrounds for the enforcement of international indigenous rights."). [End FN]  </w:t>
      </w:r>
      <w:r w:rsidRPr="005553E2">
        <w:rPr>
          <w:rStyle w:val="StyleUnderline"/>
        </w:rPr>
        <w:t xml:space="preserve">The </w:t>
      </w:r>
      <w:r w:rsidRPr="005553E2">
        <w:rPr>
          <w:rStyle w:val="Emphasis"/>
          <w:highlight w:val="cyan"/>
        </w:rPr>
        <w:t>UNDRIP</w:t>
      </w:r>
      <w:r w:rsidRPr="005553E2">
        <w:rPr>
          <w:rStyle w:val="Emphasis"/>
        </w:rPr>
        <w:t xml:space="preserve"> can therefore still </w:t>
      </w:r>
      <w:r w:rsidRPr="005553E2">
        <w:rPr>
          <w:rStyle w:val="Emphasis"/>
          <w:highlight w:val="cyan"/>
        </w:rPr>
        <w:t>carry legal significance</w:t>
      </w:r>
      <w:r w:rsidRPr="005553E2">
        <w:rPr>
          <w:rStyle w:val="StyleUnderline"/>
        </w:rPr>
        <w:t xml:space="preserve"> as it comports with</w:t>
      </w:r>
      <w:r w:rsidRPr="005553E2">
        <w:rPr>
          <w:sz w:val="16"/>
        </w:rPr>
        <w:t xml:space="preserve"> treaties and international </w:t>
      </w:r>
      <w:r w:rsidRPr="005553E2">
        <w:rPr>
          <w:rStyle w:val="Emphasis"/>
        </w:rPr>
        <w:t>custom</w:t>
      </w:r>
      <w:r w:rsidRPr="005553E2">
        <w:rPr>
          <w:sz w:val="16"/>
          <w:szCs w:val="16"/>
        </w:rPr>
        <w:t xml:space="preserve">ary law. </w:t>
      </w:r>
      <w:r w:rsidRPr="005553E2">
        <w:rPr>
          <w:rStyle w:val="StyleUnderline"/>
        </w:rPr>
        <w:t>Walter Echo-Hawk</w:t>
      </w:r>
      <w:r w:rsidRPr="005553E2">
        <w:rPr>
          <w:sz w:val="16"/>
        </w:rPr>
        <w:t xml:space="preserve"> [*437] </w:t>
      </w:r>
      <w:r w:rsidRPr="005553E2">
        <w:rPr>
          <w:rStyle w:val="StyleUnderline"/>
        </w:rPr>
        <w:t xml:space="preserve">aptly describes the </w:t>
      </w:r>
      <w:r w:rsidRPr="005553E2">
        <w:rPr>
          <w:rStyle w:val="Emphasis"/>
        </w:rPr>
        <w:t>UNDRIP's effect on United States law</w:t>
      </w:r>
      <w:r w:rsidRPr="005553E2">
        <w:rPr>
          <w:rStyle w:val="StyleUnderline"/>
        </w:rPr>
        <w:t xml:space="preserve"> as a </w:t>
      </w:r>
      <w:r w:rsidRPr="005553E2">
        <w:rPr>
          <w:rStyle w:val="Emphasis"/>
        </w:rPr>
        <w:t>tool</w:t>
      </w:r>
      <w:r w:rsidRPr="005553E2">
        <w:rPr>
          <w:rStyle w:val="StyleUnderline"/>
        </w:rPr>
        <w:t xml:space="preserve"> in the </w:t>
      </w:r>
      <w:r w:rsidRPr="005553E2">
        <w:rPr>
          <w:rStyle w:val="Emphasis"/>
        </w:rPr>
        <w:t>dynamic process</w:t>
      </w:r>
      <w:r w:rsidRPr="005553E2">
        <w:rPr>
          <w:rStyle w:val="StyleUnderline"/>
        </w:rPr>
        <w:t xml:space="preserve"> of augmenting the </w:t>
      </w:r>
      <w:r w:rsidRPr="005553E2">
        <w:rPr>
          <w:rStyle w:val="Emphasis"/>
        </w:rPr>
        <w:t>legal effect</w:t>
      </w:r>
      <w:r w:rsidRPr="005553E2">
        <w:rPr>
          <w:rStyle w:val="StyleUnderline"/>
        </w:rPr>
        <w:t xml:space="preserve"> of </w:t>
      </w:r>
      <w:r w:rsidRPr="005553E2">
        <w:rPr>
          <w:rStyle w:val="Emphasis"/>
        </w:rPr>
        <w:t>international</w:t>
      </w:r>
      <w:r w:rsidRPr="005553E2">
        <w:rPr>
          <w:rStyle w:val="StyleUnderline"/>
        </w:rPr>
        <w:t xml:space="preserve"> human rights law, </w:t>
      </w:r>
      <w:r w:rsidRPr="005553E2">
        <w:rPr>
          <w:rStyle w:val="Emphasis"/>
        </w:rPr>
        <w:t>despite</w:t>
      </w:r>
      <w:r w:rsidRPr="005553E2">
        <w:rPr>
          <w:rStyle w:val="StyleUnderline"/>
        </w:rPr>
        <w:t xml:space="preserve"> being a non-binding instrument in </w:t>
      </w:r>
      <w:r w:rsidRPr="005553E2">
        <w:rPr>
          <w:rStyle w:val="Emphasis"/>
        </w:rPr>
        <w:t>itself</w:t>
      </w:r>
      <w:r w:rsidRPr="005553E2">
        <w:rPr>
          <w:rStyle w:val="StyleUnderline"/>
        </w:rPr>
        <w:t>:</w:t>
      </w:r>
    </w:p>
    <w:p w14:paraId="35A7DFD4" w14:textId="77777777" w:rsidR="00FB2E14" w:rsidRPr="005553E2" w:rsidRDefault="00FB2E14" w:rsidP="00FB2E14">
      <w:pPr>
        <w:rPr>
          <w:sz w:val="16"/>
        </w:rPr>
      </w:pPr>
      <w:r w:rsidRPr="005553E2">
        <w:rPr>
          <w:rStyle w:val="StyleUnderline"/>
        </w:rPr>
        <w:t xml:space="preserve">At the present moment the </w:t>
      </w:r>
      <w:r w:rsidRPr="005553E2">
        <w:rPr>
          <w:rStyle w:val="StyleUnderline"/>
          <w:highlight w:val="cyan"/>
        </w:rPr>
        <w:t>declaration is an authoritative statement</w:t>
      </w:r>
      <w:r w:rsidRPr="005553E2">
        <w:rPr>
          <w:rStyle w:val="StyleUnderline"/>
        </w:rPr>
        <w:t xml:space="preserve"> of indigenous rights in the United States</w:t>
      </w:r>
      <w:r w:rsidRPr="005553E2">
        <w:rPr>
          <w:sz w:val="16"/>
        </w:rPr>
        <w:t xml:space="preserve">, with standards that build upon the U.N. treaty obligation of the United States to advance human rights under the U.N. charter. In addition, the declaration carries immediate power in five important respects: (1) </w:t>
      </w:r>
      <w:r w:rsidRPr="005553E2">
        <w:rPr>
          <w:rStyle w:val="StyleUnderline"/>
        </w:rPr>
        <w:t xml:space="preserve">it </w:t>
      </w:r>
      <w:r w:rsidRPr="005553E2">
        <w:rPr>
          <w:rStyle w:val="Emphasis"/>
        </w:rPr>
        <w:t>can</w:t>
      </w:r>
      <w:r w:rsidRPr="005553E2">
        <w:rPr>
          <w:rStyle w:val="StyleUnderline"/>
        </w:rPr>
        <w:t xml:space="preserve"> be </w:t>
      </w:r>
      <w:r w:rsidRPr="005553E2">
        <w:rPr>
          <w:rStyle w:val="Emphasis"/>
          <w:highlight w:val="cyan"/>
        </w:rPr>
        <w:t>used</w:t>
      </w:r>
      <w:r w:rsidRPr="005553E2">
        <w:rPr>
          <w:sz w:val="16"/>
        </w:rPr>
        <w:t xml:space="preserve"> by tribal litigants </w:t>
      </w:r>
      <w:r w:rsidRPr="005553E2">
        <w:rPr>
          <w:rStyle w:val="StyleUnderline"/>
          <w:highlight w:val="cyan"/>
        </w:rPr>
        <w:t>in</w:t>
      </w:r>
      <w:r w:rsidRPr="005553E2">
        <w:rPr>
          <w:rStyle w:val="StyleUnderline"/>
        </w:rPr>
        <w:t xml:space="preserve"> carefully crafted </w:t>
      </w:r>
      <w:r w:rsidRPr="005553E2">
        <w:rPr>
          <w:rStyle w:val="Emphasis"/>
          <w:highlight w:val="cyan"/>
        </w:rPr>
        <w:t>test cases</w:t>
      </w:r>
      <w:r w:rsidRPr="005553E2">
        <w:rPr>
          <w:rStyle w:val="StyleUnderline"/>
          <w:highlight w:val="cyan"/>
        </w:rPr>
        <w:t xml:space="preserve"> to</w:t>
      </w:r>
      <w:r w:rsidRPr="005553E2">
        <w:rPr>
          <w:sz w:val="16"/>
        </w:rPr>
        <w:t xml:space="preserve"> influence courts in pending cases as persuasive authority when interpreting or reinterpreting federal Indian law doctrines and judge-made law; (2) it can </w:t>
      </w:r>
      <w:r w:rsidRPr="005553E2">
        <w:rPr>
          <w:rStyle w:val="Emphasis"/>
          <w:highlight w:val="cyan"/>
        </w:rPr>
        <w:t>guide</w:t>
      </w:r>
      <w:r w:rsidRPr="005553E2">
        <w:rPr>
          <w:rStyle w:val="StyleUnderline"/>
          <w:highlight w:val="cyan"/>
        </w:rPr>
        <w:t xml:space="preserve"> and </w:t>
      </w:r>
      <w:r w:rsidRPr="005553E2">
        <w:rPr>
          <w:rStyle w:val="Emphasis"/>
          <w:highlight w:val="cyan"/>
        </w:rPr>
        <w:t>influence</w:t>
      </w:r>
      <w:r w:rsidRPr="005553E2">
        <w:rPr>
          <w:rStyle w:val="StyleUnderline"/>
          <w:highlight w:val="cyan"/>
        </w:rPr>
        <w:t xml:space="preserve"> </w:t>
      </w:r>
      <w:r w:rsidRPr="005553E2">
        <w:rPr>
          <w:rStyle w:val="Emphasis"/>
          <w:highlight w:val="cyan"/>
        </w:rPr>
        <w:t>lawmakers</w:t>
      </w:r>
      <w:r w:rsidRPr="005553E2">
        <w:rPr>
          <w:rStyle w:val="StyleUnderline"/>
        </w:rPr>
        <w:t xml:space="preserve"> and </w:t>
      </w:r>
      <w:r w:rsidRPr="005553E2">
        <w:rPr>
          <w:rStyle w:val="Emphasis"/>
        </w:rPr>
        <w:t>policy-makers</w:t>
      </w:r>
      <w:r w:rsidRPr="005553E2">
        <w:rPr>
          <w:rStyle w:val="StyleUnderline"/>
        </w:rPr>
        <w:t xml:space="preserve"> wh</w:t>
      </w:r>
      <w:r w:rsidRPr="005553E2">
        <w:rPr>
          <w:rStyle w:val="StyleUnderline"/>
          <w:highlight w:val="cyan"/>
        </w:rPr>
        <w:t xml:space="preserve">en </w:t>
      </w:r>
      <w:r w:rsidRPr="005553E2">
        <w:rPr>
          <w:rStyle w:val="Emphasis"/>
          <w:highlight w:val="cyan"/>
        </w:rPr>
        <w:t>making new</w:t>
      </w:r>
      <w:r w:rsidRPr="005553E2">
        <w:rPr>
          <w:rStyle w:val="StyleUnderline"/>
        </w:rPr>
        <w:t xml:space="preserve"> Indian </w:t>
      </w:r>
      <w:r w:rsidRPr="005553E2">
        <w:rPr>
          <w:rStyle w:val="StyleUnderline"/>
          <w:highlight w:val="cyan"/>
        </w:rPr>
        <w:t>laws</w:t>
      </w:r>
      <w:r w:rsidRPr="005553E2">
        <w:rPr>
          <w:rStyle w:val="StyleUnderline"/>
        </w:rPr>
        <w:t xml:space="preserve"> and policies</w:t>
      </w:r>
      <w:r w:rsidRPr="005553E2">
        <w:rPr>
          <w:sz w:val="16"/>
        </w:rPr>
        <w:t xml:space="preserve">; (3) </w:t>
      </w:r>
      <w:r w:rsidRPr="005553E2">
        <w:rPr>
          <w:rStyle w:val="StyleUnderline"/>
        </w:rPr>
        <w:t>the</w:t>
      </w:r>
      <w:r w:rsidRPr="005553E2">
        <w:rPr>
          <w:sz w:val="16"/>
        </w:rPr>
        <w:t xml:space="preserve"> widely approved international </w:t>
      </w:r>
      <w:r w:rsidRPr="005553E2">
        <w:rPr>
          <w:rStyle w:val="Emphasis"/>
        </w:rPr>
        <w:t>standards</w:t>
      </w:r>
      <w:r w:rsidRPr="005553E2">
        <w:rPr>
          <w:rStyle w:val="StyleUnderline"/>
        </w:rPr>
        <w:t xml:space="preserve"> are a </w:t>
      </w:r>
      <w:r w:rsidRPr="005553E2">
        <w:rPr>
          <w:rStyle w:val="Emphasis"/>
        </w:rPr>
        <w:t>barometer</w:t>
      </w:r>
      <w:r w:rsidRPr="005553E2">
        <w:rPr>
          <w:rStyle w:val="StyleUnderline"/>
        </w:rPr>
        <w:t xml:space="preserve"> for </w:t>
      </w:r>
      <w:r w:rsidRPr="005553E2">
        <w:rPr>
          <w:rStyle w:val="Emphasis"/>
        </w:rPr>
        <w:t>measuring</w:t>
      </w:r>
      <w:r w:rsidRPr="005553E2">
        <w:rPr>
          <w:rStyle w:val="StyleUnderline"/>
        </w:rPr>
        <w:t xml:space="preserve"> U.S. conduct, laws, and practices and for judging that conduct in the court of world opinion and </w:t>
      </w:r>
      <w:r w:rsidRPr="005553E2">
        <w:rPr>
          <w:rStyle w:val="Emphasis"/>
        </w:rPr>
        <w:t>international forums</w:t>
      </w:r>
      <w:r w:rsidRPr="005553E2">
        <w:rPr>
          <w:sz w:val="16"/>
        </w:rPr>
        <w:t xml:space="preserve">; (4) </w:t>
      </w:r>
      <w:r w:rsidRPr="005553E2">
        <w:rPr>
          <w:rStyle w:val="StyleUnderline"/>
        </w:rPr>
        <w:t>the U.N. standards can guide</w:t>
      </w:r>
      <w:r w:rsidRPr="005553E2">
        <w:rPr>
          <w:sz w:val="16"/>
        </w:rPr>
        <w:t xml:space="preserve"> Indian country in </w:t>
      </w:r>
      <w:r w:rsidRPr="005553E2">
        <w:rPr>
          <w:rStyle w:val="Emphasis"/>
          <w:highlight w:val="cyan"/>
        </w:rPr>
        <w:t>setting</w:t>
      </w:r>
      <w:r w:rsidRPr="005553E2">
        <w:rPr>
          <w:rStyle w:val="Emphasis"/>
        </w:rPr>
        <w:t xml:space="preserve"> the </w:t>
      </w:r>
      <w:r w:rsidRPr="005553E2">
        <w:rPr>
          <w:rStyle w:val="Emphasis"/>
          <w:highlight w:val="cyan"/>
        </w:rPr>
        <w:t>agenda</w:t>
      </w:r>
      <w:r w:rsidRPr="005553E2">
        <w:rPr>
          <w:rStyle w:val="StyleUnderline"/>
          <w:highlight w:val="cyan"/>
        </w:rPr>
        <w:t xml:space="preserve"> for social and legal reform</w:t>
      </w:r>
      <w:r w:rsidRPr="005553E2">
        <w:rPr>
          <w:rStyle w:val="StyleUnderline"/>
        </w:rPr>
        <w:t xml:space="preserve"> in the </w:t>
      </w:r>
      <w:r w:rsidRPr="005553E2">
        <w:rPr>
          <w:rStyle w:val="Emphasis"/>
        </w:rPr>
        <w:t>21st century</w:t>
      </w:r>
      <w:r w:rsidRPr="005553E2">
        <w:rPr>
          <w:rStyle w:val="StyleUnderline"/>
        </w:rPr>
        <w:t>; and</w:t>
      </w:r>
      <w:r w:rsidRPr="005553E2">
        <w:rPr>
          <w:sz w:val="16"/>
        </w:rPr>
        <w:t xml:space="preserve"> (5) as mentioned above, </w:t>
      </w:r>
      <w:r w:rsidRPr="005553E2">
        <w:rPr>
          <w:rStyle w:val="Emphasis"/>
          <w:highlight w:val="cyan"/>
        </w:rPr>
        <w:t>courts</w:t>
      </w:r>
      <w:r w:rsidRPr="005553E2">
        <w:rPr>
          <w:rStyle w:val="StyleUnderline"/>
          <w:highlight w:val="cyan"/>
        </w:rPr>
        <w:t xml:space="preserve"> can </w:t>
      </w:r>
      <w:r w:rsidRPr="005553E2">
        <w:rPr>
          <w:rStyle w:val="Emphasis"/>
          <w:highlight w:val="cyan"/>
        </w:rPr>
        <w:t>enforce</w:t>
      </w:r>
      <w:r w:rsidRPr="005553E2">
        <w:rPr>
          <w:rStyle w:val="StyleUnderline"/>
        </w:rPr>
        <w:t xml:space="preserve"> those </w:t>
      </w:r>
      <w:r w:rsidRPr="005553E2">
        <w:rPr>
          <w:rStyle w:val="StyleUnderline"/>
          <w:highlight w:val="cyan"/>
        </w:rPr>
        <w:t>provisions</w:t>
      </w:r>
      <w:r w:rsidRPr="005553E2">
        <w:rPr>
          <w:rStyle w:val="StyleUnderline"/>
        </w:rPr>
        <w:t xml:space="preserve"> that constitute </w:t>
      </w:r>
      <w:r w:rsidRPr="005553E2">
        <w:rPr>
          <w:rStyle w:val="Emphasis"/>
        </w:rPr>
        <w:t>customary</w:t>
      </w:r>
      <w:r w:rsidRPr="005553E2">
        <w:rPr>
          <w:sz w:val="16"/>
        </w:rPr>
        <w:t xml:space="preserve"> international </w:t>
      </w:r>
      <w:r w:rsidRPr="005553E2">
        <w:rPr>
          <w:rStyle w:val="Emphasis"/>
        </w:rPr>
        <w:t>law norms</w:t>
      </w:r>
      <w:r w:rsidRPr="005553E2">
        <w:rPr>
          <w:sz w:val="16"/>
        </w:rPr>
        <w:t xml:space="preserve"> or existing treaty obligations of the United States. 50 </w:t>
      </w:r>
    </w:p>
    <w:p w14:paraId="04428B91" w14:textId="77777777" w:rsidR="00FB2E14" w:rsidRPr="005553E2" w:rsidRDefault="00FB2E14" w:rsidP="00FB2E14">
      <w:pPr>
        <w:rPr>
          <w:sz w:val="16"/>
        </w:rPr>
      </w:pPr>
      <w:r w:rsidRPr="005553E2">
        <w:rPr>
          <w:sz w:val="16"/>
        </w:rPr>
        <w:t xml:space="preserve">Further, tribal legal systems, through tribal attorneys, are </w:t>
      </w:r>
      <w:r w:rsidRPr="005553E2">
        <w:rPr>
          <w:rStyle w:val="StyleUnderline"/>
        </w:rPr>
        <w:t xml:space="preserve">a </w:t>
      </w:r>
      <w:r w:rsidRPr="005553E2">
        <w:rPr>
          <w:rStyle w:val="Emphasis"/>
        </w:rPr>
        <w:t>critical means</w:t>
      </w:r>
      <w:r w:rsidRPr="005553E2">
        <w:rPr>
          <w:rStyle w:val="StyleUnderline"/>
        </w:rPr>
        <w:t xml:space="preserve"> for </w:t>
      </w:r>
      <w:r w:rsidRPr="005553E2">
        <w:rPr>
          <w:rStyle w:val="Emphasis"/>
        </w:rPr>
        <w:t>moving the content</w:t>
      </w:r>
      <w:r w:rsidRPr="005553E2">
        <w:rPr>
          <w:rStyle w:val="StyleUnderline"/>
        </w:rPr>
        <w:t xml:space="preserve"> of the </w:t>
      </w:r>
      <w:r w:rsidRPr="005553E2">
        <w:rPr>
          <w:rStyle w:val="Emphasis"/>
        </w:rPr>
        <w:t>UNDRIP</w:t>
      </w:r>
      <w:r w:rsidRPr="005553E2">
        <w:rPr>
          <w:rStyle w:val="StyleUnderline"/>
        </w:rPr>
        <w:t xml:space="preserve"> </w:t>
      </w:r>
      <w:r w:rsidRPr="005553E2">
        <w:rPr>
          <w:rStyle w:val="Emphasis"/>
        </w:rPr>
        <w:t>into</w:t>
      </w:r>
      <w:r w:rsidRPr="005553E2">
        <w:rPr>
          <w:rStyle w:val="StyleUnderline"/>
        </w:rPr>
        <w:t xml:space="preserve"> a </w:t>
      </w:r>
      <w:r w:rsidRPr="005553E2">
        <w:rPr>
          <w:rStyle w:val="Emphasis"/>
        </w:rPr>
        <w:t>binding</w:t>
      </w:r>
      <w:r w:rsidRPr="005553E2">
        <w:rPr>
          <w:sz w:val="16"/>
        </w:rPr>
        <w:t xml:space="preserve"> domestic </w:t>
      </w:r>
      <w:r w:rsidRPr="005553E2">
        <w:rPr>
          <w:rStyle w:val="Emphasis"/>
        </w:rPr>
        <w:t>law framework</w:t>
      </w:r>
      <w:r w:rsidRPr="005553E2">
        <w:rPr>
          <w:rStyle w:val="StyleUnderline"/>
        </w:rPr>
        <w:t>.</w:t>
      </w:r>
      <w:r w:rsidRPr="005553E2">
        <w:rPr>
          <w:sz w:val="16"/>
        </w:rPr>
        <w:t xml:space="preserve"> 51  Echo-Hawk further posits tribal legal advocates should consider alternative means and development of the international norms to best serve the needs of tribal clients:</w:t>
      </w:r>
    </w:p>
    <w:p w14:paraId="07F0F6AC" w14:textId="77777777" w:rsidR="00FB2E14" w:rsidRPr="005553E2" w:rsidRDefault="00FB2E14" w:rsidP="00FB2E14">
      <w:pPr>
        <w:rPr>
          <w:sz w:val="16"/>
        </w:rPr>
      </w:pPr>
      <w:r w:rsidRPr="005553E2">
        <w:rPr>
          <w:sz w:val="16"/>
        </w:rPr>
        <w:t xml:space="preserve">Legal advocates continually search for the best forums, the best facts and legal theories, and the best strategies for meeting their clients' needs. Sometimes this search entails changing the law and finding new and better forums for presenting claims. This is a proactive process called strategic law development. It can be done on a discrete issue-by-issue or client-by-client scale, or it can be done on a larger, grander scale by advocates when systematic legal problems are at stake. 52 </w:t>
      </w:r>
    </w:p>
    <w:p w14:paraId="4233D26A" w14:textId="77777777" w:rsidR="00FB2E14" w:rsidRPr="005553E2" w:rsidRDefault="00FB2E14" w:rsidP="00FB2E14">
      <w:pPr>
        <w:rPr>
          <w:sz w:val="16"/>
        </w:rPr>
      </w:pPr>
      <w:r w:rsidRPr="005553E2">
        <w:rPr>
          <w:sz w:val="16"/>
        </w:rPr>
        <w:t xml:space="preserve">[*438] Indeed, the UNDRIP has influence that may prove quite significant as the dynamic processes of international and domestic human rights law-making continue to unfold. 53 </w:t>
      </w:r>
    </w:p>
    <w:p w14:paraId="591C139C" w14:textId="77777777" w:rsidR="00FB2E14" w:rsidRPr="005553E2" w:rsidRDefault="00FB2E14" w:rsidP="00FB2E14">
      <w:pPr>
        <w:rPr>
          <w:sz w:val="16"/>
        </w:rPr>
      </w:pPr>
      <w:r w:rsidRPr="005553E2">
        <w:rPr>
          <w:sz w:val="16"/>
        </w:rPr>
        <w:t xml:space="preserve">The right to FPIC and the modern conception of FPIC as written in the UNDRIP are generally considered to be grounded in the rights to self-determination, culture, and use of indigenous peoples' traditional lands, territories, and resources. 54  </w:t>
      </w:r>
      <w:r w:rsidRPr="005553E2">
        <w:rPr>
          <w:rStyle w:val="StyleUnderline"/>
        </w:rPr>
        <w:t xml:space="preserve">The </w:t>
      </w:r>
      <w:r w:rsidRPr="005553E2">
        <w:rPr>
          <w:rStyle w:val="Emphasis"/>
          <w:highlight w:val="cyan"/>
        </w:rPr>
        <w:t>implementation</w:t>
      </w:r>
      <w:r w:rsidRPr="005553E2">
        <w:rPr>
          <w:rStyle w:val="StyleUnderline"/>
          <w:highlight w:val="cyan"/>
        </w:rPr>
        <w:t xml:space="preserve"> of </w:t>
      </w:r>
      <w:r w:rsidRPr="005553E2">
        <w:rPr>
          <w:rStyle w:val="Emphasis"/>
          <w:highlight w:val="cyan"/>
        </w:rPr>
        <w:t>f</w:t>
      </w:r>
      <w:r w:rsidRPr="005553E2">
        <w:rPr>
          <w:rStyle w:val="Emphasis"/>
        </w:rPr>
        <w:t xml:space="preserve">ree, </w:t>
      </w:r>
      <w:r w:rsidRPr="005553E2">
        <w:rPr>
          <w:rStyle w:val="Emphasis"/>
          <w:highlight w:val="cyan"/>
        </w:rPr>
        <w:t>p</w:t>
      </w:r>
      <w:r w:rsidRPr="005553E2">
        <w:rPr>
          <w:rStyle w:val="Emphasis"/>
        </w:rPr>
        <w:t xml:space="preserve">rior, and </w:t>
      </w:r>
      <w:r w:rsidRPr="005553E2">
        <w:rPr>
          <w:rStyle w:val="Emphasis"/>
          <w:highlight w:val="cyan"/>
        </w:rPr>
        <w:t>i</w:t>
      </w:r>
      <w:r w:rsidRPr="005553E2">
        <w:rPr>
          <w:rStyle w:val="Emphasis"/>
        </w:rPr>
        <w:t xml:space="preserve">nformed </w:t>
      </w:r>
      <w:r w:rsidRPr="005553E2">
        <w:rPr>
          <w:rStyle w:val="Emphasis"/>
          <w:highlight w:val="cyan"/>
        </w:rPr>
        <w:t>c</w:t>
      </w:r>
      <w:r w:rsidRPr="005553E2">
        <w:rPr>
          <w:rStyle w:val="Emphasis"/>
        </w:rPr>
        <w:t>onsent</w:t>
      </w:r>
      <w:r w:rsidRPr="005553E2">
        <w:rPr>
          <w:rStyle w:val="StyleUnderline"/>
        </w:rPr>
        <w:t xml:space="preserve"> </w:t>
      </w:r>
      <w:r w:rsidRPr="005553E2">
        <w:rPr>
          <w:rStyle w:val="StyleUnderline"/>
          <w:highlight w:val="cyan"/>
        </w:rPr>
        <w:t xml:space="preserve">would </w:t>
      </w:r>
      <w:r w:rsidRPr="005553E2">
        <w:rPr>
          <w:rStyle w:val="Emphasis"/>
          <w:highlight w:val="cyan"/>
        </w:rPr>
        <w:t>allow</w:t>
      </w:r>
      <w:r w:rsidRPr="005553E2">
        <w:rPr>
          <w:rStyle w:val="StyleUnderline"/>
        </w:rPr>
        <w:t xml:space="preserve"> </w:t>
      </w:r>
      <w:r w:rsidRPr="005553E2">
        <w:rPr>
          <w:rStyle w:val="Emphasis"/>
        </w:rPr>
        <w:t>fundamental</w:t>
      </w:r>
      <w:r w:rsidRPr="005553E2">
        <w:rPr>
          <w:rStyle w:val="StyleUnderline"/>
        </w:rPr>
        <w:t xml:space="preserve"> and </w:t>
      </w:r>
      <w:r w:rsidRPr="005553E2">
        <w:rPr>
          <w:rStyle w:val="Emphasis"/>
          <w:highlight w:val="cyan"/>
        </w:rPr>
        <w:t>internationally accepted standards</w:t>
      </w:r>
      <w:r w:rsidRPr="005553E2">
        <w:rPr>
          <w:rStyle w:val="StyleUnderline"/>
          <w:highlight w:val="cyan"/>
        </w:rPr>
        <w:t xml:space="preserve"> for </w:t>
      </w:r>
      <w:r w:rsidRPr="005553E2">
        <w:rPr>
          <w:rStyle w:val="Emphasis"/>
          <w:highlight w:val="cyan"/>
        </w:rPr>
        <w:t>how</w:t>
      </w:r>
      <w:r w:rsidRPr="005553E2">
        <w:rPr>
          <w:rStyle w:val="StyleUnderline"/>
        </w:rPr>
        <w:t xml:space="preserve"> governing </w:t>
      </w:r>
      <w:r w:rsidRPr="005553E2">
        <w:rPr>
          <w:rStyle w:val="StyleUnderline"/>
          <w:highlight w:val="cyan"/>
        </w:rPr>
        <w:t>states should carry out</w:t>
      </w:r>
      <w:r w:rsidRPr="005553E2">
        <w:rPr>
          <w:rStyle w:val="StyleUnderline"/>
        </w:rPr>
        <w:t xml:space="preserve"> their </w:t>
      </w:r>
      <w:r w:rsidRPr="005553E2">
        <w:rPr>
          <w:rStyle w:val="StyleUnderline"/>
          <w:highlight w:val="cyan"/>
        </w:rPr>
        <w:t>responsibilities</w:t>
      </w:r>
      <w:r w:rsidRPr="005553E2">
        <w:rPr>
          <w:rStyle w:val="StyleUnderline"/>
        </w:rPr>
        <w:t xml:space="preserve"> over indigenous communities as to resource extraction </w:t>
      </w:r>
      <w:r w:rsidRPr="005553E2">
        <w:rPr>
          <w:rStyle w:val="Emphasis"/>
        </w:rPr>
        <w:t>to prevail</w:t>
      </w:r>
      <w:r w:rsidRPr="005553E2">
        <w:rPr>
          <w:rStyle w:val="StyleUnderline"/>
        </w:rPr>
        <w:t>.</w:t>
      </w:r>
      <w:r w:rsidRPr="005553E2">
        <w:rPr>
          <w:sz w:val="16"/>
        </w:rPr>
        <w:t xml:space="preserve"> 55  As to natural resource development on indigenous lands, Article 32 of the UNDRIP states: "Indigenous peoples have the right to determine and develop priorities and strategies for the development or use of their lands or territories and other resources." 56  It confers upon governing states the responsibility to "provide effective mechanisms for just and fair redress" to a tribe when the governing state itself approves of projects that would affect indigenous lands or natural resources. 57  Because of its grounding in indigenous self-determination, FPIC requires any entity engaged with indigenous peoples in a manner that impacts their lands and resources to first receive their free, prior, and informed consent. 58  FPIC is designed to replace the historical processes that excluded indigenous peoples from decision-making regarding activities that took place on or near their lands. 59 </w:t>
      </w:r>
    </w:p>
    <w:p w14:paraId="25291F1D" w14:textId="77777777" w:rsidR="00FB2E14" w:rsidRPr="005553E2" w:rsidRDefault="00FB2E14" w:rsidP="00FB2E14">
      <w:pPr>
        <w:rPr>
          <w:sz w:val="4"/>
          <w:szCs w:val="4"/>
        </w:rPr>
      </w:pPr>
      <w:r w:rsidRPr="005553E2">
        <w:rPr>
          <w:sz w:val="4"/>
          <w:szCs w:val="4"/>
        </w:rPr>
        <w:t xml:space="preserve">Free, prior, and informed consent appears at multiple points in the UNDRIP. 60 Perhaps most notable are Articles 19 and 32. Article 19 of UNDRIP requires states to "consult and cooperate in good faith with the indigenous peoples concerned through their own [*439] representative institutions in order to obtain their free, prior[,] and informed consent before adopting and implementing legislative or administrative measures that may affect them." 61 Article 32 requires that states obtain "free and informed consent prior to the approval of any project affecting their lands or territories and other resources, particularly in connection with the development, utilization or exploitation of mineral, water or other resources." 62 Two forms of self-determination are reflected in FPIC in the UNDRIP: autonomous governance and participatory rights. 63 According to Anaya, "the affirmation of these dual aspects reflects the widely-shared understanding that indigenous peoples are not to be considered unconnected from larger social and political structures." 64 Anaya argues that the rights in the UNDRIP are "derived from human rights principles of equality and self-determination" that are universally applied. 65 B. Defining FPIC In a legal sense, FPIC is currently only applied to indigenous peoples and other "traditional peoples." 66 The argument to expand the application of FPIC to other communities has been advanced by some scholars. 67 In the context of development, FPIC can function as a signal to interested parties that "indigenous peoples have rights and interests that will be protected in the development process." 68 FPIC appears in a variety of initiatives, "ranging from the safeguard policies of the multilateral development banks and international financial institutions; practices of extractive industries; water and energy development; natural resources management; access to genetic resources and associated traditional knowledge and benefit-sharing arrangements; scientific and medical research; and indigenous cultural heritage." 69 The veto power [*440] embedded in FPIC is a critical means to give "the correlative power to negotiate on equal terms with the project proponent." 70 FPIC can only be made freely if it is made without mental or physical coercion, external pressures from interested stakeholders (government or industry), manipulation, bribery, intimidation, or externally imposed timelines. 71 It is clear that an indigenous group must be given time to "understand, access, and analyze information" before giving consent. 72 However, there is disagreement about the stage in the planning and development process at which consent must be obtained. 73 Consent can only be properly obtained if an indigenous group is adequately informed of all of the potential harms and impacts of a proposed activity. 74 This means that the indigenous group should have accesses to information that is "clear, consistent, accurate, constant, and transparent," as well as objective and complete. 75 This includes access to information in the local language and in a format that is culturally appropriate. 76 The precise set of actions that constitutes consent is yet to be determined. This is due to the fact that FPIC is a relatively new concept that has most often been considered in an international, rather than a domestic, context. 77 It is clear, however, that consent is predicated on the ability for an indigenous group to say "no" to a proposed activity, as opposed to mere consultation. 78 One essential question is exactly whose consent must be obtained. Of course, consideration of all impacted rights holders and community members must be included in the process in order for there to be free, prior, and informed consent. 79 Another critical aspect is the inclusion of consent at each phase of an agreement's implementation. 80 Each element of free, prior, and informed consent has legal significance. It is important to note that these definitions are still being developed and are often context-specific. First, consent can only be made freely if "given voluntarily and absent of "coercion, intimidation or manipulation,'" and the process "is self-directed by [*441] the community from whom consent is being sought, unencumbered by coercion, expectations or timelines that are externally imposed … ." 81 It is clear that a tribe must be given time to "understand, access, and analyze information" before giving consent. 82 However, there is disagreement about the stage in the planning and development process at which consent must be obtained. 83 C. Modern Contextualization of FPIC In the public context, FPIC is seen as a minimum standard for nations working with indigenous groups. 84 FPIC is recognized in multiple articles of UNDRIP. 85 Article 32, for instance, states the following: States shall consult and cooperate in good faith with the indigenous peoples concerned through their own representative institutions in order to obtain their free and informed consent prior to the approval of any project affecting their lands or territories and other resources, particularly in connection with the development, utilization or exploitation of mineral, water or other resources. 86 Although the document is not legally binding, this helps demonstrate a participating nation's acceptance of the concept of FPIC. In the private context, FPIC is developing into an international standard for companies operating on indigenous lands. 87 Much of this progress is a result of shareholders concerned about the financial and reputational risks to which their companies are exposed when operating on indigenous lands without the consent of the impacted community. 88 For instance, in 2007, 91.6% of Newmont Mining Corporation's shareholders passed a resolution that directed the corporation to assess its practices and policies with respect to indigenous peoples. 89 Newmont, as a founding member of [*442] the International Council on Mining and Metals ("ICMM"), recently approved an "Indigenous Peoples and Mining" position statement - created by ICMM - that recognizes FPIC and discusses the importance of engaging and consulting with indigenous communities that may be impacted by the corporation's business operations. 90 The most recent ICMM position statement requires that indigenous people should be "able to freely make decisions without coercion, intimidation or manipulation; … given sufficient time to be involved in project decision-making before key decisions are made and impacts occur; and … fully informed about the project and its potential impacts and benefits." 91 Free, prior, and informed consent is a key aspect in adhering to a "rights-and-risks" approach to decision-making regarding energy resource development, for example. 92 The ""rights-and-risks' approach explicitly combines human rights impact assessments with risks assessments" in ascertaining the stakeholders for these decisions. 93 Through a proper consent-seeking negotiation with stakeholders, tribes should be able to develop energy resources without undue interference from outside entities. Although the United States and major extractive companies are moving toward a respect for tribal rights, it will be tribes themselves that are vested with the unique opportunity to proactively engage stakeholders with respect to FPIC as a condition for companies engaging with a tribe. 94 A consent regime recognizes this right and this reality, and considers both best interests and self-determination. 95 Tribes can move toward establishing their own "consent regime[s,]" shaping the requirement under Montana v. United States 96 that nonmembers must be engaged in a consensual [*443] relationship with a tribe in order to fall under tribal jurisdiction. 97 This type of tribal juridical indoctrination can help fortify tribal jurisdiction over nonmembers, helping establish a foundational legal landscape supporting the implementation of consent theory. III. International Tribunals and FPIC The relevant international case law defines "consent" as "the canopy for, and is a derivative of, a myriad of human rights, inter alia the right to self-determination and self-determined development, the right to property … the right to practice traditional livelihoods, and collective dimensions of rights to health, food, life, housing, participation and cultural rights." 98 The jurisprudence of the Inter-American Commission on Human Rights ("Commission") and the Inter-American Court of Human Rights ("IACHR") grounds FPIC in property, self-determination, and culture. 99 The IACHR has found that FPIC is derived from rights "to cultural identity and right to life," among others, triggering FPIC at a lower threshold with a narrower set of limitations on FPIC than solely property rights. 100 The most significant case on FPIC with domestic impacts is the 1985 case, United States v. Dann. 101 Mary and Carrie Dann, Shoshone sisters, were attempting to acquire title to their ancestral lands, which the United States had appropriated into federal property through Indian Claims Commission procedures. 102 After exhausting domestic remedies, they looked to international tribunals. 103 The Commission </w:t>
      </w:r>
      <w:r w:rsidRPr="005553E2">
        <w:rPr>
          <w:sz w:val="4"/>
          <w:szCs w:val="4"/>
          <w:highlight w:val="cyan"/>
        </w:rPr>
        <w:t>issued</w:t>
      </w:r>
      <w:r w:rsidRPr="005553E2">
        <w:rPr>
          <w:sz w:val="4"/>
          <w:szCs w:val="4"/>
        </w:rPr>
        <w:t xml:space="preserve"> a report concluding that the [*444] United States failed to ensure the Danns' right to property contrary to Articles 2, 17, and 23 of the American Declaration on Rights and Duties of Man. 104 In part, the court found that a determination as to indigenous peoples' land rights must be based on the consent of the whole community, who must be fully informed. 105 The court found that this did not occur in the Dann case. 106 This case illustrates the difficulty of operationalizing FPIC even in countries with a strong rule of law (in contrast to developing countries). 107 Significantly, the way the United States government handled the land negotiations amounted to a violation of human rights. 108 The case illustrates that FPIC is in part grounded in the inquiry about who can rightfully give "consent." 109 The procedural intricacies of the case also indicate that international tribunals should better develop their own understandings about whether a group of individuals has authority to speak for a whole community. 110 In 2001, the Commission considered the collective rights and the nature of securing consent in Awas Tingni Community v. Nicaragua. 111 In that case, Nicaragua granted a Korean corporation licenses to cut trees on indigenous community lands, which the Nicaraguan government had never demarcated as indigenous lands. 112 The Awas Tingni community found out about logging when loggers were moving onto their territory, after Nicaraguan government gave permission. 113 Nicaragua failed to compensate the indigenous peoples for their losses and the Awas Tingni community filed a petition with the Commission in 1995. 114 The IACHR found that Nicaragua violated Articles 1, 2, 21 and 25 of the American Convention on Human Rights ("ACHR") and ordered Nicaragua to create a mechanism to demarcate indigenous lands. 115 However, the legal protections in place were not practiced in reality. The [*445] IACHR found that Nicaragua had violated the community's right to property by issuing permissions without consent of the community, 116 based on Article 21 of the ACHR. 117 The court also found that lands, territories, and resources were particularly important to indigenous peoples to preserve spiritual and cultural heritage. 118 Self-determination played a central role in the decision because the decision mandated that Nicaragua could only proceed with the participation of the Awas Tingni community. 119 In 2004, the Commission relied on Dann in Maya Indigenous Communities of the Toledo District v. Belize, 120 finding that land rights decisions cannot be made "without the free and informed consent of the peoples concerned." 121 There, the Belizean government granted concessions to logging and extractive companies because the Maya lands were considered "national lands." 122 The Commission recommended that the state provide the Maya peoples with an effective remedy including recognizing title to lands they have traditionally used and occupied in accordance with customary land use practices. 123 Importantly, the Commission did not specifically rely on FPIC as binding international law, but located the rights of indigenous peoples in property and spiritual and cultural connection to those lands. 124 Since 2004, this case has moved through various tribunals to enforce the Maya land claims. 125 In 2007 case, the Commission in Saramaka People v. Suriname, 126 found that Suriname had a duty under Article 21 of the ACHR to obtain FPIC prior to granting concessions for the exploration and extraction of natural resources. 127 The IACHR held that the FPIC obligation required FPIC be obtained in accordance with the Saramaka peoples' customs and traditions and with recognition of [*446] the Saramaka peoples' communal property rights. 128 The IACHR "held that the right to give or withhold consent is premised on the nature of the impact to indigenous peoples' self-determination-informed right to property over their lands, territories and natural resources." 129 Additionally, the court linked the requirement for FPIC to the land, as well as cultural and physical survival. 130 This case affirmed the right of indigenous peoples to give or withhold FPIC, which then makes FPIC more appropriately conceived of as a "right" because it flows from and is necessary for the realization of the right of self-determination, per Dr. Cathal Doyle. 131 This case also clarifies that indigenous peoples should determine who gives consent according to their own traditions and customs. 132 Recently, in 2012, the IACHR held in Kichwa Indigenous People of Sarayaku v. Ecuador, 133 that Ecuador was liable for breaching the Sarayaku peoples' right to FPIC in accordance with international standards by signing contracts with a third party for the exploration of hydrocarbons and crude oil in the Sarayaku territories, sixty-five percent of which they legally owned. 134 The third party contracts were signed in 1996; Ecuador signed ILO 169 in 1998 and the court relied heavily on Ecuador's obligations under ILO 169 in its opinion that FPIC is required and is based on indigenous peoples' rights to life, culture, and communal property. 135 The IACHR affirmed that the right to consultation with the "objective of consent, is derived from the right to cultural integrity." 136 The ruling also affirmed that consent should be the "objective" of consultations, though the court did not speak as to making it a requirement. 137 This case is "considered an important [*447] legal precedent[,] as it establishes a legal meaning on how and when FPIC should be applied." 138 IV. Tribal FPIC The precedents of the Commission and the proliferation of international norms has resulted in many companies beginning to explore FPIC rules regarding indigenous interactions, and lay out processes to obtain a tribe's free, prior, and informed consent. But ultimately, self-determination is achieved by indigenous communities establishing their own FPIC rules, enabling them to take control of their own business interactions. In the United States, tribes have a unique opportunity to harness the possibility of FPIC by asserting civil jurisdiction over individuals acting on its reservation, because of the Supreme Court's holding in Montana v. United States, which states that tribes have civil jurisdiction over "nonmembers who enter [into] consensual relationships with [a] tribe or its members" and over nonmembers who threaten or "[have] some direct effect on the political integrity, the economic security, or the health or welfare of [a] tribe." 139 Tribes in the U.S. therefore have a unique opportunity to integrate FPIC into business licenses under a "Law and Order" code, thereby creating the necessary consensual relationship to ensure that its FPIC code applies to non-Indian businesses operating on non-Indian fee land on the reservation under the first Montana exception. This section describes how a tribe may integrate an FPIC protocol into its tribal code to ensure its ability to prosecute offenders in tribal court. The section will close by briefly discussing considerations that should be made regarding enforcement of the code. A. Integrating FPIC as a License to Operate 140 Many U.S. tribes already secure jurisdiction over nonmember businesses through their business licensing codes. 141 By [*448] incorporating FPIC into the already existing business licensing code, a tribe will be able to ensure that non-Indian businesses operating on the reservation first obtain FPIC. To integrate an FPIC requirement into the business licensing process, a tribe would require the licensee to comply with FPIC either through a tribal law or protocol, or as expressed in the UNDRIP. 142 It would be preferable for a tribe itself to define the process with which businesses must comply in order to obtain a tribe's free, prior, and informed consent and thus meet the business license condition. 143 Under this structure, if a tribe chooses to deny consent, the business would not be able to obtain a license to operate on the reservation. 144 By requiring consent before granting a license, a tribe is ensuring that their consent is obtained before any harmful actions are taken by businesses operating within the boundaries of the reservation. B. Implementing an FPIC Code: A Case Study Working in partnership with an American Indian tribe to develop the first of its kind FPIC code in the United States, I developed three options for structuring the potential new FPIC chapter of the tribal code ("FPIC chapter"), tentatively titled "FPIC code." These models differ based on the entity that a tribe would like to designate as responsible for providing consent. The three possibilities are: a Tribal Business Council ("Council"); a separate entity within the tribal government; or the tribal membership. 145 This section will discuss how each of these decision-making models would be implemented and will evaluate the potential advantages and disadvantages of each. 1. Tribal Business Council Under this model, a Tribal Business Council would be solely responsible for ensuring that businesses comply with the FPIC chapter in obtaining a tribe's free, prior, and informed consent. In order to comply with the FPIC chapter, the company would likely [*449] have to provide any required information to the Tribal Business Council. The Council would need to set a minimum standard of information, which may include how the proposed business activity would impact the reservation's environment, culture, and economy both positively and negatively. The Council would then review the information and have a process in place through which to determine whether it wants to give consent, thus bringing the company into compliance with the FPIC chapter and allowing the company to move forward with the chapter on business licensing process. 146 One drawback of this model is that it is time consuming for the Tribal Business Council to review relevant information and to make an informed decision regarding each proposed business activity. The Council may not have the resources to meet these demands and the process may prove overly burdensome for companies, possibly resulting in a backlog for the granting of tribal business licenses. There are a number of ways to address these concerns. One option is to refrain from binding the Council to the process. FPIC is currently an emerging norm and seen as an aspirational goal rather than binding international law. 147 A tribe could choose to develop the FPIC chapter as an aspirational goal rather than a process with which the Council and companies must comply. Though this would be less burdensome, it would also greatly reduce the positive impacts associated with enacting an FPIC code. Another option is to limit application of the requirement to particular types of companies. For instance, a tribe could require that only large-scale, for-profit businesses (to be defined in the FPIC chapter) must comply with the FPIC chapter. An additional option, discussed below, is to task a commission within the tribal government to ensure that businesses are complying with the FPIC chapter. 2. Separate Tribal Government Entity Under the FPIC chapter, a tribe could task an entity within the tribal government to ensure compliance with the FPIC code and to provide tribal consent. Possible entities include the tribe's Business License Commission, 148 the tribe's Tribal Employment Rights [*450] Commission Office, 149 another preexisting commission within the tribal government that would be well-suited for the work, or an FPIC commission to be created under the FPIC chapter. Under this model, the entity selected, rather than the Tribal Business Council, would be responsible for evaluating information regarding the impact of proposed extractive activity and then either deny or provide consent. This may help alleviate the constraints associated with the first model. This model is advantageous because it relies largely on existing resources and structures. If it were not overly burdensome on the entity, implementing an FPIC requirement may be as simple as statutorily empowering the tribe's Business License Commission or Tribal Employment Rights Commission Office to assume the duties listed above. Or, if sufficient resources are available, an FPIC commission could be established by the same procedure used to create the Business License Commission and Tribal Employment Rights Commission Office. Once an entity is chosen, those drafting the FPIC chapter could use the language and processes already utilized in the tribal code as models for determining how the FPIC code will be executed. For instance, a tribe could look to the TERO processes when creating an FPIC commission (or delegating power to another tribal entity) and use it to establish the rules, regulations, and policies governing the Commission's duty to insure reservation-wide compliance with the FPIC code. This may include looking to the language that establishes the TERO commission, defining the duties and powers of the Commission and its Director, developing a process for complaints and hearings, and discussing enforcement and penalties for violations. 150 Another option regarding the placement of the FPIC code would be to expand the purpose of the TERO code and integrate an FPIC process into the TERO code. If the Tribal Business Council is concerned about delegating its authority to give consent, this model may seem problematic. One way to alleviate that concern, however, is to require Council approval of all determinations made by the chosen entity. Another important factor that a tribe should consider, as discussed below, is the extent to which it wants to integrate tribal members and community stakeholders into the process. [*451] 3. Tribal Membership Most discussions of FPIC emphasize the need to engage individual stakeholders and community members in the consent process. We understand, however, that there are times that the Tribal Business Council disagrees with the tribal membership and vice versa. It is ultimately up to a tribe to determine the role of tribal members in the consent process. If a tribe chooses to engage its members in the consent process, the engagement could take a variety of forms. To ensure that the membership remains informed, the FPIC chapter could require that information concerning proposed extractive activity and any potential impacts is disseminated throughout the community by radio, newspapers, flyers, and/or during community meetings. Community hearings could also provide an opportunity for those members potentially impacted by the activity to voice their concerns. Another option is to have a "comment and feedback" period - similar to the process required for Environmental Impact Statements 151 - to allow members to express their support of or opposition to a proposed business activity. If a tribe selects one of these methods for soliciting comments from tribal members, it must also determine the weight that will be given to those comments. Community engagement, which by its nature is an involved and lengthy process, has the ability to slow or stall business activity on the reservation. However, it is an important element of FPIC that a tribe should meaningfully consider. If a tribe is concerned about delay, it could solicit comments from tribal members regarding large-scale development projects only. Another option would be to limit the role of community comment to a persuasive, rather than determinative, one; thereby leaving the ultimate decision to grant or deny consent with the Tribal Business Council or appointed entity. C. Enforcing an FPIC Code: Defining Violations and Choosing Sanctions Under each of the three models discussed above, a tribe must define the conduct that constitutes a violation of its FPIC code, which would be prosecutable in tribal court. One offense could be if [*452] a business does not obtain tribal consent "freely." "Freely" would be defined in the FPIC chapter and could exclude consent obtained through fraud, duress, or bribery. Another offense could be if the business does not "inform" a tribe based on the standards provided in the FPIC chapter. A tribe must also determine who is eligible to bring a claim for a violation of the FPIC code in tribal court. That will depend largely on which implementation model a tribe chooses to pursue. If the business is found guilty of a violation, it could be forced to pay a fine, to mitigate any resulting impacts, or to adhere to any other sanctions developed in the FPIC chapter. A tribe could also rely on sanctions codified in the business licensing chapter of the tribal code, which may include revocation of the business license, fines, and the removal or exclusion of non-Indians from the reservation. 152 V. Federal Implications Federal law does not prohibit a tribe - assuming that it has civil jurisdiction over the individuals and land in question - from conditioning the extraction of its mineral resources on the procurement of FPIC. The 1981 U.S. Supreme Court decision in Montana v. United States was a "pathmarking" case for determining tribal civil jurisdiction over nonmembers. 153 In Montana, the Court found that tribes lack the "inherent sovereign powers" to regulate activities of nonmembers, even on land that is within reservation boundaries but not tribally owned, because this power had been implicitly divested as a result of tribes' dependent status. 154 The Montana Court articulated two exceptions to this general rule precluding civil jurisdiction over nonmembers. These exceptions are first, situations in which nonmembers have entered into a consensual relationship with a tribe, and second, situations in which the regulated conduct directly threatens tribal integrity: To be sure, Indian tribes retain inherent sovereign power to exercise some forms of civil jurisdiction over non-Indians on their reservations, even on non-Indian fee lands. A tribe [*453] may regulate, through taxation, licensing, or other means, the activities of nonmembers who enter consensual relationships with the tribe or its members, through commercial dealing, contracts, leases, or other arrangements. A tribe may also retain inherent power to exercise civil authority over the conduct of non-Indians on fee lands within its reservation when that conduct threatens or has some direct effect on the political integrity, the economic security, or the health or welfare of the tribe. 155 As Professor Sarah Krakoff explains, the Montana opinion left many questions open on tribal civil jurisdiction over nonmembers: Was the Court assuming that exercises of civil jurisdiction over nonmembers on tribal lands automatically fit within one of the Montana exceptions? Or was the Court assuming that the presumption of tribal authority on tribal lands, even over nonmembers, remained intact? … Finally, how would the Court interpret the second Montana exception? Would it be necessary for a tribe to argue that absent regulation of the particular behavior[, a] tribe's welfare would be imperiled? Or would tribes be able to contend that certain exercises of self-government are sufficiently connected to what it means to be a sovereign that the inability to assert them would necessarily threaten their political integrity? 156 In 1997, in Strate v. A-1 Contractors, 157 the U.S. Supreme Court expounded upon the jurisdictional framework established under Montana. This was a personal injury action brought by a nonmember resident of the Fort Berthold Reservation who was injured in an automobile accident that took place on a state highway located both within the reservation boundaries and atop [*454] land held in trust for the reservation's tribes. 158 The defendant, also a nonmember, was a party to a construction contract with the tribes of the reservation. 159 The Court made several significant findings in this case, including: first, the Montana presumption against civil jurisdiction over nonmembers applies to both adjudicatory and regulatory civil jurisdiction, because "a tribe's adjudicative jurisdiction does not exceed its legislative jurisdiction[;]" 160 second, despite the trust status of the land underlying the highway, the highway was the "equivalent, for nonmember governance purposes, to alienated, non-Indian land" because the federal government had granted the state and the public a right-of-way over the land to use the highway, meaning the tribes had "retained no gatekeeping right[;]" 161 and third, this matter did not meet the consensual relationships exception to the Montana presumption due to the "non-tribal nature" of the accident and the lack of a sufficient nexus between the parties and the tribes: The dispute, as the Court of Appeals said, is "distinctly non-tribal in nature." It "arose between two non-Indians involved in [a] run-of-the-mill [highway] accident." Although A-1 was engaged in subcontract work on the Fort Berthold Reservation, and therefore had a "consensual relationship" with the Tribes, "Gisela Fredericks was not a party to the subcontract, and the Tribes were strangers to the accident." 162 Accompanying this analysis of the first Montana exception, footnote number eleven acknowledges that tribal police have the power to patrol portions of the highway that are within reservation boundaries, "including rights-of-way made part of a state highway, and to detain and turn over to state officers nonmembers stopped on [*455] the highway for conduct violating state law." 163 Some scholars have asserted that the Strate Court's decision had the compounding effects of expanding the Montana presumption while diminishing its exceptions. 164 One of these arguments rests on the viewpoint that the Court's analogizing of the state highway to non-Indian fee land is in preservation of the critical nature of the land status inquiry in determining tribal civil jurisdiction over nonmembers: Strate thus appears to have effected a diminishment of both Montana exceptions while extending Montana's "general rule" - i.e., Montana's presumption against inherent tribal governing authority over nonmembers - to include (1) tribal adjudicative jurisdiction as well as legislative jurisdiction and (2) conduct on state highways as well as non-Indian fee lands. Strate's determination that, for purposes of a Montana analysis, the state highway at issue was sufficiently analogous to non-Indian fee lands suggested nonetheless that the status of the land would remain a crucial threshold consideration. 165 Another view presents a spin on the effect of the Strate decision on what types of claims can meet the consensual relationship exception under Montana, explaining that "but for" causation (i.e., incidents that would not have occurred but for the existence of a consensual relationship with a tribe) will likely not suffice to meet the exception: After Strate, it is safe to assume that only claims arising directly out of a consensual relationship, such as a breach of contract, violation of a licensing, royalty, or other agreement, or perhaps a tort arising from the breach of any such agreement or arrangement, will suffice. Arguments that, "but for" a consensual relationship with a tribe or its [*456] members, the nonmember would not have engaged in the activity on the reservation that ultimately gave rise to a legal claim, are unlikely to succeed. 166 The 2001 U.S. Supreme Court decision in Atkinson Trading Company v. Shirley 167 elaborated upon the Strate Court's ruling on the first Montana exception. In this case, a non-Indian proprietor of a hotel located on fee land within reservation boundaries sued to prevent the Navajo Nation from imposing a tax on the hotel rooms. 168 There, the tribe argued that the hotel fell under the first Montana exception because the hotel's guests benefitted from emergency services provided by the tribe (e.g., police, fire, and emergency medicine). 169 Invoking Strate, the Court rejected this argument: [A] nonmember's actual or potential receipt of tribal police, fire, and medical services does not create the requisite connection. If it did, the exception would swallow the rule: All non-Indian fee lands within a reservation benefit, to some extent, from the "advantages of a civilized society" offered by the Indian tribe… . Such a result does not square with our precedents; indeed, we implicitly rejected this argument in Strate, where we held that the nonmembers had not consented to [a] Tribes' adjudicatory authority by availing themselves of the benefit of tribal police protection while traveling within the reservation. 170 Some scholars have argued that the Atkinson Court was wrong in its analysis of the first Montana exception, positing that the hotel had voluntarily submitted to the regulatory regime established under the applicable "Indian Traders" statutes, thereby creating the necessary consensual relationship: The Court failed to properly consider the argument that Atkinson Trading Post obtained a license from the Navajo Nation in order to conduct business on the reservation. This type of "dealing" and "arrangement" meets the consensual relationship test on its face. By engaging in business within the borders of the Navajo Nation the petitioner entered into a "consensual relationship" with [a] tribe via the regulations [*457] incorporated in the "Indian Traders" statutes. "The regulations reflect a determination that all non-members who engage in retail business on the Navajo Reservation, have a sufficient nexus with [a] tribe and its members" in order to support the tax. Atkinson Trading Post's "voluntary submission to the regulatory regime," established by the "Indian Trader" statutes, creates a consensual relationship with the Navajo Nation, thereby satisfying the first exception of the Montana test. As a result of the Petitioner obtaining an "Indian Trader" license, the entire business is brought within the first exception under the Montana analysis. 171 A remedial measure may be for Congress to enact a tribal jurisdictional scheme, as "absent legislative efforts by Congress to return proper control to the tribes, tribal governments will not be able to move forward and govern properly." 172 Professor Matthew Fletcher argues that there exists a double standard of consent between tribal governments asserting authority over nonmembers and the federal government asserting authority over tribes: When the Supreme Court speaks about consent of nonmembers to tribal governance, the Court robustly demands that the tribal government produce literal, express consent by nonmembers to tribal authority. This requirement stands in great contrast to the implied, often illusory, consent that the Court finds important in the context of federal assertions of authority over Indian affairs … . 173 Fletcher also argues that the overall applicability of the first Montana exception is unclear because the cases on this exception [*458] have all involved nonmembers who were "outliers in Indian Country," as opposed to the majority of nonmembers on reservation land who do likely have the requisite consensual relationship with a tribe. 174 First, many nonmembers are employed with Indian tribes, and thus have established the requisite consensual relationship. 175 Second, nonmembers live on tribal lands in tribal housing, some of whom have signed forms consenting to tribal jurisdiction and regulation. 176 For these reasons, most aspects of nonmember reservation activity meet the requirements set forth in the Montana exceptions. 177 Consent theory, even in its confused state, has utility if applied properly under the UNDRIP. 178 Article 19 of the UNDRIP demands free, prior, and informed consent before "adopting and implementing legislative or administrative measures" that may affect tribes but does not speak to judicial decisions, and courts should defer to congressional silence on the issue of civil jurisdiction over nonmembers. 179 One important consideration in the FPIC implementation context is federal preemption. However, preemption does not prohibit a tribe, assuming that it has civil jurisdiction over the individuals and land in question, from conditioning business upon FPIC, but tribal regulatory authority is limited by federal law. 180 Certainly some environmental statutes - the Clean Air Act, the Clean Water Act, and the Safe Drinking Water Act - provide for the treatment of tribes as states ("TAS") in administering regulatory programs. 181 These programs, which can be no less protective than their federal counterparts, allow tribes to tailor their regulatory efforts to unique local conditions. 182 The Environmental Protection Agency ("EPA") determines the extent of tribal jurisdiction under TAS programs on a "tribe-by-tribe basis" 183 and in addition, Requir[es] "a showing that the potential impacts of regulated activities on [a] tribe are serious and substantial" before granting tribes TAS status throughout [a] reservation. [*459] However, [the] EPA has stated that "the activities regulated under the various environmental statutes generally have serious and substantial impacts on human health and welfare," and as a result, [the] EPA has determined that tribes will usually be able to make the showing necessary to obtain program delegation over all pollution sources within the tribe's territory. 184 For most tribes, the regulatory authority conveyed by TAS provisions extends to all activities except the surface mining of tribal coal. Under the Surface Mining Control and Reclamation Act of 1977, 185 which regulates the environmental impact of surface exploration, mining, and reclamation on Indian lands, the Department of the Interior's Office of Surface Mining Reclamation and Enforcement ("OSM") is the sole permitting authority for the mining of Indian coal. 186 Absent a federal-tribal agreement, however, there is no provision requiring OSM to consult directly with the affected Indian tribes before issuing a permit. Instead, the regulations direct the Bureau of Indian Affairs (BIA) to be responsible for tribal consultations. [Accordingly, t]he BIA then makes recommendations to OSM concerning permits, and OSM determines whether to approve or disapprove the [requisite permits] … . 187 Therefore, the exercise of tribal regulatory authority would be limited to applicable federal authority when the resource at issue is tribal coal. VI. Corporations and Implementation of the UNDRIP Corporations throughout the world must take steps to understand and manage risks of opposition from indigenous communities lest they suffer avoidable losses. In November 2014, First Peoples Worldwide published the "Indigenous Rights Risk Report" ("Risk Report"). 188 This report provided quantified risk assessment for [*460] three hundred and thirty oil, gas, and mining projects conducted by extractive industries "on or near indigenous territories." 189 The report identified five risk factors, the "weighted average" of which "determined a project's risk score, gauging its susceptibility to indigenous community opposition, or violations of indigenous peoples' rights." 190 These factors were: . Country Risk: "The strength of legal protections for indigenous peoples, and the degree to which they are enforced, in the country where the project is located." 191 . Reputation Risk: "Current and former negative attention to the project, and other projects in close geographic proximity, from the media, NGOs, and other groups that influence public opinion and can affect the company's reputation." 192 . Community Risk: "The project's susceptibility to community opposition, and whether the conditions are in place for successful community engagement." 193 . Legal Risk: "Current and former legal actions taken against the project, and other projects in close geographic proximity, in the past five years." 194 . Risk Management: "The project's efforts to establish positive relations with impacted indigenous peoples, and mitigate its risk exposure to indigenous peoples' rights." 195 The Risk Report made several significant findings. First, eighty-nine percent of the projects assessed had high (thirty-five percent) or medium (fifty-four percent) risk exposure to "indigenous community opposition or violations of indigenous peoples' rights … ." 196 Risk exposure was higher within the oil and gas industry than within the mining industry, which is "possibly attributable to the mining industry's noticeably stronger standards related to indigenous peoples' rights, compared to the oil and gas industry." 197 Second, there is a "direct correlation between Country [*461] Risk and projects' overall risk scores," meaning that "projects in countries with weak or nonexistent legal protections for indigenous peoples were far more likely to receive high risk scores." 198 The report then makes the connection between governance and business as it pertains to indigenous rights: "These numbers indicate that poor governance is bad for business. Governments that disregard their commitments to UNDRIP (often with the justification that they are obstacles to development) actually propagate volatile business environments that threaten the viability of investments in their countries." 199 Further, the Risk Report states that Legal Risk constituted only five percent of each project's overall risk assessment, but that there was a trend of growth in the weight of this factor due to increasing adherence to the UNDRIP: While [Legal Risk] is a smaller percentage of risk than the other indicators, First Peoples believes it is the fastest growing, evidenced by strengthening legal protections for indigenous peoples' rights around the world. Although governments maintain that their commitments to UNDRIP are aspirational and nonbinding, indigenous peoples are successfully using the document to influence domestic laws and court rulings, and stop unwanted projects from moving forward. Not only will this yield more lawsuits against companies that violate FPIC, it also renders them increasingly liable for retroactive damages from past abuses of indigenous peoples' rights. 200 The ICMM's 2013 position statement exemplifies an uneasy dynamic between companies and governments vis-a-vis the UNDRIP and, in particular, indigenous communities' right to FPIC. As First Peoples Worldwide explains, the 2013 position statement diverges significantly from the ICMM's 2008 position statement. 201 The 2008 Statement warned companies "not to rely too heavily on national governments, which may have a history of dismissing indigenous peoples' "distinct identity, legitimate interests, and perhaps, their rights as articulated in relevant international conventions.'" 202 The 2008 Statement also encouraged companies to [*462] communicate with governments about implementation gaps regarding UNDRIP and other international agreements these governments have joined. 203 The 2013 Statement, on the other hand, "allows member companies to rely on the "good faith' of the state and removes all language acknowledging that many governments have a history of systemic oppression of indigenous peoples" 204 : States have the right to make decisions on the development of resources according to applicable national laws, including those laws implementing host country obligations under international law. Some countries have made an explicit consent provision under national or sub-national laws. In most countries however, "neither indigenous peoples nor any other population group have the right to veto development projects that affect them," so FPIC should be regarded as a "principle to be respected to the greatest degree possible in development planning and implementation." 205 The Equator Principles is a "risk management framework" 206 that has been adopted by eighty financial institutions throughout the world "in order to ensure that the projects [these institutions] finance and advise on are developed in a manner that is socially responsible and reflects sound environmental management [*463] practices." 207 The latest edition of the Equator Principles, published in 2013, expressly requires that "projects with adverse impacts on indigenous people will require their … [FPIC]." 208 The principles also provide a working definition for FPIC: There is no universally accepted definition of FPIC. Based on good faith negotiation between the client and affected indigenous communities, FPIC builds on and expands the process of Informed Consultation and Participation, ensures the meaningful participation of indigenous peoples in decision-making, and focuses on achieving agreement. FPIC does not require unanimity, does not confer veto rights to individuals or sub-groups, and does not require the client to agree to aspects not under their control. Process elements to achieve FPIC are found in IFC Performance Standard 7. 209 This reliance on IFC Performance Standards in establishing criteria demonstrates that institutions influencing what types of projects receive financing are using international standards for guidance, which could put more pressure on both governments and corporations to take steps toward UNDRIP implementation. VII. Limiting UNDRIP The four initial objectors to the UNDRIP (the U.S., Canada, New Zealand, and Australia) 210 have managed to maintain their own terms on indigenous rights whether in objecting to or in endorsing the UNDRIP. According to one scholar, "patriarchal white sovereignty's possessive logic determines what constitutes indigenous peoples' rights, and what they will be subjected to in accordance with its authority and law." 211 Attorney Akilah Jenga Kinnison describes a consultation-consent [*464] spectrum that exists in international law, even with the UNDRIP in place: Although an international consensus has emerged about the importance of the principle of FPIC, there remains no singular, commonly accepted definition of the term "consent" as it is used in articulating the principle. Rather, a spectrum of interpretations of the principle of FPIC has developed in addition to the emerging view that different contexts invoke different obligations along this spectrum. Thus, operationalizing FPIC requires examining the types of activities a state considers implementing and their likely or possible consequences. At a minimum, states have a duty to engage in prior, meaningful consultation in good faith with indigenous peoples concerning activities that affect them. The more a particular activity or development project affects indigenous peoples and their lands, the greater the required level of participation and consultation… . The U.N. Declaration explicitly recognizes a state duty to obtain full consent before moving ahead with a project only in the contexts of forced relocation and storage or dumping of toxic materials. 212 Kinnison goes on to assert that "there seems to be a shift in the international arena toward viewing states' duty to consult with indigenous peoples as falling on the consent end of the consultation-consent spectrum" for any activity directly affecting their traditional lands. 213 Kinnison concludes that this is the appropriate path for the United States to take as well:</w:t>
      </w:r>
    </w:p>
    <w:p w14:paraId="359B7467" w14:textId="77777777" w:rsidR="00FB2E14" w:rsidRPr="005553E2" w:rsidRDefault="00FB2E14" w:rsidP="00FB2E14">
      <w:pPr>
        <w:rPr>
          <w:sz w:val="16"/>
        </w:rPr>
      </w:pPr>
      <w:r w:rsidRPr="005553E2">
        <w:rPr>
          <w:rStyle w:val="StyleUnderline"/>
        </w:rPr>
        <w:t xml:space="preserve">The </w:t>
      </w:r>
      <w:r w:rsidRPr="005553E2">
        <w:rPr>
          <w:rStyle w:val="StyleUnderline"/>
          <w:highlight w:val="cyan"/>
        </w:rPr>
        <w:t>U</w:t>
      </w:r>
      <w:r w:rsidRPr="005553E2">
        <w:rPr>
          <w:rStyle w:val="StyleUnderline"/>
        </w:rPr>
        <w:t xml:space="preserve">nited </w:t>
      </w:r>
      <w:r w:rsidRPr="005553E2">
        <w:rPr>
          <w:rStyle w:val="StyleUnderline"/>
          <w:highlight w:val="cyan"/>
        </w:rPr>
        <w:t>S</w:t>
      </w:r>
      <w:r w:rsidRPr="005553E2">
        <w:rPr>
          <w:rStyle w:val="StyleUnderline"/>
        </w:rPr>
        <w:t xml:space="preserve">tates </w:t>
      </w:r>
      <w:r w:rsidRPr="005553E2">
        <w:rPr>
          <w:rStyle w:val="Emphasis"/>
          <w:highlight w:val="cyan"/>
        </w:rPr>
        <w:t>has</w:t>
      </w:r>
      <w:r w:rsidRPr="005553E2">
        <w:rPr>
          <w:rStyle w:val="StyleUnderline"/>
        </w:rPr>
        <w:t xml:space="preserve"> articulated a </w:t>
      </w:r>
      <w:r w:rsidRPr="005553E2">
        <w:rPr>
          <w:rStyle w:val="Emphasis"/>
          <w:highlight w:val="cyan"/>
        </w:rPr>
        <w:t>commitment</w:t>
      </w:r>
      <w:r w:rsidRPr="005553E2">
        <w:rPr>
          <w:rStyle w:val="StyleUnderline"/>
          <w:highlight w:val="cyan"/>
        </w:rPr>
        <w:t xml:space="preserve"> to</w:t>
      </w:r>
      <w:r w:rsidRPr="005553E2">
        <w:rPr>
          <w:rStyle w:val="StyleUnderline"/>
        </w:rPr>
        <w:t xml:space="preserve"> the importance of </w:t>
      </w:r>
      <w:r w:rsidRPr="005553E2">
        <w:rPr>
          <w:rStyle w:val="StyleUnderline"/>
          <w:highlight w:val="cyan"/>
        </w:rPr>
        <w:t xml:space="preserve">indigenous </w:t>
      </w:r>
      <w:r w:rsidRPr="005553E2">
        <w:rPr>
          <w:rStyle w:val="Emphasis"/>
          <w:highlight w:val="cyan"/>
        </w:rPr>
        <w:t>consultation</w:t>
      </w:r>
      <w:r w:rsidRPr="005553E2">
        <w:rPr>
          <w:rStyle w:val="StyleUnderline"/>
        </w:rPr>
        <w:t xml:space="preserve"> both </w:t>
      </w:r>
      <w:r w:rsidRPr="005553E2">
        <w:rPr>
          <w:rStyle w:val="StyleUnderline"/>
          <w:highlight w:val="cyan"/>
        </w:rPr>
        <w:t>through</w:t>
      </w:r>
      <w:r w:rsidRPr="005553E2">
        <w:rPr>
          <w:rStyle w:val="StyleUnderline"/>
        </w:rPr>
        <w:t xml:space="preserve"> its </w:t>
      </w:r>
      <w:r w:rsidRPr="005553E2">
        <w:rPr>
          <w:rStyle w:val="StyleUnderline"/>
          <w:highlight w:val="cyan"/>
        </w:rPr>
        <w:t>endorsement of</w:t>
      </w:r>
      <w:r w:rsidRPr="005553E2">
        <w:rPr>
          <w:sz w:val="16"/>
        </w:rPr>
        <w:t xml:space="preserve"> the U.N. Declaration on the Rights of Indigenous Peoples </w:t>
      </w:r>
      <w:r w:rsidRPr="005553E2">
        <w:rPr>
          <w:rStyle w:val="StyleUnderline"/>
        </w:rPr>
        <w:t>[</w:t>
      </w:r>
      <w:r w:rsidRPr="005553E2">
        <w:rPr>
          <w:rStyle w:val="StyleUnderline"/>
          <w:highlight w:val="cyan"/>
        </w:rPr>
        <w:t>UNDRIP</w:t>
      </w:r>
      <w:r w:rsidRPr="005553E2">
        <w:rPr>
          <w:rStyle w:val="StyleUnderline"/>
        </w:rPr>
        <w:t>] and its domestic policies, such as</w:t>
      </w:r>
      <w:r w:rsidRPr="005553E2">
        <w:rPr>
          <w:sz w:val="16"/>
        </w:rPr>
        <w:t xml:space="preserve"> E.O. 13,175 and President </w:t>
      </w:r>
      <w:r w:rsidRPr="005553E2">
        <w:rPr>
          <w:rStyle w:val="StyleUnderline"/>
        </w:rPr>
        <w:t xml:space="preserve">Obama's Tribal Consultation Memorandum. </w:t>
      </w:r>
      <w:r w:rsidRPr="005553E2">
        <w:rPr>
          <w:rStyle w:val="Emphasis"/>
        </w:rPr>
        <w:t>However</w:t>
      </w:r>
      <w:r w:rsidRPr="005553E2">
        <w:rPr>
          <w:rStyle w:val="StyleUnderline"/>
        </w:rPr>
        <w:t xml:space="preserve">, in order </w:t>
      </w:r>
      <w:r w:rsidRPr="005553E2">
        <w:rPr>
          <w:rStyle w:val="Emphasis"/>
        </w:rPr>
        <w:t>to fully realize</w:t>
      </w:r>
      <w:r w:rsidRPr="005553E2">
        <w:rPr>
          <w:rStyle w:val="StyleUnderline"/>
        </w:rPr>
        <w:t xml:space="preserve"> this commitment, the </w:t>
      </w:r>
      <w:r w:rsidRPr="005553E2">
        <w:rPr>
          <w:rStyle w:val="Emphasis"/>
        </w:rPr>
        <w:t>United States should</w:t>
      </w:r>
      <w:r w:rsidRPr="005553E2">
        <w:rPr>
          <w:rStyle w:val="StyleUnderline"/>
        </w:rPr>
        <w:t xml:space="preserve"> embrace a </w:t>
      </w:r>
      <w:r w:rsidRPr="005553E2">
        <w:rPr>
          <w:rStyle w:val="Emphasis"/>
        </w:rPr>
        <w:t>policy shift</w:t>
      </w:r>
      <w:r w:rsidRPr="005553E2">
        <w:rPr>
          <w:rStyle w:val="StyleUnderline"/>
        </w:rPr>
        <w:t xml:space="preserve"> away from the </w:t>
      </w:r>
      <w:r w:rsidRPr="005553E2">
        <w:rPr>
          <w:rStyle w:val="Emphasis"/>
        </w:rPr>
        <w:t>currently</w:t>
      </w:r>
      <w:r w:rsidRPr="005553E2">
        <w:rPr>
          <w:rStyle w:val="StyleUnderline"/>
        </w:rPr>
        <w:t xml:space="preserve"> articulated </w:t>
      </w:r>
      <w:r w:rsidRPr="005553E2">
        <w:rPr>
          <w:rStyle w:val="Emphasis"/>
        </w:rPr>
        <w:t>meaningful consultation standard</w:t>
      </w:r>
      <w:r w:rsidRPr="005553E2">
        <w:rPr>
          <w:rStyle w:val="StyleUnderline"/>
        </w:rPr>
        <w:t xml:space="preserve">. </w:t>
      </w:r>
      <w:r w:rsidRPr="005553E2">
        <w:rPr>
          <w:rStyle w:val="Emphasis"/>
          <w:highlight w:val="cyan"/>
        </w:rPr>
        <w:t>U.S. law and policy</w:t>
      </w:r>
      <w:r w:rsidRPr="005553E2">
        <w:rPr>
          <w:rStyle w:val="StyleUnderline"/>
          <w:highlight w:val="cyan"/>
        </w:rPr>
        <w:t xml:space="preserve"> should </w:t>
      </w:r>
      <w:r w:rsidRPr="005553E2">
        <w:rPr>
          <w:rStyle w:val="Emphasis"/>
          <w:highlight w:val="cyan"/>
        </w:rPr>
        <w:t>move to</w:t>
      </w:r>
      <w:r w:rsidRPr="005553E2">
        <w:rPr>
          <w:sz w:val="16"/>
          <w:szCs w:val="16"/>
        </w:rPr>
        <w:t xml:space="preserve">ward </w:t>
      </w:r>
      <w:r w:rsidRPr="005553E2">
        <w:rPr>
          <w:rStyle w:val="StyleUnderline"/>
          <w:highlight w:val="cyan"/>
        </w:rPr>
        <w:t>viewing</w:t>
      </w:r>
      <w:r w:rsidRPr="005553E2">
        <w:rPr>
          <w:rStyle w:val="StyleUnderline"/>
        </w:rPr>
        <w:t xml:space="preserve"> indigenous consultation as involving</w:t>
      </w:r>
      <w:r w:rsidRPr="005553E2">
        <w:rPr>
          <w:sz w:val="16"/>
        </w:rPr>
        <w:t xml:space="preserve"> a spectrum of requirements - with good-faith, meaningful consultation as a [*465] minimum and with </w:t>
      </w:r>
      <w:r w:rsidRPr="005553E2">
        <w:rPr>
          <w:rStyle w:val="Emphasis"/>
          <w:highlight w:val="cyan"/>
        </w:rPr>
        <w:t>consent required</w:t>
      </w:r>
      <w:r w:rsidRPr="005553E2">
        <w:rPr>
          <w:rStyle w:val="StyleUnderline"/>
        </w:rPr>
        <w:t xml:space="preserve"> in certain contexts, including large-scale extractive industries.</w:t>
      </w:r>
      <w:r w:rsidRPr="005553E2">
        <w:rPr>
          <w:sz w:val="16"/>
        </w:rPr>
        <w:t xml:space="preserve"> 214 </w:t>
      </w:r>
    </w:p>
    <w:p w14:paraId="27CD573B" w14:textId="77777777" w:rsidR="00FB2E14" w:rsidRPr="005553E2" w:rsidRDefault="00FB2E14" w:rsidP="00FB2E14">
      <w:pPr>
        <w:rPr>
          <w:sz w:val="16"/>
        </w:rPr>
      </w:pPr>
      <w:r w:rsidRPr="005553E2">
        <w:rPr>
          <w:sz w:val="16"/>
        </w:rPr>
        <w:t xml:space="preserve">Neither President Obama's remarks at the White House Tribal Nations Conference in December 2010 nor the "Announcement of U.S. Support for the United Nations Declaration on the Rights of Indigenous Peoples" ("Announcement") appear to represent a shift toward the consent side of the spectrum. 215  </w:t>
      </w:r>
      <w:r w:rsidRPr="005553E2">
        <w:rPr>
          <w:rStyle w:val="StyleUnderline"/>
        </w:rPr>
        <w:t>The remarks</w:t>
      </w:r>
      <w:r w:rsidRPr="005553E2">
        <w:rPr>
          <w:sz w:val="16"/>
        </w:rPr>
        <w:t xml:space="preserve"> and the Announcement </w:t>
      </w:r>
      <w:r w:rsidRPr="005553E2">
        <w:rPr>
          <w:rStyle w:val="Emphasis"/>
        </w:rPr>
        <w:t>continue to refer</w:t>
      </w:r>
      <w:r w:rsidRPr="005553E2">
        <w:rPr>
          <w:rStyle w:val="StyleUnderline"/>
        </w:rPr>
        <w:t xml:space="preserve"> to </w:t>
      </w:r>
      <w:r w:rsidRPr="005553E2">
        <w:rPr>
          <w:rStyle w:val="Emphasis"/>
        </w:rPr>
        <w:t>consultation (rather than consent</w:t>
      </w:r>
      <w:r w:rsidRPr="005553E2">
        <w:rPr>
          <w:sz w:val="16"/>
        </w:rPr>
        <w:t xml:space="preserve">) throughout, </w:t>
      </w:r>
      <w:r w:rsidRPr="005553E2">
        <w:rPr>
          <w:rStyle w:val="StyleUnderline"/>
        </w:rPr>
        <w:t>and</w:t>
      </w:r>
      <w:r w:rsidRPr="005553E2">
        <w:rPr>
          <w:sz w:val="16"/>
        </w:rPr>
        <w:t xml:space="preserve"> the Announcement </w:t>
      </w:r>
      <w:r w:rsidRPr="005553E2">
        <w:rPr>
          <w:rStyle w:val="StyleUnderline"/>
        </w:rPr>
        <w:t xml:space="preserve">alarmingly </w:t>
      </w:r>
      <w:r w:rsidRPr="005553E2">
        <w:rPr>
          <w:rStyle w:val="Emphasis"/>
        </w:rPr>
        <w:t>dismisses</w:t>
      </w:r>
      <w:r w:rsidRPr="005553E2">
        <w:rPr>
          <w:rStyle w:val="StyleUnderline"/>
        </w:rPr>
        <w:t xml:space="preserve"> consent as a </w:t>
      </w:r>
      <w:r w:rsidRPr="005553E2">
        <w:rPr>
          <w:rStyle w:val="Emphasis"/>
        </w:rPr>
        <w:t>necessary</w:t>
      </w:r>
      <w:r w:rsidRPr="005553E2">
        <w:rPr>
          <w:rStyle w:val="StyleUnderline"/>
        </w:rPr>
        <w:t xml:space="preserve"> element of "meaningful consultation" with tribes even under the UNDRIP's FPIC regime: "The United States recognizes the significance of</w:t>
      </w:r>
      <w:r w:rsidRPr="005553E2">
        <w:rPr>
          <w:sz w:val="16"/>
        </w:rPr>
        <w:t xml:space="preserve"> the Declaration's </w:t>
      </w:r>
      <w:r w:rsidRPr="005553E2">
        <w:rPr>
          <w:rStyle w:val="StyleUnderline"/>
        </w:rPr>
        <w:t>provisions on free, prior, and informed consent [</w:t>
      </w:r>
      <w:r w:rsidRPr="005553E2">
        <w:rPr>
          <w:rStyle w:val="Emphasis"/>
        </w:rPr>
        <w:t>FPIC], which the United States understands</w:t>
      </w:r>
      <w:r w:rsidRPr="005553E2">
        <w:rPr>
          <w:rStyle w:val="StyleUnderline"/>
        </w:rPr>
        <w:t xml:space="preserve"> to call for a process of meaningful </w:t>
      </w:r>
      <w:r w:rsidRPr="005553E2">
        <w:rPr>
          <w:rStyle w:val="Emphasis"/>
        </w:rPr>
        <w:t>consultation</w:t>
      </w:r>
      <w:r w:rsidRPr="005553E2">
        <w:rPr>
          <w:rStyle w:val="StyleUnderline"/>
        </w:rPr>
        <w:t xml:space="preserve"> with tribal leaders, </w:t>
      </w:r>
      <w:r w:rsidRPr="005553E2">
        <w:rPr>
          <w:rStyle w:val="Emphasis"/>
        </w:rPr>
        <w:t>but not necessarily the agreement</w:t>
      </w:r>
      <w:r w:rsidRPr="005553E2">
        <w:rPr>
          <w:rStyle w:val="StyleUnderline"/>
        </w:rPr>
        <w:t xml:space="preserve"> of those leaders, </w:t>
      </w:r>
      <w:r w:rsidRPr="005553E2">
        <w:rPr>
          <w:rStyle w:val="Emphasis"/>
        </w:rPr>
        <w:t>before the actions addressed</w:t>
      </w:r>
      <w:r w:rsidRPr="005553E2">
        <w:rPr>
          <w:rStyle w:val="StyleUnderline"/>
        </w:rPr>
        <w:t xml:space="preserve"> in those consultations </w:t>
      </w:r>
      <w:r w:rsidRPr="005553E2">
        <w:rPr>
          <w:rStyle w:val="Emphasis"/>
        </w:rPr>
        <w:t>are taken</w:t>
      </w:r>
      <w:r w:rsidRPr="005553E2">
        <w:rPr>
          <w:rStyle w:val="StyleUnderline"/>
        </w:rPr>
        <w:t>."</w:t>
      </w:r>
      <w:r w:rsidRPr="005553E2">
        <w:rPr>
          <w:sz w:val="16"/>
        </w:rPr>
        <w:t xml:space="preserve"> 216 </w:t>
      </w:r>
    </w:p>
    <w:p w14:paraId="0B9834AC" w14:textId="77777777" w:rsidR="00FB2E14" w:rsidRPr="005553E2" w:rsidRDefault="00FB2E14" w:rsidP="00FB2E14">
      <w:pPr>
        <w:rPr>
          <w:sz w:val="16"/>
        </w:rPr>
      </w:pPr>
      <w:r w:rsidRPr="005553E2">
        <w:rPr>
          <w:rStyle w:val="Emphasis"/>
        </w:rPr>
        <w:t>This perpetuation</w:t>
      </w:r>
      <w:r w:rsidRPr="005553E2">
        <w:rPr>
          <w:rStyle w:val="StyleUnderline"/>
        </w:rPr>
        <w:t xml:space="preserve"> of the </w:t>
      </w:r>
      <w:r w:rsidRPr="005553E2">
        <w:rPr>
          <w:rStyle w:val="Emphasis"/>
          <w:highlight w:val="cyan"/>
        </w:rPr>
        <w:t>consultation status quo</w:t>
      </w:r>
      <w:r w:rsidRPr="005553E2">
        <w:rPr>
          <w:rStyle w:val="StyleUnderline"/>
        </w:rPr>
        <w:t xml:space="preserve"> has </w:t>
      </w:r>
      <w:r w:rsidRPr="005553E2">
        <w:rPr>
          <w:rStyle w:val="Emphasis"/>
          <w:highlight w:val="cyan"/>
        </w:rPr>
        <w:t>not gone unnoticed</w:t>
      </w:r>
      <w:r w:rsidRPr="005553E2">
        <w:rPr>
          <w:rStyle w:val="StyleUnderline"/>
        </w:rPr>
        <w:t>.</w:t>
      </w:r>
      <w:r w:rsidRPr="005553E2">
        <w:rPr>
          <w:sz w:val="16"/>
        </w:rPr>
        <w:t xml:space="preserve"> In a June 30, 2012, article, a journalist argued that the Obama Administration is pursuing a path of least resistance concerning the UNDRIP:</w:t>
      </w:r>
    </w:p>
    <w:p w14:paraId="692973D6" w14:textId="77777777" w:rsidR="00FB2E14" w:rsidRPr="005553E2" w:rsidRDefault="00FB2E14" w:rsidP="00FB2E14">
      <w:pPr>
        <w:rPr>
          <w:sz w:val="16"/>
        </w:rPr>
      </w:pPr>
      <w:r w:rsidRPr="005553E2">
        <w:rPr>
          <w:rStyle w:val="Emphasis"/>
          <w:highlight w:val="cyan"/>
        </w:rPr>
        <w:t>Whether UNDRIP</w:t>
      </w:r>
      <w:r w:rsidRPr="005553E2">
        <w:rPr>
          <w:rStyle w:val="StyleUnderline"/>
          <w:highlight w:val="cyan"/>
        </w:rPr>
        <w:t xml:space="preserve"> will be </w:t>
      </w:r>
      <w:r w:rsidRPr="005553E2">
        <w:rPr>
          <w:rStyle w:val="Emphasis"/>
          <w:highlight w:val="cyan"/>
        </w:rPr>
        <w:t>successful</w:t>
      </w:r>
      <w:r w:rsidRPr="005553E2">
        <w:rPr>
          <w:sz w:val="16"/>
        </w:rPr>
        <w:t xml:space="preserve"> in the U.S. </w:t>
      </w:r>
      <w:r w:rsidRPr="005553E2">
        <w:rPr>
          <w:rStyle w:val="StyleUnderline"/>
        </w:rPr>
        <w:t xml:space="preserve">will </w:t>
      </w:r>
      <w:r w:rsidRPr="005553E2">
        <w:rPr>
          <w:rStyle w:val="Emphasis"/>
          <w:highlight w:val="cyan"/>
        </w:rPr>
        <w:t>depend</w:t>
      </w:r>
      <w:r w:rsidRPr="005553E2">
        <w:rPr>
          <w:rStyle w:val="StyleUnderline"/>
          <w:highlight w:val="cyan"/>
        </w:rPr>
        <w:t xml:space="preserve"> on </w:t>
      </w:r>
      <w:r w:rsidRPr="005553E2">
        <w:rPr>
          <w:rStyle w:val="Emphasis"/>
          <w:highlight w:val="cyan"/>
        </w:rPr>
        <w:t>whether</w:t>
      </w:r>
      <w:r w:rsidRPr="005553E2">
        <w:rPr>
          <w:rStyle w:val="StyleUnderline"/>
        </w:rPr>
        <w:t xml:space="preserve"> the </w:t>
      </w:r>
      <w:r w:rsidRPr="005553E2">
        <w:rPr>
          <w:rStyle w:val="StyleUnderline"/>
          <w:highlight w:val="cyan"/>
        </w:rPr>
        <w:t xml:space="preserve">government </w:t>
      </w:r>
      <w:r w:rsidRPr="00ED4A84">
        <w:rPr>
          <w:rStyle w:val="Emphasis"/>
        </w:rPr>
        <w:t>chooses</w:t>
      </w:r>
      <w:r w:rsidRPr="00ED4A84">
        <w:rPr>
          <w:rStyle w:val="StyleUnderline"/>
        </w:rPr>
        <w:t xml:space="preserve"> to </w:t>
      </w:r>
      <w:r w:rsidRPr="00ED4A84">
        <w:rPr>
          <w:rStyle w:val="Emphasis"/>
        </w:rPr>
        <w:t>apply</w:t>
      </w:r>
      <w:r w:rsidRPr="00ED4A84">
        <w:rPr>
          <w:rStyle w:val="StyleUnderline"/>
        </w:rPr>
        <w:t xml:space="preserve"> it in a </w:t>
      </w:r>
      <w:r w:rsidRPr="00ED4A84">
        <w:rPr>
          <w:rStyle w:val="Emphasis"/>
        </w:rPr>
        <w:t xml:space="preserve">way that </w:t>
      </w:r>
      <w:r w:rsidRPr="005553E2">
        <w:rPr>
          <w:rStyle w:val="Emphasis"/>
          <w:highlight w:val="cyan"/>
        </w:rPr>
        <w:t>gets past</w:t>
      </w:r>
      <w:r w:rsidRPr="005553E2">
        <w:rPr>
          <w:rStyle w:val="StyleUnderline"/>
          <w:highlight w:val="cyan"/>
        </w:rPr>
        <w:t xml:space="preserve"> </w:t>
      </w:r>
      <w:r w:rsidRPr="00ED4A84">
        <w:rPr>
          <w:rStyle w:val="StyleUnderline"/>
        </w:rPr>
        <w:t xml:space="preserve">the </w:t>
      </w:r>
      <w:r w:rsidRPr="00ED4A84">
        <w:rPr>
          <w:rStyle w:val="Emphasis"/>
        </w:rPr>
        <w:t>status quo</w:t>
      </w:r>
      <w:r w:rsidRPr="00ED4A84">
        <w:rPr>
          <w:rStyle w:val="StyleUnderline"/>
        </w:rPr>
        <w:t xml:space="preserve"> of </w:t>
      </w:r>
      <w:r w:rsidRPr="005553E2">
        <w:rPr>
          <w:rStyle w:val="Emphasis"/>
          <w:highlight w:val="cyan"/>
        </w:rPr>
        <w:t>current</w:t>
      </w:r>
      <w:r w:rsidRPr="005553E2">
        <w:rPr>
          <w:rStyle w:val="Emphasis"/>
        </w:rPr>
        <w:t xml:space="preserve"> federal-tribal </w:t>
      </w:r>
      <w:r w:rsidRPr="005553E2">
        <w:rPr>
          <w:rStyle w:val="Emphasis"/>
          <w:highlight w:val="cyan"/>
        </w:rPr>
        <w:t>policy</w:t>
      </w:r>
      <w:r w:rsidRPr="005553E2">
        <w:rPr>
          <w:sz w:val="16"/>
        </w:rPr>
        <w:t xml:space="preserve">… . Many officials in the Obama administration familiar with Indian policy know that UNDRIP adds a new dimension to federal-tribal relations. It's just that </w:t>
      </w:r>
      <w:r w:rsidRPr="005553E2">
        <w:rPr>
          <w:rStyle w:val="Emphasis"/>
        </w:rPr>
        <w:t>for now</w:t>
      </w:r>
      <w:r w:rsidRPr="005553E2">
        <w:rPr>
          <w:rStyle w:val="StyleUnderline"/>
        </w:rPr>
        <w:t xml:space="preserve"> the </w:t>
      </w:r>
      <w:r w:rsidRPr="005553E2">
        <w:rPr>
          <w:rStyle w:val="Emphasis"/>
        </w:rPr>
        <w:t>easiest</w:t>
      </w:r>
      <w:r w:rsidRPr="005553E2">
        <w:rPr>
          <w:sz w:val="16"/>
        </w:rPr>
        <w:t xml:space="preserve"> [*466] </w:t>
      </w:r>
      <w:r w:rsidRPr="005553E2">
        <w:rPr>
          <w:rStyle w:val="Emphasis"/>
        </w:rPr>
        <w:t>course</w:t>
      </w:r>
      <w:r w:rsidRPr="005553E2">
        <w:rPr>
          <w:rStyle w:val="StyleUnderline"/>
        </w:rPr>
        <w:t xml:space="preserve"> of action is to offer a </w:t>
      </w:r>
      <w:r w:rsidRPr="005553E2">
        <w:rPr>
          <w:rStyle w:val="Emphasis"/>
        </w:rPr>
        <w:t>facade</w:t>
      </w:r>
      <w:r w:rsidRPr="005553E2">
        <w:rPr>
          <w:rStyle w:val="StyleUnderline"/>
        </w:rPr>
        <w:t xml:space="preserve"> of understanding, while largely </w:t>
      </w:r>
      <w:r w:rsidRPr="005553E2">
        <w:rPr>
          <w:rStyle w:val="Emphasis"/>
        </w:rPr>
        <w:t>continuing in a status quo manner</w:t>
      </w:r>
      <w:r w:rsidRPr="005553E2">
        <w:rPr>
          <w:rStyle w:val="StyleUnderline"/>
        </w:rPr>
        <w:t>.</w:t>
      </w:r>
      <w:r w:rsidRPr="005553E2">
        <w:rPr>
          <w:sz w:val="16"/>
        </w:rPr>
        <w:t xml:space="preserve"> 217 </w:t>
      </w:r>
    </w:p>
    <w:p w14:paraId="764DD246" w14:textId="77777777" w:rsidR="00FB2E14" w:rsidRPr="005553E2" w:rsidRDefault="00FB2E14" w:rsidP="00FB2E14">
      <w:pPr>
        <w:rPr>
          <w:sz w:val="16"/>
        </w:rPr>
      </w:pPr>
      <w:r w:rsidRPr="005553E2">
        <w:rPr>
          <w:sz w:val="16"/>
        </w:rPr>
        <w:t>In the June 9, 2011, Oversight Hearing before the Senate Committee on Indian Affairs, tribal leaders expressed the need for Congress to take legislative action to effectuate free, prior, and informed consent. 218  The Black Hills Sioux Nation Treaty Council brought attention to its 2011 "Resolution of the Black Hills Sioux Nation Treaty Council: Rejection of the United States' Statement of U.S. Support for the United Nations Declaration on the Rights of Indigenous Peoples" ("Resolution") in repudiating the use of federal Indian law to limit tribal rights. 219  This Resolution contains the following condemnation of the U.S.'s Announcement:</w:t>
      </w:r>
    </w:p>
    <w:p w14:paraId="2288B919" w14:textId="77777777" w:rsidR="00FB2E14" w:rsidRPr="005553E2" w:rsidRDefault="00FB2E14" w:rsidP="00FB2E14">
      <w:pPr>
        <w:rPr>
          <w:sz w:val="16"/>
        </w:rPr>
      </w:pPr>
      <w:r w:rsidRPr="005553E2">
        <w:rPr>
          <w:sz w:val="16"/>
        </w:rPr>
        <w:t xml:space="preserve">The world has long recognized that the United States has lost any moral authority it may have ever claimed with regards to human rights or even the international laws of aggression and peace. This statement is further indication that, rather than leading in the work in human rights, the United States prefers to arrogantly stand outside the circle of nations while demanding that others conform to policies the U.S. is happy to violate. They even manage to get in a comment that reduces Native Americans (and probably, more significantly, our lands and territories) to an exclusive right of dominion. Apparently the State Department and the President are comfortable referring to Indians in a subservient, unequal and even proprietary manner. 220 </w:t>
      </w:r>
    </w:p>
    <w:p w14:paraId="7231BCAF" w14:textId="77777777" w:rsidR="00FB2E14" w:rsidRPr="005553E2" w:rsidRDefault="00FB2E14" w:rsidP="00FB2E14">
      <w:pPr>
        <w:rPr>
          <w:sz w:val="16"/>
        </w:rPr>
      </w:pPr>
      <w:r w:rsidRPr="005553E2">
        <w:rPr>
          <w:sz w:val="16"/>
        </w:rPr>
        <w:t>The Resolution then provides the following strongly worded recommendation for a preferred course of action for the U.S.:</w:t>
      </w:r>
    </w:p>
    <w:p w14:paraId="79208626" w14:textId="77777777" w:rsidR="00FB2E14" w:rsidRPr="005553E2" w:rsidRDefault="00FB2E14" w:rsidP="00FB2E14">
      <w:pPr>
        <w:rPr>
          <w:rStyle w:val="StyleUnderline"/>
        </w:rPr>
      </w:pPr>
      <w:r w:rsidRPr="005553E2">
        <w:rPr>
          <w:sz w:val="16"/>
        </w:rPr>
        <w:t xml:space="preserve">We would respectfully suggest that </w:t>
      </w:r>
      <w:r w:rsidRPr="005553E2">
        <w:rPr>
          <w:rStyle w:val="StyleUnderline"/>
        </w:rPr>
        <w:t>a good start at moving ahead</w:t>
      </w:r>
      <w:r w:rsidRPr="005553E2">
        <w:rPr>
          <w:sz w:val="16"/>
        </w:rPr>
        <w:t xml:space="preserve"> togethering [sic] </w:t>
      </w:r>
      <w:r w:rsidRPr="005553E2">
        <w:rPr>
          <w:rStyle w:val="StyleUnderline"/>
        </w:rPr>
        <w:t>would be to honestly endorse the Declaration</w:t>
      </w:r>
      <w:r w:rsidRPr="005553E2">
        <w:rPr>
          <w:sz w:val="16"/>
        </w:rPr>
        <w:t xml:space="preserve">, recognize the human rights of indigenous [*467] peoples, </w:t>
      </w:r>
      <w:r w:rsidRPr="005553E2">
        <w:rPr>
          <w:rStyle w:val="StyleUnderline"/>
        </w:rPr>
        <w:t>and honor the</w:t>
      </w:r>
      <w:r w:rsidRPr="005553E2">
        <w:rPr>
          <w:sz w:val="16"/>
        </w:rPr>
        <w:t xml:space="preserve"> [three hundred and thirty-five] </w:t>
      </w:r>
      <w:r w:rsidRPr="005553E2">
        <w:rPr>
          <w:rStyle w:val="StyleUnderline"/>
        </w:rPr>
        <w:t>treaties</w:t>
      </w:r>
      <w:r w:rsidRPr="005553E2">
        <w:rPr>
          <w:sz w:val="16"/>
        </w:rPr>
        <w:t xml:space="preserve"> that have been broken. </w:t>
      </w:r>
      <w:r w:rsidRPr="005553E2">
        <w:rPr>
          <w:rStyle w:val="Emphasis"/>
          <w:highlight w:val="cyan"/>
        </w:rPr>
        <w:t>As it stands</w:t>
      </w:r>
      <w:r w:rsidRPr="005553E2">
        <w:rPr>
          <w:rStyle w:val="StyleUnderline"/>
        </w:rPr>
        <w:t xml:space="preserve">, the U.S. support of the </w:t>
      </w:r>
      <w:r w:rsidRPr="005553E2">
        <w:rPr>
          <w:rStyle w:val="StyleUnderline"/>
          <w:highlight w:val="cyan"/>
        </w:rPr>
        <w:t xml:space="preserve">Declaration is a </w:t>
      </w:r>
      <w:r w:rsidRPr="005553E2">
        <w:rPr>
          <w:rStyle w:val="Emphasis"/>
          <w:highlight w:val="cyan"/>
        </w:rPr>
        <w:t>meaningless shell</w:t>
      </w:r>
      <w:r w:rsidRPr="005553E2">
        <w:rPr>
          <w:rStyle w:val="StyleUnderline"/>
          <w:highlight w:val="cyan"/>
        </w:rPr>
        <w:t xml:space="preserve"> that </w:t>
      </w:r>
      <w:r w:rsidRPr="005553E2">
        <w:rPr>
          <w:rStyle w:val="Emphasis"/>
          <w:highlight w:val="cyan"/>
        </w:rPr>
        <w:t>permits</w:t>
      </w:r>
      <w:r w:rsidRPr="005553E2">
        <w:rPr>
          <w:rStyle w:val="StyleUnderline"/>
        </w:rPr>
        <w:t xml:space="preserve"> the American</w:t>
      </w:r>
      <w:r w:rsidRPr="005553E2">
        <w:rPr>
          <w:sz w:val="16"/>
        </w:rPr>
        <w:t xml:space="preserve"> people and their </w:t>
      </w:r>
      <w:r w:rsidRPr="005553E2">
        <w:rPr>
          <w:rStyle w:val="StyleUnderline"/>
          <w:highlight w:val="cyan"/>
        </w:rPr>
        <w:t xml:space="preserve">government to </w:t>
      </w:r>
      <w:r w:rsidRPr="005553E2">
        <w:rPr>
          <w:rStyle w:val="Emphasis"/>
          <w:highlight w:val="cyan"/>
        </w:rPr>
        <w:t>continue</w:t>
      </w:r>
      <w:r w:rsidRPr="005553E2">
        <w:rPr>
          <w:rStyle w:val="StyleUnderline"/>
        </w:rPr>
        <w:t xml:space="preserve"> the </w:t>
      </w:r>
      <w:r w:rsidRPr="005553E2">
        <w:rPr>
          <w:rStyle w:val="Emphasis"/>
          <w:highlight w:val="cyan"/>
        </w:rPr>
        <w:t>colonial policies</w:t>
      </w:r>
      <w:r w:rsidRPr="005553E2">
        <w:rPr>
          <w:rStyle w:val="StyleUnderline"/>
        </w:rPr>
        <w:t xml:space="preserve"> it has practised</w:t>
      </w:r>
      <w:r w:rsidRPr="005553E2">
        <w:rPr>
          <w:sz w:val="16"/>
        </w:rPr>
        <w:t xml:space="preserve"> [sic] with respect to Indian peoples since the settler nation, the United States, established its own right to self-determination. To expect that we, as indigenous peoples, would accept anything less is </w:t>
      </w:r>
      <w:r w:rsidRPr="005553E2">
        <w:rPr>
          <w:rStyle w:val="StyleUnderline"/>
        </w:rPr>
        <w:t xml:space="preserve">a barely veiled attempt to </w:t>
      </w:r>
      <w:r w:rsidRPr="005553E2">
        <w:rPr>
          <w:rStyle w:val="Emphasis"/>
        </w:rPr>
        <w:t>deny our humanity</w:t>
      </w:r>
      <w:r w:rsidRPr="005553E2">
        <w:rPr>
          <w:rStyle w:val="StyleUnderline"/>
        </w:rPr>
        <w:t xml:space="preserve">. 221 </w:t>
      </w:r>
    </w:p>
    <w:p w14:paraId="6FC75451" w14:textId="77777777" w:rsidR="00FB2E14" w:rsidRPr="005553E2" w:rsidRDefault="00FB2E14" w:rsidP="00FB2E14">
      <w:pPr>
        <w:rPr>
          <w:rStyle w:val="StyleUnderline"/>
        </w:rPr>
      </w:pPr>
      <w:r w:rsidRPr="005553E2">
        <w:rPr>
          <w:sz w:val="16"/>
        </w:rPr>
        <w:t xml:space="preserve">While the Sioux Nation's manner of expression may be particular to that tribe, </w:t>
      </w:r>
      <w:r w:rsidRPr="005553E2">
        <w:rPr>
          <w:rStyle w:val="StyleUnderline"/>
        </w:rPr>
        <w:t xml:space="preserve">the foregoing material shows that the Black Hills Sioux Nation is </w:t>
      </w:r>
      <w:r w:rsidRPr="005553E2">
        <w:rPr>
          <w:rStyle w:val="Emphasis"/>
        </w:rPr>
        <w:t>not alone</w:t>
      </w:r>
      <w:r w:rsidRPr="005553E2">
        <w:rPr>
          <w:rStyle w:val="StyleUnderline"/>
        </w:rPr>
        <w:t xml:space="preserve"> in </w:t>
      </w:r>
      <w:r w:rsidRPr="005553E2">
        <w:rPr>
          <w:rStyle w:val="Emphasis"/>
        </w:rPr>
        <w:t>recognizing</w:t>
      </w:r>
      <w:r w:rsidRPr="005553E2">
        <w:rPr>
          <w:rStyle w:val="StyleUnderline"/>
        </w:rPr>
        <w:t xml:space="preserve"> that the Announcement of </w:t>
      </w:r>
      <w:r w:rsidRPr="005553E2">
        <w:rPr>
          <w:rStyle w:val="Emphasis"/>
        </w:rPr>
        <w:t>U.S. support</w:t>
      </w:r>
      <w:r w:rsidRPr="005553E2">
        <w:rPr>
          <w:rStyle w:val="StyleUnderline"/>
        </w:rPr>
        <w:t xml:space="preserve"> for the </w:t>
      </w:r>
      <w:r w:rsidRPr="005553E2">
        <w:rPr>
          <w:rStyle w:val="Emphasis"/>
        </w:rPr>
        <w:t>UNDRIP</w:t>
      </w:r>
      <w:r w:rsidRPr="005553E2">
        <w:rPr>
          <w:rStyle w:val="StyleUnderline"/>
        </w:rPr>
        <w:t xml:space="preserve"> </w:t>
      </w:r>
      <w:r w:rsidRPr="005553E2">
        <w:rPr>
          <w:rStyle w:val="Emphasis"/>
        </w:rPr>
        <w:t>fails to compel deviation</w:t>
      </w:r>
      <w:r w:rsidRPr="005553E2">
        <w:rPr>
          <w:rStyle w:val="StyleUnderline"/>
        </w:rPr>
        <w:t xml:space="preserve"> from the </w:t>
      </w:r>
      <w:r w:rsidRPr="005553E2">
        <w:rPr>
          <w:rStyle w:val="Emphasis"/>
        </w:rPr>
        <w:t>status quo</w:t>
      </w:r>
      <w:r w:rsidRPr="005553E2">
        <w:rPr>
          <w:rStyle w:val="StyleUnderline"/>
        </w:rPr>
        <w:t xml:space="preserve"> of federal Indian law.</w:t>
      </w:r>
    </w:p>
    <w:p w14:paraId="4CFA92A6" w14:textId="77777777" w:rsidR="00FB2E14" w:rsidRPr="005553E2" w:rsidRDefault="00FB2E14" w:rsidP="00FB2E14">
      <w:pPr>
        <w:rPr>
          <w:sz w:val="4"/>
          <w:szCs w:val="4"/>
        </w:rPr>
      </w:pPr>
      <w:r w:rsidRPr="005553E2">
        <w:rPr>
          <w:sz w:val="4"/>
          <w:szCs w:val="4"/>
        </w:rPr>
        <w:t>VIII. Implementation and the Contemporary Consultation Scheme in the U.S. Like FPIC, the consultation regime in the United States cannot be fully traced back to a single authoritative source. Rather, it has developed over time through statutory language and executive actions. The contemporary executive action that provides the most direct guidance on consultation with tribes is Executive Order 13,175 ("E.O. 13,175"). 222 However, events prior to E.O. 13,175 contributed to the development of a consultation regime. 223 The following conveys some important pre-executive order events that helped build the foundation for the consultation regime as it exists today. In 1970, President Nixon's Special Message to Congress acknowledged: That the federal government had a duty "to provide community services such as health, education and public safety" to Indian people. He also noted that only 1.5 percent of the Department of [the] Interior's programs that were directly serving Indians were under Indian control. The [*468] President admonished Congress and federal officials [to] "… make it clear that Indians can become independent of federal control without being cut off from federal concern and support." 224 In 1972, the BIA promulgated its "Guidelines for Consultation with Tribal Groups on Personnel Management within the Bureau of Indian Affairs" ("Guidelines"), in response to Nixon's 1970 Special Message. 225 These Guidelines defined consultation as "providing pertinent information to and obtaining the views of tribal governing bodies." 226 Allowing for the BIA to determine the level of tribal consultation depending on the circumstances, the Guidelines proposed that the BIA enter into "agreements with individual tribes to ensure that the parties had a "clear understanding' of the scope and intensity of tribal consultation." 227 The Indian Self-Determination and Education Assistance Act of 1975 was: The first statute that required consultation with Indian tribes in certain circumstances. The Secretary of [the] Interior and the Secretary of Health, Education, and Welfare were required to consult with "national and regional Indian organizations" while drafting both the initial regulations implementing the provisions of the Act and any future amendments thereto. And Congress required consultation with any Indian tribe that could be impacted by any BIA decision to assist a state in site acquisition, construction, or renovation of a school on or near an Indian reservation. 228 Further statutes "requireed consultation for federal activities that impact Indian historic, cultural, and religious sites," including "the Archeological Resources Protection Act of 1979, the Native American Graves Protection and Repatriation Act of 1990, and the 1992 Amendments to the National Historic Preservation Act." 229 President Clinton's 1994 memorandum, entitled "Government-to-Government Relations with Native American Tribal Governments," stated: "Each executive department and agency shall consult, to the greatest extent practicable and to the extent permitted by law, with [*469] tribal governments prior to taking actions that affect federally recognized tribal governments." 230 E.O. 13175, issued by President Clinton in 2000, requires federal agencies to "defer to Indian tribes to establish standards" when formulating or implementing policies and requires that agencies have "an accountable process to ensure meaningful and timely input by tribal officials in the development of regulatory policies that have tribal implications." 231 This executive order applies both to regulations that "impose[] substantial direct compliance costs on Indian tribal governments" and regulations that preempt tribal law. 232 There are several notable limitations to the U.S. consultation requirement. First, independent regulatory agencies are merely "encouraged to comply with the provisions of this order," reflecting a limited scope of the order's directive. 233 Second, the administrative limitations imposed in this order only apply "to the extent practicable" 234 and there is no guidance in the language of the order regarding who or what decides the practicability threshold. 235 The consultation requirement, while detailed from a procedural standpoint, is rather unilateral in nature and does not appear to impose any requirements for what constitutes tribal consent or whether tribal consent is even a defining element of tribal consultation. 236 Third, the contemporary consultation regime is also [*470] defined, and limited, by statute. In his 2013 statement before the Secretarial Commission on Indian Trust Administration and Reform, Matthew Fletcher promoted the creation of a congressional statute that "would effectively incorporate express Indian and tribal consultation and consent requirements into federal Indian affairs policy." 237 In doing so, he cites to a number of examples of consultation requirements established by Congress. 238 These examples include the Self-Determination Act, the Native American Languages Act, Contract Health Service Administration and Disbursement, Indian Law Enforcement Reform, and the Indian Civil Rights Act Model Code. 239 Fletcher then goes on to cite examples of times in which Congress has "severely undercut the consultation requirement by giving the federal agencies an out if consultation becomes too onerous." 240 In these examples, Fletcher points to the same "practicability" language as that which is present in E.O. 13,175: For example, in the Self-Determination Act: "The Secretary is authorized to revise and amend any rules or regulations promulgated pursuant to subsection (a) of this section: provided, that prior to any revision or amendment to such rules or regulations the Secretary shall, to the extent practicable, consult with appropriate national and regional Indian organizations, and shall publish any proposed revisions in the Federal Register not less than sixty days prior to the effective date of such rules and regulations in order to provide adequate notice to, and receive comments from, other interested parties." 241 Fletcher then referred to the following statement by Oneida Nation representative Ray Halbritter from a May 17, 2012, Oversight Hearing before the Senate Committee on Indian Affairs as a summary of Fletcher's argument about the incomplete status of the current consultation regime: The lifeblood of the unique trust relationship between the United States and Indian tribes is consultation, and the [*471] pathway to a robust trust relationship is likely through consultation that is redesigned to better meet the needs of both parties to the relationship. Although most modern presidents have recognized the need for meaningful government-to-government consultation, consultation continues to be regarded by agencies as burdensome and an impediment to federal action rather than a mechanism to protect Tribal treaty rights and appropriate federal decision making. Matters are further complicated when the federal government blurs the important distinction between tribal consultation and all other communication with non-federal interests, even where consultation with non-tribal parties may be required by law. 242 Fletcher seems to refer to consent separately from his discussion on consultation. 243 He identifies six articles in the UNDRIP that expressly demand free, prior, and informed consent, including Articles 10, 11, 19, 28, 29, and 32. 244 He notes a few limited examples of instances in which federal agencies have been required to obtain consent, but he concludes that "the history of American Indian affairs demonstrates conclusively that the federal government's Indian affairs actions take almost no consideration of tribal consent." 245 [*472] A. A Recent Case Study: The Dakota Access Pipeline The 1868 Treaty of Fort Laramie established the boundary of the Great Sioux Reservation, an area whose territories have continually diminished in the last century and a half. 246 One of the more recent diminutions occurred in 1958 with the passage of federal Public Law 85-915, through which Congress revoked treaty lands granted to the Standing Rock Sioux Tribe. 247 The law was the culmination of government actions committed in the absence of tribal consultation, beginning with the authorization of the Oahe Dam and Reservoir project in 1944. 248 Construction of the dam by the U.S. Army Corps of Engineers ("Army Corps") began in 1948. 249 The purpose of the dam was to control flooding of the Missouri River, to improve irrigation, and to provide hydroelectric power. 250 In providing these benefits, the dam created Lake Oahe, a reservoir that submerged almost seven hundred miles of tribal lands and displaced thousands of indigenous people. 251 The lands that were flooded in the construction of the Oahe Dam were the indigenous peoples' most fertile and abundant in wildlife. 252 In addition, in displacing indigenous peoples from the Missouri River watershed, the Army Corps failed to relocate Native American graves. 253 The Oahe Dam was part of the larger Pick-Sloan project, which has been described by the scholar Vine Deloria, Jr. as "the single most destructive act ever perpetuated on any tribe by the United States." 254 The Pick-Sloan Plan, whose primary purpose was flood control, authorized and facilitated the construction of several dams on the main stem. 255 All told, the dams on the Missouri River, tributaries not included, submerged over 356,000 acres of Native [*473] American lands and devastated precious resources and historically significant sites. 256 Displaced indigenous peoples relocated to barren lands with inadequate infrastructure, which the Army Corps was required by law to improve but never did. 257 Most affected were the Mandan, Hidatsa, and Arikara Nations; the Standing Rock Sioux Tribe; the Cheyenne River Sioux Tribe; the Crow Creek Sioux Tribe; the Lower Brule Sioux Tribe; the Yankton Sioux Tribe; and the Nebraska Tribe. 258 Though Congress provided monetary compensation to the tribes, the devastating effects of Pick-Sloan persist today in the form of poverty and continued conflicts over tribal lands. 259 Particularly, the tainted history of Lake Oahe has resurfaced in the ongoing Dakota Access Pipeline controversy. 260 In terms of the pipeline's location and capacity: The Dakota Access Pipeline is a 1,168-mile-long pipeline that, if completed, would carry 570,000 barrels of crude oil daily from the Bakken region of North Dakota across four states to refineries in southern Illinois… . The pipeline [would] run[] near the Missouri River, upstream of the water supply of numerous tribal nations, and [would] cross[] under the river at Lake Oahe, less than one mile north of the Standing Rock Sioux Reservation. 261 The pipeline would go across land that was promised to the Great Sioux Nation in the Fort Laramie Treaty of 1851. 262 The pipeline would intersect the treaty reservation and traditional territories of the Great Sioux Nation, lands to which the various modern-day Sioux Tribes continue to have strong cultural, spiritual, and historical ties. 263 [*474] The Standing Rock Sioux Reservation in North Dakota and South Dakota is the sixth largest Indian reservation in the United States. The Standing Rock Sioux Tribe has approximately [eighteen thousand] enrolled members. The Cheyenne River Sioux Reservation is adjacent to the Standing Rock Sioux Reservation to the south. Like Standing Rock, Cheyenne River's eastern border is Lake Oahe. The Cheyenne River Sioux Reservation is the fourth largest Indian reservation in the United States. The Cheyenne River Sioux Tribe has [sixteen thousand] enrolled members. The Yankton Sioux Reservation borders the Missouri River in southern South Dakota. The Yankton Sioux Tribe has approximately [nine thousand] members. 264 Without an "adequate social, cultural or environmental assessment, … on July 25, 2016, the Corps gave multiple domestic authorizations permitting the construction of [the Dakota Access Pipeline]. One such authorization permitted construction beneath the Missouri River at Lake Oahe, while another authorized the discharge of materials and waste into waters throughout the tribes' ancestral lands." 265 The Standing Rock Sioux Tribe filed a lawsuit against the Army Corps in United States district court, alleging that in granting the permit without consulting with the tribal government the agency violated multiple domestic statutes, including the National Environmental Policy Act, the National Historic Preservation Act, the Rivers and Harbors Act, and the Clean Water Act. 266 The Cheyenne River Sioux Tribe, downstream from Standing Rock Reservation, joined the Standing Rock Sioux Tribe in its suit late in August. 267 In September, the Yankton Sioux [*475] Tribe filed its own lawsuit against the Army Corps and the U.S. Fish and Wildlife Service. 268 Tribes have long been connected to these lands for multiple reasons: The culture and identity of the tribes are deeply connected to the land and waters of their traditional territories. Because of a history of colonization, dispossession, and genocidal government policies, the tribes have lost, or nearly lost, important parts of their land, language, stories, and history. Their connection to sacred, cultural and historical sites associated with their traditional territories is essential to maintaining what remains of their culture and identity. 269 Because of this deep connection and spiritual relationship, members from the tribes began a prayer camp to protest the pipeline. 270 The controversy surrounding [the Dakota Access Pipeline]… [drew] thousands of people - members of the tribes and many indigenous and non-indigenous members of civil society not formally associated with the tribes - to the banks of the Missouri River outside of Cannon Ball, North Dakota, near where [the Dakota Access Pipeline] would cross under the river, for prayer and peaceful protest in defense of the lands, resources, cultural property, and waters threatened by [the Dakota Access Pipeline]. Spanning over [seven] months, this gathering … [was] the largest gathering of indigenous peoples in the United States in more than [one hundred] years. 271 In response to the tribes' concerns and public outcry from across the globe, in September 2016 the Army Corps called for a halt on construction of the pipeline on land bordering or beneath Lake Oahe. 272 In December 2016, the Standing Rock, Cheyenne River, [*476] and Yankton Sioux Tribes were granted a thematic hearing before the Inter-American Commission on Human Rights to address concerns over violations of human rights to life, personal integrity, health, property, access to information, public participation in decision-making, and access to justice. 273 Additionally, the tribes requested that the Commission call upon the United States government to adopt precautionary measures to safeguard the rights to culture, personal security, health, and property of the indigenous peoples involved. 274 On December 4, 2016, the Army Corps announced its decision to deny the final easement necessary for construction pending the development of a comprehensive Environmental Impact Statement, which is to be developed in close collaboration with the tribes. 275 However, on January 20, 2017, Donald Trump was sworn in as the President of the United States. 276 Days after entering office, President Trump issued a presidential memorandum which called on the Army Corps to take expedited action to review and approve requests for approvals to construct the pipeline. 277 On February 7, the Army Corps announced that it will grant the final approval needed to complete construction of the Dakota Access Pipeline, without conducting an Environmental Impact Statement. 278 On February 9, the Cheyenne River Tribe filed a motion for a preliminary injunction to halt construction until the validity of the Army Corps' action could be determined. 279 The Standing Rock Sioux Tribe also challenged the easement on the grounds that the Environmental Impact Statement was wrongfully terminated. 280 This case represents the contemporary challenges in the United States to realization of FPIC by indigenous peoples, as well to the [*477] human rights described in the UNDRIP. 281 The U.S. government did not apply the standard of FPIC to meaningfully consult tribal governments and consider the impacts on tribal governments within the meaning of FPIC because if failed to include impact analysis on any tribal lands or reservations despite the proximity of the Standing Rock Sioux, Ft. Berthold, and Cheyenne River Sioux Reservation. 282 Applying the UNDRIP's FPIC standard, a project impacting the lands, territories, and resources of the Tribes should not occur without adequate consultations with, and the free, prior and informed consent of, the indigenous populations concerned. 283 B. Implications of the Indian Reorganization Act In 1933, Nathan Margold appointed Felix Cohen and Melvin Siegel to draft the Indian Reorganization Act. 284 A number of external materials may have influenced how the bill was drafted and later amended, though knowledge of the facts surrounding these sources is incomplete. Notable amongst these sources, [*478] though, is the "Tentative Statement of Indian Land Policy" ("Shepard document"). 285 This document has no known author but is presumed to have been authored by former BIA forestry expert Ward Shepard. 286 Former BIA Commissioner John Collier had identified Shepard as one of the "chief producers of ideas" for the bill. 287 The Shepard document assumed "the truth of the vacuum theory of Indian political life - that most tribal institutions had disappeared." 288 Author Elmer Rusco describes the crux of the proposal contained in the Shepard document as follows: "[Twenty] or more families should be gathered into a small village, with a school and community house, gardens, water supply, etc., and from this center should use their individual allotments or tribal lands, as the case may be." What Shepard had in mind was a program for establishing model communities, created by "expert" Bureau officials… . In general, there is nothing in his initial approach that shows an awareness of existing Native American structures or any sense that these should be recognized and strengthened. 289 According to Rusco, Cohen and Siegel's approach to bill drafting reflected the same basic ideas: "The Cohen-Siegel approach … assumed that the central purpose of the land policy was to bring about the organization of Indians into communities, although … there was no suggestion of organization at the reservation level; in fact, it was proposed that some communities could be established among "scattered' Indians … ." 290 Rusco later explains the importance of the "vacuum theory" in drafting the bill: A key underlying assumption of the drafters was the vacuum theory. The allotment program and other aspects of governmental policy over several decades, which effectively were part of the forced assimilation ideology dominating Indian policy since 1887, were thought to have destroyed most Indian governments and even a good deal of Indian social structure. Collier certainly knew that Native American societies already had self-governing authority, as [*479] recognized by the courts, but the emphasis was on creating new governments or cooperative organizations rather than on supporting or strengthening existing governments. 291 The initial congressional hearings on the draft bill exposed some complicated and confusing aspects of the initial draft. 292 At the February 27, 1934, hearing, some congressmen expressed concern as to whether Indians would make decisions in their best interests considering the complex disposition of their land rights under the bill and how to handle the consolidation of Indian communities in areas in which whites had bought valuable tracts of land from Indians and had made investments in that land. 293 A representative of the Crow Indians raised this latter concern, and committee member Hubert H. Peavey made the following statement of optimism that yields some examination concerning the perceived purpose of the bill at the time: Mr. Commissioner, it is true, that while the statement of Mr. Yellow Tail to the committee shows many of the obstacles and problems to be overcome in the settlement of these various Indian situations under the terms of this bill, it also presents a very hopeful phase of it in the fact that everything that he has presented to this committee is what is typical of the ordinary white community; and we are expecting and trying by this bill to raise the Indian people up to the level of the white communities in their affairs. 294 Evidence of later congressional deliberations on an amended version of the bill is evident in a 2014 memorandum to the Secretary of the Interior addressing the meaning of "under federal jurisdiction" under the Indian Reorganization Act. 295 In this memo, it is suggested that in a House committee hearing on May 17, 1934, Collier proposed adding "under federal jurisdiction" after [*480] "recognized Indian tribe" in order to appease Senators Thomas and Fraziers' concerns regarding whether Indians such as the Catawbas, who maintained tribal identity but "were not members of tribes and were not enrolled, supervised, or living on a reservation[,]" could be accounted for under the act. 296 Much of the current discourse related to the Indian Reorganization Act surrounds the 2009 U.S. Supreme Court decision in Carcieri v. Salazar. 297 In that case, the Court decided that the Secretary of the Interior would not accept land in trust from an Indian tribe that was not recognized at the time the Indian Reorganization Act was passed. 298 The relevant provision in the Indian Reorganization Act (codified at 25 U.S.C. § 479) allowed the Secretary to accept trust land from any "recognized Indian tribe now under federal jurisdiction." 299 The Court defined "now" as the time in which the act was passed. 300 In 2011, the Senate Committee on Indian Affairs held an oversight hearing to discuss the contents and the implications of the Carcieri decision. 301 In his opening statement, Hawaiian U.S. Senator Daniel K. Akaka stated that the Supreme Court was wrong in Carcieri: [A] Supreme Court decision in 2009 narrowly construed the text of the [Indian Reorganization Act] and completely up-ended the status quo, which had existed for [seventy-five] years, contrary to congressional intent, legislative history, and affirmative actions by the Administration. I have a great deal of respect for the Supreme Court and the hard work that they do. However, when the Court gets it wrong, it is the responsibility of Congress to fix it. That is why this [*481] committee at its first business meeting in the 112th Congress passed a Carcieri fix out of committee. My Carcieri fix bill does nothing more than to simply restore the status quo that existed for [seventy-five] years and affirms the original intent of the Indian Reorganization Act to restore tribal homelands and empower tribal governments to exercise self-determination. 302 Professor G. William Rice proposes a two-part fix to the Carcieri decision: The first section requires implementation of the original intent of the [Indian Reorganization Act] in that lands acquired by federally incorporated tribes would be nontaxable Indian country when acquired within a reservation or former reservation at the behest of the tribes. In addition, the tribe, not the Secretary of the Interior, would have management and operational control over said properties subject only to the limited restrictions stated in the statutory language or those set out in the applicable charter with the consent of the tribe. 303 Rice refers heavily to the UNDRIP in framing the proposed Carcieri fix, particularly with regard to how Rice feels the term "Indian" should be defined. 304 Rice also purports "to achieve a basic level of compliance with at least some of the standards set out in the draft declaration with respect to the rights of indigenous peoples to land, territory, and resources" in his proposed fix. 305 IX. Conclusion</w:t>
      </w:r>
    </w:p>
    <w:p w14:paraId="43D8C172" w14:textId="77777777" w:rsidR="00FB2E14" w:rsidRPr="0023555F" w:rsidRDefault="00FB2E14" w:rsidP="00FB2E14">
      <w:pPr>
        <w:rPr>
          <w:u w:val="single"/>
        </w:rPr>
      </w:pPr>
      <w:r w:rsidRPr="005553E2">
        <w:rPr>
          <w:rStyle w:val="StyleUnderline"/>
        </w:rPr>
        <w:t xml:space="preserve">A tribal </w:t>
      </w:r>
      <w:r w:rsidRPr="005553E2">
        <w:rPr>
          <w:rStyle w:val="StyleUnderline"/>
          <w:highlight w:val="cyan"/>
        </w:rPr>
        <w:t>FPIC</w:t>
      </w:r>
      <w:r w:rsidRPr="005553E2">
        <w:rPr>
          <w:sz w:val="16"/>
        </w:rPr>
        <w:t xml:space="preserve"> law and </w:t>
      </w:r>
      <w:r w:rsidRPr="005553E2">
        <w:rPr>
          <w:rStyle w:val="StyleUnderline"/>
        </w:rPr>
        <w:t xml:space="preserve">protocol may </w:t>
      </w:r>
      <w:r w:rsidRPr="005553E2">
        <w:rPr>
          <w:rStyle w:val="Emphasis"/>
        </w:rPr>
        <w:t>serve as a</w:t>
      </w:r>
      <w:r w:rsidRPr="005553E2">
        <w:rPr>
          <w:sz w:val="16"/>
        </w:rPr>
        <w:t xml:space="preserve"> self-determined </w:t>
      </w:r>
      <w:r w:rsidRPr="005553E2">
        <w:rPr>
          <w:rStyle w:val="Emphasis"/>
          <w:highlight w:val="cyan"/>
        </w:rPr>
        <w:t>model</w:t>
      </w:r>
      <w:r w:rsidRPr="005553E2">
        <w:rPr>
          <w:rStyle w:val="StyleUnderline"/>
          <w:highlight w:val="cyan"/>
        </w:rPr>
        <w:t xml:space="preserve"> to </w:t>
      </w:r>
      <w:r w:rsidRPr="005553E2">
        <w:rPr>
          <w:rStyle w:val="Emphasis"/>
          <w:highlight w:val="cyan"/>
        </w:rPr>
        <w:t>actualize</w:t>
      </w:r>
      <w:r w:rsidRPr="005553E2">
        <w:rPr>
          <w:rStyle w:val="StyleUnderline"/>
          <w:highlight w:val="cyan"/>
        </w:rPr>
        <w:t xml:space="preserve"> indigenous rights</w:t>
      </w:r>
      <w:r w:rsidRPr="005553E2">
        <w:rPr>
          <w:rStyle w:val="StyleUnderline"/>
        </w:rPr>
        <w:t xml:space="preserve"> as </w:t>
      </w:r>
      <w:r w:rsidRPr="005553E2">
        <w:rPr>
          <w:rStyle w:val="Emphasis"/>
        </w:rPr>
        <w:t>described</w:t>
      </w:r>
      <w:r w:rsidRPr="005553E2">
        <w:rPr>
          <w:rStyle w:val="StyleUnderline"/>
        </w:rPr>
        <w:t xml:space="preserve"> </w:t>
      </w:r>
      <w:r w:rsidRPr="005553E2">
        <w:rPr>
          <w:rStyle w:val="StyleUnderline"/>
          <w:highlight w:val="cyan"/>
        </w:rPr>
        <w:t>in</w:t>
      </w:r>
      <w:r w:rsidRPr="005553E2">
        <w:rPr>
          <w:rStyle w:val="StyleUnderline"/>
        </w:rPr>
        <w:t xml:space="preserve"> the </w:t>
      </w:r>
      <w:r w:rsidRPr="005553E2">
        <w:rPr>
          <w:rStyle w:val="Emphasis"/>
          <w:highlight w:val="cyan"/>
        </w:rPr>
        <w:t>UNDRIP</w:t>
      </w:r>
      <w:r w:rsidRPr="005553E2">
        <w:rPr>
          <w:sz w:val="16"/>
        </w:rPr>
        <w:t xml:space="preserve"> [*482] regarding the development or use of culture, lands, territories, and resources, </w:t>
      </w:r>
      <w:r w:rsidRPr="005553E2">
        <w:rPr>
          <w:rStyle w:val="StyleUnderline"/>
        </w:rPr>
        <w:t>and</w:t>
      </w:r>
      <w:r w:rsidRPr="005553E2">
        <w:rPr>
          <w:sz w:val="16"/>
        </w:rPr>
        <w:t xml:space="preserve"> would serve to tribally </w:t>
      </w:r>
      <w:r w:rsidRPr="005553E2">
        <w:rPr>
          <w:rStyle w:val="Emphasis"/>
          <w:highlight w:val="cyan"/>
        </w:rPr>
        <w:t>implement concepts</w:t>
      </w:r>
      <w:r w:rsidRPr="005553E2">
        <w:rPr>
          <w:rStyle w:val="StyleUnderline"/>
        </w:rPr>
        <w:t xml:space="preserve"> of the UNDRIP, </w:t>
      </w:r>
      <w:r w:rsidRPr="005553E2">
        <w:rPr>
          <w:rStyle w:val="StyleUnderline"/>
          <w:highlight w:val="cyan"/>
        </w:rPr>
        <w:t xml:space="preserve">moving </w:t>
      </w:r>
      <w:r w:rsidRPr="005553E2">
        <w:rPr>
          <w:rStyle w:val="Emphasis"/>
          <w:highlight w:val="cyan"/>
        </w:rPr>
        <w:t>away</w:t>
      </w:r>
      <w:r w:rsidRPr="005553E2">
        <w:rPr>
          <w:rStyle w:val="StyleUnderline"/>
          <w:highlight w:val="cyan"/>
        </w:rPr>
        <w:t xml:space="preserve"> from</w:t>
      </w:r>
      <w:r w:rsidRPr="005553E2">
        <w:rPr>
          <w:rStyle w:val="StyleUnderline"/>
        </w:rPr>
        <w:t xml:space="preserve"> the </w:t>
      </w:r>
      <w:r w:rsidRPr="005553E2">
        <w:rPr>
          <w:rStyle w:val="Emphasis"/>
          <w:highlight w:val="cyan"/>
        </w:rPr>
        <w:t>outmoded</w:t>
      </w:r>
      <w:r w:rsidRPr="005553E2">
        <w:rPr>
          <w:rStyle w:val="StyleUnderline"/>
        </w:rPr>
        <w:t xml:space="preserve"> domestic processes of </w:t>
      </w:r>
      <w:r w:rsidRPr="005553E2">
        <w:rPr>
          <w:rStyle w:val="StyleUnderline"/>
          <w:highlight w:val="cyan"/>
        </w:rPr>
        <w:t>consultation</w:t>
      </w:r>
      <w:r w:rsidRPr="005553E2">
        <w:rPr>
          <w:sz w:val="16"/>
        </w:rPr>
        <w:t xml:space="preserve"> and the Indian Reorganization Act. Indigenous peoples in </w:t>
      </w:r>
      <w:r w:rsidRPr="005553E2">
        <w:rPr>
          <w:rStyle w:val="StyleUnderline"/>
          <w:highlight w:val="cyan"/>
        </w:rPr>
        <w:t xml:space="preserve">the </w:t>
      </w:r>
      <w:r w:rsidRPr="005553E2">
        <w:rPr>
          <w:rStyle w:val="Emphasis"/>
          <w:highlight w:val="cyan"/>
        </w:rPr>
        <w:t>U.S.</w:t>
      </w:r>
      <w:r w:rsidRPr="005553E2">
        <w:rPr>
          <w:rStyle w:val="StyleUnderline"/>
          <w:highlight w:val="cyan"/>
        </w:rPr>
        <w:t xml:space="preserve"> have a </w:t>
      </w:r>
      <w:r w:rsidRPr="005553E2">
        <w:rPr>
          <w:rStyle w:val="Emphasis"/>
          <w:highlight w:val="cyan"/>
        </w:rPr>
        <w:t>unique opportunity</w:t>
      </w:r>
      <w:r w:rsidRPr="005553E2">
        <w:rPr>
          <w:sz w:val="16"/>
        </w:rPr>
        <w:t xml:space="preserve"> under Montana </w:t>
      </w:r>
      <w:r w:rsidRPr="005553E2">
        <w:rPr>
          <w:rStyle w:val="StyleUnderline"/>
          <w:highlight w:val="cyan"/>
        </w:rPr>
        <w:t>to</w:t>
      </w:r>
      <w:r w:rsidRPr="005553E2">
        <w:rPr>
          <w:rStyle w:val="StyleUnderline"/>
        </w:rPr>
        <w:t xml:space="preserve"> </w:t>
      </w:r>
      <w:r w:rsidRPr="005553E2">
        <w:rPr>
          <w:rStyle w:val="Emphasis"/>
        </w:rPr>
        <w:t>develop</w:t>
      </w:r>
      <w:r w:rsidRPr="005553E2">
        <w:rPr>
          <w:rStyle w:val="StyleUnderline"/>
        </w:rPr>
        <w:t xml:space="preserve"> and </w:t>
      </w:r>
      <w:r w:rsidRPr="005553E2">
        <w:rPr>
          <w:rStyle w:val="Emphasis"/>
          <w:highlight w:val="cyan"/>
        </w:rPr>
        <w:t>implement</w:t>
      </w:r>
      <w:r w:rsidRPr="005553E2">
        <w:rPr>
          <w:rStyle w:val="StyleUnderline"/>
        </w:rPr>
        <w:t xml:space="preserve"> their own</w:t>
      </w:r>
      <w:r w:rsidRPr="005553E2">
        <w:rPr>
          <w:sz w:val="16"/>
        </w:rPr>
        <w:t xml:space="preserve"> </w:t>
      </w:r>
      <w:r w:rsidRPr="005553E2">
        <w:rPr>
          <w:rStyle w:val="Emphasis"/>
          <w:highlight w:val="cyan"/>
        </w:rPr>
        <w:t>FPIC</w:t>
      </w:r>
      <w:r w:rsidRPr="005553E2">
        <w:rPr>
          <w:rStyle w:val="Emphasis"/>
        </w:rPr>
        <w:t xml:space="preserve"> protocol</w:t>
      </w:r>
      <w:r w:rsidRPr="005553E2">
        <w:rPr>
          <w:rStyle w:val="StyleUnderline"/>
        </w:rPr>
        <w:t xml:space="preserve"> in order to assert</w:t>
      </w:r>
      <w:r w:rsidRPr="005553E2">
        <w:rPr>
          <w:sz w:val="16"/>
        </w:rPr>
        <w:t xml:space="preserve"> their </w:t>
      </w:r>
      <w:r w:rsidRPr="005553E2">
        <w:rPr>
          <w:rStyle w:val="StyleUnderline"/>
        </w:rPr>
        <w:t xml:space="preserve">human rights, and a </w:t>
      </w:r>
      <w:r w:rsidRPr="005553E2">
        <w:rPr>
          <w:rStyle w:val="Emphasis"/>
        </w:rPr>
        <w:t>model under United States law</w:t>
      </w:r>
      <w:r w:rsidRPr="005553E2">
        <w:rPr>
          <w:rStyle w:val="StyleUnderline"/>
        </w:rPr>
        <w:t xml:space="preserve"> for</w:t>
      </w:r>
      <w:r w:rsidRPr="005553E2">
        <w:rPr>
          <w:sz w:val="16"/>
        </w:rPr>
        <w:t xml:space="preserve"> Indian </w:t>
      </w:r>
      <w:r w:rsidRPr="005553E2">
        <w:rPr>
          <w:rStyle w:val="StyleUnderline"/>
        </w:rPr>
        <w:t>tribes to assert</w:t>
      </w:r>
      <w:r w:rsidRPr="005553E2">
        <w:rPr>
          <w:sz w:val="16"/>
        </w:rPr>
        <w:t xml:space="preserve"> their </w:t>
      </w:r>
      <w:r w:rsidRPr="005553E2">
        <w:rPr>
          <w:rStyle w:val="StyleUnderline"/>
        </w:rPr>
        <w:t xml:space="preserve">sovereign and human rights </w:t>
      </w:r>
      <w:r w:rsidRPr="005553E2">
        <w:rPr>
          <w:rStyle w:val="Emphasis"/>
        </w:rPr>
        <w:t>without waiting</w:t>
      </w:r>
      <w:r w:rsidRPr="005553E2">
        <w:rPr>
          <w:rStyle w:val="StyleUnderline"/>
        </w:rPr>
        <w:t xml:space="preserve"> for member state implementation may </w:t>
      </w:r>
      <w:r w:rsidRPr="005553E2">
        <w:rPr>
          <w:rStyle w:val="Emphasis"/>
        </w:rPr>
        <w:t xml:space="preserve">serve as a </w:t>
      </w:r>
      <w:r w:rsidRPr="005553E2">
        <w:rPr>
          <w:rStyle w:val="Emphasis"/>
          <w:highlight w:val="cyan"/>
        </w:rPr>
        <w:t>starting point</w:t>
      </w:r>
      <w:r w:rsidRPr="005553E2">
        <w:rPr>
          <w:rStyle w:val="StyleUnderline"/>
          <w:highlight w:val="cyan"/>
        </w:rPr>
        <w:t xml:space="preserve"> for </w:t>
      </w:r>
      <w:r w:rsidRPr="005553E2">
        <w:rPr>
          <w:rStyle w:val="Emphasis"/>
          <w:highlight w:val="cyan"/>
        </w:rPr>
        <w:t>indigenous peoples globally</w:t>
      </w:r>
      <w:r w:rsidRPr="005553E2">
        <w:rPr>
          <w:rStyle w:val="StyleUnderline"/>
          <w:highlight w:val="cyan"/>
        </w:rPr>
        <w:t xml:space="preserve"> to </w:t>
      </w:r>
      <w:r w:rsidRPr="005553E2">
        <w:rPr>
          <w:rStyle w:val="Emphasis"/>
          <w:highlight w:val="cyan"/>
        </w:rPr>
        <w:t>actualize the same</w:t>
      </w:r>
      <w:r w:rsidRPr="005553E2">
        <w:rPr>
          <w:rStyle w:val="StyleUnderline"/>
          <w:highlight w:val="cyan"/>
        </w:rPr>
        <w:t>.</w:t>
      </w:r>
    </w:p>
    <w:p w14:paraId="2ABD481B" w14:textId="7AF77BA3" w:rsidR="00FB2E14" w:rsidRDefault="00FB2E14" w:rsidP="00FB2E14">
      <w:pPr>
        <w:pStyle w:val="Heading2"/>
      </w:pPr>
      <w:r>
        <w:t>Shipbuilding</w:t>
      </w:r>
    </w:p>
    <w:p w14:paraId="7629D0BC" w14:textId="18E52B5D" w:rsidR="00FB2E14" w:rsidRDefault="00FB2E14" w:rsidP="00FB2E14">
      <w:pPr>
        <w:pStyle w:val="Heading3"/>
      </w:pPr>
      <w:r>
        <w:t>Status Quo Solves---1NC</w:t>
      </w:r>
    </w:p>
    <w:p w14:paraId="3D39B6F4" w14:textId="77777777" w:rsidR="00FB2E14" w:rsidRPr="0023555F" w:rsidRDefault="00FB2E14" w:rsidP="00FB2E14">
      <w:pPr>
        <w:numPr>
          <w:ilvl w:val="0"/>
          <w:numId w:val="15"/>
        </w:numPr>
        <w:spacing w:before="40" w:after="0" w:line="240" w:lineRule="auto"/>
        <w:textAlignment w:val="baseline"/>
        <w:outlineLvl w:val="3"/>
        <w:rPr>
          <w:rFonts w:eastAsia="Times New Roman"/>
          <w:b/>
          <w:bCs/>
          <w:color w:val="000000"/>
          <w:sz w:val="24"/>
          <w:szCs w:val="24"/>
        </w:rPr>
      </w:pPr>
      <w:r w:rsidRPr="0023555F">
        <w:rPr>
          <w:rFonts w:eastAsia="Times New Roman"/>
          <w:b/>
          <w:bCs/>
          <w:color w:val="000000"/>
          <w:sz w:val="26"/>
          <w:szCs w:val="26"/>
        </w:rPr>
        <w:t>Trump’s icebreaker plan solves the aff – it’s possible and already in motion.</w:t>
      </w:r>
    </w:p>
    <w:p w14:paraId="6A2C95D1" w14:textId="77777777" w:rsidR="00FB2E14" w:rsidRPr="0023555F" w:rsidRDefault="00FB2E14" w:rsidP="00FB2E14">
      <w:pPr>
        <w:spacing w:line="240" w:lineRule="auto"/>
        <w:rPr>
          <w:rFonts w:eastAsia="Times New Roman"/>
          <w:sz w:val="24"/>
          <w:szCs w:val="24"/>
        </w:rPr>
      </w:pPr>
      <w:r w:rsidRPr="0023555F">
        <w:rPr>
          <w:rFonts w:eastAsia="Times New Roman"/>
          <w:b/>
          <w:bCs/>
          <w:color w:val="000000"/>
          <w:sz w:val="26"/>
          <w:szCs w:val="26"/>
        </w:rPr>
        <w:t xml:space="preserve">Ferran 4/8 </w:t>
      </w:r>
      <w:r w:rsidRPr="0023555F">
        <w:rPr>
          <w:rFonts w:eastAsia="Times New Roman"/>
          <w:color w:val="000000"/>
        </w:rPr>
        <w:t>[Lee Ferran, Managing Editor of Breaking Defense, "After Trump’s promise of 40 ‘big’ icebreakers, Coast Guard says it’ll take eight or nine for polar ops," Breaking Defense, 4-8-2025, https://breakingdefense.com/2025/04/after-trumps-promise-of-40-big-icebreakers-coast-guard-says-eight-or-nine-will-do/] erin</w:t>
      </w:r>
    </w:p>
    <w:p w14:paraId="4B7C5156"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 xml:space="preserve">SEA AIR SPACE 2025 — While </w:t>
      </w:r>
      <w:r w:rsidRPr="0023555F">
        <w:rPr>
          <w:rFonts w:eastAsia="Times New Roman"/>
          <w:color w:val="000000"/>
          <w:u w:val="single"/>
          <w:shd w:val="clear" w:color="auto" w:fill="00FFFF"/>
        </w:rPr>
        <w:t>it’s “exciting” to hear</w:t>
      </w:r>
      <w:r w:rsidRPr="0023555F">
        <w:rPr>
          <w:rFonts w:eastAsia="Times New Roman"/>
          <w:color w:val="000000"/>
          <w:u w:val="single"/>
        </w:rPr>
        <w:t xml:space="preserve"> President Donald </w:t>
      </w:r>
      <w:r w:rsidRPr="0023555F">
        <w:rPr>
          <w:rFonts w:eastAsia="Times New Roman"/>
          <w:color w:val="000000"/>
          <w:u w:val="single"/>
          <w:shd w:val="clear" w:color="auto" w:fill="00FFFF"/>
        </w:rPr>
        <w:t xml:space="preserve">Trump </w:t>
      </w:r>
      <w:r w:rsidRPr="0023555F">
        <w:rPr>
          <w:rFonts w:eastAsia="Times New Roman"/>
          <w:b/>
          <w:bCs/>
          <w:color w:val="000000"/>
          <w:u w:val="single"/>
          <w:shd w:val="clear" w:color="auto" w:fill="00FFFF"/>
        </w:rPr>
        <w:t xml:space="preserve">promise dozens </w:t>
      </w:r>
      <w:r w:rsidRPr="0023555F">
        <w:rPr>
          <w:rFonts w:eastAsia="Times New Roman"/>
          <w:color w:val="000000"/>
          <w:u w:val="single"/>
          <w:shd w:val="clear" w:color="auto" w:fill="00FFFF"/>
        </w:rPr>
        <w:t>of new, big icebreakers</w:t>
      </w:r>
      <w:r w:rsidRPr="0023555F">
        <w:rPr>
          <w:rFonts w:eastAsia="Times New Roman"/>
          <w:color w:val="000000"/>
          <w:sz w:val="16"/>
          <w:szCs w:val="16"/>
        </w:rPr>
        <w:t>, current assessments show that eight or nine of that size are necessary for polar operations, a senior Coast Guard officer said this week.</w:t>
      </w:r>
    </w:p>
    <w:p w14:paraId="7B4924FC"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“Whenever your boss is interested in 40 icebreakers, you are very happy, right? I mean, this has been something that we’ve been trying to do for a long time,” Vice Adm. Thomas Allan, the Coast Guard’s acting deputy commandant for operations, said at the Sea Air Space conference Monday in response to a question from Breaking Defense.</w:t>
      </w:r>
    </w:p>
    <w:p w14:paraId="401CC218"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“I will tell you that when you look at what the strategic studies have said for the Coast Guard, I kind of go back to that eight or nine [number], right? Eight or nine big, heavy icebreakers — at least three of them in that role,” he said, echoing a fleet size determined in a 2023 analysis.</w:t>
      </w:r>
    </w:p>
    <w:p w14:paraId="2A4EF7F3"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In addition to the “at least” three heavy icebreakers, Allan said elsewhere during a polar security panel that the Coast Guard would need at least another three or so “medium” polar-capable icebreakers.</w:t>
      </w:r>
    </w:p>
    <w:p w14:paraId="328AE7F7"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 xml:space="preserve">Still, he emphasized, “I’d just say </w:t>
      </w:r>
      <w:r w:rsidRPr="0023555F">
        <w:rPr>
          <w:rFonts w:eastAsia="Times New Roman"/>
          <w:color w:val="000000"/>
          <w:u w:val="single"/>
        </w:rPr>
        <w:t>it’s very exciting to see your boss point towards a vision that we’ve had for a long time.”</w:t>
      </w:r>
    </w:p>
    <w:p w14:paraId="15F1BB89"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The US currently operates a single heavy polar icebreaker, a medium polar icebreaker, a recently acquired converted commercial polar icebreaking vessel, and more than two dozen smaller icebreaking-capable vessels down to tugboats that operate in the Great Lakes and elsewhere in North America.</w:t>
      </w:r>
    </w:p>
    <w:p w14:paraId="75B43136" w14:textId="77777777" w:rsidR="00FB2E14" w:rsidRPr="0023555F" w:rsidRDefault="00FB2E14" w:rsidP="00FB2E14">
      <w:pPr>
        <w:spacing w:line="240" w:lineRule="auto"/>
        <w:rPr>
          <w:rFonts w:eastAsia="Times New Roman"/>
          <w:sz w:val="24"/>
          <w:szCs w:val="24"/>
        </w:rPr>
      </w:pPr>
      <w:r w:rsidRPr="0023555F">
        <w:rPr>
          <w:rFonts w:eastAsia="Times New Roman"/>
          <w:color w:val="000000"/>
          <w:u w:val="single"/>
          <w:shd w:val="clear" w:color="auto" w:fill="00FFFF"/>
        </w:rPr>
        <w:t>The Coast Guard</w:t>
      </w:r>
      <w:r w:rsidRPr="0023555F">
        <w:rPr>
          <w:rFonts w:eastAsia="Times New Roman"/>
          <w:color w:val="000000"/>
          <w:u w:val="single"/>
        </w:rPr>
        <w:t xml:space="preserve">, together </w:t>
      </w:r>
      <w:r w:rsidRPr="0023555F">
        <w:rPr>
          <w:rFonts w:eastAsia="Times New Roman"/>
          <w:color w:val="000000"/>
          <w:u w:val="single"/>
          <w:shd w:val="clear" w:color="auto" w:fill="00FFFF"/>
        </w:rPr>
        <w:t>with the Navy, is</w:t>
      </w:r>
      <w:r w:rsidRPr="0023555F">
        <w:rPr>
          <w:rFonts w:eastAsia="Times New Roman"/>
          <w:color w:val="000000"/>
          <w:u w:val="single"/>
        </w:rPr>
        <w:t xml:space="preserve"> in the beginning </w:t>
      </w:r>
      <w:r w:rsidRPr="0023555F">
        <w:rPr>
          <w:rFonts w:eastAsia="Times New Roman"/>
          <w:b/>
          <w:bCs/>
          <w:color w:val="000000"/>
          <w:u w:val="single"/>
        </w:rPr>
        <w:t xml:space="preserve">stages of </w:t>
      </w:r>
      <w:r w:rsidRPr="0023555F">
        <w:rPr>
          <w:rFonts w:eastAsia="Times New Roman"/>
          <w:b/>
          <w:bCs/>
          <w:color w:val="000000"/>
          <w:u w:val="single"/>
          <w:shd w:val="clear" w:color="auto" w:fill="00FFFF"/>
        </w:rPr>
        <w:t>reconstituting its heavy icebreaker fleet</w:t>
      </w:r>
      <w:r w:rsidRPr="0023555F">
        <w:rPr>
          <w:rFonts w:eastAsia="Times New Roman"/>
          <w:color w:val="000000"/>
          <w:u w:val="single"/>
        </w:rPr>
        <w:t xml:space="preserve"> for the high north </w:t>
      </w:r>
      <w:r w:rsidRPr="0023555F">
        <w:rPr>
          <w:rFonts w:eastAsia="Times New Roman"/>
          <w:color w:val="000000"/>
          <w:u w:val="single"/>
          <w:shd w:val="clear" w:color="auto" w:fill="00FFFF"/>
        </w:rPr>
        <w:t>through the P</w:t>
      </w:r>
      <w:r w:rsidRPr="0023555F">
        <w:rPr>
          <w:rFonts w:eastAsia="Times New Roman"/>
          <w:color w:val="000000"/>
          <w:u w:val="single"/>
        </w:rPr>
        <w:t xml:space="preserve">olar </w:t>
      </w:r>
      <w:r w:rsidRPr="0023555F">
        <w:rPr>
          <w:rFonts w:eastAsia="Times New Roman"/>
          <w:color w:val="000000"/>
          <w:u w:val="single"/>
          <w:shd w:val="clear" w:color="auto" w:fill="00FFFF"/>
        </w:rPr>
        <w:t>S</w:t>
      </w:r>
      <w:r w:rsidRPr="0023555F">
        <w:rPr>
          <w:rFonts w:eastAsia="Times New Roman"/>
          <w:color w:val="000000"/>
          <w:u w:val="single"/>
        </w:rPr>
        <w:t xml:space="preserve">ecurity </w:t>
      </w:r>
      <w:r w:rsidRPr="0023555F">
        <w:rPr>
          <w:rFonts w:eastAsia="Times New Roman"/>
          <w:color w:val="000000"/>
          <w:u w:val="single"/>
          <w:shd w:val="clear" w:color="auto" w:fill="00FFFF"/>
        </w:rPr>
        <w:t>C</w:t>
      </w:r>
      <w:r w:rsidRPr="0023555F">
        <w:rPr>
          <w:rFonts w:eastAsia="Times New Roman"/>
          <w:color w:val="000000"/>
          <w:u w:val="single"/>
        </w:rPr>
        <w:t>utter program</w:t>
      </w:r>
      <w:r w:rsidRPr="0023555F">
        <w:rPr>
          <w:rFonts w:eastAsia="Times New Roman"/>
          <w:color w:val="000000"/>
          <w:sz w:val="16"/>
          <w:szCs w:val="16"/>
        </w:rPr>
        <w:t xml:space="preserve">, which aims to eventually deliver four or five ships. </w:t>
      </w:r>
      <w:r w:rsidRPr="0023555F">
        <w:rPr>
          <w:rFonts w:eastAsia="Times New Roman"/>
          <w:color w:val="000000"/>
          <w:u w:val="single"/>
          <w:shd w:val="clear" w:color="auto" w:fill="00FFFF"/>
        </w:rPr>
        <w:t>[and]</w:t>
      </w:r>
      <w:r w:rsidRPr="0023555F">
        <w:rPr>
          <w:rFonts w:eastAsia="Times New Roman"/>
          <w:color w:val="000000"/>
          <w:u w:val="single"/>
        </w:rPr>
        <w:t xml:space="preserve"> A separate </w:t>
      </w:r>
      <w:r w:rsidRPr="0023555F">
        <w:rPr>
          <w:rFonts w:eastAsia="Times New Roman"/>
          <w:color w:val="000000"/>
          <w:u w:val="single"/>
          <w:shd w:val="clear" w:color="auto" w:fill="00FFFF"/>
        </w:rPr>
        <w:t>A</w:t>
      </w:r>
      <w:r w:rsidRPr="0023555F">
        <w:rPr>
          <w:rFonts w:eastAsia="Times New Roman"/>
          <w:color w:val="000000"/>
          <w:u w:val="single"/>
        </w:rPr>
        <w:t xml:space="preserve">rctic </w:t>
      </w:r>
      <w:r w:rsidRPr="0023555F">
        <w:rPr>
          <w:rFonts w:eastAsia="Times New Roman"/>
          <w:color w:val="000000"/>
          <w:u w:val="single"/>
          <w:shd w:val="clear" w:color="auto" w:fill="00FFFF"/>
        </w:rPr>
        <w:t>S</w:t>
      </w:r>
      <w:r w:rsidRPr="0023555F">
        <w:rPr>
          <w:rFonts w:eastAsia="Times New Roman"/>
          <w:color w:val="000000"/>
          <w:u w:val="single"/>
        </w:rPr>
        <w:t xml:space="preserve">ecurity </w:t>
      </w:r>
      <w:r w:rsidRPr="0023555F">
        <w:rPr>
          <w:rFonts w:eastAsia="Times New Roman"/>
          <w:color w:val="000000"/>
          <w:u w:val="single"/>
          <w:shd w:val="clear" w:color="auto" w:fill="00FFFF"/>
        </w:rPr>
        <w:t>C</w:t>
      </w:r>
      <w:r w:rsidRPr="0023555F">
        <w:rPr>
          <w:rFonts w:eastAsia="Times New Roman"/>
          <w:color w:val="000000"/>
          <w:u w:val="single"/>
        </w:rPr>
        <w:t>utter initiative is envisioned as adding another four or five medium polar icebreakers.</w:t>
      </w:r>
    </w:p>
    <w:p w14:paraId="1CD0D889" w14:textId="77777777" w:rsidR="00FB2E14" w:rsidRPr="0023555F" w:rsidRDefault="00FB2E14" w:rsidP="00FB2E14">
      <w:pPr>
        <w:spacing w:line="240" w:lineRule="auto"/>
        <w:rPr>
          <w:rFonts w:eastAsia="Times New Roman"/>
          <w:sz w:val="24"/>
          <w:szCs w:val="24"/>
        </w:rPr>
      </w:pPr>
      <w:r w:rsidRPr="0023555F">
        <w:rPr>
          <w:rFonts w:eastAsia="Times New Roman"/>
          <w:color w:val="000000"/>
          <w:u w:val="single"/>
        </w:rPr>
        <w:t xml:space="preserve">But </w:t>
      </w:r>
      <w:r w:rsidRPr="0023555F">
        <w:rPr>
          <w:rFonts w:eastAsia="Times New Roman"/>
          <w:color w:val="000000"/>
          <w:u w:val="single"/>
          <w:shd w:val="clear" w:color="auto" w:fill="00FFFF"/>
        </w:rPr>
        <w:t>Trump raised the prospect of the US building or buying 40</w:t>
      </w:r>
      <w:r w:rsidRPr="0023555F">
        <w:rPr>
          <w:rFonts w:eastAsia="Times New Roman"/>
          <w:color w:val="000000"/>
          <w:u w:val="single"/>
        </w:rPr>
        <w:t xml:space="preserve"> “big” </w:t>
      </w:r>
      <w:r w:rsidRPr="0023555F">
        <w:rPr>
          <w:rFonts w:eastAsia="Times New Roman"/>
          <w:color w:val="000000"/>
          <w:u w:val="single"/>
          <w:shd w:val="clear" w:color="auto" w:fill="00FFFF"/>
        </w:rPr>
        <w:t>icebreakers</w:t>
      </w:r>
      <w:r w:rsidRPr="0023555F">
        <w:rPr>
          <w:rFonts w:eastAsia="Times New Roman"/>
          <w:color w:val="000000"/>
          <w:u w:val="single"/>
        </w:rPr>
        <w:t xml:space="preserve"> back in January</w:t>
      </w:r>
      <w:r w:rsidRPr="0023555F">
        <w:rPr>
          <w:rFonts w:eastAsia="Times New Roman"/>
          <w:color w:val="000000"/>
          <w:sz w:val="16"/>
          <w:szCs w:val="16"/>
        </w:rPr>
        <w:t>, amid his call for Canada to become America’s 51st state.</w:t>
      </w:r>
    </w:p>
    <w:p w14:paraId="130FB340"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“So, we take care of their military. You know, we ordered — we’re going to order about 40 Coast Guard big icebreakers. Big ones. And all of a sudden, Canada wants a piece of the deal. I say, ‘Why are we doing that?’ I mean, I like doing that if they’re a state, but I don’t like doing that if they’re a nation,” Trump said in a speech in North Carolina on Jan. 24.</w:t>
      </w:r>
    </w:p>
    <w:p w14:paraId="5C5C498F"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 xml:space="preserve">Then </w:t>
      </w:r>
      <w:r w:rsidRPr="0023555F">
        <w:rPr>
          <w:rFonts w:eastAsia="Times New Roman"/>
          <w:color w:val="000000"/>
          <w:u w:val="single"/>
        </w:rPr>
        <w:t>in March, Trump said the US was “</w:t>
      </w:r>
      <w:r w:rsidRPr="0023555F">
        <w:rPr>
          <w:rFonts w:eastAsia="Times New Roman"/>
          <w:b/>
          <w:bCs/>
          <w:color w:val="000000"/>
          <w:u w:val="single"/>
        </w:rPr>
        <w:t>in the process of ordering</w:t>
      </w:r>
      <w:r w:rsidRPr="0023555F">
        <w:rPr>
          <w:rFonts w:eastAsia="Times New Roman"/>
          <w:color w:val="000000"/>
          <w:u w:val="single"/>
        </w:rPr>
        <w:t xml:space="preserve"> 48 icebreakers,”</w:t>
      </w:r>
      <w:r w:rsidRPr="0023555F">
        <w:rPr>
          <w:rFonts w:eastAsia="Times New Roman"/>
          <w:color w:val="000000"/>
          <w:sz w:val="16"/>
          <w:szCs w:val="16"/>
        </w:rPr>
        <w:t xml:space="preserve"> again followed by a reference to Canada becoming a state. In the same remarks, he noted that Russia has “about 40” icebreakers.</w:t>
      </w:r>
    </w:p>
    <w:p w14:paraId="5B7ECC56"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After those comments the White House declined to provide details to Breaking Defense about what the 40-something-ship acquisition — presumably a multi-billion-dollar project, and one not currently in any public projected budget plans — would look like, but National Security Council spokesperson Brian Hughes said, “</w:t>
      </w:r>
      <w:r w:rsidRPr="0023555F">
        <w:rPr>
          <w:rFonts w:eastAsia="Times New Roman"/>
          <w:color w:val="000000"/>
          <w:u w:val="single"/>
        </w:rPr>
        <w:t xml:space="preserve">President Trump’s </w:t>
      </w:r>
      <w:r w:rsidRPr="0023555F">
        <w:rPr>
          <w:rFonts w:eastAsia="Times New Roman"/>
          <w:color w:val="000000"/>
          <w:u w:val="single"/>
          <w:shd w:val="clear" w:color="auto" w:fill="00FFFF"/>
        </w:rPr>
        <w:t>statement sends a clear signal</w:t>
      </w:r>
      <w:r w:rsidRPr="0023555F">
        <w:rPr>
          <w:rFonts w:eastAsia="Times New Roman"/>
          <w:color w:val="000000"/>
          <w:u w:val="single"/>
        </w:rPr>
        <w:t xml:space="preserve"> to industry and the world </w:t>
      </w:r>
      <w:r w:rsidRPr="0023555F">
        <w:rPr>
          <w:rFonts w:eastAsia="Times New Roman"/>
          <w:color w:val="000000"/>
          <w:u w:val="single"/>
          <w:shd w:val="clear" w:color="auto" w:fill="00FFFF"/>
        </w:rPr>
        <w:t>that America is</w:t>
      </w:r>
      <w:r w:rsidRPr="0023555F">
        <w:rPr>
          <w:rFonts w:eastAsia="Times New Roman"/>
          <w:color w:val="000000"/>
          <w:u w:val="single"/>
        </w:rPr>
        <w:t xml:space="preserve"> </w:t>
      </w:r>
      <w:r w:rsidRPr="0023555F">
        <w:rPr>
          <w:rFonts w:eastAsia="Times New Roman"/>
          <w:b/>
          <w:bCs/>
          <w:color w:val="000000"/>
          <w:u w:val="single"/>
        </w:rPr>
        <w:t xml:space="preserve">serious about </w:t>
      </w:r>
      <w:r w:rsidRPr="0023555F">
        <w:rPr>
          <w:rFonts w:eastAsia="Times New Roman"/>
          <w:b/>
          <w:bCs/>
          <w:color w:val="000000"/>
          <w:u w:val="single"/>
          <w:shd w:val="clear" w:color="auto" w:fill="00FFFF"/>
        </w:rPr>
        <w:t>maintaining a presence</w:t>
      </w:r>
      <w:r w:rsidRPr="0023555F">
        <w:rPr>
          <w:rFonts w:eastAsia="Times New Roman"/>
          <w:color w:val="000000"/>
          <w:u w:val="single"/>
          <w:shd w:val="clear" w:color="auto" w:fill="00FFFF"/>
        </w:rPr>
        <w:t xml:space="preserve"> in the Arctic</w:t>
      </w:r>
      <w:r w:rsidRPr="0023555F">
        <w:rPr>
          <w:rFonts w:eastAsia="Times New Roman"/>
          <w:color w:val="000000"/>
          <w:u w:val="single"/>
        </w:rPr>
        <w:t xml:space="preserve"> to secure our economic and national security.</w:t>
      </w:r>
    </w:p>
    <w:p w14:paraId="2A71F3D5"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w:t>
      </w:r>
      <w:r w:rsidRPr="0023555F">
        <w:rPr>
          <w:rFonts w:eastAsia="Times New Roman"/>
          <w:color w:val="000000"/>
          <w:u w:val="single"/>
          <w:shd w:val="clear" w:color="auto" w:fill="00FFFF"/>
        </w:rPr>
        <w:t>This administration is prioritizing building icebreakers</w:t>
      </w:r>
      <w:r w:rsidRPr="0023555F">
        <w:rPr>
          <w:rFonts w:eastAsia="Times New Roman"/>
          <w:color w:val="000000"/>
          <w:u w:val="single"/>
        </w:rPr>
        <w:t xml:space="preserve"> as part of their initiative </w:t>
      </w:r>
      <w:r w:rsidRPr="0023555F">
        <w:rPr>
          <w:rFonts w:eastAsia="Times New Roman"/>
          <w:color w:val="000000"/>
          <w:u w:val="single"/>
          <w:shd w:val="clear" w:color="auto" w:fill="00FFFF"/>
        </w:rPr>
        <w:t>to</w:t>
      </w:r>
      <w:r w:rsidRPr="0023555F">
        <w:rPr>
          <w:rFonts w:eastAsia="Times New Roman"/>
          <w:b/>
          <w:bCs/>
          <w:color w:val="000000"/>
          <w:u w:val="single"/>
          <w:shd w:val="clear" w:color="auto" w:fill="00FFFF"/>
        </w:rPr>
        <w:t xml:space="preserve"> revitalize America’s</w:t>
      </w:r>
      <w:r w:rsidRPr="0023555F">
        <w:rPr>
          <w:rFonts w:eastAsia="Times New Roman"/>
          <w:b/>
          <w:bCs/>
          <w:color w:val="000000"/>
          <w:u w:val="single"/>
        </w:rPr>
        <w:t xml:space="preserve"> maritime and </w:t>
      </w:r>
      <w:r w:rsidRPr="0023555F">
        <w:rPr>
          <w:rFonts w:eastAsia="Times New Roman"/>
          <w:b/>
          <w:bCs/>
          <w:color w:val="000000"/>
          <w:u w:val="single"/>
          <w:shd w:val="clear" w:color="auto" w:fill="00FFFF"/>
        </w:rPr>
        <w:t>shipbuilding industries</w:t>
      </w:r>
      <w:r w:rsidRPr="0023555F">
        <w:rPr>
          <w:rFonts w:eastAsia="Times New Roman"/>
          <w:color w:val="000000"/>
          <w:u w:val="single"/>
        </w:rPr>
        <w:t>,</w:t>
      </w:r>
      <w:r w:rsidRPr="0023555F">
        <w:rPr>
          <w:rFonts w:eastAsia="Times New Roman"/>
          <w:color w:val="000000"/>
          <w:sz w:val="16"/>
          <w:szCs w:val="16"/>
        </w:rPr>
        <w:t>” Hughes said.</w:t>
      </w:r>
    </w:p>
    <w:p w14:paraId="70A3FE21"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 xml:space="preserve">A few days later, </w:t>
      </w:r>
      <w:r w:rsidRPr="0023555F">
        <w:rPr>
          <w:rFonts w:eastAsia="Times New Roman"/>
          <w:color w:val="000000"/>
          <w:u w:val="single"/>
        </w:rPr>
        <w:t>the White House listed a contract from the Coast Guard for “dozens of heavy icebreaker ships</w:t>
      </w:r>
      <w:r w:rsidRPr="0023555F">
        <w:rPr>
          <w:rFonts w:eastAsia="Times New Roman"/>
          <w:color w:val="000000"/>
          <w:sz w:val="16"/>
          <w:szCs w:val="16"/>
        </w:rPr>
        <w:t>” as among its weekly “wins,” but linked to a story from Breaking Defense about a nearly $1 billion contract to Bollinger Shipyards for the design and construction of the first ship in the Polar Security Cutter program. (On the outside, the Congressional Budget Office said in August it would take about $15 billion total to procure a maximum of nine Polar Security Cutters.)</w:t>
      </w:r>
    </w:p>
    <w:p w14:paraId="5E592A54"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On Monday, Allan did not address a question about any recent conversations between the Coast Guard and the White House, and an NSC spokesperson did not respond to a request for additional information for this report as of press time.</w:t>
      </w:r>
    </w:p>
    <w:p w14:paraId="1DB9B98D"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 xml:space="preserve">But Allan did suggest that </w:t>
      </w:r>
      <w:r w:rsidRPr="0023555F">
        <w:rPr>
          <w:rFonts w:eastAsia="Times New Roman"/>
          <w:color w:val="000000"/>
          <w:u w:val="single"/>
          <w:shd w:val="clear" w:color="auto" w:fill="00FFFF"/>
        </w:rPr>
        <w:t>it’s possible to get to the 40-ship figure</w:t>
      </w:r>
      <w:r w:rsidRPr="0023555F">
        <w:rPr>
          <w:rFonts w:eastAsia="Times New Roman"/>
          <w:color w:val="000000"/>
          <w:u w:val="single"/>
        </w:rPr>
        <w:t xml:space="preserve"> Trump has used if you take into account other vessel types from America’s full icebreaker fleet</w:t>
      </w:r>
      <w:r w:rsidRPr="0023555F">
        <w:rPr>
          <w:rFonts w:eastAsia="Times New Roman"/>
          <w:color w:val="000000"/>
          <w:sz w:val="16"/>
          <w:szCs w:val="16"/>
        </w:rPr>
        <w:t>, including those smaller ships used for continental operations, which are not suitable for the high north.</w:t>
      </w:r>
    </w:p>
    <w:p w14:paraId="79101250"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Adding aspirational numbers of new hulls of those ships along with larger heavy icebreakers, he said, “well, you get to that 40 number pretty quick. Because that’s what we need, we think, to make sure that domestic operations continue and that we are poised to have that presence in the Arctic and Antarctic.”</w:t>
      </w:r>
    </w:p>
    <w:p w14:paraId="789B7AD3" w14:textId="77777777" w:rsidR="00FB2E14" w:rsidRPr="0023555F" w:rsidRDefault="00FB2E14" w:rsidP="00FB2E14">
      <w:pPr>
        <w:spacing w:line="240" w:lineRule="auto"/>
        <w:rPr>
          <w:rFonts w:eastAsia="Times New Roman"/>
          <w:sz w:val="24"/>
          <w:szCs w:val="24"/>
        </w:rPr>
      </w:pPr>
      <w:r w:rsidRPr="0023555F">
        <w:rPr>
          <w:rFonts w:eastAsia="Times New Roman"/>
          <w:color w:val="000000"/>
          <w:sz w:val="16"/>
          <w:szCs w:val="16"/>
        </w:rPr>
        <w:t>After this report was published, the Coast Guard provided a statement to Breaking Defense on Thursday suggesting the 40-something figure would come from a mix between large and smaller icebreakers.</w:t>
      </w:r>
    </w:p>
    <w:p w14:paraId="7FC3E2EA" w14:textId="77777777" w:rsidR="00FB2E14" w:rsidRDefault="00FB2E14" w:rsidP="00FB2E14">
      <w:pPr>
        <w:rPr>
          <w:rFonts w:eastAsia="Times New Roman"/>
          <w:color w:val="000000"/>
          <w:sz w:val="16"/>
          <w:szCs w:val="16"/>
        </w:rPr>
      </w:pPr>
      <w:r w:rsidRPr="0023555F">
        <w:rPr>
          <w:rFonts w:eastAsia="Times New Roman"/>
          <w:color w:val="000000"/>
          <w:sz w:val="16"/>
          <w:szCs w:val="16"/>
        </w:rPr>
        <w:t>“</w:t>
      </w:r>
      <w:r w:rsidRPr="0023555F">
        <w:rPr>
          <w:rFonts w:eastAsia="Times New Roman"/>
          <w:color w:val="000000"/>
          <w:u w:val="single"/>
          <w:shd w:val="clear" w:color="auto" w:fill="00FFFF"/>
        </w:rPr>
        <w:t xml:space="preserve">The </w:t>
      </w:r>
      <w:r w:rsidRPr="0023555F">
        <w:rPr>
          <w:rFonts w:eastAsia="Times New Roman"/>
          <w:b/>
          <w:bCs/>
          <w:color w:val="000000"/>
          <w:u w:val="single"/>
          <w:shd w:val="clear" w:color="auto" w:fill="00FFFF"/>
        </w:rPr>
        <w:t>Coast Guard will deliver</w:t>
      </w:r>
      <w:r w:rsidRPr="0023555F">
        <w:rPr>
          <w:rFonts w:eastAsia="Times New Roman"/>
          <w:color w:val="000000"/>
          <w:u w:val="single"/>
          <w:shd w:val="clear" w:color="auto" w:fill="00FFFF"/>
        </w:rPr>
        <w:t xml:space="preserve"> on the President’s intent</w:t>
      </w:r>
      <w:r w:rsidRPr="0023555F">
        <w:rPr>
          <w:rFonts w:eastAsia="Times New Roman"/>
          <w:color w:val="000000"/>
          <w:u w:val="single"/>
        </w:rPr>
        <w:t xml:space="preserve"> to acquire at least 40 new icebreakers</w:t>
      </w:r>
      <w:r w:rsidRPr="0023555F">
        <w:rPr>
          <w:rFonts w:eastAsia="Times New Roman"/>
          <w:color w:val="000000"/>
          <w:sz w:val="16"/>
          <w:szCs w:val="16"/>
        </w:rPr>
        <w:t>,” the statement said. “The Coast Guard is the sole federal agency responsible for icebreaking to assure U.S. access and sovereignty in the polar regions and enable the flow of maritime commerce in the Great Lakes and America’s inland waterways.</w:t>
      </w:r>
    </w:p>
    <w:p w14:paraId="23936E96" w14:textId="672B7301" w:rsidR="00FB2E14" w:rsidRDefault="00FB2E14" w:rsidP="00FB2E14">
      <w:pPr>
        <w:pStyle w:val="Heading3"/>
        <w:rPr>
          <w:rFonts w:eastAsia="Times New Roman"/>
        </w:rPr>
      </w:pPr>
      <w:r>
        <w:rPr>
          <w:rFonts w:eastAsia="Times New Roman"/>
        </w:rPr>
        <w:t>No Solvency---1NC</w:t>
      </w:r>
    </w:p>
    <w:p w14:paraId="0B63E63E" w14:textId="684E6C08" w:rsidR="00FB2E14" w:rsidRPr="00FB2E14" w:rsidRDefault="00FB2E14" w:rsidP="00FB2E14">
      <w:pPr>
        <w:shd w:val="clear" w:color="auto" w:fill="FFFFFF"/>
        <w:spacing w:before="40" w:after="0" w:line="278" w:lineRule="atLeast"/>
        <w:outlineLvl w:val="3"/>
        <w:rPr>
          <w:rFonts w:eastAsia="Times New Roman"/>
          <w:b/>
          <w:bCs/>
          <w:color w:val="222222"/>
          <w:sz w:val="26"/>
          <w:szCs w:val="26"/>
        </w:rPr>
      </w:pPr>
      <w:r w:rsidRPr="00FB2E14">
        <w:rPr>
          <w:rFonts w:eastAsia="Times New Roman"/>
          <w:b/>
          <w:bCs/>
          <w:color w:val="222222"/>
          <w:sz w:val="26"/>
          <w:szCs w:val="26"/>
        </w:rPr>
        <w:t>Domestic production of ice breakers has </w:t>
      </w:r>
      <w:r w:rsidRPr="00FB2E14">
        <w:rPr>
          <w:rFonts w:eastAsia="Times New Roman"/>
          <w:b/>
          <w:bCs/>
          <w:color w:val="222222"/>
          <w:sz w:val="26"/>
          <w:szCs w:val="26"/>
          <w:u w:val="single"/>
        </w:rPr>
        <w:t>failed</w:t>
      </w:r>
      <w:r w:rsidRPr="00FB2E14">
        <w:rPr>
          <w:rFonts w:eastAsia="Times New Roman"/>
          <w:b/>
          <w:bCs/>
          <w:color w:val="222222"/>
          <w:sz w:val="26"/>
          <w:szCs w:val="26"/>
        </w:rPr>
        <w:t>, being </w:t>
      </w:r>
      <w:r w:rsidRPr="00FB2E14">
        <w:rPr>
          <w:rFonts w:eastAsia="Times New Roman"/>
          <w:b/>
          <w:bCs/>
          <w:color w:val="222222"/>
          <w:sz w:val="26"/>
          <w:szCs w:val="26"/>
          <w:u w:val="single"/>
        </w:rPr>
        <w:t>costly</w:t>
      </w:r>
      <w:r w:rsidRPr="00FB2E14">
        <w:rPr>
          <w:rFonts w:eastAsia="Times New Roman"/>
          <w:b/>
          <w:bCs/>
          <w:color w:val="222222"/>
          <w:sz w:val="26"/>
          <w:szCs w:val="26"/>
        </w:rPr>
        <w:t> and </w:t>
      </w:r>
      <w:r w:rsidRPr="00FB2E14">
        <w:rPr>
          <w:rFonts w:eastAsia="Times New Roman"/>
          <w:b/>
          <w:bCs/>
          <w:color w:val="222222"/>
          <w:sz w:val="26"/>
          <w:szCs w:val="26"/>
          <w:u w:val="single"/>
        </w:rPr>
        <w:t>inefficient</w:t>
      </w:r>
      <w:r w:rsidRPr="00FB2E14">
        <w:rPr>
          <w:rFonts w:eastAsia="Times New Roman"/>
          <w:b/>
          <w:bCs/>
          <w:color w:val="222222"/>
          <w:sz w:val="26"/>
          <w:szCs w:val="26"/>
        </w:rPr>
        <w:t>.</w:t>
      </w:r>
    </w:p>
    <w:p w14:paraId="12849C30"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rPr>
        <w:t>Brian </w:t>
      </w:r>
      <w:r w:rsidRPr="00FB2E14">
        <w:rPr>
          <w:rFonts w:eastAsia="Times New Roman"/>
          <w:b/>
          <w:bCs/>
          <w:color w:val="222222"/>
          <w:sz w:val="26"/>
          <w:szCs w:val="26"/>
        </w:rPr>
        <w:t>Potter 24</w:t>
      </w:r>
      <w:r w:rsidRPr="00FB2E14">
        <w:rPr>
          <w:rFonts w:eastAsia="Times New Roman"/>
          <w:color w:val="222222"/>
        </w:rPr>
        <w:t>. Senior Infrastructure Fellow at IFP and author of the Construction Physics newsletter. Brian has a bachelor's in civil engineering from Georgia Tech, and a master's in systems engineering from University of Central Florida."Why the U.S. Can’t Build Icebreaking Ships". 9-26-2024. Construction Physics. </w:t>
      </w:r>
      <w:hyperlink r:id="rId5" w:tgtFrame="_blank" w:history="1">
        <w:r w:rsidRPr="00FB2E14">
          <w:rPr>
            <w:rFonts w:eastAsia="Times New Roman"/>
            <w:color w:val="1155CC"/>
            <w:u w:val="single"/>
          </w:rPr>
          <w:t>https://www.construction-physics.com/p/why-the-us-cant-build-icebreaking</w:t>
        </w:r>
      </w:hyperlink>
      <w:r w:rsidRPr="00FB2E14">
        <w:rPr>
          <w:rFonts w:eastAsia="Times New Roman"/>
          <w:color w:val="222222"/>
        </w:rPr>
        <w:t>. //wenxi</w:t>
      </w:r>
    </w:p>
    <w:p w14:paraId="046891BE"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sz w:val="16"/>
          <w:szCs w:val="16"/>
        </w:rPr>
        <w:t>To replace its aging icebreakers with a new, larger fleet of ships, in 2013 </w:t>
      </w:r>
      <w:r w:rsidRPr="00FB2E14">
        <w:rPr>
          <w:rFonts w:eastAsia="Times New Roman"/>
          <w:color w:val="222222"/>
          <w:u w:val="single"/>
          <w:shd w:val="clear" w:color="auto" w:fill="00FFFF"/>
        </w:rPr>
        <w:t>the Coast Guard initiated its </w:t>
      </w:r>
      <w:r w:rsidRPr="00FB2E14">
        <w:rPr>
          <w:rFonts w:eastAsia="Times New Roman"/>
          <w:b/>
          <w:bCs/>
          <w:color w:val="222222"/>
          <w:u w:val="single"/>
          <w:shd w:val="clear" w:color="auto" w:fill="00FFFF"/>
        </w:rPr>
        <w:t>Polar Security Cutter</w:t>
      </w:r>
      <w:r w:rsidRPr="00FB2E14">
        <w:rPr>
          <w:rFonts w:eastAsia="Times New Roman"/>
          <w:b/>
          <w:bCs/>
          <w:color w:val="222222"/>
          <w:u w:val="single"/>
        </w:rPr>
        <w:t> </w:t>
      </w:r>
      <w:r w:rsidRPr="00FB2E14">
        <w:rPr>
          <w:rFonts w:eastAsia="Times New Roman"/>
          <w:color w:val="222222"/>
          <w:u w:val="single"/>
        </w:rPr>
        <w:t>program </w:t>
      </w:r>
      <w:r w:rsidRPr="00FB2E14">
        <w:rPr>
          <w:rFonts w:eastAsia="Times New Roman"/>
          <w:color w:val="222222"/>
          <w:u w:val="single"/>
          <w:shd w:val="clear" w:color="auto" w:fill="00FFFF"/>
        </w:rPr>
        <w:t>to construct</w:t>
      </w:r>
      <w:r w:rsidRPr="00FB2E14">
        <w:rPr>
          <w:rFonts w:eastAsia="Times New Roman"/>
          <w:color w:val="222222"/>
          <w:u w:val="single"/>
        </w:rPr>
        <w:t> a series of new heavy i</w:t>
      </w:r>
      <w:r w:rsidRPr="00FB2E14">
        <w:rPr>
          <w:rFonts w:eastAsia="Times New Roman"/>
          <w:color w:val="222222"/>
          <w:u w:val="single"/>
          <w:shd w:val="clear" w:color="auto" w:fill="00FFFF"/>
        </w:rPr>
        <w:t>cebreakers</w:t>
      </w:r>
      <w:r w:rsidRPr="00FB2E14">
        <w:rPr>
          <w:rFonts w:eastAsia="Times New Roman"/>
          <w:b/>
          <w:bCs/>
          <w:color w:val="222222"/>
          <w:u w:val="single"/>
        </w:rPr>
        <w:t>.</w:t>
      </w:r>
      <w:r w:rsidRPr="00FB2E14">
        <w:rPr>
          <w:rFonts w:eastAsia="Times New Roman"/>
          <w:color w:val="222222"/>
          <w:sz w:val="16"/>
          <w:szCs w:val="16"/>
        </w:rPr>
        <w:t> The Coast Guard solicited bids in 2017, and the first contract was awarded in 2019, to VT Halter Marine, with an expected delivery date of 2024 for the first ship. </w:t>
      </w:r>
      <w:r w:rsidRPr="00FB2E14">
        <w:rPr>
          <w:rFonts w:eastAsia="Times New Roman"/>
          <w:b/>
          <w:bCs/>
          <w:color w:val="222222"/>
          <w:u w:val="single"/>
          <w:shd w:val="clear" w:color="auto" w:fill="00FFFF"/>
        </w:rPr>
        <w:t>But the program has gone </w:t>
      </w:r>
      <w:r w:rsidRPr="00FB2E14">
        <w:rPr>
          <w:rFonts w:eastAsia="Times New Roman"/>
          <w:b/>
          <w:bCs/>
          <w:color w:val="222222"/>
          <w:bdr w:val="single" w:sz="8" w:space="0" w:color="auto" w:frame="1"/>
          <w:shd w:val="clear" w:color="auto" w:fill="00FFFF"/>
        </w:rPr>
        <w:t>poorly</w:t>
      </w:r>
      <w:r w:rsidRPr="00FB2E14">
        <w:rPr>
          <w:rFonts w:eastAsia="Times New Roman"/>
          <w:b/>
          <w:bCs/>
          <w:color w:val="222222"/>
          <w:bdr w:val="single" w:sz="8" w:space="0" w:color="auto" w:frame="1"/>
        </w:rPr>
        <w:t>.</w:t>
      </w:r>
      <w:r w:rsidRPr="00FB2E14">
        <w:rPr>
          <w:rFonts w:eastAsia="Times New Roman"/>
          <w:color w:val="222222"/>
          <w:sz w:val="16"/>
          <w:szCs w:val="16"/>
        </w:rPr>
        <w:t> </w:t>
      </w:r>
      <w:r w:rsidRPr="00FB2E14">
        <w:rPr>
          <w:rFonts w:eastAsia="Times New Roman"/>
          <w:color w:val="222222"/>
          <w:u w:val="single"/>
        </w:rPr>
        <w:t>While most icebreakers are custom designed using proven concepts, the team of TAI and Halter Marine used a German icebreaker that has yet to be built as a ‘parent design’, intending to modify</w:t>
      </w:r>
      <w:r w:rsidRPr="00FB2E14">
        <w:rPr>
          <w:rFonts w:eastAsia="Times New Roman"/>
          <w:color w:val="222222"/>
          <w:sz w:val="16"/>
          <w:szCs w:val="16"/>
        </w:rPr>
        <w:t> it for Coast Guard needs. </w:t>
      </w:r>
      <w:r w:rsidRPr="00FB2E14">
        <w:rPr>
          <w:rFonts w:eastAsia="Times New Roman"/>
          <w:b/>
          <w:bCs/>
          <w:color w:val="222222"/>
          <w:u w:val="single"/>
          <w:shd w:val="clear" w:color="auto" w:fill="00FFFF"/>
        </w:rPr>
        <w:t>After five years</w:t>
      </w:r>
      <w:r w:rsidRPr="00FB2E14">
        <w:rPr>
          <w:rFonts w:eastAsia="Times New Roman"/>
          <w:b/>
          <w:bCs/>
          <w:color w:val="222222"/>
          <w:u w:val="single"/>
        </w:rPr>
        <w:t>,</w:t>
      </w:r>
      <w:r w:rsidRPr="00FB2E14">
        <w:rPr>
          <w:rFonts w:eastAsia="Times New Roman"/>
          <w:color w:val="222222"/>
          <w:u w:val="single"/>
        </w:rPr>
        <w:t> this modification still isn’t complete; as of July 2024 </w:t>
      </w:r>
      <w:r w:rsidRPr="00FB2E14">
        <w:rPr>
          <w:rFonts w:eastAsia="Times New Roman"/>
          <w:b/>
          <w:bCs/>
          <w:color w:val="222222"/>
          <w:u w:val="single"/>
          <w:shd w:val="clear" w:color="auto" w:fill="00FFFF"/>
        </w:rPr>
        <w:t>the design was only 59% done</w:t>
      </w:r>
      <w:r w:rsidRPr="00FB2E14">
        <w:rPr>
          <w:rFonts w:eastAsia="Times New Roman"/>
          <w:color w:val="222222"/>
          <w:u w:val="single"/>
        </w:rPr>
        <w:t>, and </w:t>
      </w:r>
      <w:r w:rsidRPr="00FB2E14">
        <w:rPr>
          <w:rFonts w:eastAsia="Times New Roman"/>
          <w:b/>
          <w:bCs/>
          <w:color w:val="222222"/>
          <w:u w:val="single"/>
          <w:shd w:val="clear" w:color="auto" w:fill="00FFFF"/>
        </w:rPr>
        <w:t>construction has not yet started</w:t>
      </w:r>
      <w:r w:rsidRPr="00FB2E14">
        <w:rPr>
          <w:rFonts w:eastAsia="Times New Roman"/>
          <w:b/>
          <w:bCs/>
          <w:color w:val="222222"/>
          <w:u w:val="single"/>
        </w:rPr>
        <w:t>.</w:t>
      </w:r>
      <w:r w:rsidRPr="00FB2E14">
        <w:rPr>
          <w:rFonts w:eastAsia="Times New Roman"/>
          <w:color w:val="222222"/>
          <w:u w:val="single"/>
        </w:rPr>
        <w:t> While the original delivery date for the first ship was 2024, that has now been pushed back to 2029.</w:t>
      </w:r>
    </w:p>
    <w:p w14:paraId="3AABD142"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sz w:val="16"/>
          <w:szCs w:val="16"/>
        </w:rPr>
        <w:t>In a report and testimony, </w:t>
      </w:r>
      <w:r w:rsidRPr="00FB2E14">
        <w:rPr>
          <w:rFonts w:eastAsia="Times New Roman"/>
          <w:color w:val="222222"/>
          <w:u w:val="single"/>
        </w:rPr>
        <w:t>the GAO described some of the problems during the program:</w:t>
      </w:r>
    </w:p>
    <w:p w14:paraId="6C87A365"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u w:val="single"/>
          <w:shd w:val="clear" w:color="auto" w:fill="00FFFF"/>
        </w:rPr>
        <w:t>U.S.-based</w:t>
      </w:r>
      <w:r w:rsidRPr="00FB2E14">
        <w:rPr>
          <w:rFonts w:eastAsia="Times New Roman"/>
          <w:color w:val="222222"/>
          <w:u w:val="single"/>
        </w:rPr>
        <w:t> designers and </w:t>
      </w:r>
      <w:r w:rsidRPr="00FB2E14">
        <w:rPr>
          <w:rFonts w:eastAsia="Times New Roman"/>
          <w:color w:val="222222"/>
          <w:u w:val="single"/>
          <w:shd w:val="clear" w:color="auto" w:fill="00FFFF"/>
        </w:rPr>
        <w:t>shipbuilders</w:t>
      </w:r>
      <w:r w:rsidRPr="00FB2E14">
        <w:rPr>
          <w:rFonts w:eastAsia="Times New Roman"/>
          <w:color w:val="222222"/>
          <w:u w:val="single"/>
        </w:rPr>
        <w:t> generally </w:t>
      </w:r>
      <w:r w:rsidRPr="00FB2E14">
        <w:rPr>
          <w:rFonts w:eastAsia="Times New Roman"/>
          <w:b/>
          <w:bCs/>
          <w:color w:val="222222"/>
          <w:u w:val="single"/>
          <w:bdr w:val="single" w:sz="8" w:space="0" w:color="auto" w:frame="1"/>
          <w:shd w:val="clear" w:color="auto" w:fill="00FFFF"/>
        </w:rPr>
        <w:t>lacked experience</w:t>
      </w:r>
      <w:r w:rsidRPr="00FB2E14">
        <w:rPr>
          <w:rFonts w:eastAsia="Times New Roman"/>
          <w:color w:val="222222"/>
          <w:u w:val="single"/>
        </w:rPr>
        <w:t> designing and building heavy polar icebreakers.</w:t>
      </w:r>
    </w:p>
    <w:p w14:paraId="2A945267"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u w:val="single"/>
          <w:shd w:val="clear" w:color="auto" w:fill="00FFFF"/>
        </w:rPr>
        <w:t>The ship design is complex</w:t>
      </w:r>
      <w:r w:rsidRPr="00FB2E14">
        <w:rPr>
          <w:rFonts w:eastAsia="Times New Roman"/>
          <w:color w:val="222222"/>
          <w:u w:val="single"/>
        </w:rPr>
        <w:t>, </w:t>
      </w:r>
      <w:r w:rsidRPr="00FB2E14">
        <w:rPr>
          <w:rFonts w:eastAsia="Times New Roman"/>
          <w:color w:val="222222"/>
          <w:u w:val="single"/>
          <w:shd w:val="clear" w:color="auto" w:fill="00FFFF"/>
        </w:rPr>
        <w:t>including</w:t>
      </w:r>
      <w:r w:rsidRPr="00FB2E14">
        <w:rPr>
          <w:rFonts w:eastAsia="Times New Roman"/>
          <w:color w:val="222222"/>
          <w:u w:val="single"/>
        </w:rPr>
        <w:t> that it used </w:t>
      </w:r>
      <w:r w:rsidRPr="00FB2E14">
        <w:rPr>
          <w:rFonts w:eastAsia="Times New Roman"/>
          <w:color w:val="222222"/>
          <w:u w:val="single"/>
          <w:shd w:val="clear" w:color="auto" w:fill="00FFFF"/>
        </w:rPr>
        <w:t>a </w:t>
      </w:r>
      <w:r w:rsidRPr="00FB2E14">
        <w:rPr>
          <w:rFonts w:eastAsia="Times New Roman"/>
          <w:b/>
          <w:bCs/>
          <w:color w:val="222222"/>
          <w:u w:val="single"/>
          <w:shd w:val="clear" w:color="auto" w:fill="00FFFF"/>
        </w:rPr>
        <w:t>specialized steel alloy</w:t>
      </w:r>
      <w:r w:rsidRPr="00FB2E14">
        <w:rPr>
          <w:rFonts w:eastAsia="Times New Roman"/>
          <w:color w:val="222222"/>
          <w:u w:val="single"/>
        </w:rPr>
        <w:t> that </w:t>
      </w:r>
      <w:r w:rsidRPr="00FB2E14">
        <w:rPr>
          <w:rFonts w:eastAsia="Times New Roman"/>
          <w:b/>
          <w:bCs/>
          <w:color w:val="222222"/>
          <w:u w:val="single"/>
        </w:rPr>
        <w:t>required technical study and development of new welding</w:t>
      </w:r>
      <w:r w:rsidRPr="00FB2E14">
        <w:rPr>
          <w:rFonts w:eastAsia="Times New Roman"/>
          <w:color w:val="222222"/>
          <w:u w:val="single"/>
        </w:rPr>
        <w:t> procedures before use.</w:t>
      </w:r>
    </w:p>
    <w:p w14:paraId="172A04E0"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u w:val="single"/>
          <w:shd w:val="clear" w:color="auto" w:fill="00FFFF"/>
        </w:rPr>
        <w:t>The shipbuilder</w:t>
      </w:r>
      <w:r w:rsidRPr="00FB2E14">
        <w:rPr>
          <w:rFonts w:eastAsia="Times New Roman"/>
          <w:color w:val="222222"/>
          <w:u w:val="single"/>
        </w:rPr>
        <w:t> overestimated the extent to which it could leverage the original design and had to make significant design changes to meet government specifications</w:t>
      </w:r>
      <w:r w:rsidRPr="00FB2E14">
        <w:rPr>
          <w:rFonts w:eastAsia="Times New Roman"/>
          <w:color w:val="222222"/>
          <w:sz w:val="16"/>
          <w:szCs w:val="16"/>
        </w:rPr>
        <w:t>, according to program officials. The shipbuilder also made some design errors, such as selecting the wrong height for the lowest deck of the ship, which required significant, late redesign to correct.</w:t>
      </w:r>
    </w:p>
    <w:p w14:paraId="4209B57B"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sz w:val="16"/>
          <w:szCs w:val="16"/>
        </w:rPr>
        <w:t>COVID-19 restrictions limited the extent to which the shipbuilder could collaborate and consult with its domestic and international partners.</w:t>
      </w:r>
    </w:p>
    <w:p w14:paraId="0983FAB1"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u w:val="single"/>
        </w:rPr>
        <w:t>Notably, VT Halter Marine </w:t>
      </w:r>
      <w:r w:rsidRPr="00FB2E14">
        <w:rPr>
          <w:rFonts w:eastAsia="Times New Roman"/>
          <w:color w:val="222222"/>
          <w:u w:val="single"/>
          <w:shd w:val="clear" w:color="auto" w:fill="00FFFF"/>
        </w:rPr>
        <w:t>lost </w:t>
      </w:r>
      <w:r w:rsidRPr="00FB2E14">
        <w:rPr>
          <w:rFonts w:eastAsia="Times New Roman"/>
          <w:b/>
          <w:bCs/>
          <w:color w:val="222222"/>
          <w:u w:val="single"/>
          <w:bdr w:val="single" w:sz="8" w:space="0" w:color="auto" w:frame="1"/>
          <w:shd w:val="clear" w:color="auto" w:fill="00FFFF"/>
        </w:rPr>
        <w:t>$256 million</w:t>
      </w:r>
      <w:r w:rsidRPr="00FB2E14">
        <w:rPr>
          <w:rFonts w:eastAsia="Times New Roman"/>
          <w:color w:val="222222"/>
          <w:u w:val="single"/>
        </w:rPr>
        <w:t> between 2017 and 2021, after which it was bought for a song (just $15 million) by Bollinger, which took over the icebreaker contracts.</w:t>
      </w:r>
    </w:p>
    <w:p w14:paraId="273504F6"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u w:val="single"/>
        </w:rPr>
        <w:t>Originally, the Polar Security Cutters were expected to cost $800-$900 million per ship ($1.1-$1.3 billion in 2024 dollars), but </w:t>
      </w:r>
      <w:r w:rsidRPr="00FB2E14">
        <w:rPr>
          <w:rFonts w:eastAsia="Times New Roman"/>
          <w:color w:val="222222"/>
          <w:u w:val="single"/>
          <w:shd w:val="clear" w:color="auto" w:fill="00FFFF"/>
        </w:rPr>
        <w:t>current cost estimates are closer to $1.7-1.9 billion</w:t>
      </w:r>
      <w:r w:rsidRPr="00FB2E14">
        <w:rPr>
          <w:rFonts w:eastAsia="Times New Roman"/>
          <w:color w:val="222222"/>
          <w:u w:val="single"/>
        </w:rPr>
        <w:t>, and given that construction hasn’t started yet, </w:t>
      </w:r>
      <w:r w:rsidRPr="00FB2E14">
        <w:rPr>
          <w:rFonts w:eastAsia="Times New Roman"/>
          <w:color w:val="222222"/>
          <w:u w:val="single"/>
          <w:shd w:val="clear" w:color="auto" w:fill="00FFFF"/>
        </w:rPr>
        <w:t>this is likely to rise</w:t>
      </w:r>
      <w:r w:rsidRPr="00FB2E14">
        <w:rPr>
          <w:rFonts w:eastAsia="Times New Roman"/>
          <w:color w:val="222222"/>
          <w:sz w:val="16"/>
          <w:szCs w:val="16"/>
        </w:rPr>
        <w:t>. And it’s unclear if that 2029 date will be hit either. The GAO report notes that “</w:t>
      </w:r>
      <w:r w:rsidRPr="00FB2E14">
        <w:rPr>
          <w:rFonts w:eastAsia="Times New Roman"/>
          <w:color w:val="222222"/>
          <w:u w:val="single"/>
        </w:rPr>
        <w:t>the shipyard is completing, on average, approximately three percent of functional design and six percent of transitional design every six months. </w:t>
      </w:r>
      <w:r w:rsidRPr="00FB2E14">
        <w:rPr>
          <w:rFonts w:eastAsia="Times New Roman"/>
          <w:color w:val="222222"/>
          <w:u w:val="single"/>
          <w:shd w:val="clear" w:color="auto" w:fill="00FFFF"/>
        </w:rPr>
        <w:t>At that design completion rate</w:t>
      </w:r>
      <w:r w:rsidRPr="00FB2E14">
        <w:rPr>
          <w:rFonts w:eastAsia="Times New Roman"/>
          <w:b/>
          <w:bCs/>
          <w:color w:val="222222"/>
          <w:u w:val="single"/>
          <w:shd w:val="clear" w:color="auto" w:fill="00FFFF"/>
        </w:rPr>
        <w:t>, it would take the shipyard approximately eight years to complete functional design.”</w:t>
      </w:r>
    </w:p>
    <w:p w14:paraId="380C0EBC"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u w:val="single"/>
          <w:shd w:val="clear" w:color="auto" w:fill="00FFFF"/>
        </w:rPr>
        <w:t>By contrast, a Finnish shipyard can build a</w:t>
      </w:r>
      <w:r w:rsidRPr="00FB2E14">
        <w:rPr>
          <w:rFonts w:eastAsia="Times New Roman"/>
          <w:color w:val="222222"/>
          <w:u w:val="single"/>
        </w:rPr>
        <w:t> heavy </w:t>
      </w:r>
      <w:r w:rsidRPr="00FB2E14">
        <w:rPr>
          <w:rFonts w:eastAsia="Times New Roman"/>
          <w:color w:val="222222"/>
          <w:u w:val="single"/>
          <w:shd w:val="clear" w:color="auto" w:fill="00FFFF"/>
        </w:rPr>
        <w:t>icebreaker for</w:t>
      </w:r>
      <w:r w:rsidRPr="00FB2E14">
        <w:rPr>
          <w:rFonts w:eastAsia="Times New Roman"/>
          <w:color w:val="222222"/>
          <w:u w:val="single"/>
        </w:rPr>
        <w:t> just </w:t>
      </w:r>
      <w:r w:rsidRPr="00FB2E14">
        <w:rPr>
          <w:rFonts w:eastAsia="Times New Roman"/>
          <w:color w:val="222222"/>
          <w:u w:val="single"/>
          <w:shd w:val="clear" w:color="auto" w:fill="00FFFF"/>
        </w:rPr>
        <w:t>a few hundred million</w:t>
      </w:r>
      <w:r w:rsidRPr="00FB2E14">
        <w:rPr>
          <w:rFonts w:eastAsia="Times New Roman"/>
          <w:color w:val="222222"/>
          <w:u w:val="single"/>
        </w:rPr>
        <w:t> dollars, </w:t>
      </w:r>
      <w:r w:rsidRPr="00FB2E14">
        <w:rPr>
          <w:rFonts w:eastAsia="Times New Roman"/>
          <w:color w:val="222222"/>
          <w:u w:val="single"/>
          <w:shd w:val="clear" w:color="auto" w:fill="00FFFF"/>
        </w:rPr>
        <w:t>and</w:t>
      </w:r>
      <w:r w:rsidRPr="00FB2E14">
        <w:rPr>
          <w:rFonts w:eastAsia="Times New Roman"/>
          <w:color w:val="222222"/>
          <w:u w:val="single"/>
        </w:rPr>
        <w:t> deliver it </w:t>
      </w:r>
      <w:r w:rsidRPr="00FB2E14">
        <w:rPr>
          <w:rFonts w:eastAsia="Times New Roman"/>
          <w:color w:val="222222"/>
          <w:u w:val="single"/>
          <w:shd w:val="clear" w:color="auto" w:fill="00FFFF"/>
        </w:rPr>
        <w:t>within two years</w:t>
      </w:r>
    </w:p>
    <w:p w14:paraId="419E1312" w14:textId="77777777" w:rsidR="00FB2E14" w:rsidRPr="00FB2E14" w:rsidRDefault="00FB2E14" w:rsidP="00FB2E14">
      <w:pPr>
        <w:shd w:val="clear" w:color="auto" w:fill="FFFFFF"/>
        <w:spacing w:line="235" w:lineRule="atLeast"/>
        <w:rPr>
          <w:rFonts w:eastAsia="Times New Roman"/>
          <w:color w:val="222222"/>
        </w:rPr>
      </w:pPr>
      <w:r w:rsidRPr="00FB2E14">
        <w:rPr>
          <w:rFonts w:eastAsia="Times New Roman"/>
          <w:color w:val="222222"/>
          <w:u w:val="single"/>
        </w:rPr>
        <w:t>, instead of 10 or more. </w:t>
      </w:r>
      <w:r w:rsidRPr="00FB2E14">
        <w:rPr>
          <w:rFonts w:eastAsia="Times New Roman"/>
          <w:color w:val="222222"/>
          <w:u w:val="single"/>
          <w:shd w:val="clear" w:color="auto" w:fill="00FFFF"/>
        </w:rPr>
        <w:t>However,</w:t>
      </w:r>
      <w:r w:rsidRPr="00FB2E14">
        <w:rPr>
          <w:rFonts w:eastAsia="Times New Roman"/>
          <w:color w:val="222222"/>
          <w:u w:val="single"/>
        </w:rPr>
        <w:t> </w:t>
      </w:r>
      <w:r w:rsidRPr="00FB2E14">
        <w:rPr>
          <w:rFonts w:eastAsia="Times New Roman"/>
          <w:color w:val="222222"/>
          <w:u w:val="single"/>
          <w:shd w:val="clear" w:color="auto" w:fill="00FFFF"/>
        </w:rPr>
        <w:t>the Coast Guard opted</w:t>
      </w:r>
      <w:r w:rsidRPr="00FB2E14">
        <w:rPr>
          <w:rFonts w:eastAsia="Times New Roman"/>
          <w:color w:val="222222"/>
          <w:u w:val="single"/>
        </w:rPr>
        <w:t> not to pursue a foreign manufacturer, instead </w:t>
      </w:r>
      <w:r w:rsidRPr="00FB2E14">
        <w:rPr>
          <w:rFonts w:eastAsia="Times New Roman"/>
          <w:color w:val="222222"/>
          <w:u w:val="single"/>
          <w:shd w:val="clear" w:color="auto" w:fill="00FFFF"/>
        </w:rPr>
        <w:t>choosing a U.S. shipyard</w:t>
      </w:r>
      <w:r w:rsidRPr="00FB2E14">
        <w:rPr>
          <w:rFonts w:eastAsia="Times New Roman"/>
          <w:color w:val="222222"/>
          <w:sz w:val="16"/>
          <w:szCs w:val="16"/>
        </w:rPr>
        <w:t>. The culprit here isn’t the Jones Act, but another protectionist shipbuilding law that requires Naval and Coast Guard ships to be built in U.S. shipyards. It’s possible to waive this requirement via presidential authorization, but there hasn’t appeared to be much interest in this. Waiving this requirement and allowing the Coast Guard to buy icebreakers from Finland would likely save over a billion dollars per ship, as well as years of construction time.</w:t>
      </w:r>
    </w:p>
    <w:p w14:paraId="6D8215C4" w14:textId="77777777" w:rsidR="00FB2E14" w:rsidRDefault="00FB2E14" w:rsidP="00FB2E14">
      <w:pPr>
        <w:pStyle w:val="Heading2"/>
      </w:pPr>
      <w:r>
        <w:t>Arctic Research</w:t>
      </w:r>
    </w:p>
    <w:p w14:paraId="4F05882E" w14:textId="77777777" w:rsidR="00FB2E14" w:rsidRPr="00943C3E" w:rsidRDefault="00FB2E14" w:rsidP="00FB2E14">
      <w:pPr>
        <w:keepNext/>
        <w:keepLines/>
        <w:pageBreakBefore/>
        <w:spacing w:before="40" w:after="0"/>
        <w:jc w:val="center"/>
        <w:outlineLvl w:val="2"/>
        <w:rPr>
          <w:rFonts w:eastAsia="Times New Roman"/>
          <w:b/>
          <w:sz w:val="32"/>
          <w:szCs w:val="24"/>
          <w:u w:val="single"/>
          <w14:ligatures w14:val="standardContextual"/>
        </w:rPr>
      </w:pPr>
      <w:r w:rsidRPr="00943C3E">
        <w:rPr>
          <w:rFonts w:eastAsia="Times New Roman"/>
          <w:b/>
          <w:sz w:val="32"/>
          <w:szCs w:val="24"/>
          <w:u w:val="single"/>
          <w14:ligatures w14:val="standardContextual"/>
        </w:rPr>
        <w:t>Turn---Overfishing---1NC</w:t>
      </w:r>
    </w:p>
    <w:p w14:paraId="22462B7F" w14:textId="77777777" w:rsidR="00FB2E14" w:rsidRPr="00943C3E" w:rsidRDefault="00FB2E14" w:rsidP="00FB2E14">
      <w:pPr>
        <w:keepNext/>
        <w:keepLines/>
        <w:spacing w:before="40" w:after="0"/>
        <w:outlineLvl w:val="3"/>
        <w:rPr>
          <w:rFonts w:eastAsia="Times New Roman"/>
          <w:b/>
          <w:iCs/>
          <w:sz w:val="26"/>
          <w14:ligatures w14:val="standardContextual"/>
        </w:rPr>
      </w:pPr>
      <w:r w:rsidRPr="00943C3E">
        <w:rPr>
          <w:rFonts w:eastAsia="Times New Roman"/>
          <w:b/>
          <w:iCs/>
          <w:sz w:val="26"/>
          <w14:ligatures w14:val="standardContextual"/>
        </w:rPr>
        <w:t xml:space="preserve">Diseases solve </w:t>
      </w:r>
      <w:r w:rsidRPr="00943C3E">
        <w:rPr>
          <w:rFonts w:eastAsia="Times New Roman"/>
          <w:b/>
          <w:iCs/>
          <w:sz w:val="26"/>
          <w:u w:val="single"/>
          <w14:ligatures w14:val="standardContextual"/>
        </w:rPr>
        <w:t>overfishing</w:t>
      </w:r>
      <w:r w:rsidRPr="00943C3E">
        <w:rPr>
          <w:rFonts w:eastAsia="Times New Roman"/>
          <w:b/>
          <w:iCs/>
          <w:sz w:val="26"/>
          <w14:ligatures w14:val="standardContextual"/>
        </w:rPr>
        <w:t xml:space="preserve">. </w:t>
      </w:r>
    </w:p>
    <w:p w14:paraId="78FF785B" w14:textId="77777777" w:rsidR="00FB2E14" w:rsidRPr="00943C3E" w:rsidRDefault="00FB2E14" w:rsidP="00FB2E14">
      <w:pPr>
        <w:rPr>
          <w:rFonts w:eastAsia="Calibri"/>
          <w14:ligatures w14:val="standardContextual"/>
        </w:rPr>
      </w:pPr>
      <w:r w:rsidRPr="00943C3E">
        <w:rPr>
          <w:rFonts w:eastAsia="Calibri"/>
          <w14:ligatures w14:val="standardContextual"/>
        </w:rPr>
        <w:t xml:space="preserve">Tristram </w:t>
      </w:r>
      <w:r w:rsidRPr="00943C3E">
        <w:rPr>
          <w:rFonts w:eastAsia="Calibri"/>
          <w:b/>
          <w:bCs/>
          <w:sz w:val="26"/>
          <w14:ligatures w14:val="standardContextual"/>
        </w:rPr>
        <w:t>Korten 20.</w:t>
      </w:r>
      <w:r w:rsidRPr="00943C3E">
        <w:rPr>
          <w:rFonts w:eastAsia="Calibri"/>
          <w14:ligatures w14:val="standardContextual"/>
        </w:rPr>
        <w:t xml:space="preserve"> Tristram Korten is a journalist and author. His book Into the Storm; Two ships a deadly hurricane and an epic battle for survival was published by Ballantine in 2018. “With Boats Stuck in Harbor Because of COVID-19, Will Fish Bounce Back?” Smithsonian Magazine. 4/8/2020. https://www.smithsonianmag.com/science-nature/fish-stop-covid-19-180974623/ --//em&amp;m BEJK</w:t>
      </w:r>
    </w:p>
    <w:p w14:paraId="7BB9375C" w14:textId="77777777" w:rsidR="00FB2E14" w:rsidRPr="00943C3E" w:rsidRDefault="00FB2E14" w:rsidP="00FB2E14">
      <w:pPr>
        <w:rPr>
          <w:rFonts w:eastAsia="Calibri"/>
          <w:u w:val="single"/>
          <w14:ligatures w14:val="standardContextual"/>
        </w:rPr>
      </w:pPr>
      <w:r w:rsidRPr="00943C3E">
        <w:rPr>
          <w:rFonts w:eastAsia="Calibri"/>
          <w:u w:val="single"/>
          <w14:ligatures w14:val="standardContextual"/>
        </w:rPr>
        <w:t xml:space="preserve">The </w:t>
      </w:r>
      <w:r w:rsidRPr="00943C3E">
        <w:rPr>
          <w:rFonts w:eastAsia="Calibri"/>
          <w:b/>
          <w:iCs/>
          <w:u w:val="single"/>
          <w:bdr w:val="single" w:sz="8" w:space="0" w:color="auto"/>
          <w14:ligatures w14:val="standardContextual"/>
        </w:rPr>
        <w:t>commercial fishing industry</w:t>
      </w:r>
      <w:r w:rsidRPr="00943C3E">
        <w:rPr>
          <w:rFonts w:eastAsia="Calibri"/>
          <w:u w:val="single"/>
          <w14:ligatures w14:val="standardContextual"/>
        </w:rPr>
        <w:t xml:space="preserve"> has </w:t>
      </w:r>
      <w:r w:rsidRPr="00943C3E">
        <w:rPr>
          <w:rFonts w:eastAsia="Calibri"/>
          <w:b/>
          <w:iCs/>
          <w:u w:val="single"/>
          <w:bdr w:val="single" w:sz="8" w:space="0" w:color="auto"/>
          <w14:ligatures w14:val="standardContextual"/>
        </w:rPr>
        <w:t>hit rough seas</w:t>
      </w:r>
      <w:r w:rsidRPr="00943C3E">
        <w:rPr>
          <w:rFonts w:eastAsia="Calibri"/>
          <w:u w:val="single"/>
          <w14:ligatures w14:val="standardContextual"/>
        </w:rPr>
        <w:t>.</w:t>
      </w:r>
      <w:r w:rsidRPr="00943C3E">
        <w:rPr>
          <w:rFonts w:eastAsia="Calibri"/>
          <w:sz w:val="14"/>
          <w14:ligatures w14:val="standardContextual"/>
        </w:rPr>
        <w:t xml:space="preserve"> In Croatia, fishing boats bob listlessly at the docks while 80 percent of the country's whitefish remains unsold. In France, </w:t>
      </w:r>
      <w:r w:rsidRPr="00943C3E">
        <w:rPr>
          <w:rFonts w:eastAsia="Calibri"/>
          <w:u w:val="single"/>
          <w14:ligatures w14:val="standardContextual"/>
        </w:rPr>
        <w:t xml:space="preserve">safety </w:t>
      </w:r>
      <w:r w:rsidRPr="00943C3E">
        <w:rPr>
          <w:rFonts w:eastAsia="Calibri"/>
          <w:highlight w:val="cyan"/>
          <w:u w:val="single"/>
          <w14:ligatures w14:val="standardContextual"/>
        </w:rPr>
        <w:t>rules</w:t>
      </w:r>
      <w:r w:rsidRPr="00943C3E">
        <w:rPr>
          <w:rFonts w:eastAsia="Calibri"/>
          <w:u w:val="single"/>
          <w14:ligatures w14:val="standardContextual"/>
        </w:rPr>
        <w:t xml:space="preserve"> designed </w:t>
      </w:r>
      <w:r w:rsidRPr="00943C3E">
        <w:rPr>
          <w:rFonts w:eastAsia="Calibri"/>
          <w:highlight w:val="cyan"/>
          <w:u w:val="single"/>
          <w14:ligatures w14:val="standardContextual"/>
        </w:rPr>
        <w:t>to stop</w:t>
      </w:r>
      <w:r w:rsidRPr="00943C3E">
        <w:rPr>
          <w:rFonts w:eastAsia="Calibri"/>
          <w:u w:val="single"/>
          <w14:ligatures w14:val="standardContextual"/>
        </w:rPr>
        <w:t xml:space="preserve"> the spread of </w:t>
      </w:r>
      <w:r w:rsidRPr="00943C3E">
        <w:rPr>
          <w:rFonts w:eastAsia="Calibri"/>
          <w:highlight w:val="cyan"/>
          <w:u w:val="single"/>
          <w14:ligatures w14:val="standardContextual"/>
        </w:rPr>
        <w:t>COVID</w:t>
      </w:r>
      <w:r w:rsidRPr="00943C3E">
        <w:rPr>
          <w:rFonts w:eastAsia="Calibri"/>
          <w:u w:val="single"/>
          <w14:ligatures w14:val="standardContextual"/>
        </w:rPr>
        <w:t xml:space="preserve">-19, </w:t>
      </w:r>
      <w:r w:rsidRPr="00943C3E">
        <w:rPr>
          <w:rFonts w:eastAsia="Calibri"/>
          <w:highlight w:val="cyan"/>
          <w:u w:val="single"/>
          <w14:ligatures w14:val="standardContextual"/>
        </w:rPr>
        <w:t xml:space="preserve">coupled with </w:t>
      </w:r>
      <w:r w:rsidRPr="00943C3E">
        <w:rPr>
          <w:rFonts w:eastAsia="Calibri"/>
          <w:b/>
          <w:iCs/>
          <w:highlight w:val="cyan"/>
          <w:u w:val="single"/>
          <w:bdr w:val="single" w:sz="8" w:space="0" w:color="auto"/>
          <w14:ligatures w14:val="standardContextual"/>
        </w:rPr>
        <w:t>reduced demand</w:t>
      </w:r>
      <w:r w:rsidRPr="00943C3E">
        <w:rPr>
          <w:rFonts w:eastAsia="Calibri"/>
          <w:sz w:val="14"/>
          <w14:ligatures w14:val="standardContextual"/>
        </w:rPr>
        <w:t xml:space="preserve"> because of unemployment and closed restaurants, have forced fleets to stay in port. </w:t>
      </w:r>
      <w:r w:rsidRPr="00943C3E">
        <w:rPr>
          <w:rFonts w:eastAsia="Calibri"/>
          <w:u w:val="single"/>
          <w14:ligatures w14:val="standardContextual"/>
        </w:rPr>
        <w:t xml:space="preserve">Border closings prevent Greek fishermen from getting their fish to market. Satellite data and observations </w:t>
      </w:r>
      <w:r w:rsidRPr="00943C3E">
        <w:rPr>
          <w:rFonts w:eastAsia="Calibri"/>
          <w:highlight w:val="cyan"/>
          <w:u w:val="single"/>
          <w14:ligatures w14:val="standardContextual"/>
        </w:rPr>
        <w:t xml:space="preserve">indicate </w:t>
      </w:r>
      <w:r w:rsidRPr="00943C3E">
        <w:rPr>
          <w:rFonts w:eastAsia="Calibri"/>
          <w:b/>
          <w:iCs/>
          <w:highlight w:val="cyan"/>
          <w:u w:val="single"/>
          <w:bdr w:val="single" w:sz="8" w:space="0" w:color="auto"/>
          <w14:ligatures w14:val="standardContextual"/>
        </w:rPr>
        <w:t>activity is down</w:t>
      </w:r>
      <w:r w:rsidRPr="00943C3E">
        <w:rPr>
          <w:rFonts w:eastAsia="Calibri"/>
          <w:b/>
          <w:iCs/>
          <w:u w:val="single"/>
          <w:bdr w:val="single" w:sz="8" w:space="0" w:color="auto"/>
          <w14:ligatures w14:val="standardContextual"/>
        </w:rPr>
        <w:t xml:space="preserve"> as much </w:t>
      </w:r>
      <w:r w:rsidRPr="00943C3E">
        <w:rPr>
          <w:rFonts w:eastAsia="Calibri"/>
          <w:b/>
          <w:iCs/>
          <w:highlight w:val="cyan"/>
          <w:u w:val="single"/>
          <w:bdr w:val="single" w:sz="8" w:space="0" w:color="auto"/>
          <w14:ligatures w14:val="standardContextual"/>
        </w:rPr>
        <w:t>as 80 percent</w:t>
      </w:r>
      <w:r w:rsidRPr="00943C3E">
        <w:rPr>
          <w:rFonts w:eastAsia="Calibri"/>
          <w:u w:val="single"/>
          <w14:ligatures w14:val="standardContextual"/>
        </w:rPr>
        <w:t xml:space="preserve"> in China and West Africa.</w:t>
      </w:r>
    </w:p>
    <w:p w14:paraId="0B8DD1D1" w14:textId="77777777" w:rsidR="00FB2E14" w:rsidRPr="00943C3E" w:rsidRDefault="00FB2E14" w:rsidP="00FB2E14">
      <w:pPr>
        <w:rPr>
          <w:rFonts w:eastAsia="Calibri"/>
          <w:sz w:val="14"/>
          <w14:ligatures w14:val="standardContextual"/>
        </w:rPr>
      </w:pPr>
      <w:r w:rsidRPr="00943C3E">
        <w:rPr>
          <w:rFonts w:eastAsia="Calibri"/>
          <w:u w:val="single"/>
          <w14:ligatures w14:val="standardContextual"/>
        </w:rPr>
        <w:t xml:space="preserve">“The demand for fresh fish as well as the selling prices have </w:t>
      </w:r>
      <w:r w:rsidRPr="00943C3E">
        <w:rPr>
          <w:rFonts w:eastAsia="Calibri"/>
          <w:b/>
          <w:iCs/>
          <w:u w:val="single"/>
          <w:bdr w:val="single" w:sz="8" w:space="0" w:color="auto"/>
          <w14:ligatures w14:val="standardContextual"/>
        </w:rPr>
        <w:t>collapsed</w:t>
      </w:r>
      <w:r w:rsidRPr="00943C3E">
        <w:rPr>
          <w:rFonts w:eastAsia="Calibri"/>
          <w:u w:val="single"/>
          <w14:ligatures w14:val="standardContextual"/>
        </w:rPr>
        <w:t>,”</w:t>
      </w:r>
      <w:r w:rsidRPr="00943C3E">
        <w:rPr>
          <w:rFonts w:eastAsia="Calibri"/>
          <w:sz w:val="14"/>
          <w14:ligatures w14:val="standardContextual"/>
        </w:rPr>
        <w:t xml:space="preserve"> the Mediterranean Advisory Council, a European NGO that advises on fisheries, announced in a March 23 report. Even where there is demand, such as for canned tuna in the U.S., travel constrains on crews, supplies and equipment keep the boats in the dock. “</w:t>
      </w:r>
      <w:r w:rsidRPr="00943C3E">
        <w:rPr>
          <w:rFonts w:eastAsia="Calibri"/>
          <w:u w:val="single"/>
          <w14:ligatures w14:val="standardContextual"/>
        </w:rPr>
        <w:t>And some ports where the boats would offload or transship fish are simply closed to them,”</w:t>
      </w:r>
      <w:r w:rsidRPr="00943C3E">
        <w:rPr>
          <w:rFonts w:eastAsia="Calibri"/>
          <w:sz w:val="14"/>
          <w14:ligatures w14:val="standardContextual"/>
        </w:rPr>
        <w:t xml:space="preserve"> Bill Gibbons-Fly, with the American Tunaboat Association said in a statement.</w:t>
      </w:r>
    </w:p>
    <w:p w14:paraId="5AB6E91C" w14:textId="77777777" w:rsidR="00FB2E14" w:rsidRPr="00943C3E" w:rsidRDefault="00FB2E14" w:rsidP="00FB2E14">
      <w:pPr>
        <w:rPr>
          <w:rFonts w:eastAsia="Calibri"/>
          <w:u w:val="single"/>
          <w14:ligatures w14:val="standardContextual"/>
        </w:rPr>
      </w:pPr>
      <w:r w:rsidRPr="00943C3E">
        <w:rPr>
          <w:rFonts w:eastAsia="Calibri"/>
          <w:sz w:val="14"/>
          <w14:ligatures w14:val="standardContextual"/>
        </w:rPr>
        <w:t xml:space="preserve">A global slowdown of the commercial fishing industry is bad news for anyone who makes their livelihood from the sea, and fishermen will no doubt suffer. However, </w:t>
      </w:r>
      <w:r w:rsidRPr="00943C3E">
        <w:rPr>
          <w:rFonts w:eastAsia="Calibri"/>
          <w:u w:val="single"/>
          <w14:ligatures w14:val="standardContextual"/>
        </w:rPr>
        <w:t xml:space="preserve">for the </w:t>
      </w:r>
      <w:r w:rsidRPr="00943C3E">
        <w:rPr>
          <w:rFonts w:eastAsia="Calibri"/>
          <w:highlight w:val="cyan"/>
          <w:u w:val="single"/>
          <w14:ligatures w14:val="standardContextual"/>
        </w:rPr>
        <w:t>world’s beleaguered fish populations</w:t>
      </w:r>
      <w:r w:rsidRPr="00943C3E">
        <w:rPr>
          <w:rFonts w:eastAsia="Calibri"/>
          <w:u w:val="single"/>
          <w14:ligatures w14:val="standardContextual"/>
        </w:rPr>
        <w:t xml:space="preserve">—and the scientists trying to revive them—this </w:t>
      </w:r>
      <w:r w:rsidRPr="00943C3E">
        <w:rPr>
          <w:rFonts w:eastAsia="Calibri"/>
          <w:b/>
          <w:iCs/>
          <w:highlight w:val="cyan"/>
          <w:u w:val="single"/>
          <w:bdr w:val="single" w:sz="8" w:space="0" w:color="auto"/>
          <w14:ligatures w14:val="standardContextual"/>
        </w:rPr>
        <w:t>unplanned fishing pause</w:t>
      </w:r>
      <w:r w:rsidRPr="00943C3E">
        <w:rPr>
          <w:rFonts w:eastAsia="Calibri"/>
          <w:u w:val="single"/>
          <w14:ligatures w14:val="standardContextual"/>
        </w:rPr>
        <w:t xml:space="preserve"> </w:t>
      </w:r>
      <w:r w:rsidRPr="00943C3E">
        <w:rPr>
          <w:rFonts w:eastAsia="Calibri"/>
          <w:highlight w:val="cyan"/>
          <w:u w:val="single"/>
          <w14:ligatures w14:val="standardContextual"/>
        </w:rPr>
        <w:t>presents</w:t>
      </w:r>
      <w:r w:rsidRPr="00943C3E">
        <w:rPr>
          <w:rFonts w:eastAsia="Calibri"/>
          <w:u w:val="single"/>
          <w14:ligatures w14:val="standardContextual"/>
        </w:rPr>
        <w:t xml:space="preserve"> a research </w:t>
      </w:r>
      <w:r w:rsidRPr="00943C3E">
        <w:rPr>
          <w:rFonts w:eastAsia="Calibri"/>
          <w:highlight w:val="cyan"/>
          <w:u w:val="single"/>
          <w14:ligatures w14:val="standardContextual"/>
        </w:rPr>
        <w:t>opportunity,</w:t>
      </w:r>
      <w:r w:rsidRPr="00943C3E">
        <w:rPr>
          <w:rFonts w:eastAsia="Calibri"/>
          <w:u w:val="single"/>
          <w14:ligatures w14:val="standardContextual"/>
        </w:rPr>
        <w:t xml:space="preserve"> one that could demonstrate a better, more </w:t>
      </w:r>
      <w:r w:rsidRPr="00943C3E">
        <w:rPr>
          <w:rFonts w:eastAsia="Calibri"/>
          <w:b/>
          <w:iCs/>
          <w:highlight w:val="cyan"/>
          <w:u w:val="single"/>
          <w:bdr w:val="single" w:sz="8" w:space="0" w:color="auto"/>
          <w14:ligatures w14:val="standardContextual"/>
        </w:rPr>
        <w:t>sustainable way to manage the oceans</w:t>
      </w:r>
      <w:r w:rsidRPr="00943C3E">
        <w:rPr>
          <w:rFonts w:eastAsia="Calibri"/>
          <w:u w:val="single"/>
          <w14:ligatures w14:val="standardContextual"/>
        </w:rPr>
        <w:t xml:space="preserve"> in the </w:t>
      </w:r>
      <w:r w:rsidRPr="00943C3E">
        <w:rPr>
          <w:rFonts w:eastAsia="Calibri"/>
          <w:highlight w:val="cyan"/>
          <w:u w:val="single"/>
          <w14:ligatures w14:val="standardContextual"/>
        </w:rPr>
        <w:t>post-COVID</w:t>
      </w:r>
      <w:r w:rsidRPr="00943C3E">
        <w:rPr>
          <w:rFonts w:eastAsia="Calibri"/>
          <w:u w:val="single"/>
          <w14:ligatures w14:val="standardContextual"/>
        </w:rPr>
        <w:t>-19 era.</w:t>
      </w:r>
    </w:p>
    <w:p w14:paraId="3619BB21" w14:textId="77777777" w:rsidR="00FB2E14" w:rsidRPr="00943C3E" w:rsidRDefault="00FB2E14" w:rsidP="00FB2E14">
      <w:pPr>
        <w:rPr>
          <w:rFonts w:eastAsia="Calibri"/>
          <w:u w:val="single"/>
          <w14:ligatures w14:val="standardContextual"/>
        </w:rPr>
      </w:pPr>
      <w:r w:rsidRPr="00943C3E">
        <w:rPr>
          <w:rFonts w:eastAsia="Calibri"/>
          <w:u w:val="single"/>
          <w14:ligatures w14:val="standardContextual"/>
        </w:rPr>
        <w:t>In the past few decades, several trends have conspired to reduce the world’s fish stocks to record-low levels.</w:t>
      </w:r>
      <w:r w:rsidRPr="00943C3E">
        <w:rPr>
          <w:rFonts w:eastAsia="Calibri"/>
          <w:sz w:val="14"/>
          <w14:ligatures w14:val="standardContextual"/>
        </w:rPr>
        <w:t xml:space="preserve"> A </w:t>
      </w:r>
      <w:r w:rsidRPr="00943C3E">
        <w:rPr>
          <w:rFonts w:eastAsia="Calibri"/>
          <w:u w:val="single"/>
          <w14:ligatures w14:val="standardContextual"/>
        </w:rPr>
        <w:t xml:space="preserve">2019 study published in Science determined that </w:t>
      </w:r>
      <w:r w:rsidRPr="00943C3E">
        <w:rPr>
          <w:rFonts w:eastAsia="Calibri"/>
          <w:highlight w:val="cyan"/>
          <w:u w:val="single"/>
          <w14:ligatures w14:val="standardContextual"/>
        </w:rPr>
        <w:t>climate change</w:t>
      </w:r>
      <w:r w:rsidRPr="00943C3E">
        <w:rPr>
          <w:rFonts w:eastAsia="Calibri"/>
          <w:u w:val="single"/>
          <w14:ligatures w14:val="standardContextual"/>
        </w:rPr>
        <w:t xml:space="preserve"> was </w:t>
      </w:r>
      <w:r w:rsidRPr="00943C3E">
        <w:rPr>
          <w:rFonts w:eastAsia="Calibri"/>
          <w:b/>
          <w:iCs/>
          <w:highlight w:val="cyan"/>
          <w:u w:val="single"/>
          <w:bdr w:val="single" w:sz="8" w:space="0" w:color="auto"/>
          <w14:ligatures w14:val="standardContextual"/>
        </w:rPr>
        <w:t>diminishing fish</w:t>
      </w:r>
      <w:r w:rsidRPr="00943C3E">
        <w:rPr>
          <w:rFonts w:eastAsia="Calibri"/>
          <w:b/>
          <w:iCs/>
          <w:u w:val="single"/>
          <w:bdr w:val="single" w:sz="8" w:space="0" w:color="auto"/>
          <w14:ligatures w14:val="standardContextual"/>
        </w:rPr>
        <w:t xml:space="preserve"> </w:t>
      </w:r>
      <w:r w:rsidRPr="00943C3E">
        <w:rPr>
          <w:rFonts w:eastAsia="Calibri"/>
          <w:b/>
          <w:iCs/>
          <w:highlight w:val="cyan"/>
          <w:u w:val="single"/>
          <w:bdr w:val="single" w:sz="8" w:space="0" w:color="auto"/>
          <w14:ligatures w14:val="standardContextual"/>
        </w:rPr>
        <w:t>populations</w:t>
      </w:r>
      <w:r w:rsidRPr="00943C3E">
        <w:rPr>
          <w:rFonts w:eastAsia="Calibri"/>
          <w:u w:val="single"/>
          <w14:ligatures w14:val="standardContextual"/>
        </w:rPr>
        <w:t xml:space="preserve"> in some areas </w:t>
      </w:r>
      <w:r w:rsidRPr="00943C3E">
        <w:rPr>
          <w:rFonts w:eastAsia="Calibri"/>
          <w:highlight w:val="cyan"/>
          <w:u w:val="single"/>
          <w14:ligatures w14:val="standardContextual"/>
        </w:rPr>
        <w:t>by 35 percent</w:t>
      </w:r>
      <w:r w:rsidRPr="00943C3E">
        <w:rPr>
          <w:rFonts w:eastAsia="Calibri"/>
          <w:sz w:val="14"/>
          <w14:ligatures w14:val="standardContextual"/>
        </w:rPr>
        <w:t xml:space="preserve"> and reducing the global catch by 4 percent. </w:t>
      </w:r>
      <w:r w:rsidRPr="00943C3E">
        <w:rPr>
          <w:rFonts w:eastAsia="Calibri"/>
          <w:u w:val="single"/>
          <w14:ligatures w14:val="standardContextual"/>
        </w:rPr>
        <w:t xml:space="preserve">Meanwhile, </w:t>
      </w:r>
      <w:r w:rsidRPr="00943C3E">
        <w:rPr>
          <w:rFonts w:eastAsia="Calibri"/>
          <w:b/>
          <w:iCs/>
          <w:highlight w:val="cyan"/>
          <w:u w:val="single"/>
          <w:bdr w:val="single" w:sz="8" w:space="0" w:color="auto"/>
          <w14:ligatures w14:val="standardContextual"/>
        </w:rPr>
        <w:t>overfishing has reduced</w:t>
      </w:r>
      <w:r w:rsidRPr="00943C3E">
        <w:rPr>
          <w:rFonts w:eastAsia="Calibri"/>
          <w:b/>
          <w:iCs/>
          <w:u w:val="single"/>
          <w:bdr w:val="single" w:sz="8" w:space="0" w:color="auto"/>
          <w14:ligatures w14:val="standardContextual"/>
        </w:rPr>
        <w:t xml:space="preserve"> stocks</w:t>
      </w:r>
      <w:r w:rsidRPr="00943C3E">
        <w:rPr>
          <w:rFonts w:eastAsia="Calibri"/>
          <w:u w:val="single"/>
          <w14:ligatures w14:val="standardContextual"/>
        </w:rPr>
        <w:t xml:space="preserve"> of large </w:t>
      </w:r>
      <w:r w:rsidRPr="00943C3E">
        <w:rPr>
          <w:rFonts w:eastAsia="Calibri"/>
          <w:highlight w:val="cyan"/>
          <w:u w:val="single"/>
          <w14:ligatures w14:val="standardContextual"/>
        </w:rPr>
        <w:t>high-demand predators</w:t>
      </w:r>
      <w:r w:rsidRPr="00943C3E">
        <w:rPr>
          <w:rFonts w:eastAsia="Calibri"/>
          <w:u w:val="single"/>
          <w14:ligatures w14:val="standardContextual"/>
        </w:rPr>
        <w:t xml:space="preserve"> </w:t>
      </w:r>
      <w:r w:rsidRPr="00943C3E">
        <w:rPr>
          <w:rFonts w:eastAsia="Calibri"/>
          <w:highlight w:val="cyan"/>
          <w:u w:val="single"/>
          <w14:ligatures w14:val="standardContextual"/>
        </w:rPr>
        <w:t>such as</w:t>
      </w:r>
      <w:r w:rsidRPr="00943C3E">
        <w:rPr>
          <w:rFonts w:eastAsia="Calibri"/>
          <w:u w:val="single"/>
          <w14:ligatures w14:val="standardContextual"/>
        </w:rPr>
        <w:t xml:space="preserve"> the Pacific </w:t>
      </w:r>
      <w:r w:rsidRPr="00943C3E">
        <w:rPr>
          <w:rFonts w:eastAsia="Calibri"/>
          <w:highlight w:val="cyan"/>
          <w:u w:val="single"/>
          <w14:ligatures w14:val="standardContextual"/>
        </w:rPr>
        <w:t>bluefin tuna</w:t>
      </w:r>
      <w:r w:rsidRPr="00943C3E">
        <w:rPr>
          <w:rFonts w:eastAsia="Calibri"/>
          <w:u w:val="single"/>
          <w14:ligatures w14:val="standardContextual"/>
        </w:rPr>
        <w:t xml:space="preserve"> and </w:t>
      </w:r>
      <w:r w:rsidRPr="00943C3E">
        <w:rPr>
          <w:rFonts w:eastAsia="Calibri"/>
          <w:highlight w:val="cyan"/>
          <w:u w:val="single"/>
          <w14:ligatures w14:val="standardContextual"/>
        </w:rPr>
        <w:t>Mediterranean Swordfish by</w:t>
      </w:r>
      <w:r w:rsidRPr="00943C3E">
        <w:rPr>
          <w:rFonts w:eastAsia="Calibri"/>
          <w:u w:val="single"/>
          <w14:ligatures w14:val="standardContextual"/>
        </w:rPr>
        <w:t xml:space="preserve"> about </w:t>
      </w:r>
      <w:r w:rsidRPr="00943C3E">
        <w:rPr>
          <w:rFonts w:eastAsia="Calibri"/>
          <w:highlight w:val="cyan"/>
          <w:u w:val="single"/>
          <w14:ligatures w14:val="standardContextual"/>
        </w:rPr>
        <w:t>90 percent</w:t>
      </w:r>
      <w:r w:rsidRPr="00943C3E">
        <w:rPr>
          <w:rFonts w:eastAsia="Calibri"/>
          <w:u w:val="single"/>
          <w14:ligatures w14:val="standardContextual"/>
        </w:rPr>
        <w:t xml:space="preserve"> </w:t>
      </w:r>
      <w:r w:rsidRPr="00943C3E">
        <w:rPr>
          <w:rFonts w:eastAsia="Calibri"/>
          <w:sz w:val="14"/>
          <w14:ligatures w14:val="standardContextual"/>
        </w:rPr>
        <w:t>compared to their pre-industrial fishing populations. According to annual United Nations Food and Agriculture Organization figures, fishing fleets stay out longer and return with fewer fish while consumption increases every year.</w:t>
      </w:r>
    </w:p>
    <w:p w14:paraId="142CA04E"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 xml:space="preserve">Many scientists have in the past called for moratoriums on certain species to allow their numbers to recover. For example, Daniel Pauly, an influential marine biologist and a professor at the University of British Columbia, has previously advocated for a global moratorium on high-seas fishing outside a country's exclusive economic zone to allow populations to grow back. </w:t>
      </w:r>
      <w:r w:rsidRPr="00943C3E">
        <w:rPr>
          <w:rFonts w:eastAsia="Calibri"/>
          <w:u w:val="single"/>
          <w14:ligatures w14:val="standardContextual"/>
        </w:rPr>
        <w:t>“</w:t>
      </w:r>
      <w:r w:rsidRPr="00943C3E">
        <w:rPr>
          <w:rFonts w:eastAsia="Calibri"/>
          <w:highlight w:val="cyan"/>
          <w:u w:val="single"/>
          <w14:ligatures w14:val="standardContextual"/>
        </w:rPr>
        <w:t xml:space="preserve">Let's </w:t>
      </w:r>
      <w:r w:rsidRPr="00943C3E">
        <w:rPr>
          <w:rFonts w:eastAsia="Calibri"/>
          <w:b/>
          <w:iCs/>
          <w:highlight w:val="cyan"/>
          <w:u w:val="single"/>
          <w:bdr w:val="single" w:sz="8" w:space="0" w:color="auto"/>
          <w14:ligatures w14:val="standardContextual"/>
        </w:rPr>
        <w:t>stop</w:t>
      </w:r>
      <w:r w:rsidRPr="00943C3E">
        <w:rPr>
          <w:rFonts w:eastAsia="Calibri"/>
          <w:highlight w:val="cyan"/>
          <w:u w:val="single"/>
          <w14:ligatures w14:val="standardContextual"/>
        </w:rPr>
        <w:t xml:space="preserve"> and let the stocks recover</w:t>
      </w:r>
      <w:r w:rsidRPr="00943C3E">
        <w:rPr>
          <w:rFonts w:eastAsia="Calibri"/>
          <w:u w:val="single"/>
          <w14:ligatures w14:val="standardContextual"/>
        </w:rPr>
        <w:t xml:space="preserve">,” he told me before the pandemic. “It will </w:t>
      </w:r>
      <w:r w:rsidRPr="00943C3E">
        <w:rPr>
          <w:rFonts w:eastAsia="Calibri"/>
          <w:b/>
          <w:iCs/>
          <w:u w:val="single"/>
          <w:bdr w:val="single" w:sz="8" w:space="0" w:color="auto"/>
          <w14:ligatures w14:val="standardContextual"/>
        </w:rPr>
        <w:t>lead to more cost-effective fishing</w:t>
      </w:r>
      <w:r w:rsidRPr="00943C3E">
        <w:rPr>
          <w:rFonts w:eastAsia="Calibri"/>
          <w:u w:val="single"/>
          <w14:ligatures w14:val="standardContextual"/>
        </w:rPr>
        <w:t xml:space="preserve"> because we won't have </w:t>
      </w:r>
      <w:r w:rsidRPr="00943C3E">
        <w:rPr>
          <w:rFonts w:eastAsia="Calibri"/>
          <w:color w:val="002060"/>
          <w:u w:val="single"/>
          <w14:ligatures w14:val="standardContextual"/>
        </w:rPr>
        <w:t>to</w:t>
      </w:r>
      <w:r w:rsidRPr="00943C3E">
        <w:rPr>
          <w:rFonts w:eastAsia="Calibri"/>
          <w:u w:val="single"/>
          <w14:ligatures w14:val="standardContextual"/>
        </w:rPr>
        <w:t xml:space="preserve"> search all over for fish.”</w:t>
      </w:r>
    </w:p>
    <w:p w14:paraId="0F0E9679" w14:textId="77777777" w:rsidR="00FB2E14" w:rsidRPr="00943C3E" w:rsidRDefault="00FB2E14" w:rsidP="00FB2E14">
      <w:pPr>
        <w:keepNext/>
        <w:keepLines/>
        <w:spacing w:before="40" w:after="0"/>
        <w:outlineLvl w:val="3"/>
        <w:rPr>
          <w:rFonts w:eastAsia="Times New Roman"/>
          <w:b/>
          <w:iCs/>
          <w:sz w:val="26"/>
          <w14:ligatures w14:val="standardContextual"/>
        </w:rPr>
      </w:pPr>
      <w:r w:rsidRPr="00943C3E">
        <w:rPr>
          <w:rFonts w:eastAsia="Times New Roman"/>
          <w:b/>
          <w:iCs/>
          <w:sz w:val="26"/>
          <w14:ligatures w14:val="standardContextual"/>
        </w:rPr>
        <w:t xml:space="preserve">Overfishing causes </w:t>
      </w:r>
      <w:r w:rsidRPr="00943C3E">
        <w:rPr>
          <w:rFonts w:eastAsia="Times New Roman"/>
          <w:b/>
          <w:iCs/>
          <w:sz w:val="26"/>
          <w:u w:val="single"/>
          <w14:ligatures w14:val="standardContextual"/>
        </w:rPr>
        <w:t>extinction</w:t>
      </w:r>
      <w:r w:rsidRPr="00943C3E">
        <w:rPr>
          <w:rFonts w:eastAsia="Times New Roman"/>
          <w:b/>
          <w:iCs/>
          <w:sz w:val="26"/>
          <w14:ligatures w14:val="standardContextual"/>
        </w:rPr>
        <w:t xml:space="preserve">. </w:t>
      </w:r>
    </w:p>
    <w:p w14:paraId="3DAF5408" w14:textId="77777777" w:rsidR="00FB2E14" w:rsidRPr="00943C3E" w:rsidRDefault="00FB2E14" w:rsidP="00FB2E14">
      <w:pPr>
        <w:rPr>
          <w:rFonts w:eastAsia="Calibri"/>
          <w14:ligatures w14:val="standardContextual"/>
        </w:rPr>
      </w:pPr>
      <w:r w:rsidRPr="00943C3E">
        <w:rPr>
          <w:rFonts w:eastAsia="Calibri"/>
          <w14:ligatures w14:val="standardContextual"/>
        </w:rPr>
        <w:t>Julian</w:t>
      </w:r>
      <w:r w:rsidRPr="00943C3E">
        <w:rPr>
          <w:rFonts w:eastAsia="Calibri"/>
          <w:b/>
          <w:bCs/>
          <w:sz w:val="26"/>
          <w14:ligatures w14:val="standardContextual"/>
        </w:rPr>
        <w:t xml:space="preserve"> Cribb 19.</w:t>
      </w:r>
      <w:r w:rsidRPr="00943C3E">
        <w:rPr>
          <w:rFonts w:eastAsia="Calibri"/>
          <w14:ligatures w14:val="standardContextual"/>
        </w:rPr>
        <w:t xml:space="preserve"> Principal at Julian Cribb &amp; Associates, science author with a focus on existential risks, a fellow of the Royal Society for the Arts, the Australian Academy of Technological Science, and the Australian National University Emeritus Faculty; a Member (AM) of the Order of Australia (General Division), and author of over 9000 articles, 3000 science media releases and eight books; “Food as an Existential Risk,” Chapter 6 in Food or War, Cambridge University Press, p. 178-184, https://doi.org/10.1017/9781108690126.006</w:t>
      </w:r>
    </w:p>
    <w:p w14:paraId="0A3799F7"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 xml:space="preserve">The most destructive object on the planet, as we noted in Chapter 3, is the human jawbone. The need to keep it fed is responsible, every year, for the loss of up to 75 billion tonnes of topsoil, the wasting of six trillion tonnes of water, the release of five million tonnes of pesticides, and 30 per cent of the world's climate-wrecking carbon emissions. In addition, the contemporary food system is the chief driver of deforestation, desertification, wildlife extinctions and impaired ecosystems. Among the most striking examples of food's impact on the wild world are the 400+ 'dead zones' spreading through the world's oceans from the Arabian Sea, to the Baltic and the Mississippi delta. These are oxygenless layers in the sea, where fish cannot survive. They are caused by topsoil dislodged by land clearing, over-farming and over-grazing, the use of huge quantities of artificial fertilisers, toxic chemicals and human sewage. Along with </w:t>
      </w:r>
      <w:r w:rsidRPr="00943C3E">
        <w:rPr>
          <w:rFonts w:eastAsia="Calibri"/>
          <w:b/>
          <w:iCs/>
          <w:highlight w:val="cyan"/>
          <w:u w:val="single"/>
          <w:bdr w:val="single" w:sz="8" w:space="0" w:color="auto"/>
          <w14:ligatures w14:val="standardContextual"/>
        </w:rPr>
        <w:t>overfishing</w:t>
      </w:r>
      <w:r w:rsidRPr="00943C3E">
        <w:rPr>
          <w:rFonts w:eastAsia="Calibri"/>
          <w:sz w:val="14"/>
          <w14:ligatures w14:val="standardContextual"/>
        </w:rPr>
        <w:t xml:space="preserve"> they </w:t>
      </w:r>
      <w:r w:rsidRPr="00943C3E">
        <w:rPr>
          <w:rFonts w:eastAsia="Calibri"/>
          <w:u w:val="single"/>
          <w14:ligatures w14:val="standardContextual"/>
        </w:rPr>
        <w:t xml:space="preserve">contribute to an </w:t>
      </w:r>
      <w:r w:rsidRPr="00943C3E">
        <w:rPr>
          <w:rFonts w:eastAsia="Calibri"/>
          <w:b/>
          <w:iCs/>
          <w:u w:val="single"/>
          <w:bdr w:val="single" w:sz="8" w:space="0" w:color="auto"/>
          <w14:ligatures w14:val="standardContextual"/>
        </w:rPr>
        <w:t xml:space="preserve">ongoing </w:t>
      </w:r>
      <w:r w:rsidRPr="00943C3E">
        <w:rPr>
          <w:rFonts w:eastAsia="Calibri"/>
          <w:b/>
          <w:iCs/>
          <w:highlight w:val="cyan"/>
          <w:u w:val="single"/>
          <w:bdr w:val="single" w:sz="8" w:space="0" w:color="auto"/>
          <w14:ligatures w14:val="standardContextual"/>
        </w:rPr>
        <w:t>collapse</w:t>
      </w:r>
      <w:r w:rsidRPr="00943C3E">
        <w:rPr>
          <w:rFonts w:eastAsia="Calibri"/>
          <w:u w:val="single"/>
          <w14:ligatures w14:val="standardContextual"/>
        </w:rPr>
        <w:t xml:space="preserve"> in </w:t>
      </w:r>
      <w:r w:rsidRPr="00943C3E">
        <w:rPr>
          <w:rFonts w:eastAsia="Calibri"/>
          <w:b/>
          <w:iCs/>
          <w:highlight w:val="cyan"/>
          <w:u w:val="single"/>
          <w:bdr w:val="single" w:sz="8" w:space="0" w:color="auto"/>
          <w14:ligatures w14:val="standardContextual"/>
        </w:rPr>
        <w:t>world</w:t>
      </w:r>
      <w:r w:rsidRPr="00943C3E">
        <w:rPr>
          <w:rFonts w:eastAsia="Calibri"/>
          <w:b/>
          <w:iCs/>
          <w:u w:val="single"/>
          <w:bdr w:val="single" w:sz="8" w:space="0" w:color="auto"/>
          <w14:ligatures w14:val="standardContextual"/>
        </w:rPr>
        <w:t xml:space="preserve"> wild </w:t>
      </w:r>
      <w:r w:rsidRPr="00943C3E">
        <w:rPr>
          <w:rFonts w:eastAsia="Calibri"/>
          <w:b/>
          <w:iCs/>
          <w:highlight w:val="cyan"/>
          <w:u w:val="single"/>
          <w:bdr w:val="single" w:sz="8" w:space="0" w:color="auto"/>
          <w14:ligatures w14:val="standardContextual"/>
        </w:rPr>
        <w:t>fisheries</w:t>
      </w:r>
      <w:r w:rsidRPr="00943C3E">
        <w:rPr>
          <w:rFonts w:eastAsia="Calibri"/>
          <w:sz w:val="14"/>
          <w14:ligatures w14:val="standardContextual"/>
        </w:rPr>
        <w:t xml:space="preserve"> and are a clear example of how the activity of one part of the food system can impair another. Similarly, most inland rivers and lakes in populated regions are eutrophic and polluted - and no longer capable of producing as much food as in the past. The </w:t>
      </w:r>
      <w:r w:rsidRPr="00943C3E">
        <w:rPr>
          <w:rFonts w:eastAsia="Calibri"/>
          <w:u w:val="single"/>
          <w14:ligatures w14:val="standardContextual"/>
        </w:rPr>
        <w:t xml:space="preserve">loss of wild fisheries </w:t>
      </w:r>
      <w:r w:rsidRPr="00943C3E">
        <w:rPr>
          <w:rFonts w:eastAsia="Calibri"/>
          <w:b/>
          <w:iCs/>
          <w:highlight w:val="cyan"/>
          <w:u w:val="single"/>
          <w:bdr w:val="single" w:sz="8" w:space="0" w:color="auto"/>
          <w14:ligatures w14:val="standardContextual"/>
        </w:rPr>
        <w:t>increases tensions</w:t>
      </w:r>
      <w:r w:rsidRPr="00943C3E">
        <w:rPr>
          <w:rFonts w:eastAsia="Calibri"/>
          <w:highlight w:val="cyan"/>
          <w:u w:val="single"/>
          <w14:ligatures w14:val="standardContextual"/>
        </w:rPr>
        <w:t xml:space="preserve"> between </w:t>
      </w:r>
      <w:r w:rsidRPr="00943C3E">
        <w:rPr>
          <w:rFonts w:eastAsia="Calibri"/>
          <w:b/>
          <w:iCs/>
          <w:highlight w:val="cyan"/>
          <w:u w:val="single"/>
          <w:bdr w:val="single" w:sz="8" w:space="0" w:color="auto"/>
          <w14:ligatures w14:val="standardContextual"/>
        </w:rPr>
        <w:t>nations</w:t>
      </w:r>
      <w:r w:rsidRPr="00943C3E">
        <w:rPr>
          <w:rFonts w:eastAsia="Calibri"/>
          <w:sz w:val="14"/>
          <w14:ligatures w14:val="standardContextual"/>
        </w:rPr>
        <w:t xml:space="preserve"> and fishers </w:t>
      </w:r>
      <w:r w:rsidRPr="00943C3E">
        <w:rPr>
          <w:rFonts w:eastAsia="Calibri"/>
          <w:highlight w:val="cyan"/>
          <w:u w:val="single"/>
          <w14:ligatures w14:val="standardContextual"/>
        </w:rPr>
        <w:t>over</w:t>
      </w:r>
      <w:r w:rsidRPr="00943C3E">
        <w:rPr>
          <w:rFonts w:eastAsia="Calibri"/>
          <w:u w:val="single"/>
          <w14:ligatures w14:val="standardContextual"/>
        </w:rPr>
        <w:t xml:space="preserve"> </w:t>
      </w:r>
      <w:r w:rsidRPr="00943C3E">
        <w:rPr>
          <w:rFonts w:eastAsia="Calibri"/>
          <w:b/>
          <w:iCs/>
          <w:u w:val="single"/>
          <w:bdr w:val="single" w:sz="8" w:space="0" w:color="auto"/>
          <w14:ligatures w14:val="standardContextual"/>
        </w:rPr>
        <w:t xml:space="preserve">what </w:t>
      </w:r>
      <w:r w:rsidRPr="00943C3E">
        <w:rPr>
          <w:rFonts w:eastAsia="Calibri"/>
          <w:b/>
          <w:iCs/>
          <w:highlight w:val="cyan"/>
          <w:u w:val="single"/>
          <w:bdr w:val="single" w:sz="8" w:space="0" w:color="auto"/>
          <w14:ligatures w14:val="standardContextual"/>
        </w:rPr>
        <w:t>remains</w:t>
      </w:r>
      <w:r w:rsidRPr="00943C3E">
        <w:rPr>
          <w:rFonts w:eastAsia="Calibri"/>
          <w:highlight w:val="cyan"/>
          <w:u w:val="single"/>
          <w14:ligatures w14:val="standardContextual"/>
        </w:rPr>
        <w:t xml:space="preserve"> and</w:t>
      </w:r>
      <w:r w:rsidRPr="00943C3E">
        <w:rPr>
          <w:rFonts w:eastAsia="Calibri"/>
          <w:u w:val="single"/>
          <w14:ligatures w14:val="standardContextual"/>
        </w:rPr>
        <w:t xml:space="preserve"> can </w:t>
      </w:r>
      <w:r w:rsidRPr="00943C3E">
        <w:rPr>
          <w:rFonts w:eastAsia="Calibri"/>
          <w:highlight w:val="cyan"/>
          <w:u w:val="single"/>
          <w14:ligatures w14:val="standardContextual"/>
        </w:rPr>
        <w:t xml:space="preserve">lead to </w:t>
      </w:r>
      <w:r w:rsidRPr="00943C3E">
        <w:rPr>
          <w:rFonts w:eastAsia="Calibri"/>
          <w:b/>
          <w:iCs/>
          <w:highlight w:val="cyan"/>
          <w:u w:val="single"/>
          <w:bdr w:val="single" w:sz="8" w:space="0" w:color="auto"/>
          <w14:ligatures w14:val="standardContextual"/>
        </w:rPr>
        <w:t>'fish wars'</w:t>
      </w:r>
      <w:r w:rsidRPr="00943C3E">
        <w:rPr>
          <w:rFonts w:eastAsia="Calibri"/>
          <w:sz w:val="14"/>
          <w14:ligatures w14:val="standardContextual"/>
        </w:rPr>
        <w:t>.8</w:t>
      </w:r>
    </w:p>
    <w:p w14:paraId="121A5128"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The existing global food production system is therefore a major contributor to the decline and failure of ecosystem services needed to support the human population. This in turn rebounds on the food system itself. Furthermore, the extinction of wild animals and plants deprives the food industry of many edible species that may be needed as part of a healthy, diverse global diet in future.</w:t>
      </w:r>
    </w:p>
    <w:p w14:paraId="16A81665"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The solution to the extinction crisis is to cease farming and grazing on about half the currently farmed area of the planet (25 million square kilometres), transfer food production to the cities where it can take advantage of all the nutrients and water currently being wasted, and employ many of the world's farmers and indigenous people as Stewards of the Earth to manage the rewilding and regeneration of former farmlands. Food production can continue on the remaining 24 million square kilometres using eco-agriculture. This process is further described in Surviving the 21st Century and in Chapter 9 of this book.</w:t>
      </w:r>
    </w:p>
    <w:p w14:paraId="496FD045"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How the existing food system plays into the risk of war can also be viewed through the lens of environmental security: war damages environments, making it harder for humans to sustain and feed themselves - and ruined environments themselves become cauldrons of war. This is plainly to be seen in the cases of Syria, South Sudan, Yemen and the Horn of Africa. What we most need are food systems that do not cause knock-on damage to either the environment and wildlife, the climate, the oceans or to consumer health - and which ease tensions, so promoting peace, not conflict. These are described in Chapters 8 and 9.</w:t>
      </w:r>
    </w:p>
    <w:p w14:paraId="6195CE04"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Resource Scarcity</w:t>
      </w:r>
    </w:p>
    <w:p w14:paraId="4B0D5F52"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The average citizen of planet Earth today uses at least ten times the volume of resources used by their grandparents a century ago. Since the human population has also quadrupled over the same time, this means humanity's gargantuan appetite for minerals, metals, timber, water, food and energy has grown forty-fold in barely a hundred years. As the Global Footprint Network explains, we are presently using enough 'stuff for 1.6 Earths, not just the one we have. We now outrun the Earth's natural ability to supply our needs in August each year.9 As with the mining of groundwater, the decline and collapse of global resources like soil, water and phosphorus, is often imperceptible to the individual: people have simply no idea they are living on borrowed time and, with that, comes enormous risk.</w:t>
      </w:r>
    </w:p>
    <w:p w14:paraId="5B0EADE5"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To make the issue of resource consumption a little more personal: you (as an average individual citizen of the planet) will in your lifetime</w:t>
      </w:r>
    </w:p>
    <w:p w14:paraId="5D32139D"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t>
      </w:r>
      <w:r w:rsidRPr="00943C3E">
        <w:rPr>
          <w:rFonts w:eastAsia="Calibri"/>
          <w:sz w:val="6"/>
          <w:szCs w:val="14"/>
          <w14:ligatures w14:val="standardContextual"/>
        </w:rPr>
        <w:tab/>
        <w:t>use 99,720 tonnes (i.e. 40 Olympic pools) of fresh water</w:t>
      </w:r>
    </w:p>
    <w:p w14:paraId="65275DAD"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t>
      </w:r>
      <w:r w:rsidRPr="00943C3E">
        <w:rPr>
          <w:rFonts w:eastAsia="Calibri"/>
          <w:sz w:val="6"/>
          <w:szCs w:val="14"/>
          <w14:ligatures w14:val="standardContextual"/>
        </w:rPr>
        <w:tab/>
        <w:t>displace 750 tonnes of topsoil</w:t>
      </w:r>
    </w:p>
    <w:p w14:paraId="3241A86A"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t>
      </w:r>
      <w:r w:rsidRPr="00943C3E">
        <w:rPr>
          <w:rFonts w:eastAsia="Calibri"/>
          <w:sz w:val="6"/>
          <w:szCs w:val="14"/>
          <w14:ligatures w14:val="standardContextual"/>
        </w:rPr>
        <w:tab/>
        <w:t>consume 720 tonnes of metals and materials</w:t>
      </w:r>
    </w:p>
    <w:p w14:paraId="1BE6B9EF"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t>
      </w:r>
      <w:r w:rsidRPr="00943C3E">
        <w:rPr>
          <w:rFonts w:eastAsia="Calibri"/>
          <w:sz w:val="6"/>
          <w:szCs w:val="14"/>
          <w14:ligatures w14:val="standardContextual"/>
        </w:rPr>
        <w:tab/>
        <w:t>use 80 billion joules of energy</w:t>
      </w:r>
    </w:p>
    <w:p w14:paraId="7D77CDFA"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t>
      </w:r>
      <w:r w:rsidRPr="00943C3E">
        <w:rPr>
          <w:rFonts w:eastAsia="Calibri"/>
          <w:sz w:val="6"/>
          <w:szCs w:val="14"/>
          <w14:ligatures w14:val="standardContextual"/>
        </w:rPr>
        <w:tab/>
        <w:t>release 288 tonnes of CO2</w:t>
      </w:r>
    </w:p>
    <w:p w14:paraId="7825ECF3"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t>
      </w:r>
      <w:r w:rsidRPr="00943C3E">
        <w:rPr>
          <w:rFonts w:eastAsia="Calibri"/>
          <w:sz w:val="6"/>
          <w:szCs w:val="14"/>
          <w14:ligatures w14:val="standardContextual"/>
        </w:rPr>
        <w:tab/>
        <w:t>release 320 kilograms of toxic chemicals</w:t>
      </w:r>
    </w:p>
    <w:p w14:paraId="62000D4D"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t>
      </w:r>
      <w:r w:rsidRPr="00943C3E">
        <w:rPr>
          <w:rFonts w:eastAsia="Calibri"/>
          <w:sz w:val="6"/>
          <w:szCs w:val="14"/>
          <w14:ligatures w14:val="standardContextual"/>
        </w:rPr>
        <w:tab/>
        <w:t>waste 13.4 tonnes of food</w:t>
      </w:r>
    </w:p>
    <w:p w14:paraId="370B39E2"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t>
      </w:r>
      <w:r w:rsidRPr="00943C3E">
        <w:rPr>
          <w:rFonts w:eastAsia="Calibri"/>
          <w:sz w:val="6"/>
          <w:szCs w:val="14"/>
          <w14:ligatures w14:val="standardContextual"/>
        </w:rPr>
        <w:tab/>
        <w:t>destroy 800 square metres of forest.</w:t>
      </w:r>
    </w:p>
    <w:p w14:paraId="44B8770E"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Because of the long, cryptic, industrial and international trade chains which hide it, most of us are unaware of the vast damage we do to the planet through our simple habit of shopping.</w:t>
      </w:r>
    </w:p>
    <w:p w14:paraId="73BC39C3"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Yes, some of us have a notion that some of our purchases may be bad for gorillas in the Congo, orangutans in Borneo or flamingos in the Atacama - but we mostly have no true appreciation of the wider havoc we inflict on the Earth and its natural systems by the 'innocent' act of consumption, which business and governments try constantly to convince us is essential to 'growth and jobs'.</w:t>
      </w:r>
    </w:p>
    <w:p w14:paraId="1700DA57"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It should therefore come as no surprise that the world finds itself increasingly short of key resources like fresh water, soil, phosphorus, timber and certain minerals - and that these shortages are giving rise to tensions and even to conflicts. Indeed, resource scarcity has for some time been considered by strategic experts to be one of the most likely causes of war in the twenty-first century.10</w:t>
      </w:r>
    </w:p>
    <w:p w14:paraId="16C4EFAF"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However, people are not equally responsible for the devastation of Planet Earth. The diagram below (Figure 6.1), from Oxfam, illustrates how just one tenth of humanity consumes five times as much in the way of material resources (expressed here in the form of their carbon footprint) as the poorest half of the world population. The affluent are chiefly responsible for the destruction taking place on a global scale as they seek to sustain lifestyles that the planet can no longer afford or support.</w:t>
      </w:r>
    </w:p>
    <w:p w14:paraId="1C2BC945"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The significance of this blind spot around consumption for global food security is very great. As described in earlier chapters, the world food system depends critically on soil, water, nutrients and a stable climate, to supply humanity's daily need for nutriment - and all of these essential resources are in increasingly short supply, chiefly because of our own mismanagement of them and our collective failure to appreciate that they are finite. On current trends, the existing food system will tend to break down, first regionally and then globally, owing to resource scarcity from the 2020s onward, and especially towards the mid century - unless there is radical change in the world diet and the means by which we feed ourselves. This will lead to increasing outbreaks of violence and war. Nobody, neither rich nor poor, will escape the consequences.</w:t>
      </w:r>
    </w:p>
    <w:p w14:paraId="56D5147D" w14:textId="77777777" w:rsidR="00FB2E14" w:rsidRPr="00943C3E" w:rsidRDefault="00FB2E14" w:rsidP="00FB2E14">
      <w:pPr>
        <w:rPr>
          <w:rFonts w:eastAsia="Calibri"/>
          <w:sz w:val="6"/>
          <w:szCs w:val="14"/>
          <w14:ligatures w14:val="standardContextual"/>
        </w:rPr>
      </w:pPr>
      <w:r w:rsidRPr="00943C3E">
        <w:rPr>
          <w:rFonts w:eastAsia="Calibri"/>
          <w:sz w:val="6"/>
          <w:szCs w:val="14"/>
          <w14:ligatures w14:val="standardContextual"/>
        </w:rPr>
        <w:t>Weapons of Mass Destruction</w:t>
      </w:r>
    </w:p>
    <w:p w14:paraId="477FD0A2" w14:textId="77777777" w:rsidR="00FB2E14" w:rsidRPr="00943C3E" w:rsidRDefault="00FB2E14" w:rsidP="00FB2E14">
      <w:pPr>
        <w:rPr>
          <w:rFonts w:eastAsia="Calibri"/>
          <w:sz w:val="14"/>
          <w14:ligatures w14:val="standardContextual"/>
        </w:rPr>
      </w:pPr>
      <w:r w:rsidRPr="00943C3E">
        <w:rPr>
          <w:rFonts w:eastAsia="Calibri"/>
          <w:highlight w:val="cyan"/>
          <w:u w:val="single"/>
          <w14:ligatures w14:val="standardContextual"/>
        </w:rPr>
        <w:t>Detonating</w:t>
      </w:r>
      <w:r w:rsidRPr="00943C3E">
        <w:rPr>
          <w:rFonts w:eastAsia="Calibri"/>
          <w:u w:val="single"/>
          <w14:ligatures w14:val="standardContextual"/>
        </w:rPr>
        <w:t xml:space="preserve"> </w:t>
      </w:r>
      <w:r w:rsidRPr="00943C3E">
        <w:rPr>
          <w:rFonts w:eastAsia="Calibri"/>
          <w:b/>
          <w:iCs/>
          <w:u w:val="single"/>
          <w:bdr w:val="single" w:sz="8" w:space="0" w:color="auto"/>
          <w14:ligatures w14:val="standardContextual"/>
        </w:rPr>
        <w:t>just 50-</w:t>
      </w:r>
      <w:r w:rsidRPr="00943C3E">
        <w:rPr>
          <w:rFonts w:eastAsia="Calibri"/>
          <w:b/>
          <w:iCs/>
          <w:highlight w:val="cyan"/>
          <w:u w:val="single"/>
          <w:bdr w:val="single" w:sz="8" w:space="0" w:color="auto"/>
          <w14:ligatures w14:val="standardContextual"/>
        </w:rPr>
        <w:t>100</w:t>
      </w:r>
      <w:r w:rsidRPr="00943C3E">
        <w:rPr>
          <w:rFonts w:eastAsia="Calibri"/>
          <w:sz w:val="14"/>
          <w14:ligatures w14:val="standardContextual"/>
        </w:rPr>
        <w:t xml:space="preserve"> out of the global arsenal of nearly 15,000 </w:t>
      </w:r>
      <w:r w:rsidRPr="00943C3E">
        <w:rPr>
          <w:rFonts w:eastAsia="Calibri"/>
          <w:b/>
          <w:iCs/>
          <w:highlight w:val="cyan"/>
          <w:u w:val="single"/>
          <w:bdr w:val="single" w:sz="8" w:space="0" w:color="auto"/>
          <w14:ligatures w14:val="standardContextual"/>
        </w:rPr>
        <w:t>nuc</w:t>
      </w:r>
      <w:r w:rsidRPr="00943C3E">
        <w:rPr>
          <w:rFonts w:eastAsia="Calibri"/>
          <w:b/>
          <w:iCs/>
          <w:u w:val="single"/>
          <w:bdr w:val="single" w:sz="8" w:space="0" w:color="auto"/>
          <w14:ligatures w14:val="standardContextual"/>
        </w:rPr>
        <w:t>lear weapon</w:t>
      </w:r>
      <w:r w:rsidRPr="00943C3E">
        <w:rPr>
          <w:rFonts w:eastAsia="Calibri"/>
          <w:b/>
          <w:iCs/>
          <w:highlight w:val="cyan"/>
          <w:u w:val="single"/>
          <w:bdr w:val="single" w:sz="8" w:space="0" w:color="auto"/>
          <w14:ligatures w14:val="standardContextual"/>
        </w:rPr>
        <w:t>s</w:t>
      </w:r>
      <w:r w:rsidRPr="00943C3E">
        <w:rPr>
          <w:rFonts w:eastAsia="Calibri"/>
          <w:highlight w:val="cyan"/>
          <w:u w:val="single"/>
          <w14:ligatures w14:val="standardContextual"/>
        </w:rPr>
        <w:t xml:space="preserve"> would</w:t>
      </w:r>
      <w:r w:rsidRPr="00943C3E">
        <w:rPr>
          <w:rFonts w:eastAsia="Calibri"/>
          <w:sz w:val="14"/>
          <w14:ligatures w14:val="standardContextual"/>
        </w:rPr>
        <w:t xml:space="preserve"> suffice to </w:t>
      </w:r>
      <w:r w:rsidRPr="00943C3E">
        <w:rPr>
          <w:rFonts w:eastAsia="Calibri"/>
          <w:b/>
          <w:iCs/>
          <w:highlight w:val="cyan"/>
          <w:u w:val="single"/>
          <w:bdr w:val="single" w:sz="8" w:space="0" w:color="auto"/>
          <w14:ligatures w14:val="standardContextual"/>
        </w:rPr>
        <w:t>end civilisation</w:t>
      </w:r>
      <w:r w:rsidRPr="00943C3E">
        <w:rPr>
          <w:rFonts w:eastAsia="Calibri"/>
          <w:highlight w:val="cyan"/>
          <w:u w:val="single"/>
          <w14:ligatures w14:val="standardContextual"/>
        </w:rPr>
        <w:t xml:space="preserve"> in a </w:t>
      </w:r>
      <w:r w:rsidRPr="00943C3E">
        <w:rPr>
          <w:rFonts w:eastAsia="Calibri"/>
          <w:b/>
          <w:iCs/>
          <w:highlight w:val="cyan"/>
          <w:u w:val="single"/>
          <w:bdr w:val="single" w:sz="8" w:space="0" w:color="auto"/>
          <w14:ligatures w14:val="standardContextual"/>
        </w:rPr>
        <w:t>nuc</w:t>
      </w:r>
      <w:r w:rsidRPr="00943C3E">
        <w:rPr>
          <w:rFonts w:eastAsia="Calibri"/>
          <w:b/>
          <w:iCs/>
          <w:u w:val="single"/>
          <w:bdr w:val="single" w:sz="8" w:space="0" w:color="auto"/>
          <w14:ligatures w14:val="standardContextual"/>
        </w:rPr>
        <w:t xml:space="preserve">lear </w:t>
      </w:r>
      <w:r w:rsidRPr="00943C3E">
        <w:rPr>
          <w:rFonts w:eastAsia="Calibri"/>
          <w:b/>
          <w:iCs/>
          <w:highlight w:val="cyan"/>
          <w:u w:val="single"/>
          <w:bdr w:val="single" w:sz="8" w:space="0" w:color="auto"/>
          <w14:ligatures w14:val="standardContextual"/>
        </w:rPr>
        <w:t>winter</w:t>
      </w:r>
      <w:r w:rsidRPr="00943C3E">
        <w:rPr>
          <w:rFonts w:eastAsia="Calibri"/>
          <w:highlight w:val="cyan"/>
          <w:u w:val="single"/>
          <w14:ligatures w14:val="standardContextual"/>
        </w:rPr>
        <w:t xml:space="preserve">, causing </w:t>
      </w:r>
      <w:r w:rsidRPr="00943C3E">
        <w:rPr>
          <w:rFonts w:eastAsia="Calibri"/>
          <w:b/>
          <w:iCs/>
          <w:highlight w:val="cyan"/>
          <w:u w:val="single"/>
          <w:bdr w:val="single" w:sz="8" w:space="0" w:color="auto"/>
          <w14:ligatures w14:val="standardContextual"/>
        </w:rPr>
        <w:t>worldwide famine</w:t>
      </w:r>
      <w:r w:rsidRPr="00943C3E">
        <w:rPr>
          <w:rFonts w:eastAsia="Calibri"/>
          <w:u w:val="single"/>
          <w14:ligatures w14:val="standardContextual"/>
        </w:rPr>
        <w:t xml:space="preserve"> and </w:t>
      </w:r>
      <w:r w:rsidRPr="00943C3E">
        <w:rPr>
          <w:rFonts w:eastAsia="Calibri"/>
          <w:b/>
          <w:iCs/>
          <w:u w:val="single"/>
          <w:bdr w:val="single" w:sz="8" w:space="0" w:color="auto"/>
          <w14:ligatures w14:val="standardContextual"/>
        </w:rPr>
        <w:t>economic collapse</w:t>
      </w:r>
      <w:r w:rsidRPr="00943C3E">
        <w:rPr>
          <w:rFonts w:eastAsia="Calibri"/>
          <w:u w:val="single"/>
          <w14:ligatures w14:val="standardContextual"/>
        </w:rPr>
        <w:t xml:space="preserve"> affecting even </w:t>
      </w:r>
      <w:r w:rsidRPr="00943C3E">
        <w:rPr>
          <w:rFonts w:eastAsia="Calibri"/>
          <w:b/>
          <w:iCs/>
          <w:u w:val="single"/>
          <w:bdr w:val="single" w:sz="8" w:space="0" w:color="auto"/>
          <w14:ligatures w14:val="standardContextual"/>
        </w:rPr>
        <w:t>distant nations</w:t>
      </w:r>
      <w:r w:rsidRPr="00943C3E">
        <w:rPr>
          <w:rFonts w:eastAsia="Calibri"/>
          <w:sz w:val="14"/>
          <w14:ligatures w14:val="standardContextual"/>
        </w:rPr>
        <w:t>, as we saw in the previous chapter in the section dealing with South Asia. Eight nations now have the power to terminate civilisation should they desire to do so -and two have the power to extinguish the human species. According to the nuclear monitoring group Ploughshares, this arsenal is distributed as follows:</w:t>
      </w:r>
    </w:p>
    <w:p w14:paraId="0D73ACCC"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Russia, 6600 warheads (2500 classified as 'retired')</w:t>
      </w:r>
    </w:p>
    <w:p w14:paraId="29B8CEB3"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America, 6450 warheads (2550 classified as 'retired')</w:t>
      </w:r>
    </w:p>
    <w:p w14:paraId="31DE7288"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France, 300 warheads</w:t>
      </w:r>
    </w:p>
    <w:p w14:paraId="3DDCAC84"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China, 270 warheads</w:t>
      </w:r>
    </w:p>
    <w:p w14:paraId="55D30703"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UK, 215 warheads</w:t>
      </w:r>
    </w:p>
    <w:p w14:paraId="1BC0EDBC"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Pakistan, 130 warheads</w:t>
      </w:r>
    </w:p>
    <w:p w14:paraId="536D1180"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India, 120 warheads</w:t>
      </w:r>
    </w:p>
    <w:p w14:paraId="1A452AED"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Israel, 80 warheads</w:t>
      </w:r>
    </w:p>
    <w:p w14:paraId="6A8C8E40"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w:t>
      </w:r>
      <w:r w:rsidRPr="00943C3E">
        <w:rPr>
          <w:rFonts w:eastAsia="Calibri"/>
          <w:sz w:val="14"/>
          <w14:ligatures w14:val="standardContextual"/>
        </w:rPr>
        <w:tab/>
        <w:t>North Korea, 15-20 warheads.11</w:t>
      </w:r>
    </w:p>
    <w:p w14:paraId="2D3A2A62"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Although actual numbers of warheads have continued to fall from its peak of 70,000 weapons in the mid 1980s, scientists argue the danger of nuclear conflict in fact increased in the first two decades of the twentyfirst century. This was due to the modernisation of existing stockpiles, the adoption of dangerous new technologies such as robot delivery systems, hypersonic missiles, artificial intelligence and electronic warfare, and the continuing leakage of nuclear materials and knowhow to non-nuclear nations and potential terrorist organisations.</w:t>
      </w:r>
    </w:p>
    <w:p w14:paraId="2B78B21E"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 xml:space="preserve">In early 2018 </w:t>
      </w:r>
      <w:r w:rsidRPr="00943C3E">
        <w:rPr>
          <w:rFonts w:eastAsia="Calibri"/>
          <w:u w:val="single"/>
          <w14:ligatures w14:val="standardContextual"/>
        </w:rPr>
        <w:t xml:space="preserve">the hands of </w:t>
      </w:r>
      <w:r w:rsidRPr="00943C3E">
        <w:rPr>
          <w:rFonts w:eastAsia="Calibri"/>
          <w:highlight w:val="cyan"/>
          <w:u w:val="single"/>
          <w14:ligatures w14:val="standardContextual"/>
        </w:rPr>
        <w:t xml:space="preserve">the </w:t>
      </w:r>
      <w:r w:rsidRPr="00943C3E">
        <w:rPr>
          <w:rFonts w:eastAsia="Calibri"/>
          <w:b/>
          <w:iCs/>
          <w:highlight w:val="cyan"/>
          <w:u w:val="single"/>
          <w:bdr w:val="single" w:sz="8" w:space="0" w:color="auto"/>
          <w14:ligatures w14:val="standardContextual"/>
        </w:rPr>
        <w:t>'Doomsday Clock'</w:t>
      </w:r>
      <w:r w:rsidRPr="00943C3E">
        <w:rPr>
          <w:rFonts w:eastAsia="Calibri"/>
          <w:sz w:val="14"/>
          <w14:ligatures w14:val="standardContextual"/>
        </w:rPr>
        <w:t xml:space="preserve">, maintained by the Bulletin of the Atomic Scientists, </w:t>
      </w:r>
      <w:r w:rsidRPr="00943C3E">
        <w:rPr>
          <w:rFonts w:eastAsia="Calibri"/>
          <w:highlight w:val="cyan"/>
          <w:u w:val="single"/>
          <w14:ligatures w14:val="standardContextual"/>
        </w:rPr>
        <w:t>were</w:t>
      </w:r>
      <w:r w:rsidRPr="00943C3E">
        <w:rPr>
          <w:rFonts w:eastAsia="Calibri"/>
          <w:sz w:val="14"/>
          <w14:ligatures w14:val="standardContextual"/>
        </w:rPr>
        <w:t xml:space="preserve"> re-set at </w:t>
      </w:r>
      <w:r w:rsidRPr="00943C3E">
        <w:rPr>
          <w:rFonts w:eastAsia="Calibri"/>
          <w:b/>
          <w:iCs/>
          <w:highlight w:val="cyan"/>
          <w:u w:val="single"/>
          <w:bdr w:val="single" w:sz="8" w:space="0" w:color="auto"/>
          <w14:ligatures w14:val="standardContextual"/>
        </w:rPr>
        <w:t>two minutes to midnight</w:t>
      </w:r>
      <w:r w:rsidRPr="00943C3E">
        <w:rPr>
          <w:rFonts w:eastAsia="Calibri"/>
          <w:u w:val="single"/>
          <w14:ligatures w14:val="standardContextual"/>
        </w:rPr>
        <w:t xml:space="preserve">, the </w:t>
      </w:r>
      <w:r w:rsidRPr="00943C3E">
        <w:rPr>
          <w:rFonts w:eastAsia="Calibri"/>
          <w:b/>
          <w:iCs/>
          <w:u w:val="single"/>
          <w:bdr w:val="single" w:sz="8" w:space="0" w:color="auto"/>
          <w14:ligatures w14:val="standardContextual"/>
        </w:rPr>
        <w:t>highest risk</w:t>
      </w:r>
      <w:r w:rsidRPr="00943C3E">
        <w:rPr>
          <w:rFonts w:eastAsia="Calibri"/>
          <w:u w:val="single"/>
          <w14:ligatures w14:val="standardContextual"/>
        </w:rPr>
        <w:t xml:space="preserve"> to humanity</w:t>
      </w:r>
      <w:r w:rsidRPr="00943C3E">
        <w:rPr>
          <w:rFonts w:eastAsia="Calibri"/>
          <w:sz w:val="14"/>
          <w14:ligatures w14:val="standardContextual"/>
        </w:rPr>
        <w:t xml:space="preserve"> that it has </w:t>
      </w:r>
      <w:r w:rsidRPr="00943C3E">
        <w:rPr>
          <w:rFonts w:eastAsia="Calibri"/>
          <w:u w:val="single"/>
          <w14:ligatures w14:val="standardContextual"/>
        </w:rPr>
        <w:t>ever</w:t>
      </w:r>
      <w:r w:rsidRPr="00943C3E">
        <w:rPr>
          <w:rFonts w:eastAsia="Calibri"/>
          <w:sz w:val="14"/>
          <w14:ligatures w14:val="standardContextual"/>
        </w:rPr>
        <w:t xml:space="preserve"> shown since the clock was introduced in 1953. This was due not only to the state of the world's nuclear arsenal, but also to irresponsible language by world leaders, the growing use of social media to destabilise rival regimes, and to the rising threat of uncontrolled climate change (see below).12</w:t>
      </w:r>
    </w:p>
    <w:p w14:paraId="5055EB6F"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In an historic moment on 17 July 2017, 122 nations voted in the UN for the first time ever in favour of a treaty banning all nuclear weapons. This called for comprehensive prohibition of "a full range of nuclear-weapon-related activities, such as undertaking to develop, test, produce, manufacture, acquire, possess or stockpile nuclear weapons or other nuclear explosive devices, as well as the use or threat of use of these weapons."13 However, 71 other countries - including all the nuclear states - either opposed the ban, abstained or declined to vote. The Treaty vote was nonetheless interpreted by some as a promising first step towards abolishing the nuclear nightmare that hangs over the entire human species.</w:t>
      </w:r>
    </w:p>
    <w:p w14:paraId="0B35E68E"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In contrast, 192 countries had signed up to the Chemical Weapons Convention to ban the use of chemical weapons, and 180 to the Biological Weapons Convention. As of 2018, 96 per cent of previous world stocks of chemical weapons had been destroyed - but their continued use in the Syrian conflict and in alleged assassination attempts by Russia indicated the world remains at risk.14</w:t>
      </w:r>
    </w:p>
    <w:p w14:paraId="2DDA9846"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 xml:space="preserve">As things stand, the only entities that can afford to own nuclear weapons are nations - and </w:t>
      </w:r>
      <w:r w:rsidRPr="00943C3E">
        <w:rPr>
          <w:rFonts w:eastAsia="Calibri"/>
          <w:b/>
          <w:iCs/>
          <w:u w:val="single"/>
          <w:bdr w:val="single" w:sz="8" w:space="0" w:color="auto"/>
          <w14:ligatures w14:val="standardContextual"/>
        </w:rPr>
        <w:t>if</w:t>
      </w:r>
      <w:r w:rsidRPr="00943C3E">
        <w:rPr>
          <w:rFonts w:eastAsia="Calibri"/>
          <w:u w:val="single"/>
          <w14:ligatures w14:val="standardContextual"/>
        </w:rPr>
        <w:t xml:space="preserve"> humanity is</w:t>
      </w:r>
      <w:r w:rsidRPr="00943C3E">
        <w:rPr>
          <w:rFonts w:eastAsia="Calibri"/>
          <w:sz w:val="14"/>
          <w14:ligatures w14:val="standardContextual"/>
        </w:rPr>
        <w:t xml:space="preserve"> to be </w:t>
      </w:r>
      <w:r w:rsidRPr="00943C3E">
        <w:rPr>
          <w:rFonts w:eastAsia="Calibri"/>
          <w:b/>
          <w:iCs/>
          <w:u w:val="single"/>
          <w:bdr w:val="single" w:sz="8" w:space="0" w:color="auto"/>
          <w14:ligatures w14:val="standardContextual"/>
        </w:rPr>
        <w:t>wiped out</w:t>
      </w:r>
      <w:r w:rsidRPr="00943C3E">
        <w:rPr>
          <w:rFonts w:eastAsia="Calibri"/>
          <w:u w:val="single"/>
          <w14:ligatures w14:val="standardContextual"/>
        </w:rPr>
        <w:t>, it will</w:t>
      </w:r>
      <w:r w:rsidRPr="00943C3E">
        <w:rPr>
          <w:rFonts w:eastAsia="Calibri"/>
          <w:sz w:val="14"/>
          <w14:ligatures w14:val="standardContextual"/>
        </w:rPr>
        <w:t xml:space="preserve"> most likely </w:t>
      </w:r>
      <w:r w:rsidRPr="00943C3E">
        <w:rPr>
          <w:rFonts w:eastAsia="Calibri"/>
          <w:u w:val="single"/>
          <w14:ligatures w14:val="standardContextual"/>
        </w:rPr>
        <w:t xml:space="preserve">be as a result of an </w:t>
      </w:r>
      <w:r w:rsidRPr="00943C3E">
        <w:rPr>
          <w:rFonts w:eastAsia="Calibri"/>
          <w:b/>
          <w:iCs/>
          <w:u w:val="single"/>
          <w:bdr w:val="single" w:sz="8" w:space="0" w:color="auto"/>
          <w14:ligatures w14:val="standardContextual"/>
        </w:rPr>
        <w:t>atomic conflict</w:t>
      </w:r>
      <w:r w:rsidRPr="00943C3E">
        <w:rPr>
          <w:rFonts w:eastAsia="Calibri"/>
          <w:u w:val="single"/>
          <w14:ligatures w14:val="standardContextual"/>
        </w:rPr>
        <w:t xml:space="preserve"> between nations</w:t>
      </w:r>
      <w:r w:rsidRPr="00943C3E">
        <w:rPr>
          <w:rFonts w:eastAsia="Calibri"/>
          <w:sz w:val="14"/>
          <w14:ligatures w14:val="standardContextual"/>
        </w:rPr>
        <w:t>. It follows from this that, if the world is to be made safe from such a fate it will need to get rid of nations as a structure of human self-organisation and replace them with wiser, less aggressive forms of self-governance. After all, the nation state really only began in the early nineteenth century and is by no means a permanent feature of self-governance, any more than monarchies, feudal systems or priest states. Although many people still tend to assume it is. Between them, nations have butchered more than 200 million people in the past 150 years and it is increasingly clear the world would be a far safer, more peaceable place without either nations or nationalism. The question is what to replace them with.</w:t>
      </w:r>
    </w:p>
    <w:p w14:paraId="3610823B"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 xml:space="preserve">Although there may at first glance appear to be no close linkage between weapons of mass destruction and food, in the twentyfirst century </w:t>
      </w:r>
      <w:r w:rsidRPr="00943C3E">
        <w:rPr>
          <w:rFonts w:eastAsia="Calibri"/>
          <w:highlight w:val="cyan"/>
          <w:u w:val="single"/>
          <w14:ligatures w14:val="standardContextual"/>
        </w:rPr>
        <w:t>with</w:t>
      </w:r>
      <w:r w:rsidRPr="00943C3E">
        <w:rPr>
          <w:rFonts w:eastAsia="Calibri"/>
          <w:sz w:val="14"/>
          <w14:ligatures w14:val="standardContextual"/>
        </w:rPr>
        <w:t xml:space="preserve"> world resources of </w:t>
      </w:r>
      <w:r w:rsidRPr="00943C3E">
        <w:rPr>
          <w:rFonts w:eastAsia="Calibri"/>
          <w:highlight w:val="cyan"/>
          <w:u w:val="single"/>
          <w14:ligatures w14:val="standardContextual"/>
        </w:rPr>
        <w:t>food</w:t>
      </w:r>
      <w:r w:rsidRPr="00943C3E">
        <w:rPr>
          <w:rFonts w:eastAsia="Calibri"/>
          <w:sz w:val="14"/>
          <w14:ligatures w14:val="standardContextual"/>
        </w:rPr>
        <w:t xml:space="preserve">, land and water </w:t>
      </w:r>
      <w:r w:rsidRPr="00943C3E">
        <w:rPr>
          <w:rFonts w:eastAsia="Calibri"/>
          <w:highlight w:val="cyan"/>
          <w:u w:val="single"/>
          <w14:ligatures w14:val="standardContextual"/>
        </w:rPr>
        <w:t>under</w:t>
      </w:r>
      <w:r w:rsidRPr="00943C3E">
        <w:rPr>
          <w:rFonts w:eastAsia="Calibri"/>
          <w:u w:val="single"/>
          <w14:ligatures w14:val="standardContextual"/>
        </w:rPr>
        <w:t xml:space="preserve"> </w:t>
      </w:r>
      <w:r w:rsidRPr="00943C3E">
        <w:rPr>
          <w:rFonts w:eastAsia="Calibri"/>
          <w:b/>
          <w:iCs/>
          <w:u w:val="single"/>
          <w:bdr w:val="single" w:sz="8" w:space="0" w:color="auto"/>
          <w14:ligatures w14:val="standardContextual"/>
        </w:rPr>
        <w:t xml:space="preserve">growing </w:t>
      </w:r>
      <w:r w:rsidRPr="00943C3E">
        <w:rPr>
          <w:rFonts w:eastAsia="Calibri"/>
          <w:b/>
          <w:iCs/>
          <w:highlight w:val="cyan"/>
          <w:u w:val="single"/>
          <w:bdr w:val="single" w:sz="8" w:space="0" w:color="auto"/>
          <w14:ligatures w14:val="standardContextual"/>
        </w:rPr>
        <w:t>stress</w:t>
      </w:r>
      <w:r w:rsidRPr="00943C3E">
        <w:rPr>
          <w:rFonts w:eastAsia="Calibri"/>
          <w:highlight w:val="cyan"/>
          <w:u w:val="single"/>
          <w14:ligatures w14:val="standardContextual"/>
        </w:rPr>
        <w:t xml:space="preserve">, </w:t>
      </w:r>
      <w:r w:rsidRPr="00943C3E">
        <w:rPr>
          <w:rFonts w:eastAsia="Calibri"/>
          <w:b/>
          <w:iCs/>
          <w:highlight w:val="cyan"/>
          <w:u w:val="single"/>
          <w:bdr w:val="single" w:sz="8" w:space="0" w:color="auto"/>
          <w14:ligatures w14:val="standardContextual"/>
        </w:rPr>
        <w:t>nothing can be ruled out</w:t>
      </w:r>
      <w:r w:rsidRPr="00943C3E">
        <w:rPr>
          <w:rFonts w:eastAsia="Calibri"/>
          <w:sz w:val="14"/>
          <w14:ligatures w14:val="standardContextual"/>
        </w:rPr>
        <w:t>. Indeed, chemical weapons have frequently been deployed in the Syrian civil war, which had drought, agricultural failure and hunger among its early drivers. And nuclear conflict remains a distinct possibility in South Asia and the Middle East, especially, as these regions are already stressed in terms of food, land and water, and their nuclear firepower or access to nuclear materials is multiplying.</w:t>
      </w:r>
    </w:p>
    <w:p w14:paraId="3260F23E"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 xml:space="preserve">It remains an open question whether </w:t>
      </w:r>
      <w:r w:rsidRPr="00943C3E">
        <w:rPr>
          <w:rFonts w:eastAsia="Calibri"/>
          <w:b/>
          <w:iCs/>
          <w:highlight w:val="cyan"/>
          <w:u w:val="single"/>
          <w:bdr w:val="single" w:sz="8" w:space="0" w:color="auto"/>
          <w14:ligatures w14:val="standardContextual"/>
        </w:rPr>
        <w:t>panicking</w:t>
      </w:r>
      <w:r w:rsidRPr="00943C3E">
        <w:rPr>
          <w:rFonts w:eastAsia="Calibri"/>
          <w:b/>
          <w:iCs/>
          <w:u w:val="single"/>
          <w:bdr w:val="single" w:sz="8" w:space="0" w:color="auto"/>
          <w14:ligatures w14:val="standardContextual"/>
        </w:rPr>
        <w:t xml:space="preserve"> regimes</w:t>
      </w:r>
      <w:r w:rsidRPr="00943C3E">
        <w:rPr>
          <w:rFonts w:eastAsia="Calibri"/>
          <w:u w:val="single"/>
          <w14:ligatures w14:val="standardContextual"/>
        </w:rPr>
        <w:t xml:space="preserve"> in </w:t>
      </w:r>
      <w:r w:rsidRPr="00943C3E">
        <w:rPr>
          <w:rFonts w:eastAsia="Calibri"/>
          <w:b/>
          <w:iCs/>
          <w:highlight w:val="cyan"/>
          <w:u w:val="single"/>
          <w:bdr w:val="single" w:sz="8" w:space="0" w:color="auto"/>
          <w14:ligatures w14:val="standardContextual"/>
        </w:rPr>
        <w:t>Russia</w:t>
      </w:r>
      <w:r w:rsidRPr="00943C3E">
        <w:rPr>
          <w:rFonts w:eastAsia="Calibri"/>
          <w:u w:val="single"/>
          <w14:ligatures w14:val="standardContextual"/>
        </w:rPr>
        <w:t xml:space="preserve">, the </w:t>
      </w:r>
      <w:r w:rsidRPr="00943C3E">
        <w:rPr>
          <w:rFonts w:eastAsia="Calibri"/>
          <w:b/>
          <w:iCs/>
          <w:highlight w:val="cyan"/>
          <w:u w:val="single"/>
          <w:bdr w:val="single" w:sz="8" w:space="0" w:color="auto"/>
          <w14:ligatures w14:val="standardContextual"/>
        </w:rPr>
        <w:t>USA</w:t>
      </w:r>
      <w:r w:rsidRPr="00943C3E">
        <w:rPr>
          <w:rFonts w:eastAsia="Calibri"/>
          <w:highlight w:val="cyan"/>
          <w:u w:val="single"/>
          <w14:ligatures w14:val="standardContextual"/>
        </w:rPr>
        <w:t xml:space="preserve"> or</w:t>
      </w:r>
      <w:r w:rsidRPr="00943C3E">
        <w:rPr>
          <w:rFonts w:eastAsia="Calibri"/>
          <w:sz w:val="14"/>
          <w14:ligatures w14:val="standardContextual"/>
        </w:rPr>
        <w:t xml:space="preserve"> even </w:t>
      </w:r>
      <w:r w:rsidRPr="00943C3E">
        <w:rPr>
          <w:rFonts w:eastAsia="Calibri"/>
          <w:b/>
          <w:iCs/>
          <w:highlight w:val="cyan"/>
          <w:u w:val="single"/>
          <w:bdr w:val="single" w:sz="8" w:space="0" w:color="auto"/>
          <w14:ligatures w14:val="standardContextual"/>
        </w:rPr>
        <w:t>France</w:t>
      </w:r>
      <w:r w:rsidRPr="00943C3E">
        <w:rPr>
          <w:rFonts w:eastAsia="Calibri"/>
          <w:sz w:val="14"/>
          <w14:ligatures w14:val="standardContextual"/>
        </w:rPr>
        <w:t xml:space="preserve"> would be ruthless enough to </w:t>
      </w:r>
      <w:r w:rsidRPr="00943C3E">
        <w:rPr>
          <w:rFonts w:eastAsia="Calibri"/>
          <w:highlight w:val="cyan"/>
          <w:u w:val="single"/>
          <w14:ligatures w14:val="standardContextual"/>
        </w:rPr>
        <w:t xml:space="preserve">deploy </w:t>
      </w:r>
      <w:r w:rsidRPr="00943C3E">
        <w:rPr>
          <w:rFonts w:eastAsia="Calibri"/>
          <w:b/>
          <w:iCs/>
          <w:highlight w:val="cyan"/>
          <w:u w:val="single"/>
          <w:bdr w:val="single" w:sz="8" w:space="0" w:color="auto"/>
          <w14:ligatures w14:val="standardContextual"/>
        </w:rPr>
        <w:t>atomic weapons</w:t>
      </w:r>
      <w:r w:rsidRPr="00943C3E">
        <w:rPr>
          <w:rFonts w:eastAsia="Calibri"/>
          <w:u w:val="single"/>
          <w14:ligatures w14:val="standardContextual"/>
        </w:rPr>
        <w:t xml:space="preserve"> in an attempt </w:t>
      </w:r>
      <w:r w:rsidRPr="00943C3E">
        <w:rPr>
          <w:rFonts w:eastAsia="Calibri"/>
          <w:highlight w:val="cyan"/>
          <w:u w:val="single"/>
          <w14:ligatures w14:val="standardContextual"/>
        </w:rPr>
        <w:t xml:space="preserve">to </w:t>
      </w:r>
      <w:r w:rsidRPr="00943C3E">
        <w:rPr>
          <w:rFonts w:eastAsia="Calibri"/>
          <w:b/>
          <w:iCs/>
          <w:highlight w:val="cyan"/>
          <w:u w:val="single"/>
          <w:bdr w:val="single" w:sz="8" w:space="0" w:color="auto"/>
          <w14:ligatures w14:val="standardContextual"/>
        </w:rPr>
        <w:t>quell invasion</w:t>
      </w:r>
      <w:r w:rsidRPr="00943C3E">
        <w:rPr>
          <w:rFonts w:eastAsia="Calibri"/>
          <w:highlight w:val="cyan"/>
          <w:u w:val="single"/>
          <w14:ligatures w14:val="standardContextual"/>
        </w:rPr>
        <w:t xml:space="preserve"> by</w:t>
      </w:r>
      <w:r w:rsidRPr="00943C3E">
        <w:rPr>
          <w:rFonts w:eastAsia="Calibri"/>
          <w:u w:val="single"/>
          <w14:ligatures w14:val="standardContextual"/>
        </w:rPr>
        <w:t xml:space="preserve"> </w:t>
      </w:r>
      <w:r w:rsidRPr="00943C3E">
        <w:rPr>
          <w:rFonts w:eastAsia="Calibri"/>
          <w:b/>
          <w:iCs/>
          <w:u w:val="single"/>
          <w:bdr w:val="single" w:sz="8" w:space="0" w:color="auto"/>
          <w14:ligatures w14:val="standardContextual"/>
        </w:rPr>
        <w:t>tens of millions</w:t>
      </w:r>
      <w:r w:rsidRPr="00943C3E">
        <w:rPr>
          <w:rFonts w:eastAsia="Calibri"/>
          <w:u w:val="single"/>
          <w14:ligatures w14:val="standardContextual"/>
        </w:rPr>
        <w:t xml:space="preserve"> of</w:t>
      </w:r>
      <w:r w:rsidRPr="00943C3E">
        <w:rPr>
          <w:rFonts w:eastAsia="Calibri"/>
          <w:sz w:val="14"/>
          <w14:ligatures w14:val="standardContextual"/>
        </w:rPr>
        <w:t xml:space="preserve"> desperate </w:t>
      </w:r>
      <w:r w:rsidRPr="00943C3E">
        <w:rPr>
          <w:rFonts w:eastAsia="Calibri"/>
          <w:b/>
          <w:iCs/>
          <w:highlight w:val="cyan"/>
          <w:u w:val="single"/>
          <w:bdr w:val="single" w:sz="8" w:space="0" w:color="auto"/>
          <w14:ligatures w14:val="standardContextual"/>
        </w:rPr>
        <w:t>refugees</w:t>
      </w:r>
      <w:r w:rsidRPr="00943C3E">
        <w:rPr>
          <w:rFonts w:eastAsia="Calibri"/>
          <w:highlight w:val="cyan"/>
          <w:u w:val="single"/>
          <w14:ligatures w14:val="standardContextual"/>
        </w:rPr>
        <w:t xml:space="preserve">, fleeing </w:t>
      </w:r>
      <w:r w:rsidRPr="00943C3E">
        <w:rPr>
          <w:rFonts w:eastAsia="Calibri"/>
          <w:b/>
          <w:iCs/>
          <w:highlight w:val="cyan"/>
          <w:u w:val="single"/>
          <w:bdr w:val="single" w:sz="8" w:space="0" w:color="auto"/>
          <w14:ligatures w14:val="standardContextual"/>
        </w:rPr>
        <w:t>famine</w:t>
      </w:r>
      <w:r w:rsidRPr="00943C3E">
        <w:rPr>
          <w:rFonts w:eastAsia="Calibri"/>
          <w:sz w:val="14"/>
          <w14:ligatures w14:val="standardContextual"/>
        </w:rPr>
        <w:t xml:space="preserve"> and climate chaos </w:t>
      </w:r>
      <w:r w:rsidRPr="00943C3E">
        <w:rPr>
          <w:rFonts w:eastAsia="Calibri"/>
          <w:u w:val="single"/>
          <w14:ligatures w14:val="standardContextual"/>
        </w:rPr>
        <w:t>in their own homelands</w:t>
      </w:r>
      <w:r w:rsidRPr="00943C3E">
        <w:rPr>
          <w:rFonts w:eastAsia="Calibri"/>
          <w:sz w:val="14"/>
          <w14:ligatures w14:val="standardContextual"/>
        </w:rPr>
        <w:t xml:space="preserve"> - but the possibility ought not to be ignored.</w:t>
      </w:r>
    </w:p>
    <w:p w14:paraId="4C3A0213" w14:textId="77777777" w:rsidR="00FB2E14" w:rsidRPr="00943C3E" w:rsidRDefault="00FB2E14" w:rsidP="00FB2E14">
      <w:pPr>
        <w:rPr>
          <w:rFonts w:eastAsia="Calibri"/>
          <w:sz w:val="14"/>
          <w14:ligatures w14:val="standardContextual"/>
        </w:rPr>
      </w:pPr>
      <w:r w:rsidRPr="00943C3E">
        <w:rPr>
          <w:rFonts w:eastAsia="Calibri"/>
          <w:sz w:val="14"/>
          <w14:ligatures w14:val="standardContextual"/>
        </w:rPr>
        <w:t xml:space="preserve">That nuclear war is at least a possible outcome of food and climate crises was first flagged in the report The Age of Consequences by Kurt Campbell and the US-based Centre for Strategic and International Studies, which stated 'it is clear that even nuclear war cannot be excluded as a political consequence of global warming'.15 </w:t>
      </w:r>
      <w:r w:rsidRPr="00943C3E">
        <w:rPr>
          <w:rFonts w:eastAsia="Calibri"/>
          <w:b/>
          <w:iCs/>
          <w:highlight w:val="cyan"/>
          <w:u w:val="single"/>
          <w:bdr w:val="single" w:sz="8" w:space="0" w:color="auto"/>
          <w14:ligatures w14:val="standardContextual"/>
        </w:rPr>
        <w:t>Food insecurity</w:t>
      </w:r>
      <w:r w:rsidRPr="00943C3E">
        <w:rPr>
          <w:rFonts w:eastAsia="Calibri"/>
          <w:sz w:val="14"/>
          <w14:ligatures w14:val="standardContextual"/>
        </w:rPr>
        <w:t xml:space="preserve"> is therefore a </w:t>
      </w:r>
      <w:r w:rsidRPr="00943C3E">
        <w:rPr>
          <w:rFonts w:eastAsia="Calibri"/>
          <w:highlight w:val="cyan"/>
          <w:u w:val="single"/>
          <w14:ligatures w14:val="standardContextual"/>
        </w:rPr>
        <w:t>drive</w:t>
      </w:r>
      <w:r w:rsidRPr="00943C3E">
        <w:rPr>
          <w:rFonts w:eastAsia="Calibri"/>
          <w:sz w:val="14"/>
          <w14:ligatures w14:val="standardContextual"/>
        </w:rPr>
        <w:t xml:space="preserve">r in the preconditions for </w:t>
      </w:r>
      <w:r w:rsidRPr="00943C3E">
        <w:rPr>
          <w:rFonts w:eastAsia="Calibri"/>
          <w:u w:val="single"/>
          <w14:ligatures w14:val="standardContextual"/>
        </w:rPr>
        <w:t xml:space="preserve">the </w:t>
      </w:r>
      <w:r w:rsidRPr="00943C3E">
        <w:rPr>
          <w:rFonts w:eastAsia="Calibri"/>
          <w:highlight w:val="cyan"/>
          <w:u w:val="single"/>
          <w14:ligatures w14:val="standardContextual"/>
        </w:rPr>
        <w:t xml:space="preserve">use of </w:t>
      </w:r>
      <w:r w:rsidRPr="00943C3E">
        <w:rPr>
          <w:rFonts w:eastAsia="Calibri"/>
          <w:b/>
          <w:iCs/>
          <w:highlight w:val="cyan"/>
          <w:u w:val="single"/>
          <w:bdr w:val="single" w:sz="8" w:space="0" w:color="auto"/>
          <w14:ligatures w14:val="standardContextual"/>
        </w:rPr>
        <w:t>nuc</w:t>
      </w:r>
      <w:r w:rsidRPr="00943C3E">
        <w:rPr>
          <w:rFonts w:eastAsia="Calibri"/>
          <w:b/>
          <w:iCs/>
          <w:u w:val="single"/>
          <w:bdr w:val="single" w:sz="8" w:space="0" w:color="auto"/>
          <w14:ligatures w14:val="standardContextual"/>
        </w:rPr>
        <w:t>lear weapon</w:t>
      </w:r>
      <w:r w:rsidRPr="00943C3E">
        <w:rPr>
          <w:rFonts w:eastAsia="Calibri"/>
          <w:b/>
          <w:iCs/>
          <w:highlight w:val="cyan"/>
          <w:u w:val="single"/>
          <w:bdr w:val="single" w:sz="8" w:space="0" w:color="auto"/>
          <w14:ligatures w14:val="standardContextual"/>
        </w:rPr>
        <w:t>s</w:t>
      </w:r>
      <w:r w:rsidRPr="00943C3E">
        <w:rPr>
          <w:rFonts w:eastAsia="Calibri"/>
          <w:sz w:val="14"/>
          <w14:ligatures w14:val="standardContextual"/>
        </w:rPr>
        <w:t>, whether limited or unlimited.</w:t>
      </w:r>
    </w:p>
    <w:p w14:paraId="686E6CAA" w14:textId="77777777" w:rsidR="00FB2E14" w:rsidRPr="00943C3E" w:rsidRDefault="00FB2E14" w:rsidP="00FB2E14">
      <w:pPr>
        <w:rPr>
          <w:rFonts w:eastAsia="Calibri"/>
          <w:sz w:val="14"/>
          <w:u w:val="single"/>
          <w14:ligatures w14:val="standardContextual"/>
        </w:rPr>
      </w:pPr>
      <w:r w:rsidRPr="00943C3E">
        <w:rPr>
          <w:rFonts w:eastAsia="Calibri"/>
          <w:sz w:val="14"/>
          <w14:ligatures w14:val="standardContextual"/>
        </w:rPr>
        <w:t xml:space="preserve">A global famine is a likely outcome of limited use of nuclear weapons by any country or countries - and would be unavoidable in the event of an unlimited </w:t>
      </w:r>
      <w:r w:rsidRPr="00943C3E">
        <w:rPr>
          <w:rFonts w:eastAsia="Calibri"/>
          <w:b/>
          <w:iCs/>
          <w:highlight w:val="cyan"/>
          <w:u w:val="single"/>
          <w:bdr w:val="single" w:sz="8" w:space="0" w:color="auto"/>
          <w14:ligatures w14:val="standardContextual"/>
        </w:rPr>
        <w:t>nuc</w:t>
      </w:r>
      <w:r w:rsidRPr="00943C3E">
        <w:rPr>
          <w:rFonts w:eastAsia="Calibri"/>
          <w:b/>
          <w:iCs/>
          <w:u w:val="single"/>
          <w:bdr w:val="single" w:sz="8" w:space="0" w:color="auto"/>
          <w14:ligatures w14:val="standardContextual"/>
        </w:rPr>
        <w:t xml:space="preserve">lear </w:t>
      </w:r>
      <w:r w:rsidRPr="00943C3E">
        <w:rPr>
          <w:rFonts w:eastAsia="Calibri"/>
          <w:b/>
          <w:iCs/>
          <w:highlight w:val="cyan"/>
          <w:u w:val="single"/>
          <w:bdr w:val="single" w:sz="8" w:space="0" w:color="auto"/>
          <w14:ligatures w14:val="standardContextual"/>
        </w:rPr>
        <w:t>war</w:t>
      </w:r>
      <w:r w:rsidRPr="00943C3E">
        <w:rPr>
          <w:rFonts w:eastAsia="Calibri"/>
          <w:sz w:val="14"/>
          <w14:ligatures w14:val="standardContextual"/>
        </w:rPr>
        <w:t xml:space="preserve"> between America and Russia, making it unwinnable for either. And that, as the mute hands of the 'Doomsday Clock' so eloquently admonish, </w:t>
      </w:r>
      <w:r w:rsidRPr="00943C3E">
        <w:rPr>
          <w:rFonts w:eastAsia="Calibri"/>
          <w:highlight w:val="cyan"/>
          <w:u w:val="single"/>
          <w14:ligatures w14:val="standardContextual"/>
        </w:rPr>
        <w:t>is</w:t>
      </w:r>
      <w:r w:rsidRPr="00943C3E">
        <w:rPr>
          <w:rFonts w:eastAsia="Calibri"/>
          <w:sz w:val="14"/>
          <w14:ligatures w14:val="standardContextual"/>
        </w:rPr>
        <w:t xml:space="preserve"> also </w:t>
      </w:r>
      <w:r w:rsidRPr="00943C3E">
        <w:rPr>
          <w:rFonts w:eastAsia="Calibri"/>
          <w:b/>
          <w:iCs/>
          <w:u w:val="single"/>
          <w:bdr w:val="single" w:sz="8" w:space="0" w:color="auto"/>
          <w14:ligatures w14:val="standardContextual"/>
        </w:rPr>
        <w:t xml:space="preserve">the most </w:t>
      </w:r>
      <w:r w:rsidRPr="00943C3E">
        <w:rPr>
          <w:rFonts w:eastAsia="Calibri"/>
          <w:b/>
          <w:iCs/>
          <w:highlight w:val="cyan"/>
          <w:u w:val="single"/>
          <w:bdr w:val="single" w:sz="8" w:space="0" w:color="auto"/>
          <w14:ligatures w14:val="standardContextual"/>
        </w:rPr>
        <w:t>likely scenario</w:t>
      </w:r>
      <w:r w:rsidRPr="00943C3E">
        <w:rPr>
          <w:rFonts w:eastAsia="Calibri"/>
          <w:highlight w:val="cyan"/>
          <w:u w:val="single"/>
          <w14:ligatures w14:val="standardContextual"/>
        </w:rPr>
        <w:t xml:space="preserve"> for</w:t>
      </w:r>
      <w:r w:rsidRPr="00943C3E">
        <w:rPr>
          <w:rFonts w:eastAsia="Calibri"/>
          <w:sz w:val="14"/>
          <w14:ligatures w14:val="standardContextual"/>
        </w:rPr>
        <w:t xml:space="preserve"> the premature </w:t>
      </w:r>
      <w:r w:rsidRPr="00943C3E">
        <w:rPr>
          <w:rFonts w:eastAsia="Calibri"/>
          <w:b/>
          <w:iCs/>
          <w:highlight w:val="cyan"/>
          <w:u w:val="single"/>
          <w:bdr w:val="single" w:sz="8" w:space="0" w:color="auto"/>
          <w14:ligatures w14:val="standardContextual"/>
        </w:rPr>
        <w:t>termination</w:t>
      </w:r>
      <w:r w:rsidRPr="00943C3E">
        <w:rPr>
          <w:rFonts w:eastAsia="Calibri"/>
          <w:highlight w:val="cyan"/>
          <w:u w:val="single"/>
          <w14:ligatures w14:val="standardContextual"/>
        </w:rPr>
        <w:t xml:space="preserve"> of</w:t>
      </w:r>
      <w:r w:rsidRPr="00943C3E">
        <w:rPr>
          <w:rFonts w:eastAsia="Calibri"/>
          <w:u w:val="single"/>
          <w14:ligatures w14:val="standardContextual"/>
        </w:rPr>
        <w:t xml:space="preserve"> the </w:t>
      </w:r>
      <w:r w:rsidRPr="00943C3E">
        <w:rPr>
          <w:rFonts w:eastAsia="Calibri"/>
          <w:b/>
          <w:iCs/>
          <w:highlight w:val="cyan"/>
          <w:u w:val="single"/>
          <w:bdr w:val="single" w:sz="8" w:space="0" w:color="auto"/>
          <w14:ligatures w14:val="standardContextual"/>
        </w:rPr>
        <w:t>human s</w:t>
      </w:r>
      <w:r w:rsidRPr="00943C3E">
        <w:rPr>
          <w:rFonts w:eastAsia="Calibri"/>
          <w:b/>
          <w:iCs/>
          <w:u w:val="single"/>
          <w:bdr w:val="single" w:sz="8" w:space="0" w:color="auto"/>
          <w14:ligatures w14:val="standardContextual"/>
        </w:rPr>
        <w:t>pecies</w:t>
      </w:r>
      <w:r w:rsidRPr="00943C3E">
        <w:rPr>
          <w:rFonts w:eastAsia="Calibri"/>
          <w:sz w:val="14"/>
          <w14:ligatures w14:val="standardContextual"/>
        </w:rPr>
        <w:t>.</w:t>
      </w:r>
    </w:p>
    <w:p w14:paraId="6F4BA6D2" w14:textId="77777777" w:rsidR="00FB2E14" w:rsidRPr="00943C3E" w:rsidRDefault="00FB2E14" w:rsidP="00FB2E14">
      <w:pPr>
        <w:keepNext/>
        <w:keepLines/>
        <w:pageBreakBefore/>
        <w:spacing w:before="40" w:after="0"/>
        <w:jc w:val="center"/>
        <w:outlineLvl w:val="2"/>
        <w:rPr>
          <w:rFonts w:eastAsia="Times New Roman"/>
          <w:b/>
          <w:sz w:val="32"/>
          <w:szCs w:val="24"/>
          <w:u w:val="single"/>
          <w14:ligatures w14:val="standardContextual"/>
        </w:rPr>
      </w:pPr>
      <w:r w:rsidRPr="00943C3E">
        <w:rPr>
          <w:rFonts w:eastAsia="Times New Roman"/>
          <w:b/>
          <w:sz w:val="32"/>
          <w:szCs w:val="24"/>
          <w:u w:val="single"/>
          <w14:ligatures w14:val="standardContextual"/>
        </w:rPr>
        <w:t>Defense---Disease---1NC</w:t>
      </w:r>
    </w:p>
    <w:p w14:paraId="444BCA2A" w14:textId="77777777" w:rsidR="00FB2E14" w:rsidRPr="00943C3E" w:rsidRDefault="00FB2E14" w:rsidP="00FB2E14">
      <w:pPr>
        <w:keepNext/>
        <w:keepLines/>
        <w:spacing w:before="40" w:after="0"/>
        <w:outlineLvl w:val="3"/>
        <w:rPr>
          <w:rFonts w:eastAsia="Times New Roman" w:cs="Arial"/>
          <w:b/>
          <w:iCs/>
          <w:sz w:val="26"/>
          <w14:ligatures w14:val="standardContextual"/>
        </w:rPr>
      </w:pPr>
      <w:bookmarkStart w:id="2" w:name="_Hlk151363670"/>
      <w:r w:rsidRPr="00943C3E">
        <w:rPr>
          <w:rFonts w:eastAsia="Times New Roman" w:cs="Arial"/>
          <w:b/>
          <w:iCs/>
          <w:sz w:val="26"/>
          <w14:ligatures w14:val="standardContextual"/>
        </w:rPr>
        <w:t>No disease impact.</w:t>
      </w:r>
    </w:p>
    <w:p w14:paraId="2A977B1C" w14:textId="77777777" w:rsidR="00FB2E14" w:rsidRPr="00943C3E" w:rsidRDefault="00FB2E14" w:rsidP="00FB2E14">
      <w:pPr>
        <w:rPr>
          <w:rFonts w:eastAsia="Calibri"/>
          <w14:ligatures w14:val="standardContextual"/>
        </w:rPr>
      </w:pPr>
      <w:r w:rsidRPr="00943C3E">
        <w:rPr>
          <w:rFonts w:eastAsia="Calibri"/>
          <w:b/>
          <w:bCs/>
          <w:sz w:val="26"/>
          <w14:ligatures w14:val="standardContextual"/>
        </w:rPr>
        <w:t>Ord ’20</w:t>
      </w:r>
      <w:r w:rsidRPr="00943C3E">
        <w:rPr>
          <w:rFonts w:eastAsia="Calibri"/>
          <w14:ligatures w14:val="standardContextual"/>
        </w:rPr>
        <w:t xml:space="preserve"> [Toby, Senior Research Fellow in Philosophy at Oxford University, DPhil in Philosophy from the University of Oxford, The Precipice: Existential Risk and the Future of Humanity, Hachette Books, Kindle Edition, p. 124-126]</w:t>
      </w:r>
    </w:p>
    <w:p w14:paraId="105AB073"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Are we safe now from events like this? Or are we more vulnerable? </w:t>
      </w:r>
      <w:r w:rsidRPr="00943C3E">
        <w:rPr>
          <w:rFonts w:eastAsia="Calibri"/>
          <w:u w:val="single"/>
          <w14:ligatures w14:val="standardContextual"/>
        </w:rPr>
        <w:t xml:space="preserve">Could a pandemic threaten </w:t>
      </w:r>
      <w:r w:rsidRPr="00943C3E">
        <w:rPr>
          <w:rFonts w:eastAsia="Calibri"/>
          <w:b/>
          <w:iCs/>
          <w:u w:val="single"/>
          <w:bdr w:val="single" w:sz="8" w:space="0" w:color="auto"/>
          <w14:ligatures w14:val="standardContextual"/>
        </w:rPr>
        <w:t>humanity</w:t>
      </w:r>
      <w:r w:rsidRPr="00943C3E">
        <w:rPr>
          <w:rFonts w:eastAsia="Calibri"/>
          <w:u w:val="single"/>
          <w14:ligatures w14:val="standardContextual"/>
        </w:rPr>
        <w:t>’s future?</w:t>
      </w:r>
      <w:r w:rsidRPr="00943C3E">
        <w:rPr>
          <w:rFonts w:eastAsia="Calibri"/>
          <w:sz w:val="16"/>
          <w14:ligatures w14:val="standardContextual"/>
        </w:rPr>
        <w:t xml:space="preserve">10 </w:t>
      </w:r>
    </w:p>
    <w:p w14:paraId="022FE600"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The Black Death was not the only biological disaster to scar human history. It was not even the only great bubonic plague. In 541 CE the Plague of Justinian struck the Byzantine Empire. Over three years it took the lives of roughly 3 percent of the world’s people.11 </w:t>
      </w:r>
    </w:p>
    <w:p w14:paraId="029746A6"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When Europeans reached the Americas in 1492, the two populations exposed each other to completely novel diseases. Over thousands of years each population had built up resistance to their own set of diseases, but were extremely susceptible to the others. The American peoples got by far the worse end of exchange, through diseases such as measles, influenza and especially smallpox. </w:t>
      </w:r>
    </w:p>
    <w:p w14:paraId="007E0E13"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During the next hundred years a combination of invasion and disease took an immense toll—one whose scale may never be known, due to great uncertainty about the size of the pre-existing population. We can’t rule out the loss of more than 90 percent of the population of the Americas during that century, though the number could also be much lower.12 And it is very difficult to tease out how much of this should be attributed to war and occupation, rather than disease. As a rough upper bound, the Columbian exchange may have killed as many as 10 percent of the world’s people.13 </w:t>
      </w:r>
    </w:p>
    <w:p w14:paraId="7EEEA91D"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Centuries later, </w:t>
      </w:r>
      <w:r w:rsidRPr="00943C3E">
        <w:rPr>
          <w:rFonts w:eastAsia="Calibri"/>
          <w:u w:val="single"/>
          <w14:ligatures w14:val="standardContextual"/>
        </w:rPr>
        <w:t xml:space="preserve">the world had become so interconnected that a truly </w:t>
      </w:r>
      <w:r w:rsidRPr="00943C3E">
        <w:rPr>
          <w:rFonts w:eastAsia="Calibri"/>
          <w:highlight w:val="cyan"/>
          <w:u w:val="single"/>
          <w14:ligatures w14:val="standardContextual"/>
        </w:rPr>
        <w:t>global pandemic</w:t>
      </w:r>
      <w:r w:rsidRPr="00943C3E">
        <w:rPr>
          <w:rFonts w:eastAsia="Calibri"/>
          <w:u w:val="single"/>
          <w14:ligatures w14:val="standardContextual"/>
        </w:rPr>
        <w:t xml:space="preserve"> was possible</w:t>
      </w:r>
      <w:r w:rsidRPr="00943C3E">
        <w:rPr>
          <w:rFonts w:eastAsia="Calibri"/>
          <w:sz w:val="16"/>
          <w14:ligatures w14:val="standardContextual"/>
        </w:rPr>
        <w:t xml:space="preserve">. Near the end of the First World War, a devastating strain of influenza (known as the 1918 flu or Spanish Flu) spread to six continents, and even remote Pacific islands. At least a third of the world’s population were infected and 3 to 6 percent were killed.14 This death toll outstripped that of the First World War, and possibly both World Wars combined. </w:t>
      </w:r>
    </w:p>
    <w:p w14:paraId="24DABB48" w14:textId="77777777" w:rsidR="00FB2E14" w:rsidRPr="00943C3E" w:rsidRDefault="00FB2E14" w:rsidP="00FB2E14">
      <w:pPr>
        <w:rPr>
          <w:rFonts w:eastAsia="Calibri"/>
          <w:sz w:val="16"/>
          <w14:ligatures w14:val="standardContextual"/>
        </w:rPr>
      </w:pPr>
      <w:r w:rsidRPr="00943C3E">
        <w:rPr>
          <w:rFonts w:eastAsia="Calibri"/>
          <w:u w:val="single"/>
          <w14:ligatures w14:val="standardContextual"/>
        </w:rPr>
        <w:t xml:space="preserve">Yet even events like these </w:t>
      </w:r>
      <w:r w:rsidRPr="00943C3E">
        <w:rPr>
          <w:rFonts w:eastAsia="Calibri"/>
          <w:b/>
          <w:iCs/>
          <w:highlight w:val="cyan"/>
          <w:u w:val="single"/>
          <w:bdr w:val="single" w:sz="8" w:space="0" w:color="auto"/>
          <w14:ligatures w14:val="standardContextual"/>
        </w:rPr>
        <w:t>fall short</w:t>
      </w:r>
      <w:r w:rsidRPr="00943C3E">
        <w:rPr>
          <w:rFonts w:eastAsia="Calibri"/>
          <w:highlight w:val="cyan"/>
          <w:u w:val="single"/>
          <w14:ligatures w14:val="standardContextual"/>
        </w:rPr>
        <w:t xml:space="preserve"> of</w:t>
      </w:r>
      <w:r w:rsidRPr="00943C3E">
        <w:rPr>
          <w:rFonts w:eastAsia="Calibri"/>
          <w:u w:val="single"/>
          <w14:ligatures w14:val="standardContextual"/>
        </w:rPr>
        <w:t xml:space="preserve"> being </w:t>
      </w:r>
      <w:r w:rsidRPr="00943C3E">
        <w:rPr>
          <w:rFonts w:eastAsia="Calibri"/>
          <w:highlight w:val="cyan"/>
          <w:u w:val="single"/>
          <w14:ligatures w14:val="standardContextual"/>
        </w:rPr>
        <w:t xml:space="preserve">a threat to </w:t>
      </w:r>
      <w:r w:rsidRPr="00943C3E">
        <w:rPr>
          <w:rFonts w:eastAsia="Calibri"/>
          <w:b/>
          <w:iCs/>
          <w:highlight w:val="cyan"/>
          <w:u w:val="single"/>
          <w:bdr w:val="single" w:sz="8" w:space="0" w:color="auto"/>
          <w14:ligatures w14:val="standardContextual"/>
        </w:rPr>
        <w:t>humanity</w:t>
      </w:r>
      <w:r w:rsidRPr="00943C3E">
        <w:rPr>
          <w:rFonts w:eastAsia="Calibri"/>
          <w:u w:val="single"/>
          <w14:ligatures w14:val="standardContextual"/>
        </w:rPr>
        <w:t>’s longterm potential</w:t>
      </w:r>
      <w:r w:rsidRPr="00943C3E">
        <w:rPr>
          <w:rFonts w:eastAsia="Calibri"/>
          <w:sz w:val="16"/>
          <w14:ligatures w14:val="standardContextual"/>
        </w:rPr>
        <w:t xml:space="preserve">.15 </w:t>
      </w:r>
    </w:p>
    <w:p w14:paraId="764F8727"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[FOONOTE]</w:t>
      </w:r>
    </w:p>
    <w:p w14:paraId="6400E6BD" w14:textId="77777777" w:rsidR="00FB2E14" w:rsidRPr="00943C3E" w:rsidRDefault="00FB2E14" w:rsidP="00FB2E14">
      <w:pPr>
        <w:rPr>
          <w:rFonts w:eastAsia="Calibri"/>
          <w:sz w:val="16"/>
          <w14:ligatures w14:val="standardContextual"/>
        </w:rPr>
      </w:pPr>
      <w:r w:rsidRPr="00943C3E">
        <w:rPr>
          <w:rFonts w:eastAsia="Calibri"/>
          <w:u w:val="single"/>
          <w14:ligatures w14:val="standardContextual"/>
        </w:rPr>
        <w:t>In addition to</w:t>
      </w:r>
      <w:r w:rsidRPr="00943C3E">
        <w:rPr>
          <w:rFonts w:eastAsia="Calibri"/>
          <w:sz w:val="16"/>
          <w14:ligatures w14:val="standardContextual"/>
        </w:rPr>
        <w:t xml:space="preserve"> this </w:t>
      </w:r>
      <w:r w:rsidRPr="00943C3E">
        <w:rPr>
          <w:rFonts w:eastAsia="Calibri"/>
          <w:b/>
          <w:iCs/>
          <w:u w:val="single"/>
          <w:bdr w:val="single" w:sz="8" w:space="0" w:color="auto"/>
          <w14:ligatures w14:val="standardContextual"/>
        </w:rPr>
        <w:t>historical</w:t>
      </w:r>
      <w:r w:rsidRPr="00943C3E">
        <w:rPr>
          <w:rFonts w:eastAsia="Calibri"/>
          <w:u w:val="single"/>
          <w14:ligatures w14:val="standardContextual"/>
        </w:rPr>
        <w:t xml:space="preserve"> evidence, there are some </w:t>
      </w:r>
      <w:r w:rsidRPr="00943C3E">
        <w:rPr>
          <w:rFonts w:eastAsia="Calibri"/>
          <w:b/>
          <w:iCs/>
          <w:highlight w:val="cyan"/>
          <w:u w:val="single"/>
          <w:bdr w:val="single" w:sz="8" w:space="0" w:color="auto"/>
          <w14:ligatures w14:val="standardContextual"/>
        </w:rPr>
        <w:t>deep</w:t>
      </w:r>
      <w:r w:rsidRPr="00943C3E">
        <w:rPr>
          <w:rFonts w:eastAsia="Calibri"/>
          <w:u w:val="single"/>
          <w14:ligatures w14:val="standardContextual"/>
        </w:rPr>
        <w:t xml:space="preserve">er </w:t>
      </w:r>
      <w:r w:rsidRPr="00943C3E">
        <w:rPr>
          <w:rFonts w:eastAsia="Calibri"/>
          <w:b/>
          <w:iCs/>
          <w:highlight w:val="cyan"/>
          <w:u w:val="single"/>
          <w:bdr w:val="single" w:sz="8" w:space="0" w:color="auto"/>
          <w14:ligatures w14:val="standardContextual"/>
        </w:rPr>
        <w:t>biological</w:t>
      </w:r>
      <w:r w:rsidRPr="00943C3E">
        <w:rPr>
          <w:rFonts w:eastAsia="Calibri"/>
          <w:u w:val="single"/>
          <w14:ligatures w14:val="standardContextual"/>
        </w:rPr>
        <w:t xml:space="preserve"> observations and </w:t>
      </w:r>
      <w:r w:rsidRPr="00943C3E">
        <w:rPr>
          <w:rFonts w:eastAsia="Calibri"/>
          <w:highlight w:val="cyan"/>
          <w:u w:val="single"/>
          <w14:ligatures w14:val="standardContextual"/>
        </w:rPr>
        <w:t xml:space="preserve">theories </w:t>
      </w:r>
      <w:r w:rsidRPr="00943C3E">
        <w:rPr>
          <w:rFonts w:eastAsia="Calibri"/>
          <w:b/>
          <w:iCs/>
          <w:highlight w:val="cyan"/>
          <w:u w:val="single"/>
          <w:bdr w:val="single" w:sz="8" w:space="0" w:color="auto"/>
          <w14:ligatures w14:val="standardContextual"/>
        </w:rPr>
        <w:t>suggest</w:t>
      </w:r>
      <w:r w:rsidRPr="00943C3E">
        <w:rPr>
          <w:rFonts w:eastAsia="Calibri"/>
          <w:u w:val="single"/>
          <w14:ligatures w14:val="standardContextual"/>
        </w:rPr>
        <w:t xml:space="preserve">ing that </w:t>
      </w:r>
      <w:r w:rsidRPr="00943C3E">
        <w:rPr>
          <w:rFonts w:eastAsia="Calibri"/>
          <w:b/>
          <w:iCs/>
          <w:highlight w:val="cyan"/>
          <w:u w:val="single"/>
          <w:bdr w:val="single" w:sz="8" w:space="0" w:color="auto"/>
          <w14:ligatures w14:val="standardContextual"/>
        </w:rPr>
        <w:t>pathogens are unlikely to lead to</w:t>
      </w:r>
      <w:r w:rsidRPr="00943C3E">
        <w:rPr>
          <w:rFonts w:eastAsia="Calibri"/>
          <w:b/>
          <w:iCs/>
          <w:u w:val="single"/>
          <w:bdr w:val="single" w:sz="8" w:space="0" w:color="auto"/>
          <w14:ligatures w14:val="standardContextual"/>
        </w:rPr>
        <w:t xml:space="preserve"> the </w:t>
      </w:r>
      <w:r w:rsidRPr="00943C3E">
        <w:rPr>
          <w:rFonts w:eastAsia="Calibri"/>
          <w:b/>
          <w:iCs/>
          <w:highlight w:val="cyan"/>
          <w:u w:val="single"/>
          <w:bdr w:val="single" w:sz="8" w:space="0" w:color="auto"/>
          <w14:ligatures w14:val="standardContextual"/>
        </w:rPr>
        <w:t>extinction</w:t>
      </w:r>
      <w:r w:rsidRPr="00943C3E">
        <w:rPr>
          <w:rFonts w:eastAsia="Calibri"/>
          <w:u w:val="single"/>
          <w14:ligatures w14:val="standardContextual"/>
        </w:rPr>
        <w:t xml:space="preserve"> of their hosts. </w:t>
      </w:r>
      <w:r w:rsidRPr="00943C3E">
        <w:rPr>
          <w:rFonts w:eastAsia="Calibri"/>
          <w:highlight w:val="cyan"/>
          <w:u w:val="single"/>
          <w14:ligatures w14:val="standardContextual"/>
        </w:rPr>
        <w:t>These include</w:t>
      </w:r>
      <w:r w:rsidRPr="00943C3E">
        <w:rPr>
          <w:rFonts w:eastAsia="Calibri"/>
          <w:u w:val="single"/>
          <w14:ligatures w14:val="standardContextual"/>
        </w:rPr>
        <w:t xml:space="preserve"> the </w:t>
      </w:r>
      <w:r w:rsidRPr="00943C3E">
        <w:rPr>
          <w:rFonts w:eastAsia="Calibri"/>
          <w:b/>
          <w:iCs/>
          <w:u w:val="single"/>
          <w:bdr w:val="single" w:sz="8" w:space="0" w:color="auto"/>
          <w14:ligatures w14:val="standardContextual"/>
        </w:rPr>
        <w:t xml:space="preserve">empirical </w:t>
      </w:r>
      <w:r w:rsidRPr="00943C3E">
        <w:rPr>
          <w:rFonts w:eastAsia="Calibri"/>
          <w:b/>
          <w:iCs/>
          <w:highlight w:val="cyan"/>
          <w:u w:val="single"/>
          <w:bdr w:val="single" w:sz="8" w:space="0" w:color="auto"/>
          <w14:ligatures w14:val="standardContextual"/>
        </w:rPr>
        <w:t>anti-correlation</w:t>
      </w:r>
      <w:r w:rsidRPr="00943C3E">
        <w:rPr>
          <w:rFonts w:eastAsia="Calibri"/>
          <w:highlight w:val="cyan"/>
          <w:u w:val="single"/>
          <w14:ligatures w14:val="standardContextual"/>
        </w:rPr>
        <w:t xml:space="preserve"> between </w:t>
      </w:r>
      <w:r w:rsidRPr="00943C3E">
        <w:rPr>
          <w:rFonts w:eastAsia="Calibri"/>
          <w:b/>
          <w:iCs/>
          <w:highlight w:val="cyan"/>
          <w:u w:val="single"/>
          <w:bdr w:val="single" w:sz="8" w:space="0" w:color="auto"/>
          <w14:ligatures w14:val="standardContextual"/>
        </w:rPr>
        <w:t>infectiousness</w:t>
      </w:r>
      <w:r w:rsidRPr="00943C3E">
        <w:rPr>
          <w:rFonts w:eastAsia="Calibri"/>
          <w:highlight w:val="cyan"/>
          <w:u w:val="single"/>
          <w14:ligatures w14:val="standardContextual"/>
        </w:rPr>
        <w:t xml:space="preserve"> and </w:t>
      </w:r>
      <w:r w:rsidRPr="00943C3E">
        <w:rPr>
          <w:rFonts w:eastAsia="Calibri"/>
          <w:b/>
          <w:iCs/>
          <w:highlight w:val="cyan"/>
          <w:u w:val="single"/>
          <w:bdr w:val="single" w:sz="8" w:space="0" w:color="auto"/>
          <w14:ligatures w14:val="standardContextual"/>
        </w:rPr>
        <w:t>lethality</w:t>
      </w:r>
      <w:r w:rsidRPr="00943C3E">
        <w:rPr>
          <w:rFonts w:eastAsia="Calibri"/>
          <w:u w:val="single"/>
          <w14:ligatures w14:val="standardContextual"/>
        </w:rPr>
        <w:t xml:space="preserve">, the </w:t>
      </w:r>
      <w:r w:rsidRPr="00943C3E">
        <w:rPr>
          <w:rFonts w:eastAsia="Calibri"/>
          <w:b/>
          <w:iCs/>
          <w:highlight w:val="cyan"/>
          <w:u w:val="single"/>
          <w:bdr w:val="single" w:sz="8" w:space="0" w:color="auto"/>
          <w14:ligatures w14:val="standardContextual"/>
        </w:rPr>
        <w:t>extreme rarity</w:t>
      </w:r>
      <w:r w:rsidRPr="00943C3E">
        <w:rPr>
          <w:rFonts w:eastAsia="Calibri"/>
          <w:u w:val="single"/>
          <w14:ligatures w14:val="standardContextual"/>
        </w:rPr>
        <w:t xml:space="preserve"> of diseases </w:t>
      </w:r>
      <w:r w:rsidRPr="00943C3E">
        <w:rPr>
          <w:rFonts w:eastAsia="Calibri"/>
          <w:highlight w:val="cyan"/>
          <w:u w:val="single"/>
          <w14:ligatures w14:val="standardContextual"/>
        </w:rPr>
        <w:t>that kill more than 75%</w:t>
      </w:r>
      <w:r w:rsidRPr="00943C3E">
        <w:rPr>
          <w:rFonts w:eastAsia="Calibri"/>
          <w:u w:val="single"/>
          <w14:ligatures w14:val="standardContextual"/>
        </w:rPr>
        <w:t xml:space="preserve"> of those infected, the observed </w:t>
      </w:r>
      <w:r w:rsidRPr="00943C3E">
        <w:rPr>
          <w:rFonts w:eastAsia="Calibri"/>
          <w:b/>
          <w:iCs/>
          <w:highlight w:val="cyan"/>
          <w:u w:val="single"/>
          <w:bdr w:val="single" w:sz="8" w:space="0" w:color="auto"/>
          <w14:ligatures w14:val="standardContextual"/>
        </w:rPr>
        <w:t>tendency</w:t>
      </w:r>
      <w:r w:rsidRPr="00943C3E">
        <w:rPr>
          <w:rFonts w:eastAsia="Calibri"/>
          <w:u w:val="single"/>
          <w14:ligatures w14:val="standardContextual"/>
        </w:rPr>
        <w:t xml:space="preserve"> of pandemics </w:t>
      </w:r>
      <w:r w:rsidRPr="00943C3E">
        <w:rPr>
          <w:rFonts w:eastAsia="Calibri"/>
          <w:highlight w:val="cyan"/>
          <w:u w:val="single"/>
          <w14:ligatures w14:val="standardContextual"/>
        </w:rPr>
        <w:t xml:space="preserve">to </w:t>
      </w:r>
      <w:r w:rsidRPr="00943C3E">
        <w:rPr>
          <w:rFonts w:eastAsia="Calibri"/>
          <w:b/>
          <w:iCs/>
          <w:highlight w:val="cyan"/>
          <w:u w:val="single"/>
          <w:bdr w:val="single" w:sz="8" w:space="0" w:color="auto"/>
          <w14:ligatures w14:val="standardContextual"/>
        </w:rPr>
        <w:t>become less virulent</w:t>
      </w:r>
      <w:r w:rsidRPr="00943C3E">
        <w:rPr>
          <w:rFonts w:eastAsia="Calibri"/>
          <w:u w:val="single"/>
          <w14:ligatures w14:val="standardContextual"/>
        </w:rPr>
        <w:t xml:space="preserve"> as they progress </w:t>
      </w:r>
      <w:r w:rsidRPr="00943C3E">
        <w:rPr>
          <w:rFonts w:eastAsia="Calibri"/>
          <w:highlight w:val="cyan"/>
          <w:u w:val="single"/>
          <w14:ligatures w14:val="standardContextual"/>
        </w:rPr>
        <w:t>and</w:t>
      </w:r>
      <w:r w:rsidRPr="00943C3E">
        <w:rPr>
          <w:rFonts w:eastAsia="Calibri"/>
          <w:u w:val="single"/>
          <w14:ligatures w14:val="standardContextual"/>
        </w:rPr>
        <w:t xml:space="preserve"> the theory of </w:t>
      </w:r>
      <w:r w:rsidRPr="00943C3E">
        <w:rPr>
          <w:rFonts w:eastAsia="Calibri"/>
          <w:b/>
          <w:iCs/>
          <w:highlight w:val="cyan"/>
          <w:u w:val="single"/>
          <w:bdr w:val="single" w:sz="8" w:space="0" w:color="auto"/>
          <w14:ligatures w14:val="standardContextual"/>
        </w:rPr>
        <w:t>optimal virulence</w:t>
      </w:r>
      <w:r w:rsidRPr="00943C3E">
        <w:rPr>
          <w:rFonts w:eastAsia="Calibri"/>
          <w:sz w:val="16"/>
          <w14:ligatures w14:val="standardContextual"/>
        </w:rPr>
        <w:t>. However, there is no watertight case against pathogens leading to the extinction of their hosts.</w:t>
      </w:r>
    </w:p>
    <w:p w14:paraId="11A0DF5E"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[END FOOTNOTE]</w:t>
      </w:r>
    </w:p>
    <w:p w14:paraId="63A5D28B" w14:textId="77777777" w:rsidR="00FB2E14" w:rsidRPr="00943C3E" w:rsidRDefault="00FB2E14" w:rsidP="00FB2E14">
      <w:pPr>
        <w:rPr>
          <w:rFonts w:eastAsia="Calibri"/>
          <w:sz w:val="16"/>
          <w14:ligatures w14:val="standardContextual"/>
        </w:rPr>
      </w:pPr>
      <w:r w:rsidRPr="00943C3E">
        <w:rPr>
          <w:rFonts w:eastAsia="Calibri"/>
          <w:u w:val="single"/>
          <w14:ligatures w14:val="standardContextual"/>
        </w:rPr>
        <w:t xml:space="preserve">In the great bubonic plagues we saw </w:t>
      </w:r>
      <w:r w:rsidRPr="00943C3E">
        <w:rPr>
          <w:rFonts w:eastAsia="Calibri"/>
          <w:highlight w:val="cyan"/>
          <w:u w:val="single"/>
          <w14:ligatures w14:val="standardContextual"/>
        </w:rPr>
        <w:t>civilization</w:t>
      </w:r>
      <w:r w:rsidRPr="00943C3E">
        <w:rPr>
          <w:rFonts w:eastAsia="Calibri"/>
          <w:u w:val="single"/>
          <w14:ligatures w14:val="standardContextual"/>
        </w:rPr>
        <w:t xml:space="preserve"> in the affected areas falter, but </w:t>
      </w:r>
      <w:r w:rsidRPr="00943C3E">
        <w:rPr>
          <w:rFonts w:eastAsia="Calibri"/>
          <w:b/>
          <w:iCs/>
          <w:highlight w:val="cyan"/>
          <w:u w:val="single"/>
          <w:bdr w:val="single" w:sz="8" w:space="0" w:color="auto"/>
          <w14:ligatures w14:val="standardContextual"/>
        </w:rPr>
        <w:t>recover</w:t>
      </w:r>
      <w:r w:rsidRPr="00943C3E">
        <w:rPr>
          <w:rFonts w:eastAsia="Calibri"/>
          <w:u w:val="single"/>
          <w14:ligatures w14:val="standardContextual"/>
        </w:rPr>
        <w:t>. The regional</w:t>
      </w:r>
      <w:r w:rsidRPr="00943C3E">
        <w:rPr>
          <w:rFonts w:eastAsia="Calibri"/>
          <w:sz w:val="16"/>
          <w14:ligatures w14:val="standardContextual"/>
        </w:rPr>
        <w:t xml:space="preserve"> 25 to </w:t>
      </w:r>
      <w:r w:rsidRPr="00943C3E">
        <w:rPr>
          <w:rFonts w:eastAsia="Calibri"/>
          <w:b/>
          <w:iCs/>
          <w:highlight w:val="cyan"/>
          <w:u w:val="single"/>
          <w:bdr w:val="single" w:sz="8" w:space="0" w:color="auto"/>
          <w14:ligatures w14:val="standardContextual"/>
        </w:rPr>
        <w:t>50 percent</w:t>
      </w:r>
      <w:r w:rsidRPr="00943C3E">
        <w:rPr>
          <w:rFonts w:eastAsia="Calibri"/>
          <w:highlight w:val="cyan"/>
          <w:u w:val="single"/>
          <w14:ligatures w14:val="standardContextual"/>
        </w:rPr>
        <w:t xml:space="preserve"> death rate was </w:t>
      </w:r>
      <w:r w:rsidRPr="00943C3E">
        <w:rPr>
          <w:rFonts w:eastAsia="Calibri"/>
          <w:b/>
          <w:iCs/>
          <w:highlight w:val="cyan"/>
          <w:u w:val="single"/>
          <w:bdr w:val="single" w:sz="8" w:space="0" w:color="auto"/>
          <w14:ligatures w14:val="standardContextual"/>
        </w:rPr>
        <w:t>not enough</w:t>
      </w:r>
      <w:r w:rsidRPr="00943C3E">
        <w:rPr>
          <w:rFonts w:eastAsia="Calibri"/>
          <w:highlight w:val="cyan"/>
          <w:u w:val="single"/>
          <w14:ligatures w14:val="standardContextual"/>
        </w:rPr>
        <w:t xml:space="preserve"> to </w:t>
      </w:r>
      <w:r w:rsidRPr="00943C3E">
        <w:rPr>
          <w:rFonts w:eastAsia="Calibri"/>
          <w:b/>
          <w:iCs/>
          <w:highlight w:val="cyan"/>
          <w:u w:val="single"/>
          <w:bdr w:val="single" w:sz="8" w:space="0" w:color="auto"/>
          <w14:ligatures w14:val="standardContextual"/>
        </w:rPr>
        <w:t>precipitate</w:t>
      </w:r>
      <w:r w:rsidRPr="00943C3E">
        <w:rPr>
          <w:rFonts w:eastAsia="Calibri"/>
          <w:b/>
          <w:iCs/>
          <w:u w:val="single"/>
          <w:bdr w:val="single" w:sz="8" w:space="0" w:color="auto"/>
          <w14:ligatures w14:val="standardContextual"/>
        </w:rPr>
        <w:t xml:space="preserve"> a continent-wide </w:t>
      </w:r>
      <w:r w:rsidRPr="00943C3E">
        <w:rPr>
          <w:rFonts w:eastAsia="Calibri"/>
          <w:b/>
          <w:iCs/>
          <w:highlight w:val="cyan"/>
          <w:u w:val="single"/>
          <w:bdr w:val="single" w:sz="8" w:space="0" w:color="auto"/>
          <w14:ligatures w14:val="standardContextual"/>
        </w:rPr>
        <w:t>collapse</w:t>
      </w:r>
      <w:r w:rsidRPr="00943C3E">
        <w:rPr>
          <w:rFonts w:eastAsia="Calibri"/>
          <w:u w:val="single"/>
          <w14:ligatures w14:val="standardContextual"/>
        </w:rPr>
        <w:t xml:space="preserve"> of civilization</w:t>
      </w:r>
      <w:r w:rsidRPr="00943C3E">
        <w:rPr>
          <w:rFonts w:eastAsia="Calibri"/>
          <w:sz w:val="16"/>
          <w14:ligatures w14:val="standardContextual"/>
        </w:rPr>
        <w:t xml:space="preserve">. It changed the relative fortunes of empires, and may have altered the course of history substantially, but </w:t>
      </w:r>
      <w:r w:rsidRPr="00943C3E">
        <w:rPr>
          <w:rFonts w:eastAsia="Calibri"/>
          <w:u w:val="single"/>
          <w14:ligatures w14:val="standardContextual"/>
        </w:rPr>
        <w:t xml:space="preserve">if anything, </w:t>
      </w:r>
      <w:r w:rsidRPr="00943C3E">
        <w:rPr>
          <w:rFonts w:eastAsia="Calibri"/>
          <w:highlight w:val="cyan"/>
          <w:u w:val="single"/>
          <w14:ligatures w14:val="standardContextual"/>
        </w:rPr>
        <w:t>it gives</w:t>
      </w:r>
      <w:r w:rsidRPr="00943C3E">
        <w:rPr>
          <w:rFonts w:eastAsia="Calibri"/>
          <w:u w:val="single"/>
          <w14:ligatures w14:val="standardContextual"/>
        </w:rPr>
        <w:t xml:space="preserve"> us </w:t>
      </w:r>
      <w:r w:rsidRPr="00943C3E">
        <w:rPr>
          <w:rFonts w:eastAsia="Calibri"/>
          <w:highlight w:val="cyan"/>
          <w:u w:val="single"/>
          <w14:ligatures w14:val="standardContextual"/>
        </w:rPr>
        <w:t>reason to believe</w:t>
      </w:r>
      <w:r w:rsidRPr="00943C3E">
        <w:rPr>
          <w:rFonts w:eastAsia="Calibri"/>
          <w:u w:val="single"/>
          <w14:ligatures w14:val="standardContextual"/>
        </w:rPr>
        <w:t xml:space="preserve"> that human </w:t>
      </w:r>
      <w:r w:rsidRPr="00943C3E">
        <w:rPr>
          <w:rFonts w:eastAsia="Calibri"/>
          <w:highlight w:val="cyan"/>
          <w:u w:val="single"/>
          <w14:ligatures w14:val="standardContextual"/>
        </w:rPr>
        <w:t xml:space="preserve">civilization is </w:t>
      </w:r>
      <w:r w:rsidRPr="00943C3E">
        <w:rPr>
          <w:rFonts w:eastAsia="Calibri"/>
          <w:b/>
          <w:iCs/>
          <w:highlight w:val="cyan"/>
          <w:u w:val="single"/>
          <w:bdr w:val="single" w:sz="8" w:space="0" w:color="auto"/>
          <w14:ligatures w14:val="standardContextual"/>
        </w:rPr>
        <w:t>likely to make it through</w:t>
      </w:r>
      <w:r w:rsidRPr="00943C3E">
        <w:rPr>
          <w:rFonts w:eastAsia="Calibri"/>
          <w:highlight w:val="cyan"/>
          <w:u w:val="single"/>
          <w14:ligatures w14:val="standardContextual"/>
        </w:rPr>
        <w:t xml:space="preserve"> future events</w:t>
      </w:r>
      <w:r w:rsidRPr="00943C3E">
        <w:rPr>
          <w:rFonts w:eastAsia="Calibri"/>
          <w:u w:val="single"/>
          <w14:ligatures w14:val="standardContextual"/>
        </w:rPr>
        <w:t xml:space="preserve"> with similar death rates, </w:t>
      </w:r>
      <w:r w:rsidRPr="00943C3E">
        <w:rPr>
          <w:rFonts w:eastAsia="Calibri"/>
          <w:b/>
          <w:iCs/>
          <w:highlight w:val="cyan"/>
          <w:u w:val="single"/>
          <w:bdr w:val="single" w:sz="8" w:space="0" w:color="auto"/>
          <w14:ligatures w14:val="standardContextual"/>
        </w:rPr>
        <w:t>even if</w:t>
      </w:r>
      <w:r w:rsidRPr="00943C3E">
        <w:rPr>
          <w:rFonts w:eastAsia="Calibri"/>
          <w:sz w:val="16"/>
          <w14:ligatures w14:val="standardContextual"/>
        </w:rPr>
        <w:t xml:space="preserve"> they were </w:t>
      </w:r>
      <w:r w:rsidRPr="00943C3E">
        <w:rPr>
          <w:rFonts w:eastAsia="Calibri"/>
          <w:b/>
          <w:iCs/>
          <w:highlight w:val="cyan"/>
          <w:u w:val="single"/>
          <w:bdr w:val="single" w:sz="8" w:space="0" w:color="auto"/>
          <w14:ligatures w14:val="standardContextual"/>
        </w:rPr>
        <w:t>global</w:t>
      </w:r>
      <w:r w:rsidRPr="00943C3E">
        <w:rPr>
          <w:rFonts w:eastAsia="Calibri"/>
          <w:sz w:val="16"/>
          <w14:ligatures w14:val="standardContextual"/>
        </w:rPr>
        <w:t xml:space="preserve"> in scale. </w:t>
      </w:r>
    </w:p>
    <w:p w14:paraId="6B8AFD94"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The 1918 flu pandemic was remarkable in having very little apparent effect on the world’s development despite its global reach. It looks like it was lost in the wake of the First World War, which despite a smaller death toll, seems to have had a much larger effect on the course of history.16 </w:t>
      </w:r>
    </w:p>
    <w:p w14:paraId="0A66A5C5" w14:textId="2F9F55C2" w:rsidR="00FB2E14" w:rsidRDefault="00FB2E14" w:rsidP="00FB2E14">
      <w:pPr>
        <w:rPr>
          <w:rFonts w:eastAsia="Calibri"/>
          <w:sz w:val="16"/>
          <w14:ligatures w14:val="standardContextual"/>
        </w:rPr>
      </w:pPr>
      <w:r w:rsidRPr="00943C3E">
        <w:rPr>
          <w:rFonts w:eastAsia="Calibri"/>
          <w:sz w:val="16"/>
          <w14:ligatures w14:val="standardContextual"/>
        </w:rPr>
        <w:t xml:space="preserve">It is less clear what lesson to draw from the Columbian exchange due to our lack of good records and its mix of causes. Pandemics were clearly a part of what led to a regional collapse of civilization, but we don’t know whether this would have occurred had it not been for the accompanying violence and imperial rule. </w:t>
      </w:r>
      <w:r w:rsidRPr="00943C3E">
        <w:rPr>
          <w:rFonts w:eastAsia="Calibri"/>
          <w:u w:val="single"/>
          <w14:ligatures w14:val="standardContextual"/>
        </w:rPr>
        <w:t xml:space="preserve">The </w:t>
      </w:r>
      <w:r w:rsidRPr="00943C3E">
        <w:rPr>
          <w:rFonts w:eastAsia="Calibri"/>
          <w:highlight w:val="cyan"/>
          <w:u w:val="single"/>
          <w14:ligatures w14:val="standardContextual"/>
        </w:rPr>
        <w:t>strongest</w:t>
      </w:r>
      <w:r w:rsidRPr="00943C3E">
        <w:rPr>
          <w:rFonts w:eastAsia="Calibri"/>
          <w:u w:val="single"/>
          <w14:ligatures w14:val="standardContextual"/>
        </w:rPr>
        <w:t xml:space="preserve"> case </w:t>
      </w:r>
      <w:r w:rsidRPr="00943C3E">
        <w:rPr>
          <w:rFonts w:eastAsia="Calibri"/>
          <w:highlight w:val="cyan"/>
          <w:u w:val="single"/>
          <w14:ligatures w14:val="standardContextual"/>
        </w:rPr>
        <w:t>against existential risk</w:t>
      </w:r>
      <w:r w:rsidRPr="00943C3E">
        <w:rPr>
          <w:rFonts w:eastAsia="Calibri"/>
          <w:u w:val="single"/>
          <w14:ligatures w14:val="standardContextual"/>
        </w:rPr>
        <w:t xml:space="preserve"> from natural pandemics </w:t>
      </w:r>
      <w:r w:rsidRPr="00943C3E">
        <w:rPr>
          <w:rFonts w:eastAsia="Calibri"/>
          <w:highlight w:val="cyan"/>
          <w:u w:val="single"/>
          <w14:ligatures w14:val="standardContextual"/>
        </w:rPr>
        <w:t>is</w:t>
      </w:r>
      <w:r w:rsidRPr="00943C3E">
        <w:rPr>
          <w:rFonts w:eastAsia="Calibri"/>
          <w:u w:val="single"/>
          <w14:ligatures w14:val="standardContextual"/>
        </w:rPr>
        <w:t xml:space="preserve"> the </w:t>
      </w:r>
      <w:r w:rsidRPr="00943C3E">
        <w:rPr>
          <w:rFonts w:eastAsia="Calibri"/>
          <w:b/>
          <w:iCs/>
          <w:highlight w:val="cyan"/>
          <w:u w:val="single"/>
          <w:bdr w:val="single" w:sz="8" w:space="0" w:color="auto"/>
          <w14:ligatures w14:val="standardContextual"/>
        </w:rPr>
        <w:t>fossil record</w:t>
      </w:r>
      <w:r w:rsidRPr="00943C3E">
        <w:rPr>
          <w:rFonts w:eastAsia="Calibri"/>
          <w:sz w:val="16"/>
          <w14:ligatures w14:val="standardContextual"/>
        </w:rPr>
        <w:t xml:space="preserve"> argument from Chapter 3. </w:t>
      </w:r>
      <w:r w:rsidRPr="00943C3E">
        <w:rPr>
          <w:rFonts w:eastAsia="Calibri"/>
          <w:u w:val="single"/>
          <w14:ligatures w14:val="standardContextual"/>
        </w:rPr>
        <w:t xml:space="preserve">Extinction </w:t>
      </w:r>
      <w:r w:rsidRPr="00943C3E">
        <w:rPr>
          <w:rFonts w:eastAsia="Calibri"/>
          <w:highlight w:val="cyan"/>
          <w:u w:val="single"/>
          <w14:ligatures w14:val="standardContextual"/>
        </w:rPr>
        <w:t>risk</w:t>
      </w:r>
      <w:r w:rsidRPr="00943C3E">
        <w:rPr>
          <w:rFonts w:eastAsia="Calibri"/>
          <w:u w:val="single"/>
          <w14:ligatures w14:val="standardContextual"/>
        </w:rPr>
        <w:t xml:space="preserve"> from natural causes </w:t>
      </w:r>
      <w:r w:rsidRPr="00943C3E">
        <w:rPr>
          <w:rFonts w:eastAsia="Calibri"/>
          <w:highlight w:val="cyan"/>
          <w:u w:val="single"/>
          <w14:ligatures w14:val="standardContextual"/>
        </w:rPr>
        <w:t xml:space="preserve">above </w:t>
      </w:r>
      <w:r w:rsidRPr="00943C3E">
        <w:rPr>
          <w:rFonts w:eastAsia="Calibri"/>
          <w:b/>
          <w:iCs/>
          <w:highlight w:val="cyan"/>
          <w:u w:val="single"/>
          <w:bdr w:val="single" w:sz="8" w:space="0" w:color="auto"/>
          <w14:ligatures w14:val="standardContextual"/>
        </w:rPr>
        <w:t>0.1 percent</w:t>
      </w:r>
      <w:r w:rsidRPr="00943C3E">
        <w:rPr>
          <w:rFonts w:eastAsia="Calibri"/>
          <w:b/>
          <w:iCs/>
          <w:u w:val="single"/>
          <w:bdr w:val="single" w:sz="8" w:space="0" w:color="auto"/>
          <w14:ligatures w14:val="standardContextual"/>
        </w:rPr>
        <w:t xml:space="preserve"> per century</w:t>
      </w:r>
      <w:r w:rsidRPr="00943C3E">
        <w:rPr>
          <w:rFonts w:eastAsia="Calibri"/>
          <w:u w:val="single"/>
          <w14:ligatures w14:val="standardContextual"/>
        </w:rPr>
        <w:t xml:space="preserve"> </w:t>
      </w:r>
      <w:r w:rsidRPr="00943C3E">
        <w:rPr>
          <w:rFonts w:eastAsia="Calibri"/>
          <w:highlight w:val="cyan"/>
          <w:u w:val="single"/>
          <w14:ligatures w14:val="standardContextual"/>
        </w:rPr>
        <w:t xml:space="preserve">is </w:t>
      </w:r>
      <w:r w:rsidRPr="00943C3E">
        <w:rPr>
          <w:rFonts w:eastAsia="Calibri"/>
          <w:b/>
          <w:iCs/>
          <w:highlight w:val="cyan"/>
          <w:u w:val="single"/>
          <w:bdr w:val="single" w:sz="8" w:space="0" w:color="auto"/>
          <w14:ligatures w14:val="standardContextual"/>
        </w:rPr>
        <w:t>incompatible</w:t>
      </w:r>
      <w:r w:rsidRPr="00943C3E">
        <w:rPr>
          <w:rFonts w:eastAsia="Calibri"/>
          <w:highlight w:val="cyan"/>
          <w:u w:val="single"/>
          <w14:ligatures w14:val="standardContextual"/>
        </w:rPr>
        <w:t xml:space="preserve"> with</w:t>
      </w:r>
      <w:r w:rsidRPr="00943C3E">
        <w:rPr>
          <w:rFonts w:eastAsia="Calibri"/>
          <w:u w:val="single"/>
          <w14:ligatures w14:val="standardContextual"/>
        </w:rPr>
        <w:t xml:space="preserve"> the </w:t>
      </w:r>
      <w:r w:rsidRPr="00943C3E">
        <w:rPr>
          <w:rFonts w:eastAsia="Calibri"/>
          <w:b/>
          <w:iCs/>
          <w:u w:val="single"/>
          <w:bdr w:val="single" w:sz="8" w:space="0" w:color="auto"/>
          <w14:ligatures w14:val="standardContextual"/>
        </w:rPr>
        <w:t>evidence</w:t>
      </w:r>
      <w:r w:rsidRPr="00943C3E">
        <w:rPr>
          <w:rFonts w:eastAsia="Calibri"/>
          <w:u w:val="single"/>
          <w14:ligatures w14:val="standardContextual"/>
        </w:rPr>
        <w:t xml:space="preserve"> of </w:t>
      </w:r>
      <w:r w:rsidRPr="00943C3E">
        <w:rPr>
          <w:rFonts w:eastAsia="Calibri"/>
          <w:b/>
          <w:iCs/>
          <w:highlight w:val="cyan"/>
          <w:u w:val="single"/>
          <w:bdr w:val="single" w:sz="8" w:space="0" w:color="auto"/>
          <w14:ligatures w14:val="standardContextual"/>
        </w:rPr>
        <w:t>how long</w:t>
      </w:r>
      <w:r w:rsidRPr="00943C3E">
        <w:rPr>
          <w:rFonts w:eastAsia="Calibri"/>
          <w:highlight w:val="cyan"/>
          <w:u w:val="single"/>
          <w14:ligatures w14:val="standardContextual"/>
        </w:rPr>
        <w:t xml:space="preserve"> humanity</w:t>
      </w:r>
      <w:r w:rsidRPr="00943C3E">
        <w:rPr>
          <w:rFonts w:eastAsia="Calibri"/>
          <w:u w:val="single"/>
          <w14:ligatures w14:val="standardContextual"/>
        </w:rPr>
        <w:t xml:space="preserve"> and similar species have </w:t>
      </w:r>
      <w:r w:rsidRPr="00943C3E">
        <w:rPr>
          <w:rFonts w:eastAsia="Calibri"/>
          <w:highlight w:val="cyan"/>
          <w:u w:val="single"/>
          <w14:ligatures w14:val="standardContextual"/>
        </w:rPr>
        <w:t>lasted</w:t>
      </w:r>
      <w:r w:rsidRPr="00943C3E">
        <w:rPr>
          <w:rFonts w:eastAsia="Calibri"/>
          <w:sz w:val="16"/>
          <w14:ligatures w14:val="standardContextual"/>
        </w:rPr>
        <w:t>. But this argument only works where the risk to humanity now is similar or lower than the longterm levels. For most risks this is clearly true, but not for pandemics. We have done many things to exacerbate the risk: some that could make pandemics more likely to occur, and some that could increase their damage. Thus even “natural” pandemics should be seen as a partly anthropogenic risk.</w:t>
      </w:r>
      <w:bookmarkEnd w:id="2"/>
    </w:p>
    <w:p w14:paraId="3B601EAE" w14:textId="77777777" w:rsidR="00FB2E14" w:rsidRDefault="00FB2E14" w:rsidP="00FB2E14">
      <w:pPr>
        <w:pStyle w:val="Heading1"/>
      </w:pPr>
      <w:r>
        <w:t>2NC---Districts---R2</w:t>
      </w:r>
    </w:p>
    <w:p w14:paraId="7185BDFE" w14:textId="77777777" w:rsidR="00FB2E14" w:rsidRDefault="00FB2E14" w:rsidP="00FB2E14">
      <w:pPr>
        <w:pStyle w:val="Heading2"/>
      </w:pPr>
      <w:r>
        <w:t>Advantage Counterplan</w:t>
      </w:r>
    </w:p>
    <w:p w14:paraId="32D6AFBC" w14:textId="77777777" w:rsidR="00FB2E14" w:rsidRDefault="00FB2E14" w:rsidP="00FB2E14">
      <w:pPr>
        <w:pStyle w:val="Heading3"/>
      </w:pPr>
      <w:r>
        <w:t>O/V---2NC</w:t>
      </w:r>
    </w:p>
    <w:p w14:paraId="6BFA20A1" w14:textId="77777777" w:rsidR="00FB2E14" w:rsidRDefault="00FB2E14" w:rsidP="00FB2E14">
      <w:pPr>
        <w:pStyle w:val="Heading2"/>
      </w:pPr>
      <w:r>
        <w:t>China Soft Power Disadvantage</w:t>
      </w:r>
    </w:p>
    <w:p w14:paraId="75C2B3BA" w14:textId="77777777" w:rsidR="00FB2E14" w:rsidRDefault="00FB2E14" w:rsidP="00FB2E14">
      <w:pPr>
        <w:pStyle w:val="Heading3"/>
      </w:pPr>
      <w:r w:rsidRPr="002A6EFF">
        <w:t>Ove</w:t>
      </w:r>
      <w:r>
        <w:t>rview---2NC</w:t>
      </w:r>
    </w:p>
    <w:p w14:paraId="20A855AA" w14:textId="77777777" w:rsidR="00FB2E14" w:rsidRDefault="00FB2E14" w:rsidP="00FB2E14">
      <w:pPr>
        <w:pStyle w:val="Heading3"/>
        <w:rPr>
          <w:rFonts w:eastAsia="Calibri"/>
        </w:rPr>
      </w:pPr>
      <w:bookmarkStart w:id="3" w:name="_Hlk210315240"/>
      <w:r>
        <w:rPr>
          <w:rFonts w:eastAsia="Calibri"/>
        </w:rPr>
        <w:t>Turns Disease---2NC</w:t>
      </w:r>
    </w:p>
    <w:p w14:paraId="74EB1CFE" w14:textId="77777777" w:rsidR="00FB2E14" w:rsidRDefault="00FB2E14" w:rsidP="00FB2E14">
      <w:pPr>
        <w:pStyle w:val="Heading4"/>
      </w:pPr>
      <w:r>
        <w:t>Chinese leadership key to disease response.</w:t>
      </w:r>
    </w:p>
    <w:p w14:paraId="7AC42BFD" w14:textId="77777777" w:rsidR="00FB2E14" w:rsidRPr="00470A8E" w:rsidRDefault="00FB2E14" w:rsidP="00FB2E14">
      <w:r>
        <w:t xml:space="preserve">Jiyong </w:t>
      </w:r>
      <w:r w:rsidRPr="00470A8E">
        <w:rPr>
          <w:rStyle w:val="Style13ptBold"/>
        </w:rPr>
        <w:t>Jin 24</w:t>
      </w:r>
      <w:r>
        <w:t xml:space="preserve">, professor and deputy dean in the School of International Relations and Public Affairs at Shanghai International Studies University, China, “China's Foreign Policy and Global Health Leadership,” </w:t>
      </w:r>
      <w:r>
        <w:rPr>
          <w:i/>
          <w:iCs/>
        </w:rPr>
        <w:t xml:space="preserve">Think Global Health, </w:t>
      </w:r>
      <w:r>
        <w:t>December 16, 2024, https://www.thinkglobalhealth.org/article/chinas-foreign-policy-and-global-health-leadership, abe</w:t>
      </w:r>
    </w:p>
    <w:p w14:paraId="52D88285" w14:textId="77777777" w:rsidR="00FB2E14" w:rsidRPr="00470A8E" w:rsidRDefault="00FB2E14" w:rsidP="00FB2E14">
      <w:pPr>
        <w:rPr>
          <w:sz w:val="16"/>
        </w:rPr>
      </w:pPr>
      <w:r w:rsidRPr="00470A8E">
        <w:rPr>
          <w:sz w:val="16"/>
        </w:rPr>
        <w:t xml:space="preserve">Multilateralism and the World Health Organization  </w:t>
      </w:r>
    </w:p>
    <w:p w14:paraId="5713FAA9" w14:textId="77777777" w:rsidR="00FB2E14" w:rsidRPr="00470A8E" w:rsidRDefault="00FB2E14" w:rsidP="00FB2E14">
      <w:pPr>
        <w:rPr>
          <w:sz w:val="16"/>
        </w:rPr>
      </w:pPr>
      <w:r w:rsidRPr="00470A8E">
        <w:rPr>
          <w:rStyle w:val="StyleUnderline"/>
        </w:rPr>
        <w:t>China values multilateralism in</w:t>
      </w:r>
      <w:r w:rsidRPr="00470A8E">
        <w:rPr>
          <w:sz w:val="16"/>
        </w:rPr>
        <w:t xml:space="preserve"> how it conducts </w:t>
      </w:r>
      <w:r w:rsidRPr="00470A8E">
        <w:rPr>
          <w:rStyle w:val="StyleUnderline"/>
        </w:rPr>
        <w:t>its</w:t>
      </w:r>
      <w:r w:rsidRPr="00470A8E">
        <w:rPr>
          <w:sz w:val="16"/>
        </w:rPr>
        <w:t xml:space="preserve"> </w:t>
      </w:r>
      <w:r w:rsidRPr="00470A8E">
        <w:rPr>
          <w:rStyle w:val="Emphasis"/>
        </w:rPr>
        <w:t>foreign policy.</w:t>
      </w:r>
      <w:r w:rsidRPr="00470A8E">
        <w:rPr>
          <w:sz w:val="16"/>
        </w:rPr>
        <w:t xml:space="preserve"> </w:t>
      </w:r>
      <w:r w:rsidRPr="00470A8E">
        <w:rPr>
          <w:rStyle w:val="StyleUnderline"/>
        </w:rPr>
        <w:t>Chinese health diplomacy</w:t>
      </w:r>
      <w:r w:rsidRPr="00470A8E">
        <w:rPr>
          <w:sz w:val="16"/>
        </w:rPr>
        <w:t xml:space="preserve"> </w:t>
      </w:r>
      <w:r w:rsidRPr="00470A8E">
        <w:rPr>
          <w:rStyle w:val="StyleUnderline"/>
        </w:rPr>
        <w:t>reflects that position</w:t>
      </w:r>
      <w:r w:rsidRPr="00470A8E">
        <w:rPr>
          <w:sz w:val="16"/>
        </w:rPr>
        <w:t xml:space="preserve">. </w:t>
      </w:r>
      <w:r w:rsidRPr="00470A8E">
        <w:rPr>
          <w:rStyle w:val="StyleUnderline"/>
          <w:highlight w:val="cyan"/>
        </w:rPr>
        <w:t>China</w:t>
      </w:r>
      <w:r w:rsidRPr="00470A8E">
        <w:rPr>
          <w:rStyle w:val="StyleUnderline"/>
        </w:rPr>
        <w:t xml:space="preserve"> has been </w:t>
      </w:r>
      <w:r w:rsidRPr="00470A8E">
        <w:rPr>
          <w:rStyle w:val="StyleUnderline"/>
          <w:highlight w:val="cyan"/>
        </w:rPr>
        <w:t>a</w:t>
      </w:r>
      <w:r w:rsidRPr="00470A8E">
        <w:rPr>
          <w:sz w:val="16"/>
        </w:rPr>
        <w:t xml:space="preserve"> </w:t>
      </w:r>
      <w:r w:rsidRPr="00470A8E">
        <w:rPr>
          <w:rStyle w:val="Emphasis"/>
        </w:rPr>
        <w:t xml:space="preserve">staunch </w:t>
      </w:r>
      <w:r w:rsidRPr="00470A8E">
        <w:rPr>
          <w:rStyle w:val="Emphasis"/>
          <w:highlight w:val="cyan"/>
        </w:rPr>
        <w:t>proponent</w:t>
      </w:r>
      <w:r w:rsidRPr="00470A8E">
        <w:rPr>
          <w:sz w:val="16"/>
          <w:highlight w:val="cyan"/>
        </w:rPr>
        <w:t xml:space="preserve"> </w:t>
      </w:r>
      <w:r w:rsidRPr="00470A8E">
        <w:rPr>
          <w:rStyle w:val="StyleUnderline"/>
          <w:highlight w:val="cyan"/>
        </w:rPr>
        <w:t>o</w:t>
      </w:r>
      <w:r w:rsidRPr="00470A8E">
        <w:rPr>
          <w:rStyle w:val="StyleUnderline"/>
        </w:rPr>
        <w:t>f</w:t>
      </w:r>
      <w:r w:rsidRPr="00470A8E">
        <w:rPr>
          <w:sz w:val="16"/>
        </w:rPr>
        <w:t xml:space="preserve"> the roles of </w:t>
      </w:r>
      <w:r w:rsidRPr="00470A8E">
        <w:rPr>
          <w:rStyle w:val="StyleUnderline"/>
          <w:highlight w:val="cyan"/>
        </w:rPr>
        <w:t>international organizations</w:t>
      </w:r>
      <w:r w:rsidRPr="00470A8E">
        <w:rPr>
          <w:rStyle w:val="StyleUnderline"/>
        </w:rPr>
        <w:t xml:space="preserve"> </w:t>
      </w:r>
      <w:r w:rsidRPr="00470A8E">
        <w:rPr>
          <w:rStyle w:val="StyleUnderline"/>
          <w:highlight w:val="cyan"/>
        </w:rPr>
        <w:t>in</w:t>
      </w:r>
      <w:r w:rsidRPr="00470A8E">
        <w:rPr>
          <w:sz w:val="16"/>
        </w:rPr>
        <w:t xml:space="preserve"> </w:t>
      </w:r>
      <w:r w:rsidRPr="00470A8E">
        <w:rPr>
          <w:rStyle w:val="Emphasis"/>
          <w:highlight w:val="cyan"/>
        </w:rPr>
        <w:t>global health</w:t>
      </w:r>
      <w:r w:rsidRPr="00470A8E">
        <w:rPr>
          <w:rStyle w:val="Emphasis"/>
        </w:rPr>
        <w:t xml:space="preserve"> governance</w:t>
      </w:r>
      <w:r w:rsidRPr="00470A8E">
        <w:rPr>
          <w:sz w:val="16"/>
        </w:rPr>
        <w:t xml:space="preserve">.  </w:t>
      </w:r>
    </w:p>
    <w:p w14:paraId="34841723" w14:textId="77777777" w:rsidR="00FB2E14" w:rsidRPr="00470A8E" w:rsidRDefault="00FB2E14" w:rsidP="00FB2E14">
      <w:pPr>
        <w:rPr>
          <w:sz w:val="16"/>
        </w:rPr>
      </w:pPr>
      <w:r w:rsidRPr="00470A8E">
        <w:rPr>
          <w:sz w:val="16"/>
        </w:rPr>
        <w:t xml:space="preserve">For example, </w:t>
      </w:r>
      <w:r w:rsidRPr="00470A8E">
        <w:rPr>
          <w:rStyle w:val="StyleUnderline"/>
        </w:rPr>
        <w:t xml:space="preserve">China has </w:t>
      </w:r>
      <w:r w:rsidRPr="00470A8E">
        <w:rPr>
          <w:rStyle w:val="StyleUnderline"/>
          <w:highlight w:val="cyan"/>
        </w:rPr>
        <w:t>reiterated its support for</w:t>
      </w:r>
      <w:r w:rsidRPr="00470A8E">
        <w:rPr>
          <w:sz w:val="16"/>
        </w:rPr>
        <w:t xml:space="preserve"> the authority of </w:t>
      </w:r>
      <w:r w:rsidRPr="00470A8E">
        <w:rPr>
          <w:rStyle w:val="StyleUnderline"/>
        </w:rPr>
        <w:t>the</w:t>
      </w:r>
      <w:r w:rsidRPr="00470A8E">
        <w:rPr>
          <w:sz w:val="16"/>
        </w:rPr>
        <w:t xml:space="preserve"> World Health Organization (</w:t>
      </w:r>
      <w:r w:rsidRPr="00470A8E">
        <w:rPr>
          <w:rStyle w:val="Emphasis"/>
          <w:highlight w:val="cyan"/>
        </w:rPr>
        <w:t>WHO</w:t>
      </w:r>
      <w:r w:rsidRPr="00470A8E">
        <w:rPr>
          <w:sz w:val="16"/>
        </w:rPr>
        <w:t xml:space="preserve">) </w:t>
      </w:r>
      <w:r w:rsidRPr="00470A8E">
        <w:rPr>
          <w:rStyle w:val="StyleUnderline"/>
        </w:rPr>
        <w:t>in global health governance</w:t>
      </w:r>
      <w:r w:rsidRPr="00470A8E">
        <w:rPr>
          <w:sz w:val="16"/>
        </w:rPr>
        <w:t xml:space="preserve">. </w:t>
      </w:r>
      <w:r w:rsidRPr="00470A8E">
        <w:rPr>
          <w:rStyle w:val="StyleUnderline"/>
          <w:highlight w:val="cyan"/>
        </w:rPr>
        <w:t>When</w:t>
      </w:r>
      <w:r w:rsidRPr="00470A8E">
        <w:rPr>
          <w:rStyle w:val="StyleUnderline"/>
        </w:rPr>
        <w:t xml:space="preserve"> the</w:t>
      </w:r>
      <w:r w:rsidRPr="00470A8E">
        <w:rPr>
          <w:sz w:val="16"/>
        </w:rPr>
        <w:t xml:space="preserve"> Donald </w:t>
      </w:r>
      <w:r w:rsidRPr="00470A8E">
        <w:rPr>
          <w:rStyle w:val="StyleUnderline"/>
          <w:highlight w:val="cyan"/>
        </w:rPr>
        <w:t>Trump</w:t>
      </w:r>
      <w:r w:rsidRPr="00470A8E">
        <w:rPr>
          <w:rStyle w:val="StyleUnderline"/>
        </w:rPr>
        <w:t xml:space="preserve"> admin</w:t>
      </w:r>
      <w:r w:rsidRPr="00470A8E">
        <w:rPr>
          <w:sz w:val="16"/>
        </w:rPr>
        <w:t xml:space="preserve">istration </w:t>
      </w:r>
      <w:r w:rsidRPr="00470A8E">
        <w:rPr>
          <w:rStyle w:val="StyleUnderline"/>
          <w:highlight w:val="cyan"/>
        </w:rPr>
        <w:t>stopped</w:t>
      </w:r>
      <w:r w:rsidRPr="00470A8E">
        <w:rPr>
          <w:sz w:val="16"/>
        </w:rPr>
        <w:t xml:space="preserve"> U.S. </w:t>
      </w:r>
      <w:r w:rsidRPr="00470A8E">
        <w:rPr>
          <w:rStyle w:val="StyleUnderline"/>
          <w:highlight w:val="cyan"/>
        </w:rPr>
        <w:t>funding</w:t>
      </w:r>
      <w:r w:rsidRPr="00470A8E">
        <w:rPr>
          <w:rStyle w:val="StyleUnderline"/>
        </w:rPr>
        <w:t xml:space="preserve"> for the WHO</w:t>
      </w:r>
      <w:r w:rsidRPr="00470A8E">
        <w:rPr>
          <w:sz w:val="16"/>
        </w:rPr>
        <w:t xml:space="preserve"> in 2020, </w:t>
      </w:r>
      <w:r w:rsidRPr="00470A8E">
        <w:rPr>
          <w:rStyle w:val="StyleUnderline"/>
          <w:highlight w:val="cyan"/>
        </w:rPr>
        <w:t>China committed</w:t>
      </w:r>
      <w:r w:rsidRPr="00470A8E">
        <w:rPr>
          <w:rStyle w:val="StyleUnderline"/>
        </w:rPr>
        <w:t xml:space="preserve"> an additional</w:t>
      </w:r>
      <w:r w:rsidRPr="00470A8E">
        <w:rPr>
          <w:sz w:val="16"/>
        </w:rPr>
        <w:t xml:space="preserve"> </w:t>
      </w:r>
      <w:r w:rsidRPr="00470A8E">
        <w:rPr>
          <w:rStyle w:val="Emphasis"/>
          <w:highlight w:val="cyan"/>
        </w:rPr>
        <w:t>$30 million</w:t>
      </w:r>
      <w:r w:rsidRPr="00470A8E">
        <w:rPr>
          <w:sz w:val="16"/>
        </w:rPr>
        <w:t xml:space="preserve"> </w:t>
      </w:r>
      <w:r w:rsidRPr="00470A8E">
        <w:rPr>
          <w:rStyle w:val="StyleUnderline"/>
        </w:rPr>
        <w:t>to the organization</w:t>
      </w:r>
      <w:r w:rsidRPr="00470A8E">
        <w:rPr>
          <w:sz w:val="16"/>
        </w:rPr>
        <w:t>. Emphasizing that it is a responsible great power</w:t>
      </w:r>
      <w:r w:rsidRPr="00470A8E">
        <w:rPr>
          <w:rStyle w:val="StyleUnderline"/>
        </w:rPr>
        <w:t>, China's increased financial support makes it</w:t>
      </w:r>
      <w:r w:rsidRPr="00470A8E">
        <w:rPr>
          <w:sz w:val="16"/>
        </w:rPr>
        <w:t xml:space="preserve"> </w:t>
      </w:r>
      <w:r w:rsidRPr="00470A8E">
        <w:rPr>
          <w:rStyle w:val="StyleUnderline"/>
        </w:rPr>
        <w:t>second only to the United States in assessed contributions to the</w:t>
      </w:r>
      <w:r w:rsidRPr="00470A8E">
        <w:rPr>
          <w:sz w:val="16"/>
        </w:rPr>
        <w:t xml:space="preserve"> </w:t>
      </w:r>
      <w:r w:rsidRPr="00470A8E">
        <w:rPr>
          <w:rStyle w:val="Emphasis"/>
        </w:rPr>
        <w:t>WHO</w:t>
      </w:r>
      <w:r w:rsidRPr="00470A8E">
        <w:rPr>
          <w:sz w:val="16"/>
        </w:rPr>
        <w:t xml:space="preserve">. In 2023, China's Global Security Initiative—the strategy guiding its foreign policy on global security challenges—stated that </w:t>
      </w:r>
      <w:r w:rsidRPr="00470A8E">
        <w:rPr>
          <w:rStyle w:val="StyleUnderline"/>
          <w:highlight w:val="cyan"/>
        </w:rPr>
        <w:t>China supports the WHO's leading role</w:t>
      </w:r>
      <w:r w:rsidRPr="00470A8E">
        <w:rPr>
          <w:rStyle w:val="StyleUnderline"/>
        </w:rPr>
        <w:t xml:space="preserve"> in</w:t>
      </w:r>
      <w:r w:rsidRPr="00470A8E">
        <w:rPr>
          <w:sz w:val="16"/>
        </w:rPr>
        <w:t xml:space="preserve"> </w:t>
      </w:r>
      <w:r w:rsidRPr="00470A8E">
        <w:rPr>
          <w:rStyle w:val="Emphasis"/>
        </w:rPr>
        <w:t>global health governance</w:t>
      </w:r>
      <w:r w:rsidRPr="00470A8E">
        <w:rPr>
          <w:sz w:val="16"/>
        </w:rPr>
        <w:t>.</w:t>
      </w:r>
    </w:p>
    <w:p w14:paraId="4A786937" w14:textId="77777777" w:rsidR="00FB2E14" w:rsidRPr="00470A8E" w:rsidRDefault="00FB2E14" w:rsidP="00FB2E14">
      <w:pPr>
        <w:rPr>
          <w:rStyle w:val="StyleUnderline"/>
        </w:rPr>
      </w:pPr>
      <w:r w:rsidRPr="00470A8E">
        <w:rPr>
          <w:rStyle w:val="StyleUnderline"/>
        </w:rPr>
        <w:t>The Kazan Declaration from the BRICS</w:t>
      </w:r>
      <w:r w:rsidRPr="00470A8E">
        <w:rPr>
          <w:sz w:val="16"/>
        </w:rPr>
        <w:t xml:space="preserve"> (Brazil, Russia, India, China, and South Africa) </w:t>
      </w:r>
      <w:r w:rsidRPr="00470A8E">
        <w:rPr>
          <w:rStyle w:val="StyleUnderline"/>
        </w:rPr>
        <w:t>summit</w:t>
      </w:r>
      <w:r w:rsidRPr="00470A8E">
        <w:rPr>
          <w:sz w:val="16"/>
        </w:rPr>
        <w:t xml:space="preserve"> in October 2024 </w:t>
      </w:r>
      <w:r w:rsidRPr="00470A8E">
        <w:rPr>
          <w:rStyle w:val="StyleUnderline"/>
        </w:rPr>
        <w:t xml:space="preserve">similarly underscored China's commitment to multilateralism and the WHO in global health. </w:t>
      </w:r>
    </w:p>
    <w:p w14:paraId="0869321C" w14:textId="77777777" w:rsidR="00FB2E14" w:rsidRPr="00470A8E" w:rsidRDefault="00FB2E14" w:rsidP="00FB2E14">
      <w:pPr>
        <w:rPr>
          <w:sz w:val="16"/>
        </w:rPr>
      </w:pPr>
      <w:r w:rsidRPr="00470A8E">
        <w:rPr>
          <w:rStyle w:val="StyleUnderline"/>
          <w:highlight w:val="cyan"/>
        </w:rPr>
        <w:t>China's growing</w:t>
      </w:r>
      <w:r w:rsidRPr="00470A8E">
        <w:rPr>
          <w:rStyle w:val="StyleUnderline"/>
        </w:rPr>
        <w:t xml:space="preserve"> economic </w:t>
      </w:r>
      <w:r w:rsidRPr="00470A8E">
        <w:rPr>
          <w:rStyle w:val="StyleUnderline"/>
          <w:highlight w:val="cyan"/>
        </w:rPr>
        <w:t>power</w:t>
      </w:r>
      <w:r w:rsidRPr="00470A8E">
        <w:rPr>
          <w:rStyle w:val="StyleUnderline"/>
        </w:rPr>
        <w:t xml:space="preserve"> </w:t>
      </w:r>
      <w:r w:rsidRPr="00470A8E">
        <w:rPr>
          <w:rStyle w:val="StyleUnderline"/>
          <w:highlight w:val="cyan"/>
        </w:rPr>
        <w:t>supports its interest in</w:t>
      </w:r>
      <w:r w:rsidRPr="00470A8E">
        <w:rPr>
          <w:rStyle w:val="StyleUnderline"/>
        </w:rPr>
        <w:t xml:space="preserve"> multilateralism in</w:t>
      </w:r>
      <w:r w:rsidRPr="00470A8E">
        <w:rPr>
          <w:sz w:val="16"/>
        </w:rPr>
        <w:t xml:space="preserve"> </w:t>
      </w:r>
      <w:r w:rsidRPr="00470A8E">
        <w:rPr>
          <w:rStyle w:val="Emphasis"/>
          <w:highlight w:val="cyan"/>
        </w:rPr>
        <w:t>global health</w:t>
      </w:r>
      <w:r w:rsidRPr="00470A8E">
        <w:rPr>
          <w:sz w:val="16"/>
        </w:rPr>
        <w:t xml:space="preserve">. It was, for example, a founding contributor of the World Bank's Pandemic Fund. That contribution illustrates how </w:t>
      </w:r>
      <w:r w:rsidRPr="00470A8E">
        <w:rPr>
          <w:rStyle w:val="StyleUnderline"/>
        </w:rPr>
        <w:t>China's</w:t>
      </w:r>
      <w:r w:rsidRPr="00470A8E">
        <w:rPr>
          <w:sz w:val="16"/>
        </w:rPr>
        <w:t xml:space="preserve"> economic </w:t>
      </w:r>
      <w:r w:rsidRPr="00470A8E">
        <w:rPr>
          <w:rStyle w:val="StyleUnderline"/>
        </w:rPr>
        <w:t xml:space="preserve">growth can </w:t>
      </w:r>
      <w:r w:rsidRPr="00470A8E">
        <w:rPr>
          <w:rStyle w:val="StyleUnderline"/>
          <w:highlight w:val="cyan"/>
        </w:rPr>
        <w:t>help it play a</w:t>
      </w:r>
      <w:r w:rsidRPr="00470A8E">
        <w:rPr>
          <w:rStyle w:val="StyleUnderline"/>
        </w:rPr>
        <w:t>n</w:t>
      </w:r>
      <w:r w:rsidRPr="00470A8E">
        <w:rPr>
          <w:sz w:val="16"/>
        </w:rPr>
        <w:t xml:space="preserve"> </w:t>
      </w:r>
      <w:r w:rsidRPr="00470A8E">
        <w:rPr>
          <w:rStyle w:val="Emphasis"/>
        </w:rPr>
        <w:t xml:space="preserve">increasingly </w:t>
      </w:r>
      <w:r w:rsidRPr="00470A8E">
        <w:rPr>
          <w:rStyle w:val="Emphasis"/>
          <w:highlight w:val="cyan"/>
        </w:rPr>
        <w:t>larger role</w:t>
      </w:r>
      <w:r w:rsidRPr="00470A8E">
        <w:rPr>
          <w:sz w:val="16"/>
          <w:highlight w:val="cyan"/>
        </w:rPr>
        <w:t xml:space="preserve"> </w:t>
      </w:r>
      <w:r w:rsidRPr="00470A8E">
        <w:rPr>
          <w:rStyle w:val="StyleUnderline"/>
          <w:highlight w:val="cyan"/>
        </w:rPr>
        <w:t xml:space="preserve">in </w:t>
      </w:r>
      <w:r w:rsidRPr="00470A8E">
        <w:rPr>
          <w:rStyle w:val="StyleUnderline"/>
        </w:rPr>
        <w:t xml:space="preserve">global </w:t>
      </w:r>
      <w:r w:rsidRPr="00470A8E">
        <w:rPr>
          <w:rStyle w:val="StyleUnderline"/>
          <w:highlight w:val="cyan"/>
        </w:rPr>
        <w:t>health diplomacy</w:t>
      </w:r>
      <w:r w:rsidRPr="00470A8E">
        <w:rPr>
          <w:rStyle w:val="StyleUnderline"/>
        </w:rPr>
        <w:t xml:space="preserve"> and governance</w:t>
      </w:r>
      <w:r w:rsidRPr="00470A8E">
        <w:rPr>
          <w:sz w:val="16"/>
        </w:rPr>
        <w:t xml:space="preserve">. </w:t>
      </w:r>
    </w:p>
    <w:p w14:paraId="46B40874" w14:textId="77777777" w:rsidR="00FB2E14" w:rsidRPr="00470A8E" w:rsidRDefault="00FB2E14" w:rsidP="00FB2E14">
      <w:pPr>
        <w:rPr>
          <w:sz w:val="16"/>
        </w:rPr>
      </w:pPr>
      <w:r w:rsidRPr="00470A8E">
        <w:rPr>
          <w:sz w:val="16"/>
        </w:rPr>
        <w:t xml:space="preserve">Biotechnology and the Bioeconomy </w:t>
      </w:r>
    </w:p>
    <w:p w14:paraId="03B53165" w14:textId="77777777" w:rsidR="00FB2E14" w:rsidRPr="00470A8E" w:rsidRDefault="00FB2E14" w:rsidP="00FB2E14">
      <w:pPr>
        <w:rPr>
          <w:sz w:val="16"/>
        </w:rPr>
      </w:pPr>
      <w:r w:rsidRPr="00470A8E">
        <w:rPr>
          <w:rStyle w:val="StyleUnderline"/>
        </w:rPr>
        <w:t>The</w:t>
      </w:r>
      <w:r w:rsidRPr="00470A8E">
        <w:rPr>
          <w:sz w:val="16"/>
        </w:rPr>
        <w:t xml:space="preserve"> </w:t>
      </w:r>
      <w:r w:rsidRPr="00470A8E">
        <w:rPr>
          <w:rStyle w:val="Emphasis"/>
          <w:highlight w:val="cyan"/>
        </w:rPr>
        <w:t>COVID</w:t>
      </w:r>
      <w:r w:rsidRPr="00470A8E">
        <w:rPr>
          <w:rStyle w:val="Emphasis"/>
        </w:rPr>
        <w:t>-19 pandemic</w:t>
      </w:r>
      <w:r w:rsidRPr="00470A8E">
        <w:rPr>
          <w:sz w:val="16"/>
        </w:rPr>
        <w:t xml:space="preserve"> </w:t>
      </w:r>
      <w:r w:rsidRPr="00470A8E">
        <w:rPr>
          <w:rStyle w:val="StyleUnderline"/>
          <w:highlight w:val="cyan"/>
        </w:rPr>
        <w:t xml:space="preserve">helped the world see </w:t>
      </w:r>
      <w:r w:rsidRPr="00470A8E">
        <w:rPr>
          <w:rStyle w:val="StyleUnderline"/>
        </w:rPr>
        <w:t xml:space="preserve">that </w:t>
      </w:r>
      <w:r w:rsidRPr="00470A8E">
        <w:rPr>
          <w:rStyle w:val="StyleUnderline"/>
          <w:highlight w:val="cyan"/>
        </w:rPr>
        <w:t>China's investments in</w:t>
      </w:r>
      <w:r w:rsidRPr="00470A8E">
        <w:rPr>
          <w:rStyle w:val="StyleUnderline"/>
        </w:rPr>
        <w:t xml:space="preserve"> biotechnology and </w:t>
      </w:r>
      <w:r w:rsidRPr="00470A8E">
        <w:rPr>
          <w:rStyle w:val="StyleUnderline"/>
          <w:highlight w:val="cyan"/>
        </w:rPr>
        <w:t>pharmaceuticals</w:t>
      </w:r>
      <w:r w:rsidRPr="00470A8E">
        <w:rPr>
          <w:sz w:val="16"/>
        </w:rPr>
        <w:t xml:space="preserve"> </w:t>
      </w:r>
      <w:r w:rsidRPr="00470A8E">
        <w:rPr>
          <w:rStyle w:val="StyleUnderline"/>
        </w:rPr>
        <w:t>have</w:t>
      </w:r>
      <w:r w:rsidRPr="00470A8E">
        <w:rPr>
          <w:sz w:val="16"/>
        </w:rPr>
        <w:t xml:space="preserve"> </w:t>
      </w:r>
      <w:r w:rsidRPr="00470A8E">
        <w:rPr>
          <w:rStyle w:val="Emphasis"/>
          <w:highlight w:val="cyan"/>
        </w:rPr>
        <w:t>enhanced its ambitions</w:t>
      </w:r>
      <w:r w:rsidRPr="00470A8E">
        <w:rPr>
          <w:sz w:val="16"/>
          <w:highlight w:val="cyan"/>
        </w:rPr>
        <w:t xml:space="preserve"> </w:t>
      </w:r>
      <w:r w:rsidRPr="00470A8E">
        <w:rPr>
          <w:rStyle w:val="StyleUnderline"/>
          <w:highlight w:val="cyan"/>
        </w:rPr>
        <w:t>to be a</w:t>
      </w:r>
      <w:r w:rsidRPr="00470A8E">
        <w:rPr>
          <w:rStyle w:val="StyleUnderline"/>
        </w:rPr>
        <w:t xml:space="preserve"> global </w:t>
      </w:r>
      <w:r w:rsidRPr="00470A8E">
        <w:rPr>
          <w:rStyle w:val="StyleUnderline"/>
          <w:highlight w:val="cyan"/>
        </w:rPr>
        <w:t>health leader</w:t>
      </w:r>
      <w:r w:rsidRPr="00470A8E">
        <w:rPr>
          <w:sz w:val="16"/>
        </w:rPr>
        <w:t xml:space="preserve">. Under the principle that vaccines are global public goods, </w:t>
      </w:r>
      <w:r w:rsidRPr="00470A8E">
        <w:rPr>
          <w:rStyle w:val="StyleUnderline"/>
        </w:rPr>
        <w:t xml:space="preserve">China has been </w:t>
      </w:r>
      <w:r w:rsidRPr="00470A8E">
        <w:rPr>
          <w:rStyle w:val="StyleUnderline"/>
          <w:highlight w:val="cyan"/>
        </w:rPr>
        <w:t>the</w:t>
      </w:r>
      <w:r w:rsidRPr="00470A8E">
        <w:rPr>
          <w:sz w:val="16"/>
          <w:highlight w:val="cyan"/>
        </w:rPr>
        <w:t xml:space="preserve"> </w:t>
      </w:r>
      <w:r w:rsidRPr="00470A8E">
        <w:rPr>
          <w:rStyle w:val="Emphasis"/>
          <w:highlight w:val="cyan"/>
        </w:rPr>
        <w:t>biggest exporter</w:t>
      </w:r>
      <w:r w:rsidRPr="00470A8E">
        <w:rPr>
          <w:sz w:val="16"/>
        </w:rPr>
        <w:t xml:space="preserve"> </w:t>
      </w:r>
      <w:r w:rsidRPr="00470A8E">
        <w:rPr>
          <w:rStyle w:val="StyleUnderline"/>
          <w:highlight w:val="cyan"/>
        </w:rPr>
        <w:t>of</w:t>
      </w:r>
      <w:r w:rsidRPr="00470A8E">
        <w:rPr>
          <w:rStyle w:val="StyleUnderline"/>
        </w:rPr>
        <w:t xml:space="preserve"> COVID-19 </w:t>
      </w:r>
      <w:r w:rsidRPr="00470A8E">
        <w:rPr>
          <w:rStyle w:val="StyleUnderline"/>
          <w:highlight w:val="cyan"/>
        </w:rPr>
        <w:t>vaccines</w:t>
      </w:r>
      <w:r w:rsidRPr="00470A8E">
        <w:rPr>
          <w:rStyle w:val="StyleUnderline"/>
        </w:rPr>
        <w:t xml:space="preserve"> to countries of the so-called</w:t>
      </w:r>
      <w:r w:rsidRPr="00470A8E">
        <w:rPr>
          <w:sz w:val="16"/>
        </w:rPr>
        <w:t xml:space="preserve"> </w:t>
      </w:r>
      <w:r w:rsidRPr="00470A8E">
        <w:rPr>
          <w:rStyle w:val="Emphasis"/>
        </w:rPr>
        <w:t>Global South</w:t>
      </w:r>
      <w:r w:rsidRPr="00470A8E">
        <w:rPr>
          <w:sz w:val="16"/>
        </w:rPr>
        <w:t xml:space="preserve">.  </w:t>
      </w:r>
    </w:p>
    <w:p w14:paraId="5934AEB4" w14:textId="77777777" w:rsidR="00FB2E14" w:rsidRPr="00470A8E" w:rsidRDefault="00FB2E14" w:rsidP="00FB2E14">
      <w:pPr>
        <w:rPr>
          <w:sz w:val="16"/>
        </w:rPr>
      </w:pPr>
      <w:r w:rsidRPr="00470A8E">
        <w:rPr>
          <w:rStyle w:val="StyleUnderline"/>
          <w:highlight w:val="cyan"/>
        </w:rPr>
        <w:t>China's ability</w:t>
      </w:r>
      <w:r w:rsidRPr="00470A8E">
        <w:rPr>
          <w:rStyle w:val="StyleUnderline"/>
        </w:rPr>
        <w:t xml:space="preserve"> to</w:t>
      </w:r>
      <w:r w:rsidRPr="00470A8E">
        <w:rPr>
          <w:sz w:val="16"/>
        </w:rPr>
        <w:t xml:space="preserve"> develop, produce, and </w:t>
      </w:r>
      <w:r w:rsidRPr="00470A8E">
        <w:rPr>
          <w:rStyle w:val="StyleUnderline"/>
          <w:highlight w:val="cyan"/>
        </w:rPr>
        <w:t>distribute vaccines on</w:t>
      </w:r>
      <w:r w:rsidRPr="00470A8E">
        <w:rPr>
          <w:sz w:val="16"/>
          <w:highlight w:val="cyan"/>
        </w:rPr>
        <w:t xml:space="preserve"> </w:t>
      </w:r>
      <w:r w:rsidRPr="00470A8E">
        <w:rPr>
          <w:rStyle w:val="StyleUnderline"/>
          <w:highlight w:val="cyan"/>
        </w:rPr>
        <w:t>a</w:t>
      </w:r>
      <w:r w:rsidRPr="00470A8E">
        <w:rPr>
          <w:sz w:val="16"/>
          <w:highlight w:val="cyan"/>
        </w:rPr>
        <w:t xml:space="preserve"> </w:t>
      </w:r>
      <w:r w:rsidRPr="00470A8E">
        <w:rPr>
          <w:rStyle w:val="Emphasis"/>
          <w:highlight w:val="cyan"/>
        </w:rPr>
        <w:t>global scale</w:t>
      </w:r>
      <w:r w:rsidRPr="00470A8E">
        <w:rPr>
          <w:sz w:val="16"/>
        </w:rPr>
        <w:t xml:space="preserve"> </w:t>
      </w:r>
      <w:r w:rsidRPr="00470A8E">
        <w:rPr>
          <w:rStyle w:val="StyleUnderline"/>
        </w:rPr>
        <w:t xml:space="preserve">during a pandemic crisis </w:t>
      </w:r>
      <w:r w:rsidRPr="00470A8E">
        <w:rPr>
          <w:rStyle w:val="StyleUnderline"/>
          <w:highlight w:val="cyan"/>
        </w:rPr>
        <w:t>showed that it has the</w:t>
      </w:r>
      <w:r w:rsidRPr="00470A8E">
        <w:rPr>
          <w:sz w:val="16"/>
        </w:rPr>
        <w:t xml:space="preserve"> </w:t>
      </w:r>
      <w:r w:rsidRPr="00470A8E">
        <w:rPr>
          <w:rStyle w:val="Emphasis"/>
        </w:rPr>
        <w:t>world-class biotechnology</w:t>
      </w:r>
      <w:r w:rsidRPr="00470A8E">
        <w:rPr>
          <w:sz w:val="16"/>
        </w:rPr>
        <w:t xml:space="preserve"> </w:t>
      </w:r>
      <w:r w:rsidRPr="00470A8E">
        <w:rPr>
          <w:rStyle w:val="StyleUnderline"/>
        </w:rPr>
        <w:t xml:space="preserve">and pharmaceutical </w:t>
      </w:r>
      <w:r w:rsidRPr="00470A8E">
        <w:rPr>
          <w:rStyle w:val="StyleUnderline"/>
          <w:highlight w:val="cyan"/>
        </w:rPr>
        <w:t>capabilities</w:t>
      </w:r>
      <w:r w:rsidRPr="00470A8E">
        <w:rPr>
          <w:rStyle w:val="StyleUnderline"/>
        </w:rPr>
        <w:t xml:space="preserve"> </w:t>
      </w:r>
      <w:r w:rsidRPr="00470A8E">
        <w:rPr>
          <w:rStyle w:val="StyleUnderline"/>
          <w:highlight w:val="cyan"/>
        </w:rPr>
        <w:t>to</w:t>
      </w:r>
      <w:r w:rsidRPr="00470A8E">
        <w:rPr>
          <w:sz w:val="16"/>
        </w:rPr>
        <w:t xml:space="preserve"> create and </w:t>
      </w:r>
      <w:r w:rsidRPr="00470A8E">
        <w:rPr>
          <w:rStyle w:val="StyleUnderline"/>
          <w:highlight w:val="cyan"/>
        </w:rPr>
        <w:t>manufacture</w:t>
      </w:r>
      <w:r w:rsidRPr="00470A8E">
        <w:rPr>
          <w:sz w:val="16"/>
        </w:rPr>
        <w:t xml:space="preserve"> high-quality, </w:t>
      </w:r>
      <w:r w:rsidRPr="00470A8E">
        <w:rPr>
          <w:rStyle w:val="Emphasis"/>
          <w:highlight w:val="cyan"/>
        </w:rPr>
        <w:t>affordable medical products</w:t>
      </w:r>
      <w:r w:rsidRPr="00470A8E">
        <w:rPr>
          <w:sz w:val="16"/>
        </w:rPr>
        <w:t xml:space="preserve">. As the second largest biopharmaceuticals market, China has emphasized that biopharmaceuticals are an important industry. </w:t>
      </w:r>
      <w:r w:rsidRPr="00470A8E">
        <w:rPr>
          <w:rStyle w:val="StyleUnderline"/>
        </w:rPr>
        <w:t>It has become the main global producer of</w:t>
      </w:r>
      <w:r w:rsidRPr="00470A8E">
        <w:rPr>
          <w:sz w:val="16"/>
        </w:rPr>
        <w:t xml:space="preserve"> </w:t>
      </w:r>
      <w:r w:rsidRPr="00470A8E">
        <w:rPr>
          <w:rStyle w:val="Emphasis"/>
        </w:rPr>
        <w:t>active pharmaceutical ingredients</w:t>
      </w:r>
      <w:r w:rsidRPr="00470A8E">
        <w:rPr>
          <w:sz w:val="16"/>
        </w:rPr>
        <w:t xml:space="preserve"> (APIs).  </w:t>
      </w:r>
    </w:p>
    <w:p w14:paraId="551F2660" w14:textId="77777777" w:rsidR="00FB2E14" w:rsidRDefault="00FB2E14" w:rsidP="00FB2E14">
      <w:pPr>
        <w:rPr>
          <w:sz w:val="16"/>
        </w:rPr>
      </w:pPr>
      <w:r w:rsidRPr="00470A8E">
        <w:rPr>
          <w:sz w:val="16"/>
        </w:rPr>
        <w:t xml:space="preserve">To spur its bioeconomy, </w:t>
      </w:r>
      <w:r w:rsidRPr="00470A8E">
        <w:rPr>
          <w:rStyle w:val="StyleUnderline"/>
        </w:rPr>
        <w:t xml:space="preserve">the Chinese government released </w:t>
      </w:r>
      <w:r w:rsidRPr="00470A8E">
        <w:rPr>
          <w:rStyle w:val="StyleUnderline"/>
          <w:highlight w:val="cyan"/>
        </w:rPr>
        <w:t>its</w:t>
      </w:r>
      <w:r w:rsidRPr="00470A8E">
        <w:rPr>
          <w:rStyle w:val="StyleUnderline"/>
        </w:rPr>
        <w:t xml:space="preserve"> fourteenth </w:t>
      </w:r>
      <w:r w:rsidRPr="00470A8E">
        <w:rPr>
          <w:rStyle w:val="StyleUnderline"/>
          <w:highlight w:val="cyan"/>
        </w:rPr>
        <w:t>Five-Year Plan</w:t>
      </w:r>
      <w:r w:rsidRPr="00470A8E">
        <w:rPr>
          <w:rStyle w:val="StyleUnderline"/>
        </w:rPr>
        <w:t xml:space="preserve"> on </w:t>
      </w:r>
      <w:r w:rsidRPr="00470A8E">
        <w:rPr>
          <w:rStyle w:val="Emphasis"/>
        </w:rPr>
        <w:t>Bioeconomy Development</w:t>
      </w:r>
      <w:r w:rsidRPr="00470A8E">
        <w:rPr>
          <w:sz w:val="16"/>
        </w:rPr>
        <w:t xml:space="preserve"> in 2022. The plan has </w:t>
      </w:r>
      <w:r w:rsidRPr="00470A8E">
        <w:rPr>
          <w:rStyle w:val="StyleUnderline"/>
          <w:highlight w:val="cyan"/>
        </w:rPr>
        <w:t>committed</w:t>
      </w:r>
      <w:r w:rsidRPr="00470A8E">
        <w:rPr>
          <w:rStyle w:val="StyleUnderline"/>
        </w:rPr>
        <w:t xml:space="preserve"> China </w:t>
      </w:r>
      <w:r w:rsidRPr="00470A8E">
        <w:rPr>
          <w:rStyle w:val="StyleUnderline"/>
          <w:highlight w:val="cyan"/>
        </w:rPr>
        <w:t>to</w:t>
      </w:r>
      <w:r w:rsidRPr="00470A8E">
        <w:rPr>
          <w:rStyle w:val="StyleUnderline"/>
        </w:rPr>
        <w:t xml:space="preserve"> cooperate</w:t>
      </w:r>
      <w:r w:rsidRPr="00470A8E">
        <w:rPr>
          <w:sz w:val="16"/>
        </w:rPr>
        <w:t xml:space="preserve"> </w:t>
      </w:r>
      <w:r w:rsidRPr="00470A8E">
        <w:rPr>
          <w:rStyle w:val="StyleUnderline"/>
        </w:rPr>
        <w:t xml:space="preserve">with BRI partners on </w:t>
      </w:r>
      <w:r w:rsidRPr="00470A8E">
        <w:rPr>
          <w:rStyle w:val="StyleUnderline"/>
          <w:highlight w:val="cyan"/>
        </w:rPr>
        <w:t>drug and</w:t>
      </w:r>
      <w:r w:rsidRPr="00470A8E">
        <w:rPr>
          <w:sz w:val="16"/>
          <w:highlight w:val="cyan"/>
        </w:rPr>
        <w:t xml:space="preserve"> </w:t>
      </w:r>
      <w:r w:rsidRPr="00470A8E">
        <w:rPr>
          <w:rStyle w:val="Emphasis"/>
          <w:highlight w:val="cyan"/>
        </w:rPr>
        <w:t xml:space="preserve">medical </w:t>
      </w:r>
      <w:r w:rsidRPr="00470A8E">
        <w:rPr>
          <w:rStyle w:val="Emphasis"/>
        </w:rPr>
        <w:t xml:space="preserve">device </w:t>
      </w:r>
      <w:r w:rsidRPr="00470A8E">
        <w:rPr>
          <w:rStyle w:val="Emphasis"/>
          <w:highlight w:val="cyan"/>
        </w:rPr>
        <w:t>research</w:t>
      </w:r>
      <w:r w:rsidRPr="00470A8E">
        <w:rPr>
          <w:sz w:val="16"/>
        </w:rPr>
        <w:t xml:space="preserve"> and development, </w:t>
      </w:r>
      <w:r w:rsidRPr="00470A8E">
        <w:rPr>
          <w:rStyle w:val="StyleUnderline"/>
        </w:rPr>
        <w:t>speed up the internationalization of</w:t>
      </w:r>
      <w:r w:rsidRPr="00470A8E">
        <w:rPr>
          <w:sz w:val="16"/>
        </w:rPr>
        <w:t xml:space="preserve"> </w:t>
      </w:r>
      <w:r w:rsidRPr="00470A8E">
        <w:rPr>
          <w:rStyle w:val="Emphasis"/>
        </w:rPr>
        <w:t>Chinese pharmaceutical products</w:t>
      </w:r>
      <w:r w:rsidRPr="00470A8E">
        <w:rPr>
          <w:sz w:val="16"/>
        </w:rPr>
        <w:t xml:space="preserve">, </w:t>
      </w:r>
      <w:r w:rsidRPr="00470A8E">
        <w:rPr>
          <w:rStyle w:val="StyleUnderline"/>
        </w:rPr>
        <w:t>and increase China's participation in global biotechnology and</w:t>
      </w:r>
      <w:r w:rsidRPr="00470A8E">
        <w:rPr>
          <w:sz w:val="16"/>
        </w:rPr>
        <w:t xml:space="preserve"> </w:t>
      </w:r>
      <w:r w:rsidRPr="00470A8E">
        <w:rPr>
          <w:rStyle w:val="Emphasis"/>
        </w:rPr>
        <w:t>pharmaceutical governance</w:t>
      </w:r>
      <w:r w:rsidRPr="00470A8E">
        <w:rPr>
          <w:sz w:val="16"/>
        </w:rPr>
        <w:t xml:space="preserve">. China's efforts to become a biopharmaceutical powerhouse </w:t>
      </w:r>
      <w:r w:rsidRPr="00470A8E">
        <w:rPr>
          <w:rStyle w:val="StyleUnderline"/>
          <w:highlight w:val="cyan"/>
        </w:rPr>
        <w:t>support</w:t>
      </w:r>
      <w:r w:rsidRPr="00470A8E">
        <w:rPr>
          <w:rStyle w:val="StyleUnderline"/>
        </w:rPr>
        <w:t xml:space="preserve"> its strategy of </w:t>
      </w:r>
      <w:r w:rsidRPr="00470A8E">
        <w:rPr>
          <w:rStyle w:val="StyleUnderline"/>
          <w:highlight w:val="cyan"/>
        </w:rPr>
        <w:t>being a</w:t>
      </w:r>
      <w:r w:rsidRPr="00470A8E">
        <w:rPr>
          <w:sz w:val="16"/>
          <w:highlight w:val="cyan"/>
        </w:rPr>
        <w:t xml:space="preserve"> </w:t>
      </w:r>
      <w:r w:rsidRPr="00470A8E">
        <w:rPr>
          <w:rStyle w:val="Emphasis"/>
          <w:highlight w:val="cyan"/>
        </w:rPr>
        <w:t>global health leader</w:t>
      </w:r>
      <w:r w:rsidRPr="00470A8E">
        <w:rPr>
          <w:sz w:val="16"/>
        </w:rPr>
        <w:t xml:space="preserve">. </w:t>
      </w:r>
      <w:bookmarkEnd w:id="3"/>
    </w:p>
    <w:p w14:paraId="3262093B" w14:textId="77777777" w:rsidR="00FB2E14" w:rsidRDefault="00FB2E14" w:rsidP="00FB2E14">
      <w:pPr>
        <w:pStyle w:val="Heading2"/>
      </w:pPr>
      <w:r>
        <w:t>Arctic Research</w:t>
      </w:r>
    </w:p>
    <w:p w14:paraId="7608EE07" w14:textId="77777777" w:rsidR="00FB2E14" w:rsidRPr="00943C3E" w:rsidRDefault="00FB2E14" w:rsidP="00FB2E14">
      <w:pPr>
        <w:keepNext/>
        <w:keepLines/>
        <w:pageBreakBefore/>
        <w:spacing w:before="40" w:after="0"/>
        <w:jc w:val="center"/>
        <w:outlineLvl w:val="2"/>
        <w:rPr>
          <w:rFonts w:eastAsia="Times New Roman"/>
          <w:b/>
          <w:sz w:val="32"/>
          <w:szCs w:val="24"/>
          <w:u w:val="single"/>
          <w14:ligatures w14:val="standardContextual"/>
        </w:rPr>
      </w:pPr>
      <w:r w:rsidRPr="00943C3E">
        <w:rPr>
          <w:rFonts w:eastAsia="Times New Roman"/>
          <w:b/>
          <w:sz w:val="32"/>
          <w:szCs w:val="24"/>
          <w:u w:val="single"/>
          <w14:ligatures w14:val="standardContextual"/>
        </w:rPr>
        <w:t>Overfishing---O/V---2NC</w:t>
      </w:r>
    </w:p>
    <w:p w14:paraId="3B5EFD42" w14:textId="77777777" w:rsidR="00FB2E14" w:rsidRPr="00943C3E" w:rsidRDefault="00FB2E14" w:rsidP="00FB2E14">
      <w:pPr>
        <w:keepNext/>
        <w:keepLines/>
        <w:pageBreakBefore/>
        <w:spacing w:before="40" w:after="0"/>
        <w:jc w:val="center"/>
        <w:outlineLvl w:val="2"/>
        <w:rPr>
          <w:rFonts w:eastAsia="Times New Roman"/>
          <w:b/>
          <w:sz w:val="32"/>
          <w:szCs w:val="24"/>
          <w:u w:val="single"/>
          <w14:ligatures w14:val="standardContextual"/>
        </w:rPr>
      </w:pPr>
      <w:r w:rsidRPr="00943C3E">
        <w:rPr>
          <w:rFonts w:eastAsia="Times New Roman"/>
          <w:b/>
          <w:sz w:val="32"/>
          <w:szCs w:val="24"/>
          <w:u w:val="single"/>
          <w14:ligatures w14:val="standardContextual"/>
        </w:rPr>
        <w:t>Overfishing---Link---2NC</w:t>
      </w:r>
    </w:p>
    <w:p w14:paraId="5336177F" w14:textId="77777777" w:rsidR="00FB2E14" w:rsidRPr="00943C3E" w:rsidRDefault="00FB2E14" w:rsidP="00FB2E14">
      <w:pPr>
        <w:keepNext/>
        <w:keepLines/>
        <w:pageBreakBefore/>
        <w:spacing w:before="40" w:after="0"/>
        <w:jc w:val="center"/>
        <w:outlineLvl w:val="2"/>
        <w:rPr>
          <w:rFonts w:eastAsia="Times New Roman" w:cs="Arial"/>
          <w:b/>
          <w:sz w:val="32"/>
          <w:szCs w:val="24"/>
          <w:u w:val="single"/>
          <w14:ligatures w14:val="standardContextual"/>
        </w:rPr>
      </w:pPr>
      <w:r w:rsidRPr="00943C3E">
        <w:rPr>
          <w:rFonts w:eastAsia="Times New Roman" w:cs="Arial"/>
          <w:b/>
          <w:sz w:val="32"/>
          <w:szCs w:val="24"/>
          <w:u w:val="single"/>
          <w14:ligatures w14:val="standardContextual"/>
        </w:rPr>
        <w:t>AT: Disease---Impact---2NC</w:t>
      </w:r>
    </w:p>
    <w:p w14:paraId="7BFAC3C6" w14:textId="77777777" w:rsidR="00FB2E14" w:rsidRPr="00943C3E" w:rsidRDefault="00FB2E14" w:rsidP="00FB2E14">
      <w:pPr>
        <w:keepNext/>
        <w:keepLines/>
        <w:spacing w:before="40" w:after="0"/>
        <w:outlineLvl w:val="3"/>
        <w:rPr>
          <w:rFonts w:eastAsia="Times New Roman"/>
          <w:b/>
          <w:iCs/>
          <w:sz w:val="26"/>
          <w14:ligatures w14:val="standardContextual"/>
        </w:rPr>
      </w:pPr>
      <w:r w:rsidRPr="00943C3E">
        <w:rPr>
          <w:rFonts w:eastAsia="Times New Roman"/>
          <w:b/>
          <w:iCs/>
          <w:sz w:val="26"/>
          <w14:ligatures w14:val="standardContextual"/>
        </w:rPr>
        <w:t xml:space="preserve">2. Social distancing checks </w:t>
      </w:r>
      <w:r w:rsidRPr="00943C3E">
        <w:rPr>
          <w:rFonts w:eastAsia="Times New Roman"/>
          <w:b/>
          <w:iCs/>
          <w:sz w:val="26"/>
          <w:u w:val="single"/>
          <w14:ligatures w14:val="standardContextual"/>
        </w:rPr>
        <w:t>the worst of it</w:t>
      </w:r>
      <w:r w:rsidRPr="00943C3E">
        <w:rPr>
          <w:rFonts w:eastAsia="Times New Roman"/>
          <w:b/>
          <w:iCs/>
          <w:sz w:val="26"/>
          <w14:ligatures w14:val="standardContextual"/>
        </w:rPr>
        <w:t xml:space="preserve">. </w:t>
      </w:r>
    </w:p>
    <w:p w14:paraId="5E358CB9" w14:textId="77777777" w:rsidR="00FB2E14" w:rsidRPr="00943C3E" w:rsidRDefault="00FB2E14" w:rsidP="00FB2E14">
      <w:pPr>
        <w:rPr>
          <w:rFonts w:eastAsia="Calibri"/>
          <w:sz w:val="16"/>
          <w:szCs w:val="16"/>
          <w14:ligatures w14:val="standardContextual"/>
        </w:rPr>
      </w:pPr>
      <w:r w:rsidRPr="00943C3E">
        <w:rPr>
          <w:rFonts w:eastAsia="Calibri"/>
          <w:b/>
          <w:bCs/>
          <w:sz w:val="26"/>
          <w14:ligatures w14:val="standardContextual"/>
        </w:rPr>
        <w:t xml:space="preserve">Avril ’21 </w:t>
      </w:r>
      <w:r w:rsidRPr="00943C3E">
        <w:rPr>
          <w:rFonts w:eastAsia="Calibri"/>
          <w14:ligatures w14:val="standardContextual"/>
        </w:rPr>
        <w:t>[Tom.  Writes about scientific research in the Philly region, with an emphasis on findings that can impact everyday lives.  “Flu and other infections are down, likely due to COVID-19 social distancing”.  1/21/21.  https://www.inquirer.com/health/coronavirus/flu-covid19-social-distancing-acute-flaccid-myelitis-st-chris-20210121.html]</w:t>
      </w:r>
    </w:p>
    <w:p w14:paraId="4764708B"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The usual broken bones and other trauma are being treated this winter at the emergency department of St. Christopher’s Hospital for Children. But </w:t>
      </w:r>
      <w:r w:rsidRPr="00943C3E">
        <w:rPr>
          <w:rFonts w:eastAsia="Calibri"/>
          <w:highlight w:val="cyan"/>
          <w:u w:val="single"/>
          <w14:ligatures w14:val="standardContextual"/>
        </w:rPr>
        <w:t>one category</w:t>
      </w:r>
      <w:r w:rsidRPr="00943C3E">
        <w:rPr>
          <w:rFonts w:eastAsia="Calibri"/>
          <w:u w:val="single"/>
          <w14:ligatures w14:val="standardContextual"/>
        </w:rPr>
        <w:t xml:space="preserve"> of medical complaints has</w:t>
      </w:r>
      <w:r w:rsidRPr="00943C3E">
        <w:rPr>
          <w:rFonts w:eastAsia="Calibri"/>
          <w:sz w:val="16"/>
          <w14:ligatures w14:val="standardContextual"/>
        </w:rPr>
        <w:t xml:space="preserve"> all but </w:t>
      </w:r>
      <w:r w:rsidRPr="00943C3E">
        <w:rPr>
          <w:rFonts w:eastAsia="Calibri"/>
          <w:highlight w:val="cyan"/>
          <w:u w:val="single"/>
          <w14:ligatures w14:val="standardContextual"/>
        </w:rPr>
        <w:t xml:space="preserve">disappeared: </w:t>
      </w:r>
      <w:r w:rsidRPr="00943C3E">
        <w:rPr>
          <w:rFonts w:eastAsia="Calibri"/>
          <w:b/>
          <w:iCs/>
          <w:highlight w:val="cyan"/>
          <w:u w:val="single"/>
          <w:bdr w:val="single" w:sz="8" w:space="0" w:color="auto"/>
          <w14:ligatures w14:val="standardContextual"/>
        </w:rPr>
        <w:t>infectious disease</w:t>
      </w:r>
      <w:r w:rsidRPr="00943C3E">
        <w:rPr>
          <w:rFonts w:eastAsia="Calibri"/>
          <w:sz w:val="16"/>
          <w14:ligatures w14:val="standardContextual"/>
        </w:rPr>
        <w:t>.</w:t>
      </w:r>
    </w:p>
    <w:p w14:paraId="733E6E71"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Take influenza, for example. Typically between December and April, nurses and doctors at the North Philadelphia hospital see hundreds of </w:t>
      </w:r>
      <w:r w:rsidRPr="00943C3E">
        <w:rPr>
          <w:rFonts w:eastAsia="Calibri"/>
          <w:highlight w:val="cyan"/>
          <w:u w:val="single"/>
          <w14:ligatures w14:val="standardContextual"/>
        </w:rPr>
        <w:t>children with the flu</w:t>
      </w:r>
      <w:r w:rsidRPr="00943C3E">
        <w:rPr>
          <w:rFonts w:eastAsia="Calibri"/>
          <w:sz w:val="16"/>
          <w14:ligatures w14:val="standardContextual"/>
        </w:rPr>
        <w:t xml:space="preserve">. So far </w:t>
      </w:r>
      <w:r w:rsidRPr="00943C3E">
        <w:rPr>
          <w:rFonts w:eastAsia="Calibri"/>
          <w:highlight w:val="cyan"/>
          <w:u w:val="single"/>
          <w14:ligatures w14:val="standardContextual"/>
        </w:rPr>
        <w:t>this winter</w:t>
      </w:r>
      <w:r w:rsidRPr="00943C3E">
        <w:rPr>
          <w:rFonts w:eastAsia="Calibri"/>
          <w:sz w:val="16"/>
          <w14:ligatures w14:val="standardContextual"/>
        </w:rPr>
        <w:t xml:space="preserve">, the number </w:t>
      </w:r>
      <w:r w:rsidRPr="00943C3E">
        <w:rPr>
          <w:rFonts w:eastAsia="Calibri"/>
          <w:highlight w:val="cyan"/>
          <w:u w:val="single"/>
          <w14:ligatures w14:val="standardContextual"/>
        </w:rPr>
        <w:t>is zero</w:t>
      </w:r>
      <w:r w:rsidRPr="00943C3E">
        <w:rPr>
          <w:rFonts w:eastAsia="Calibri"/>
          <w:sz w:val="16"/>
          <w14:ligatures w14:val="standardContextual"/>
        </w:rPr>
        <w:t>.</w:t>
      </w:r>
    </w:p>
    <w:p w14:paraId="3D1FDF1C" w14:textId="77777777" w:rsidR="00FB2E14" w:rsidRPr="00943C3E" w:rsidRDefault="00FB2E14" w:rsidP="00FB2E14">
      <w:pPr>
        <w:rPr>
          <w:rFonts w:eastAsia="Calibri"/>
          <w:sz w:val="16"/>
          <w:szCs w:val="16"/>
          <w14:ligatures w14:val="standardContextual"/>
        </w:rPr>
      </w:pPr>
      <w:r w:rsidRPr="00943C3E">
        <w:rPr>
          <w:rFonts w:eastAsia="Calibri"/>
          <w:sz w:val="16"/>
          <w:szCs w:val="16"/>
          <w14:ligatures w14:val="standardContextual"/>
        </w:rPr>
        <w:t>Flu numbers for Pennsylvania, New Jersey, and the United States as a whole also are well below normal across all ages, though far from zero. Likewise the country has seen few cases of acute flaccid myelitis, a form of childhood paralysis that is thought to be caused by viral infection. The rate of that illness typically spikes in the fall of even-number years, with 238 confirmed cases in 2018, according to the U.S. Centers for Disease Control and Prevention. Yet in 2020 there were just 29.</w:t>
      </w:r>
    </w:p>
    <w:p w14:paraId="0ABF0AF8"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Call it the upside of life in a pandemic. While several factors could be at work in these downward disease trends, </w:t>
      </w:r>
      <w:r w:rsidRPr="00943C3E">
        <w:rPr>
          <w:rFonts w:eastAsia="Calibri"/>
          <w:highlight w:val="cyan"/>
          <w:u w:val="single"/>
          <w14:ligatures w14:val="standardContextual"/>
        </w:rPr>
        <w:t>a key driver is</w:t>
      </w:r>
      <w:r w:rsidRPr="00943C3E">
        <w:rPr>
          <w:rFonts w:eastAsia="Calibri"/>
          <w:sz w:val="16"/>
          <w14:ligatures w14:val="standardContextual"/>
        </w:rPr>
        <w:t xml:space="preserve"> almost </w:t>
      </w:r>
      <w:r w:rsidRPr="00943C3E">
        <w:rPr>
          <w:rFonts w:eastAsia="Calibri"/>
          <w:b/>
          <w:iCs/>
          <w:u w:val="single"/>
          <w:bdr w:val="single" w:sz="8" w:space="0" w:color="auto"/>
          <w14:ligatures w14:val="standardContextual"/>
        </w:rPr>
        <w:t>certainly</w:t>
      </w:r>
      <w:r w:rsidRPr="00943C3E">
        <w:rPr>
          <w:rFonts w:eastAsia="Calibri"/>
          <w:sz w:val="16"/>
          <w14:ligatures w14:val="standardContextual"/>
        </w:rPr>
        <w:t xml:space="preserve"> the </w:t>
      </w:r>
      <w:r w:rsidRPr="00943C3E">
        <w:rPr>
          <w:rFonts w:eastAsia="Calibri"/>
          <w:u w:val="single"/>
          <w14:ligatures w14:val="standardContextual"/>
        </w:rPr>
        <w:t xml:space="preserve">various </w:t>
      </w:r>
      <w:r w:rsidRPr="00943C3E">
        <w:rPr>
          <w:rFonts w:eastAsia="Calibri"/>
          <w:highlight w:val="cyan"/>
          <w:u w:val="single"/>
          <w14:ligatures w14:val="standardContextual"/>
        </w:rPr>
        <w:t>precautions that remain</w:t>
      </w:r>
      <w:r w:rsidRPr="00943C3E">
        <w:rPr>
          <w:rFonts w:eastAsia="Calibri"/>
          <w:u w:val="single"/>
          <w14:ligatures w14:val="standardContextual"/>
        </w:rPr>
        <w:t xml:space="preserve"> in place </w:t>
      </w:r>
      <w:r w:rsidRPr="00943C3E">
        <w:rPr>
          <w:rFonts w:eastAsia="Calibri"/>
          <w:highlight w:val="cyan"/>
          <w:u w:val="single"/>
          <w14:ligatures w14:val="standardContextual"/>
        </w:rPr>
        <w:t>for COVID</w:t>
      </w:r>
      <w:r w:rsidRPr="00943C3E">
        <w:rPr>
          <w:rFonts w:eastAsia="Calibri"/>
          <w:sz w:val="16"/>
          <w14:ligatures w14:val="standardContextual"/>
        </w:rPr>
        <w:t>-19, physicians say.</w:t>
      </w:r>
    </w:p>
    <w:p w14:paraId="5E147EBE"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“Wearing masks, </w:t>
      </w:r>
      <w:r w:rsidRPr="00943C3E">
        <w:rPr>
          <w:rFonts w:eastAsia="Calibri"/>
          <w:highlight w:val="cyan"/>
          <w:u w:val="single"/>
          <w14:ligatures w14:val="standardContextual"/>
        </w:rPr>
        <w:t>social distancing</w:t>
      </w:r>
      <w:r w:rsidRPr="00943C3E">
        <w:rPr>
          <w:rFonts w:eastAsia="Calibri"/>
          <w:sz w:val="16"/>
          <w14:ligatures w14:val="standardContextual"/>
        </w:rPr>
        <w:t xml:space="preserve">, staying home, children not being in school together,” said Emily Souder, an infectious diseases specialist at St. Chris. “All that happening at the same time </w:t>
      </w:r>
      <w:r w:rsidRPr="00943C3E">
        <w:rPr>
          <w:rFonts w:eastAsia="Calibri"/>
          <w:u w:val="single"/>
          <w14:ligatures w14:val="standardContextual"/>
        </w:rPr>
        <w:t>has</w:t>
      </w:r>
      <w:r w:rsidRPr="00943C3E">
        <w:rPr>
          <w:rFonts w:eastAsia="Calibri"/>
          <w:sz w:val="16"/>
          <w14:ligatures w14:val="standardContextual"/>
        </w:rPr>
        <w:t xml:space="preserve"> definitely </w:t>
      </w:r>
      <w:r w:rsidRPr="00943C3E">
        <w:rPr>
          <w:rFonts w:eastAsia="Calibri"/>
          <w:highlight w:val="cyan"/>
          <w:u w:val="single"/>
          <w14:ligatures w14:val="standardContextual"/>
        </w:rPr>
        <w:t>impacted</w:t>
      </w:r>
      <w:r w:rsidRPr="00943C3E">
        <w:rPr>
          <w:rFonts w:eastAsia="Calibri"/>
          <w:sz w:val="16"/>
          <w14:ligatures w14:val="standardContextual"/>
        </w:rPr>
        <w:t xml:space="preserve"> lots of </w:t>
      </w:r>
      <w:r w:rsidRPr="00943C3E">
        <w:rPr>
          <w:rFonts w:eastAsia="Calibri"/>
          <w:highlight w:val="cyan"/>
          <w:u w:val="single"/>
          <w14:ligatures w14:val="standardContextual"/>
        </w:rPr>
        <w:t>respiratory viruses</w:t>
      </w:r>
      <w:r w:rsidRPr="00943C3E">
        <w:rPr>
          <w:rFonts w:eastAsia="Calibri"/>
          <w:sz w:val="16"/>
          <w14:ligatures w14:val="standardContextual"/>
        </w:rPr>
        <w:t>.”</w:t>
      </w:r>
    </w:p>
    <w:p w14:paraId="534F3722" w14:textId="77777777" w:rsidR="00FB2E14" w:rsidRPr="00943C3E" w:rsidRDefault="00FB2E14" w:rsidP="00FB2E14">
      <w:pPr>
        <w:rPr>
          <w:rFonts w:eastAsia="Calibri"/>
          <w:sz w:val="16"/>
          <w:szCs w:val="16"/>
          <w14:ligatures w14:val="standardContextual"/>
        </w:rPr>
      </w:pPr>
      <w:r w:rsidRPr="00943C3E">
        <w:rPr>
          <w:rFonts w:eastAsia="Calibri"/>
          <w:sz w:val="16"/>
          <w:szCs w:val="16"/>
          <w14:ligatures w14:val="standardContextual"/>
        </w:rPr>
        <w:t>In Pennsylvania, 2,195 confirmed cases of flu were reported to the state Department of Health from late September through Jan. 16. In many years, the state sees three times that many flu cases in just one week.</w:t>
      </w:r>
    </w:p>
    <w:p w14:paraId="2102F3B6" w14:textId="77777777" w:rsidR="00FB2E14" w:rsidRPr="00943C3E" w:rsidRDefault="00FB2E14" w:rsidP="00FB2E14">
      <w:pPr>
        <w:rPr>
          <w:rFonts w:eastAsia="Calibri"/>
          <w:sz w:val="16"/>
          <w:szCs w:val="16"/>
          <w14:ligatures w14:val="standardContextual"/>
        </w:rPr>
      </w:pPr>
      <w:r w:rsidRPr="00943C3E">
        <w:rPr>
          <w:rFonts w:eastAsia="Calibri"/>
          <w:u w:val="single"/>
          <w14:ligatures w14:val="standardContextual"/>
        </w:rPr>
        <w:t>When flu rates are down</w:t>
      </w:r>
      <w:r w:rsidRPr="00943C3E">
        <w:rPr>
          <w:rFonts w:eastAsia="Calibri"/>
          <w:sz w:val="16"/>
          <w:szCs w:val="16"/>
          <w14:ligatures w14:val="standardContextual"/>
        </w:rPr>
        <w:t xml:space="preserve"> in any given year</w:t>
      </w:r>
      <w:r w:rsidRPr="00943C3E">
        <w:rPr>
          <w:rFonts w:eastAsia="Calibri"/>
          <w:u w:val="single"/>
          <w14:ligatures w14:val="standardContextual"/>
        </w:rPr>
        <w:t>, a variety of factors can play a role</w:t>
      </w:r>
      <w:r w:rsidRPr="00943C3E">
        <w:rPr>
          <w:rFonts w:eastAsia="Calibri"/>
          <w:sz w:val="16"/>
          <w:szCs w:val="16"/>
          <w14:ligatures w14:val="standardContextual"/>
        </w:rPr>
        <w:t>.</w:t>
      </w:r>
    </w:p>
    <w:p w14:paraId="094C573A"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The predominant strains may be similar to strains that have circulated in the recent past, meaning more </w:t>
      </w:r>
      <w:r w:rsidRPr="00943C3E">
        <w:rPr>
          <w:rFonts w:eastAsia="Calibri"/>
          <w:u w:val="single"/>
          <w14:ligatures w14:val="standardContextual"/>
        </w:rPr>
        <w:t>people have</w:t>
      </w:r>
      <w:r w:rsidRPr="00943C3E">
        <w:rPr>
          <w:rFonts w:eastAsia="Calibri"/>
          <w:sz w:val="16"/>
          <w14:ligatures w14:val="standardContextual"/>
        </w:rPr>
        <w:t xml:space="preserve"> at least </w:t>
      </w:r>
      <w:r w:rsidRPr="00943C3E">
        <w:rPr>
          <w:rFonts w:eastAsia="Calibri"/>
          <w:u w:val="single"/>
          <w14:ligatures w14:val="standardContextual"/>
        </w:rPr>
        <w:t>partial immunity</w:t>
      </w:r>
      <w:r w:rsidRPr="00943C3E">
        <w:rPr>
          <w:rFonts w:eastAsia="Calibri"/>
          <w:sz w:val="16"/>
          <w14:ligatures w14:val="standardContextual"/>
        </w:rPr>
        <w:t xml:space="preserve">. </w:t>
      </w:r>
      <w:r w:rsidRPr="00943C3E">
        <w:rPr>
          <w:rFonts w:eastAsia="Calibri"/>
          <w:u w:val="single"/>
          <w14:ligatures w14:val="standardContextual"/>
        </w:rPr>
        <w:t>Or the vaccine may be a</w:t>
      </w:r>
      <w:r w:rsidRPr="00943C3E">
        <w:rPr>
          <w:rFonts w:eastAsia="Calibri"/>
          <w:sz w:val="16"/>
          <w14:ligatures w14:val="standardContextual"/>
        </w:rPr>
        <w:t xml:space="preserve">n especially </w:t>
      </w:r>
      <w:r w:rsidRPr="00943C3E">
        <w:rPr>
          <w:rFonts w:eastAsia="Calibri"/>
          <w:u w:val="single"/>
          <w14:ligatures w14:val="standardContextual"/>
        </w:rPr>
        <w:t>good match</w:t>
      </w:r>
      <w:r w:rsidRPr="00943C3E">
        <w:rPr>
          <w:rFonts w:eastAsia="Calibri"/>
          <w:sz w:val="16"/>
          <w14:ligatures w14:val="standardContextual"/>
        </w:rPr>
        <w:t xml:space="preserve"> for the strains in question, and perhaps more people than usual choose to get it.</w:t>
      </w:r>
    </w:p>
    <w:p w14:paraId="50BAF1D5" w14:textId="77777777" w:rsidR="00FB2E14" w:rsidRPr="00943C3E" w:rsidRDefault="00FB2E14" w:rsidP="00FB2E14">
      <w:pPr>
        <w:rPr>
          <w:rFonts w:eastAsia="Calibri"/>
          <w:sz w:val="16"/>
          <w:szCs w:val="16"/>
          <w14:ligatures w14:val="standardContextual"/>
        </w:rPr>
      </w:pPr>
      <w:r w:rsidRPr="00943C3E">
        <w:rPr>
          <w:rFonts w:eastAsia="Calibri"/>
          <w:sz w:val="16"/>
          <w:szCs w:val="16"/>
          <w14:ligatures w14:val="standardContextual"/>
        </w:rPr>
        <w:t>That may be happening this winter. Concerned that emergency rooms would be swamped with a double whammy of flu and COVID cases, public health officials have made an especially strong effort to encourage the flu vaccine. As of Jan. 1, 192.5 million flu vaccine doses already had been distributed in the United States, compared with 174.5 million doses for the entire 2019-20 season, the CDC says.</w:t>
      </w:r>
    </w:p>
    <w:p w14:paraId="2EDC6733" w14:textId="77777777" w:rsidR="00FB2E14" w:rsidRPr="00943C3E" w:rsidRDefault="00FB2E14" w:rsidP="00FB2E14">
      <w:pPr>
        <w:rPr>
          <w:rFonts w:eastAsia="Calibri"/>
          <w:sz w:val="16"/>
          <w:szCs w:val="16"/>
          <w14:ligatures w14:val="standardContextual"/>
        </w:rPr>
      </w:pPr>
      <w:r w:rsidRPr="00943C3E">
        <w:rPr>
          <w:rFonts w:eastAsia="Calibri"/>
          <w:sz w:val="16"/>
          <w:szCs w:val="16"/>
          <w14:ligatures w14:val="standardContextual"/>
        </w:rPr>
        <w:t>And two late-December surveys found that 53% to 54% of adults had gotten the flu vaccine, compared with 42% in December 2019, though coverage was lower in some minority groups, the agency said.</w:t>
      </w:r>
    </w:p>
    <w:p w14:paraId="586FDBCE" w14:textId="77777777" w:rsidR="00FB2E14" w:rsidRPr="00943C3E" w:rsidRDefault="00FB2E14" w:rsidP="00FB2E14">
      <w:pPr>
        <w:rPr>
          <w:rFonts w:eastAsia="Calibri"/>
          <w:sz w:val="16"/>
          <w:szCs w:val="16"/>
          <w14:ligatures w14:val="standardContextual"/>
        </w:rPr>
      </w:pPr>
      <w:r w:rsidRPr="00943C3E">
        <w:rPr>
          <w:rFonts w:eastAsia="Calibri"/>
          <w:sz w:val="16"/>
          <w:szCs w:val="16"/>
          <w14:ligatures w14:val="standardContextual"/>
        </w:rPr>
        <w:t>But could a flu surge still be on the way this winter? The disease is generally in full swing by this time of year, but not always. The low level of flu so far this season is similar to what was seen in the winter of 2015-16, when cases started to rise in late February.</w:t>
      </w:r>
    </w:p>
    <w:p w14:paraId="5650443A"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Still, </w:t>
      </w:r>
      <w:r w:rsidRPr="00943C3E">
        <w:rPr>
          <w:rFonts w:eastAsia="Calibri"/>
          <w:highlight w:val="cyan"/>
          <w:u w:val="single"/>
          <w14:ligatures w14:val="standardContextual"/>
        </w:rPr>
        <w:t>evidence</w:t>
      </w:r>
      <w:r w:rsidRPr="00943C3E">
        <w:rPr>
          <w:rFonts w:eastAsia="Calibri"/>
          <w:sz w:val="16"/>
          <w14:ligatures w14:val="standardContextual"/>
        </w:rPr>
        <w:t xml:space="preserve"> so far </w:t>
      </w:r>
      <w:r w:rsidRPr="00943C3E">
        <w:rPr>
          <w:rFonts w:eastAsia="Calibri"/>
          <w:highlight w:val="cyan"/>
          <w:u w:val="single"/>
          <w14:ligatures w14:val="standardContextual"/>
        </w:rPr>
        <w:t>suggests</w:t>
      </w:r>
      <w:r w:rsidRPr="00943C3E">
        <w:rPr>
          <w:rFonts w:eastAsia="Calibri"/>
          <w:sz w:val="16"/>
          <w14:ligatures w14:val="standardContextual"/>
        </w:rPr>
        <w:t xml:space="preserve"> the </w:t>
      </w:r>
      <w:r w:rsidRPr="00943C3E">
        <w:rPr>
          <w:rFonts w:eastAsia="Calibri"/>
          <w:highlight w:val="cyan"/>
          <w:u w:val="single"/>
          <w14:ligatures w14:val="standardContextual"/>
        </w:rPr>
        <w:t>COVID precautions</w:t>
      </w:r>
      <w:r w:rsidRPr="00943C3E">
        <w:rPr>
          <w:rFonts w:eastAsia="Calibri"/>
          <w:u w:val="single"/>
          <w14:ligatures w14:val="standardContextual"/>
        </w:rPr>
        <w:t xml:space="preserve"> are helping</w:t>
      </w:r>
      <w:r w:rsidRPr="00943C3E">
        <w:rPr>
          <w:rFonts w:eastAsia="Calibri"/>
          <w:sz w:val="16"/>
          <w14:ligatures w14:val="standardContextual"/>
        </w:rPr>
        <w:t xml:space="preserve"> to </w:t>
      </w:r>
      <w:r w:rsidRPr="00943C3E">
        <w:rPr>
          <w:rFonts w:eastAsia="Calibri"/>
          <w:highlight w:val="cyan"/>
          <w:u w:val="single"/>
          <w14:ligatures w14:val="standardContextual"/>
        </w:rPr>
        <w:t>keep the flu in check</w:t>
      </w:r>
      <w:r w:rsidRPr="00943C3E">
        <w:rPr>
          <w:rFonts w:eastAsia="Calibri"/>
          <w:sz w:val="16"/>
          <w14:ligatures w14:val="standardContextual"/>
        </w:rPr>
        <w:t>, said Ray Barishansky, deputy secretary of health preparedness and community protection at the state Health Department.</w:t>
      </w:r>
    </w:p>
    <w:p w14:paraId="60564F78"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“I do think that the washing of hands, the </w:t>
      </w:r>
      <w:r w:rsidRPr="00943C3E">
        <w:rPr>
          <w:rFonts w:eastAsia="Calibri"/>
          <w:highlight w:val="cyan"/>
          <w:u w:val="single"/>
          <w14:ligatures w14:val="standardContextual"/>
        </w:rPr>
        <w:t>avoidance of gatherings</w:t>
      </w:r>
      <w:r w:rsidRPr="00943C3E">
        <w:rPr>
          <w:rFonts w:eastAsia="Calibri"/>
          <w:sz w:val="16"/>
          <w14:ligatures w14:val="standardContextual"/>
        </w:rPr>
        <w:t xml:space="preserve">, wearing masks, these </w:t>
      </w:r>
      <w:r w:rsidRPr="00943C3E">
        <w:rPr>
          <w:rFonts w:eastAsia="Calibri"/>
          <w:u w:val="single"/>
          <w14:ligatures w14:val="standardContextual"/>
        </w:rPr>
        <w:t>are things that</w:t>
      </w:r>
      <w:r w:rsidRPr="00943C3E">
        <w:rPr>
          <w:rFonts w:eastAsia="Calibri"/>
          <w:sz w:val="16"/>
          <w14:ligatures w14:val="standardContextual"/>
        </w:rPr>
        <w:t xml:space="preserve"> definitely </w:t>
      </w:r>
      <w:r w:rsidRPr="00943C3E">
        <w:rPr>
          <w:rFonts w:eastAsia="Calibri"/>
          <w:highlight w:val="cyan"/>
          <w:u w:val="single"/>
          <w14:ligatures w14:val="standardContextual"/>
        </w:rPr>
        <w:t>reduce</w:t>
      </w:r>
      <w:r w:rsidRPr="00943C3E">
        <w:rPr>
          <w:rFonts w:eastAsia="Calibri"/>
          <w:u w:val="single"/>
          <w14:ligatures w14:val="standardContextual"/>
        </w:rPr>
        <w:t xml:space="preserve"> the </w:t>
      </w:r>
      <w:r w:rsidRPr="00943C3E">
        <w:rPr>
          <w:rFonts w:eastAsia="Calibri"/>
          <w:highlight w:val="cyan"/>
          <w:u w:val="single"/>
          <w14:ligatures w14:val="standardContextual"/>
        </w:rPr>
        <w:t>spread of flu</w:t>
      </w:r>
      <w:r w:rsidRPr="00943C3E">
        <w:rPr>
          <w:rFonts w:eastAsia="Calibri"/>
          <w:sz w:val="16"/>
          <w14:ligatures w14:val="standardContextual"/>
        </w:rPr>
        <w:t>,” he said.</w:t>
      </w:r>
    </w:p>
    <w:p w14:paraId="6A3385BC" w14:textId="77777777" w:rsidR="00FB2E14" w:rsidRPr="00943C3E" w:rsidRDefault="00FB2E14" w:rsidP="00FB2E14">
      <w:pPr>
        <w:rPr>
          <w:rFonts w:eastAsia="Calibri"/>
          <w:sz w:val="16"/>
          <w14:ligatures w14:val="standardContextual"/>
        </w:rPr>
      </w:pPr>
      <w:r w:rsidRPr="00943C3E">
        <w:rPr>
          <w:rFonts w:eastAsia="Calibri"/>
          <w:highlight w:val="cyan"/>
          <w:u w:val="single"/>
          <w14:ligatures w14:val="standardContextual"/>
        </w:rPr>
        <w:t>Another</w:t>
      </w:r>
      <w:r w:rsidRPr="00943C3E">
        <w:rPr>
          <w:rFonts w:eastAsia="Calibri"/>
          <w:sz w:val="16"/>
          <w14:ligatures w14:val="standardContextual"/>
        </w:rPr>
        <w:t xml:space="preserve"> possible </w:t>
      </w:r>
      <w:r w:rsidRPr="00943C3E">
        <w:rPr>
          <w:rFonts w:eastAsia="Calibri"/>
          <w:highlight w:val="cyan"/>
          <w:u w:val="single"/>
          <w14:ligatures w14:val="standardContextual"/>
        </w:rPr>
        <w:t>explanation</w:t>
      </w:r>
      <w:r w:rsidRPr="00943C3E">
        <w:rPr>
          <w:rFonts w:eastAsia="Calibri"/>
          <w:sz w:val="16"/>
          <w14:ligatures w14:val="standardContextual"/>
        </w:rPr>
        <w:t xml:space="preserve"> for low reported flu numbers this winter </w:t>
      </w:r>
      <w:r w:rsidRPr="00943C3E">
        <w:rPr>
          <w:rFonts w:eastAsia="Calibri"/>
          <w:highlight w:val="cyan"/>
          <w:u w:val="single"/>
          <w14:ligatures w14:val="standardContextual"/>
        </w:rPr>
        <w:t>could be</w:t>
      </w:r>
      <w:r w:rsidRPr="00943C3E">
        <w:rPr>
          <w:rFonts w:eastAsia="Calibri"/>
          <w:sz w:val="16"/>
          <w14:ligatures w14:val="standardContextual"/>
        </w:rPr>
        <w:t xml:space="preserve"> that </w:t>
      </w:r>
      <w:r w:rsidRPr="00943C3E">
        <w:rPr>
          <w:rFonts w:eastAsia="Calibri"/>
          <w:highlight w:val="cyan"/>
          <w:u w:val="single"/>
          <w14:ligatures w14:val="standardContextual"/>
        </w:rPr>
        <w:t>people are reluctant to seek medical care</w:t>
      </w:r>
      <w:r w:rsidRPr="00943C3E">
        <w:rPr>
          <w:rFonts w:eastAsia="Calibri"/>
          <w:u w:val="single"/>
          <w14:ligatures w14:val="standardContextual"/>
        </w:rPr>
        <w:t xml:space="preserve"> for fear of contracting COVID</w:t>
      </w:r>
      <w:r w:rsidRPr="00943C3E">
        <w:rPr>
          <w:rFonts w:eastAsia="Calibri"/>
          <w:sz w:val="16"/>
          <w14:ligatures w14:val="standardContextual"/>
        </w:rPr>
        <w:t>. In other words, some people with flu symptoms may simply be staying home, and will never be counted. That’s true in any year, as most people with flu symptoms are not tested, even if they do go to the doctor’s office.</w:t>
      </w:r>
    </w:p>
    <w:p w14:paraId="559E60A7"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But </w:t>
      </w:r>
      <w:r w:rsidRPr="00943C3E">
        <w:rPr>
          <w:rFonts w:eastAsia="Calibri"/>
          <w:highlight w:val="cyan"/>
          <w:u w:val="single"/>
          <w14:ligatures w14:val="standardContextual"/>
        </w:rPr>
        <w:t>Souder</w:t>
      </w:r>
      <w:r w:rsidRPr="00943C3E">
        <w:rPr>
          <w:rFonts w:eastAsia="Calibri"/>
          <w:sz w:val="16"/>
          <w14:ligatures w14:val="standardContextual"/>
        </w:rPr>
        <w:t xml:space="preserve">, the St. Christopher’s physician, </w:t>
      </w:r>
      <w:r w:rsidRPr="00943C3E">
        <w:rPr>
          <w:rFonts w:eastAsia="Calibri"/>
          <w:highlight w:val="cyan"/>
          <w:u w:val="single"/>
          <w14:ligatures w14:val="standardContextual"/>
        </w:rPr>
        <w:t>doubts that phenomenon</w:t>
      </w:r>
      <w:r w:rsidRPr="00943C3E">
        <w:rPr>
          <w:rFonts w:eastAsia="Calibri"/>
          <w:sz w:val="16"/>
          <w14:ligatures w14:val="standardContextual"/>
        </w:rPr>
        <w:t xml:space="preserve"> is much greater this winter than in others. </w:t>
      </w:r>
      <w:r w:rsidRPr="00943C3E">
        <w:rPr>
          <w:rFonts w:eastAsia="Calibri"/>
          <w:highlight w:val="cyan"/>
          <w:u w:val="single"/>
          <w14:ligatures w14:val="standardContextual"/>
        </w:rPr>
        <w:t>Because</w:t>
      </w:r>
      <w:r w:rsidRPr="00943C3E">
        <w:rPr>
          <w:rFonts w:eastAsia="Calibri"/>
          <w:u w:val="single"/>
          <w14:ligatures w14:val="standardContextual"/>
        </w:rPr>
        <w:t xml:space="preserve"> </w:t>
      </w:r>
      <w:r w:rsidRPr="00943C3E">
        <w:rPr>
          <w:rFonts w:eastAsia="Calibri"/>
          <w:highlight w:val="cyan"/>
          <w:u w:val="single"/>
          <w14:ligatures w14:val="standardContextual"/>
        </w:rPr>
        <w:t>symptoms of the flu overlap</w:t>
      </w:r>
      <w:r w:rsidRPr="00943C3E">
        <w:rPr>
          <w:rFonts w:eastAsia="Calibri"/>
          <w:sz w:val="16"/>
          <w14:ligatures w14:val="standardContextual"/>
        </w:rPr>
        <w:t xml:space="preserve"> somewhat </w:t>
      </w:r>
      <w:r w:rsidRPr="00943C3E">
        <w:rPr>
          <w:rFonts w:eastAsia="Calibri"/>
          <w:highlight w:val="cyan"/>
          <w:u w:val="single"/>
          <w14:ligatures w14:val="standardContextual"/>
        </w:rPr>
        <w:t>with</w:t>
      </w:r>
      <w:r w:rsidRPr="00943C3E">
        <w:rPr>
          <w:rFonts w:eastAsia="Calibri"/>
          <w:sz w:val="16"/>
          <w14:ligatures w14:val="standardContextual"/>
        </w:rPr>
        <w:t xml:space="preserve"> those of </w:t>
      </w:r>
      <w:r w:rsidRPr="00943C3E">
        <w:rPr>
          <w:rFonts w:eastAsia="Calibri"/>
          <w:highlight w:val="cyan"/>
          <w:u w:val="single"/>
          <w14:ligatures w14:val="standardContextual"/>
        </w:rPr>
        <w:t>COVID</w:t>
      </w:r>
      <w:r w:rsidRPr="00943C3E">
        <w:rPr>
          <w:rFonts w:eastAsia="Calibri"/>
          <w:sz w:val="16"/>
          <w14:ligatures w14:val="standardContextual"/>
        </w:rPr>
        <w:t xml:space="preserve"> (such as fever), anyone with those symptoms is likely to seek medical care — or at least get tested.</w:t>
      </w:r>
    </w:p>
    <w:p w14:paraId="37EEBAF7" w14:textId="77777777" w:rsidR="00FB2E14" w:rsidRPr="00943C3E" w:rsidRDefault="00FB2E14" w:rsidP="00FB2E14">
      <w:pPr>
        <w:rPr>
          <w:rFonts w:eastAsia="Calibri"/>
          <w:sz w:val="16"/>
          <w:szCs w:val="16"/>
          <w14:ligatures w14:val="standardContextual"/>
        </w:rPr>
      </w:pPr>
      <w:r w:rsidRPr="00943C3E">
        <w:rPr>
          <w:rFonts w:eastAsia="Calibri"/>
          <w:sz w:val="16"/>
          <w:szCs w:val="16"/>
          <w14:ligatures w14:val="standardContextual"/>
        </w:rPr>
        <w:t>And many hospitals are testing nasal swabs for both illnesses. If patients turn out to have one or the other, they will be counted in official statistics. Patients also can check symptoms and receive warnings of possible COVID exposure by using an app called COVID Alert PA.</w:t>
      </w:r>
    </w:p>
    <w:p w14:paraId="5C875678" w14:textId="77777777" w:rsidR="00FB2E14" w:rsidRPr="00943C3E" w:rsidRDefault="00FB2E14" w:rsidP="00FB2E14">
      <w:pPr>
        <w:rPr>
          <w:rFonts w:eastAsia="Calibri"/>
          <w:sz w:val="16"/>
          <w14:ligatures w14:val="standardContextual"/>
        </w:rPr>
      </w:pPr>
      <w:r w:rsidRPr="00943C3E">
        <w:rPr>
          <w:rFonts w:eastAsia="Calibri"/>
          <w:sz w:val="16"/>
          <w14:ligatures w14:val="standardContextual"/>
        </w:rPr>
        <w:t xml:space="preserve">Yet </w:t>
      </w:r>
      <w:r w:rsidRPr="00943C3E">
        <w:rPr>
          <w:rFonts w:eastAsia="Calibri"/>
          <w:highlight w:val="cyan"/>
          <w:u w:val="single"/>
          <w14:ligatures w14:val="standardContextual"/>
        </w:rPr>
        <w:t>another clue suggests</w:t>
      </w:r>
      <w:r w:rsidRPr="00943C3E">
        <w:rPr>
          <w:rFonts w:eastAsia="Calibri"/>
          <w:sz w:val="16"/>
          <w14:ligatures w14:val="standardContextual"/>
        </w:rPr>
        <w:t xml:space="preserve"> that </w:t>
      </w:r>
      <w:r w:rsidRPr="00943C3E">
        <w:rPr>
          <w:rFonts w:eastAsia="Calibri"/>
          <w:highlight w:val="cyan"/>
          <w:u w:val="single"/>
          <w14:ligatures w14:val="standardContextual"/>
        </w:rPr>
        <w:t>the</w:t>
      </w:r>
      <w:r w:rsidRPr="00943C3E">
        <w:rPr>
          <w:rFonts w:eastAsia="Calibri"/>
          <w:u w:val="single"/>
          <w14:ligatures w14:val="standardContextual"/>
        </w:rPr>
        <w:t xml:space="preserve"> apparent </w:t>
      </w:r>
      <w:r w:rsidRPr="00943C3E">
        <w:rPr>
          <w:rFonts w:eastAsia="Calibri"/>
          <w:highlight w:val="cyan"/>
          <w:u w:val="single"/>
          <w14:ligatures w14:val="standardContextual"/>
        </w:rPr>
        <w:t>decline</w:t>
      </w:r>
      <w:r w:rsidRPr="00943C3E">
        <w:rPr>
          <w:rFonts w:eastAsia="Calibri"/>
          <w:sz w:val="16"/>
          <w14:ligatures w14:val="standardContextual"/>
        </w:rPr>
        <w:t xml:space="preserve"> of flu </w:t>
      </w:r>
      <w:r w:rsidRPr="00943C3E">
        <w:rPr>
          <w:rFonts w:eastAsia="Calibri"/>
          <w:highlight w:val="cyan"/>
          <w:u w:val="single"/>
          <w14:ligatures w14:val="standardContextual"/>
        </w:rPr>
        <w:t>is real:</w:t>
      </w:r>
      <w:r w:rsidRPr="00943C3E">
        <w:rPr>
          <w:rFonts w:eastAsia="Calibri"/>
          <w:u w:val="single"/>
          <w14:ligatures w14:val="standardContextual"/>
        </w:rPr>
        <w:t xml:space="preserve"> the decline in </w:t>
      </w:r>
      <w:r w:rsidRPr="00943C3E">
        <w:rPr>
          <w:rFonts w:eastAsia="Calibri"/>
          <w:highlight w:val="cyan"/>
          <w:u w:val="single"/>
          <w14:ligatures w14:val="standardContextual"/>
        </w:rPr>
        <w:t>other</w:t>
      </w:r>
      <w:r w:rsidRPr="00943C3E">
        <w:rPr>
          <w:rFonts w:eastAsia="Calibri"/>
          <w:u w:val="single"/>
          <w14:ligatures w14:val="standardContextual"/>
        </w:rPr>
        <w:t xml:space="preserve"> infectious </w:t>
      </w:r>
      <w:r w:rsidRPr="00943C3E">
        <w:rPr>
          <w:rFonts w:eastAsia="Calibri"/>
          <w:highlight w:val="cyan"/>
          <w:u w:val="single"/>
          <w14:ligatures w14:val="standardContextual"/>
        </w:rPr>
        <w:t>diseases such as</w:t>
      </w:r>
      <w:r w:rsidRPr="00943C3E">
        <w:rPr>
          <w:rFonts w:eastAsia="Calibri"/>
          <w:u w:val="single"/>
          <w14:ligatures w14:val="standardContextual"/>
        </w:rPr>
        <w:t xml:space="preserve"> acute </w:t>
      </w:r>
      <w:r w:rsidRPr="00943C3E">
        <w:rPr>
          <w:rFonts w:eastAsia="Calibri"/>
          <w:highlight w:val="cyan"/>
          <w:u w:val="single"/>
          <w14:ligatures w14:val="standardContextual"/>
        </w:rPr>
        <w:t>flaccid myelitis</w:t>
      </w:r>
      <w:r w:rsidRPr="00943C3E">
        <w:rPr>
          <w:rFonts w:eastAsia="Calibri"/>
          <w:sz w:val="16"/>
          <w14:ligatures w14:val="standardContextual"/>
        </w:rPr>
        <w:t>, said Ignacio Valencia, chief of the neurology section at St. Christopher’s.</w:t>
      </w:r>
    </w:p>
    <w:p w14:paraId="4F1860B5" w14:textId="2518A3F8" w:rsidR="00FB2E14" w:rsidRDefault="00FB2E14" w:rsidP="00FB2E14">
      <w:pPr>
        <w:pStyle w:val="Heading3"/>
        <w:rPr>
          <w:rFonts w:eastAsia="Calibri"/>
        </w:rPr>
      </w:pPr>
      <w:r>
        <w:rPr>
          <w:rFonts w:eastAsia="Calibri"/>
        </w:rPr>
        <w:t>AT: Missile Defense</w:t>
      </w:r>
      <w:r>
        <w:rPr>
          <w:rFonts w:eastAsia="Calibri"/>
        </w:rPr>
        <w:t>---2nc</w:t>
      </w:r>
    </w:p>
    <w:p w14:paraId="218583AD" w14:textId="77777777" w:rsidR="00FB2E14" w:rsidRPr="00342078" w:rsidRDefault="00FB2E14" w:rsidP="00FB2E14">
      <w:pPr>
        <w:pStyle w:val="Heading4"/>
        <w:numPr>
          <w:ilvl w:val="0"/>
          <w:numId w:val="17"/>
        </w:numPr>
        <w:tabs>
          <w:tab w:val="num" w:pos="360"/>
          <w:tab w:val="num" w:pos="720"/>
          <w:tab w:val="num" w:pos="1080"/>
          <w:tab w:val="num" w:pos="1800"/>
        </w:tabs>
        <w:ind w:left="1080" w:firstLine="0"/>
      </w:pPr>
      <w:r>
        <w:t xml:space="preserve">Russia and China </w:t>
      </w:r>
      <w:r>
        <w:rPr>
          <w:u w:val="single"/>
        </w:rPr>
        <w:t>empirically</w:t>
      </w:r>
      <w:r>
        <w:t xml:space="preserve"> fear missile defense---that prompts arms racing and accelerates </w:t>
      </w:r>
      <w:r>
        <w:rPr>
          <w:u w:val="single"/>
        </w:rPr>
        <w:t>every vector</w:t>
      </w:r>
      <w:r>
        <w:t xml:space="preserve"> for </w:t>
      </w:r>
      <w:r>
        <w:rPr>
          <w:u w:val="single"/>
        </w:rPr>
        <w:t>conflict</w:t>
      </w:r>
      <w:r>
        <w:t>.</w:t>
      </w:r>
    </w:p>
    <w:p w14:paraId="1A194AA8" w14:textId="77777777" w:rsidR="00FB2E14" w:rsidRDefault="00FB2E14" w:rsidP="00FB2E14">
      <w:r w:rsidRPr="00954F10">
        <w:rPr>
          <w:rStyle w:val="Style13ptBold"/>
        </w:rPr>
        <w:t>Bunn ’25</w:t>
      </w:r>
      <w:r w:rsidRPr="00954F10">
        <w:t xml:space="preserve"> [Matthew; Professor of the Practice of Energy, National Security, and Foreign Policy, Harvard Kennedy School. “Golden Dome dangers: An arms control expert explains how Trump’s missile defense threatens to make the US less safe,” Conversation, published 6-6-2025, accessed 7-3-2025, https://theconversation.com/golden-dome-dangers-an-arms-control-expert-explains-how-trumps-missile-defense-threatens-to-make-the-us-less-safe-258048] olivia</w:t>
      </w:r>
    </w:p>
    <w:p w14:paraId="5751DB75" w14:textId="77777777" w:rsidR="00FB2E14" w:rsidRPr="00954F10" w:rsidRDefault="00FB2E14" w:rsidP="00FB2E14">
      <w:pPr>
        <w:rPr>
          <w:rStyle w:val="StyleUnderline"/>
        </w:rPr>
      </w:pPr>
      <w:r w:rsidRPr="00CF048D">
        <w:rPr>
          <w:sz w:val="16"/>
        </w:rPr>
        <w:t>President Donald Trump’s idea of a “</w:t>
      </w:r>
      <w:r w:rsidRPr="00954F10">
        <w:rPr>
          <w:rStyle w:val="Emphasis"/>
        </w:rPr>
        <w:t>Golden Dome</w:t>
      </w:r>
      <w:r w:rsidRPr="00CF048D">
        <w:rPr>
          <w:sz w:val="16"/>
        </w:rPr>
        <w:t xml:space="preserve">” </w:t>
      </w:r>
      <w:r w:rsidRPr="004D2A32">
        <w:rPr>
          <w:rStyle w:val="StyleUnderline"/>
          <w:highlight w:val="cyan"/>
        </w:rPr>
        <w:t xml:space="preserve">missile defense </w:t>
      </w:r>
      <w:r w:rsidRPr="00CF048D">
        <w:rPr>
          <w:rStyle w:val="StyleUnderline"/>
        </w:rPr>
        <w:t xml:space="preserve">system </w:t>
      </w:r>
      <w:r w:rsidRPr="004D2A32">
        <w:rPr>
          <w:rStyle w:val="StyleUnderline"/>
          <w:highlight w:val="cyan"/>
        </w:rPr>
        <w:t xml:space="preserve">carries a range of potential </w:t>
      </w:r>
      <w:r w:rsidRPr="004D2A32">
        <w:rPr>
          <w:rStyle w:val="Emphasis"/>
          <w:highlight w:val="cyan"/>
        </w:rPr>
        <w:t>strategic</w:t>
      </w:r>
      <w:r w:rsidRPr="00954F10">
        <w:rPr>
          <w:rStyle w:val="Emphasis"/>
        </w:rPr>
        <w:t xml:space="preserve"> </w:t>
      </w:r>
      <w:r w:rsidRPr="004D2A32">
        <w:rPr>
          <w:rStyle w:val="Emphasis"/>
          <w:highlight w:val="cyan"/>
        </w:rPr>
        <w:t>dangers</w:t>
      </w:r>
      <w:r w:rsidRPr="00954F10">
        <w:rPr>
          <w:rStyle w:val="StyleUnderline"/>
        </w:rPr>
        <w:t xml:space="preserve"> for the </w:t>
      </w:r>
      <w:r w:rsidRPr="00954F10">
        <w:rPr>
          <w:rStyle w:val="Emphasis"/>
        </w:rPr>
        <w:t>United States</w:t>
      </w:r>
      <w:r w:rsidRPr="00954F10">
        <w:rPr>
          <w:rStyle w:val="StyleUnderline"/>
        </w:rPr>
        <w:t>.</w:t>
      </w:r>
    </w:p>
    <w:p w14:paraId="7A5CFBD4" w14:textId="77777777" w:rsidR="00FB2E14" w:rsidRPr="00CF048D" w:rsidRDefault="00FB2E14" w:rsidP="00FB2E14">
      <w:pPr>
        <w:rPr>
          <w:sz w:val="16"/>
        </w:rPr>
      </w:pPr>
      <w:r w:rsidRPr="00CF048D">
        <w:rPr>
          <w:sz w:val="16"/>
        </w:rPr>
        <w:t>Golden Dome is meant to protect</w:t>
      </w:r>
      <w:r w:rsidRPr="00CF048D">
        <w:rPr>
          <w:rStyle w:val="StyleUnderline"/>
        </w:rPr>
        <w:t xml:space="preserve"> the U.S. from </w:t>
      </w:r>
      <w:r w:rsidRPr="00CF048D">
        <w:rPr>
          <w:rStyle w:val="Emphasis"/>
        </w:rPr>
        <w:t>ballistic</w:t>
      </w:r>
      <w:r w:rsidRPr="00CF048D">
        <w:rPr>
          <w:rStyle w:val="StyleUnderline"/>
        </w:rPr>
        <w:t xml:space="preserve">, </w:t>
      </w:r>
      <w:r w:rsidRPr="00CF048D">
        <w:rPr>
          <w:rStyle w:val="Emphasis"/>
        </w:rPr>
        <w:t>cruise</w:t>
      </w:r>
      <w:r w:rsidRPr="00CF048D">
        <w:rPr>
          <w:rStyle w:val="StyleUnderline"/>
        </w:rPr>
        <w:t xml:space="preserve"> and </w:t>
      </w:r>
      <w:r w:rsidRPr="00CF048D">
        <w:rPr>
          <w:rStyle w:val="Emphasis"/>
        </w:rPr>
        <w:t>hypersonic missiles</w:t>
      </w:r>
      <w:r w:rsidRPr="00CF048D">
        <w:rPr>
          <w:rStyle w:val="StyleUnderline"/>
        </w:rPr>
        <w:t xml:space="preserve">, and missiles launched from </w:t>
      </w:r>
      <w:r w:rsidRPr="00CF048D">
        <w:rPr>
          <w:rStyle w:val="Emphasis"/>
        </w:rPr>
        <w:t>space</w:t>
      </w:r>
      <w:r w:rsidRPr="00CF048D">
        <w:rPr>
          <w:rStyle w:val="StyleUnderline"/>
        </w:rPr>
        <w:t>.</w:t>
      </w:r>
      <w:r w:rsidRPr="00CF048D">
        <w:rPr>
          <w:sz w:val="16"/>
        </w:rPr>
        <w:t xml:space="preserve"> Trump has called for the missile defense to be fully operational before the end of his term in three years.</w:t>
      </w:r>
    </w:p>
    <w:p w14:paraId="5C35FC89" w14:textId="77777777" w:rsidR="00FB2E14" w:rsidRPr="00CF048D" w:rsidRDefault="00FB2E14" w:rsidP="00FB2E14">
      <w:pPr>
        <w:rPr>
          <w:sz w:val="16"/>
        </w:rPr>
      </w:pPr>
      <w:r w:rsidRPr="00CF048D">
        <w:rPr>
          <w:sz w:val="16"/>
        </w:rPr>
        <w:t>Trump’s goals for Golden Dome are likely beyond reach. A wide range of studies makes clear that even defenses far more limited than what Trump envisions would be far more expensive and less effective than Trump expects, especially against enemy missiles equipped with modern countermeasures. Countermeasures include multiple warheads per missile, decoy warheads and warheads that can maneuver or are difficult to track, among others.</w:t>
      </w:r>
    </w:p>
    <w:p w14:paraId="1E25EBD0" w14:textId="77777777" w:rsidR="00FB2E14" w:rsidRPr="00CF048D" w:rsidRDefault="00FB2E14" w:rsidP="00FB2E14">
      <w:pPr>
        <w:rPr>
          <w:rStyle w:val="StyleUnderline"/>
        </w:rPr>
      </w:pPr>
      <w:r w:rsidRPr="00CF048D">
        <w:rPr>
          <w:rStyle w:val="StyleUnderline"/>
        </w:rPr>
        <w:t>Regardless of Golden Dome’s feasibility</w:t>
      </w:r>
      <w:r w:rsidRPr="00CF048D">
        <w:rPr>
          <w:sz w:val="16"/>
        </w:rPr>
        <w:t xml:space="preserve">, </w:t>
      </w:r>
      <w:r w:rsidRPr="004D2A32">
        <w:rPr>
          <w:rStyle w:val="StyleUnderline"/>
          <w:highlight w:val="cyan"/>
        </w:rPr>
        <w:t xml:space="preserve">there is a </w:t>
      </w:r>
      <w:r w:rsidRPr="004D2A32">
        <w:rPr>
          <w:rStyle w:val="Emphasis"/>
          <w:highlight w:val="cyan"/>
        </w:rPr>
        <w:t>long history</w:t>
      </w:r>
      <w:r w:rsidRPr="004D2A32">
        <w:rPr>
          <w:rStyle w:val="StyleUnderline"/>
          <w:highlight w:val="cyan"/>
        </w:rPr>
        <w:t xml:space="preserve"> of scholarship about strategic missile defenses,</w:t>
      </w:r>
      <w:r w:rsidRPr="00CF048D">
        <w:rPr>
          <w:rStyle w:val="StyleUnderline"/>
        </w:rPr>
        <w:t xml:space="preserve"> </w:t>
      </w:r>
      <w:r w:rsidRPr="00CF048D">
        <w:rPr>
          <w:sz w:val="16"/>
        </w:rPr>
        <w:t xml:space="preserve">and the </w:t>
      </w:r>
      <w:r w:rsidRPr="00CF048D">
        <w:rPr>
          <w:rStyle w:val="StyleUnderline"/>
        </w:rPr>
        <w:t xml:space="preserve">weight of </w:t>
      </w:r>
      <w:r w:rsidRPr="004D2A32">
        <w:rPr>
          <w:rStyle w:val="StyleUnderline"/>
          <w:highlight w:val="cyan"/>
        </w:rPr>
        <w:t xml:space="preserve">evidence points to </w:t>
      </w:r>
      <w:r w:rsidRPr="00CF048D">
        <w:rPr>
          <w:rStyle w:val="StyleUnderline"/>
        </w:rPr>
        <w:t xml:space="preserve">the </w:t>
      </w:r>
      <w:r w:rsidRPr="004D2A32">
        <w:rPr>
          <w:rStyle w:val="StyleUnderline"/>
          <w:highlight w:val="cyan"/>
        </w:rPr>
        <w:t xml:space="preserve">defenses making their host country </w:t>
      </w:r>
      <w:r w:rsidRPr="004D2A32">
        <w:rPr>
          <w:rStyle w:val="Emphasis"/>
          <w:highlight w:val="cyan"/>
        </w:rPr>
        <w:t>less safe</w:t>
      </w:r>
      <w:r w:rsidRPr="004D2A32">
        <w:rPr>
          <w:rStyle w:val="StyleUnderline"/>
          <w:highlight w:val="cyan"/>
        </w:rPr>
        <w:t xml:space="preserve"> from </w:t>
      </w:r>
      <w:r w:rsidRPr="004D2A32">
        <w:rPr>
          <w:rStyle w:val="Emphasis"/>
          <w:highlight w:val="cyan"/>
        </w:rPr>
        <w:t>nuclear attack.</w:t>
      </w:r>
    </w:p>
    <w:p w14:paraId="2FD44E73" w14:textId="77777777" w:rsidR="00FB2E14" w:rsidRPr="00CF048D" w:rsidRDefault="00FB2E14" w:rsidP="00FB2E14">
      <w:pPr>
        <w:rPr>
          <w:rStyle w:val="StyleUnderline"/>
        </w:rPr>
      </w:pPr>
      <w:r w:rsidRPr="00CF048D">
        <w:rPr>
          <w:sz w:val="16"/>
        </w:rPr>
        <w:t xml:space="preserve">I’m a national security and foreign policy professor at Harvard University, where I lead “Managing the Atom,” the university’s main research group on nuclear weapons and nuclear energy policies. For decades, I’ve been participating in dialogues with </w:t>
      </w:r>
      <w:r w:rsidRPr="004D2A32">
        <w:rPr>
          <w:rStyle w:val="StyleUnderline"/>
          <w:highlight w:val="cyan"/>
        </w:rPr>
        <w:t>Russian and Chinese nuclear experts</w:t>
      </w:r>
      <w:r w:rsidRPr="00CF048D">
        <w:rPr>
          <w:sz w:val="16"/>
        </w:rPr>
        <w:t xml:space="preserve"> – and their </w:t>
      </w:r>
      <w:r w:rsidRPr="004D2A32">
        <w:rPr>
          <w:rStyle w:val="StyleUnderline"/>
          <w:highlight w:val="cyan"/>
        </w:rPr>
        <w:t xml:space="preserve">fears about U.S. </w:t>
      </w:r>
      <w:r w:rsidRPr="004D2A32">
        <w:rPr>
          <w:rStyle w:val="Emphasis"/>
          <w:highlight w:val="cyan"/>
        </w:rPr>
        <w:t>missile defenses</w:t>
      </w:r>
      <w:r w:rsidRPr="004D2A32">
        <w:rPr>
          <w:rStyle w:val="StyleUnderline"/>
          <w:highlight w:val="cyan"/>
        </w:rPr>
        <w:t xml:space="preserve"> have been a </w:t>
      </w:r>
      <w:r w:rsidRPr="004D2A32">
        <w:rPr>
          <w:rStyle w:val="Emphasis"/>
          <w:highlight w:val="cyan"/>
        </w:rPr>
        <w:t>consistent theme</w:t>
      </w:r>
      <w:r w:rsidRPr="00CF048D">
        <w:rPr>
          <w:rStyle w:val="StyleUnderline"/>
        </w:rPr>
        <w:t xml:space="preserve"> throughout.</w:t>
      </w:r>
    </w:p>
    <w:p w14:paraId="7ED25AFB" w14:textId="77777777" w:rsidR="00FB2E14" w:rsidRDefault="00FB2E14" w:rsidP="00FB2E14">
      <w:pPr>
        <w:rPr>
          <w:sz w:val="16"/>
        </w:rPr>
      </w:pPr>
      <w:r w:rsidRPr="00CF048D">
        <w:rPr>
          <w:rStyle w:val="StyleUnderline"/>
        </w:rPr>
        <w:t xml:space="preserve">Russian President Vladmir </w:t>
      </w:r>
      <w:r w:rsidRPr="004D2A32">
        <w:rPr>
          <w:rStyle w:val="StyleUnderline"/>
          <w:highlight w:val="cyan"/>
        </w:rPr>
        <w:t>Putin and</w:t>
      </w:r>
      <w:r w:rsidRPr="00CF048D">
        <w:rPr>
          <w:rStyle w:val="StyleUnderline"/>
        </w:rPr>
        <w:t xml:space="preserve"> Chinese leader </w:t>
      </w:r>
      <w:r w:rsidRPr="004D2A32">
        <w:rPr>
          <w:rStyle w:val="StyleUnderline"/>
          <w:highlight w:val="cyan"/>
        </w:rPr>
        <w:t>Xi</w:t>
      </w:r>
      <w:r w:rsidRPr="00CF048D">
        <w:rPr>
          <w:rStyle w:val="StyleUnderline"/>
        </w:rPr>
        <w:t xml:space="preserve"> Jinping have already </w:t>
      </w:r>
      <w:r w:rsidRPr="004D2A32">
        <w:rPr>
          <w:rStyle w:val="StyleUnderline"/>
          <w:highlight w:val="cyan"/>
        </w:rPr>
        <w:t xml:space="preserve">warned that Golden Dome is </w:t>
      </w:r>
      <w:r w:rsidRPr="004D2A32">
        <w:rPr>
          <w:rStyle w:val="Emphasis"/>
          <w:highlight w:val="cyan"/>
        </w:rPr>
        <w:t>destabilizing</w:t>
      </w:r>
      <w:r w:rsidRPr="004D2A32">
        <w:rPr>
          <w:rStyle w:val="StyleUnderline"/>
          <w:highlight w:val="cyan"/>
        </w:rPr>
        <w:t>.</w:t>
      </w:r>
      <w:r w:rsidRPr="00CF048D">
        <w:rPr>
          <w:sz w:val="16"/>
        </w:rPr>
        <w:t xml:space="preserve"> </w:t>
      </w:r>
      <w:r w:rsidRPr="00CF048D">
        <w:rPr>
          <w:rStyle w:val="StyleUnderline"/>
        </w:rPr>
        <w:t>Along with U.S. offensive capabilities</w:t>
      </w:r>
      <w:r w:rsidRPr="00CF048D">
        <w:rPr>
          <w:sz w:val="16"/>
        </w:rPr>
        <w:t xml:space="preserve">, </w:t>
      </w:r>
      <w:r w:rsidRPr="00CF048D">
        <w:rPr>
          <w:rStyle w:val="StyleUnderline"/>
        </w:rPr>
        <w:t xml:space="preserve">Golden Dome </w:t>
      </w:r>
      <w:r w:rsidRPr="004D2A32">
        <w:rPr>
          <w:rStyle w:val="StyleUnderline"/>
          <w:highlight w:val="cyan"/>
        </w:rPr>
        <w:t xml:space="preserve">poses a threat of “directly undermining </w:t>
      </w:r>
      <w:r w:rsidRPr="004D2A32">
        <w:rPr>
          <w:rStyle w:val="Emphasis"/>
          <w:highlight w:val="cyan"/>
        </w:rPr>
        <w:t>global strategic stability</w:t>
      </w:r>
      <w:r w:rsidRPr="004D2A32">
        <w:rPr>
          <w:sz w:val="16"/>
          <w:highlight w:val="cyan"/>
        </w:rPr>
        <w:t xml:space="preserve">, </w:t>
      </w:r>
      <w:r w:rsidRPr="004D2A32">
        <w:rPr>
          <w:rStyle w:val="StyleUnderline"/>
          <w:highlight w:val="cyan"/>
        </w:rPr>
        <w:t xml:space="preserve">spurring an </w:t>
      </w:r>
      <w:r w:rsidRPr="004D2A32">
        <w:rPr>
          <w:rStyle w:val="Emphasis"/>
          <w:highlight w:val="cyan"/>
        </w:rPr>
        <w:t>arms race</w:t>
      </w:r>
      <w:r w:rsidRPr="004D2A32">
        <w:rPr>
          <w:rStyle w:val="StyleUnderline"/>
          <w:highlight w:val="cyan"/>
        </w:rPr>
        <w:t xml:space="preserve"> and </w:t>
      </w:r>
      <w:r w:rsidRPr="004D2A32">
        <w:rPr>
          <w:rStyle w:val="Emphasis"/>
          <w:highlight w:val="cyan"/>
        </w:rPr>
        <w:t>increasing conflict potential</w:t>
      </w:r>
      <w:r w:rsidRPr="00CF048D">
        <w:rPr>
          <w:sz w:val="16"/>
        </w:rPr>
        <w:t xml:space="preserve"> </w:t>
      </w:r>
      <w:r w:rsidRPr="00CF048D">
        <w:rPr>
          <w:rStyle w:val="StyleUnderline"/>
        </w:rPr>
        <w:t xml:space="preserve">both </w:t>
      </w:r>
      <w:r w:rsidRPr="004D2A32">
        <w:rPr>
          <w:rStyle w:val="StyleUnderline"/>
          <w:highlight w:val="cyan"/>
        </w:rPr>
        <w:t xml:space="preserve">among </w:t>
      </w:r>
      <w:r w:rsidRPr="004D2A32">
        <w:rPr>
          <w:rStyle w:val="Emphasis"/>
          <w:highlight w:val="cyan"/>
        </w:rPr>
        <w:t>nuclear-weapon states</w:t>
      </w:r>
      <w:r w:rsidRPr="004D2A32">
        <w:rPr>
          <w:rStyle w:val="StyleUnderline"/>
          <w:highlight w:val="cyan"/>
        </w:rPr>
        <w:t xml:space="preserve"> and in the </w:t>
      </w:r>
      <w:r w:rsidRPr="004D2A32">
        <w:rPr>
          <w:rStyle w:val="Emphasis"/>
          <w:highlight w:val="cyan"/>
        </w:rPr>
        <w:t>international arena</w:t>
      </w:r>
      <w:r w:rsidRPr="00CF048D">
        <w:rPr>
          <w:sz w:val="16"/>
        </w:rPr>
        <w:t xml:space="preserve"> as a whole,” a joint statement from China and Russia said. While that is a propaganda statement, </w:t>
      </w:r>
      <w:r w:rsidRPr="004D2A32">
        <w:rPr>
          <w:rStyle w:val="StyleUnderline"/>
          <w:highlight w:val="cyan"/>
        </w:rPr>
        <w:t xml:space="preserve">it reflects </w:t>
      </w:r>
      <w:r w:rsidRPr="004D2A32">
        <w:rPr>
          <w:rStyle w:val="Emphasis"/>
          <w:highlight w:val="cyan"/>
        </w:rPr>
        <w:t>real concerns</w:t>
      </w:r>
      <w:r w:rsidRPr="00CF048D">
        <w:rPr>
          <w:rStyle w:val="StyleUnderline"/>
        </w:rPr>
        <w:t xml:space="preserve"> broadly held in both countries</w:t>
      </w:r>
      <w:r w:rsidRPr="00CF048D">
        <w:rPr>
          <w:sz w:val="16"/>
        </w:rPr>
        <w:t>.</w:t>
      </w:r>
    </w:p>
    <w:p w14:paraId="66F93AC7" w14:textId="77777777" w:rsidR="00FB2E14" w:rsidRPr="007E31E6" w:rsidRDefault="00FB2E14" w:rsidP="00FB2E14">
      <w:pPr>
        <w:pStyle w:val="Heading4"/>
      </w:pPr>
      <w:r>
        <w:t xml:space="preserve">That prompts unpredictable </w:t>
      </w:r>
      <w:r>
        <w:rPr>
          <w:u w:val="single"/>
        </w:rPr>
        <w:t>arms racing</w:t>
      </w:r>
      <w:r>
        <w:t xml:space="preserve"> because of </w:t>
      </w:r>
      <w:r>
        <w:rPr>
          <w:u w:val="single"/>
        </w:rPr>
        <w:t>declared statements</w:t>
      </w:r>
      <w:r>
        <w:t xml:space="preserve"> to </w:t>
      </w:r>
      <w:r>
        <w:rPr>
          <w:u w:val="single"/>
        </w:rPr>
        <w:t>counteract</w:t>
      </w:r>
      <w:r>
        <w:t xml:space="preserve"> US superiority.</w:t>
      </w:r>
    </w:p>
    <w:p w14:paraId="0250DE35" w14:textId="77777777" w:rsidR="00FB2E14" w:rsidRDefault="00FB2E14" w:rsidP="00FB2E14">
      <w:r w:rsidRPr="00954F10">
        <w:rPr>
          <w:rStyle w:val="Style13ptBold"/>
        </w:rPr>
        <w:t>Bunn ’25</w:t>
      </w:r>
      <w:r w:rsidRPr="00954F10">
        <w:t xml:space="preserve"> [Matthew; Professor of the Practice of Energy, National Security, and Foreign Policy, Harvard Kennedy School. “Golden Dome dangers: An arms control expert explains how Trump’s missile defense threatens to make the US less safe,” Conversation, published 6-6-2025, accessed 7-3-2025, https://theconversation.com/golden-dome-dangers-an-arms-control-expert-explains-how-trumps-missile-defense-threatens-to-make-the-us-less-safe-258048] olivia</w:t>
      </w:r>
    </w:p>
    <w:p w14:paraId="736938AB" w14:textId="77777777" w:rsidR="00FB2E14" w:rsidRPr="00CF048D" w:rsidRDefault="00FB2E14" w:rsidP="00FB2E14">
      <w:pPr>
        <w:rPr>
          <w:rStyle w:val="StyleUnderline"/>
        </w:rPr>
      </w:pPr>
      <w:r w:rsidRPr="00CF048D">
        <w:rPr>
          <w:rStyle w:val="Emphasis"/>
        </w:rPr>
        <w:t>Fuel</w:t>
      </w:r>
      <w:r w:rsidRPr="00CF048D">
        <w:rPr>
          <w:rStyle w:val="StyleUnderline"/>
        </w:rPr>
        <w:t xml:space="preserve"> to the </w:t>
      </w:r>
      <w:r w:rsidRPr="00CF048D">
        <w:rPr>
          <w:rStyle w:val="Emphasis"/>
        </w:rPr>
        <w:t>fire</w:t>
      </w:r>
    </w:p>
    <w:p w14:paraId="26AFF8C7" w14:textId="77777777" w:rsidR="00FB2E14" w:rsidRPr="00CF048D" w:rsidRDefault="00FB2E14" w:rsidP="00FB2E14">
      <w:pPr>
        <w:rPr>
          <w:sz w:val="16"/>
        </w:rPr>
      </w:pPr>
      <w:r w:rsidRPr="00CF048D">
        <w:rPr>
          <w:sz w:val="16"/>
        </w:rPr>
        <w:t xml:space="preserve">Now, Trump wants to go much further, with a </w:t>
      </w:r>
      <w:r w:rsidRPr="004D2A32">
        <w:rPr>
          <w:rStyle w:val="StyleUnderline"/>
          <w:highlight w:val="cyan"/>
        </w:rPr>
        <w:t>defense</w:t>
      </w:r>
      <w:r w:rsidRPr="00CF048D">
        <w:rPr>
          <w:sz w:val="16"/>
        </w:rPr>
        <w:t xml:space="preserve"> “forever </w:t>
      </w:r>
      <w:r w:rsidRPr="00CF048D">
        <w:rPr>
          <w:rStyle w:val="StyleUnderline"/>
        </w:rPr>
        <w:t>ending the missile threat</w:t>
      </w:r>
      <w:r w:rsidRPr="00CF048D">
        <w:rPr>
          <w:sz w:val="16"/>
        </w:rPr>
        <w:t xml:space="preserve"> to the American homeland,” with a success rate “very close to 100%.” I believe that this effort </w:t>
      </w:r>
      <w:r w:rsidRPr="00CF048D">
        <w:rPr>
          <w:rStyle w:val="StyleUnderline"/>
        </w:rPr>
        <w:t xml:space="preserve">is highly </w:t>
      </w:r>
      <w:r w:rsidRPr="004D2A32">
        <w:rPr>
          <w:rStyle w:val="StyleUnderline"/>
          <w:highlight w:val="cyan"/>
        </w:rPr>
        <w:t xml:space="preserve">likely to lead to still </w:t>
      </w:r>
      <w:r w:rsidRPr="004D2A32">
        <w:rPr>
          <w:rStyle w:val="Emphasis"/>
          <w:highlight w:val="cyan"/>
        </w:rPr>
        <w:t>larger nuclear buildups</w:t>
      </w:r>
      <w:r w:rsidRPr="004D2A32">
        <w:rPr>
          <w:rStyle w:val="StyleUnderline"/>
          <w:highlight w:val="cyan"/>
        </w:rPr>
        <w:t xml:space="preserve"> in </w:t>
      </w:r>
      <w:r w:rsidRPr="004D2A32">
        <w:rPr>
          <w:rStyle w:val="Emphasis"/>
          <w:highlight w:val="cyan"/>
        </w:rPr>
        <w:t>Russia</w:t>
      </w:r>
      <w:r w:rsidRPr="004D2A32">
        <w:rPr>
          <w:rStyle w:val="StyleUnderline"/>
          <w:highlight w:val="cyan"/>
        </w:rPr>
        <w:t xml:space="preserve"> and </w:t>
      </w:r>
      <w:r w:rsidRPr="004D2A32">
        <w:rPr>
          <w:rStyle w:val="Emphasis"/>
          <w:highlight w:val="cyan"/>
        </w:rPr>
        <w:t>China</w:t>
      </w:r>
      <w:r w:rsidRPr="00CF048D">
        <w:rPr>
          <w:sz w:val="16"/>
        </w:rPr>
        <w:t>. The</w:t>
      </w:r>
      <w:r w:rsidRPr="00CF048D">
        <w:rPr>
          <w:rStyle w:val="StyleUnderline"/>
        </w:rPr>
        <w:t xml:space="preserve"> </w:t>
      </w:r>
      <w:r w:rsidRPr="004D2A32">
        <w:rPr>
          <w:rStyle w:val="StyleUnderline"/>
          <w:highlight w:val="cyan"/>
        </w:rPr>
        <w:t xml:space="preserve">Putin-Xi joint statement pledges to “counter” defenses “aimed at </w:t>
      </w:r>
      <w:r w:rsidRPr="004D2A32">
        <w:rPr>
          <w:rStyle w:val="Emphasis"/>
          <w:highlight w:val="cyan"/>
        </w:rPr>
        <w:t>achieving military superiority</w:t>
      </w:r>
      <w:r w:rsidRPr="004D2A32">
        <w:rPr>
          <w:sz w:val="16"/>
          <w:highlight w:val="cyan"/>
        </w:rPr>
        <w:t>.”</w:t>
      </w:r>
    </w:p>
    <w:p w14:paraId="47E7B00D" w14:textId="77777777" w:rsidR="00FB2E14" w:rsidRPr="00CF048D" w:rsidRDefault="00FB2E14" w:rsidP="00FB2E14">
      <w:pPr>
        <w:rPr>
          <w:sz w:val="16"/>
        </w:rPr>
      </w:pPr>
      <w:r w:rsidRPr="00CF048D">
        <w:rPr>
          <w:rStyle w:val="StyleUnderline"/>
        </w:rPr>
        <w:t>Given the ease of developing countermeasures that are extraordinarily difficult for defenses to overcome</w:t>
      </w:r>
      <w:r w:rsidRPr="00CF048D">
        <w:rPr>
          <w:sz w:val="16"/>
        </w:rPr>
        <w:t xml:space="preserve">, </w:t>
      </w:r>
      <w:r w:rsidRPr="00CF048D">
        <w:rPr>
          <w:rStyle w:val="StyleUnderline"/>
        </w:rPr>
        <w:t xml:space="preserve">odds are the </w:t>
      </w:r>
      <w:r w:rsidRPr="004D2A32">
        <w:rPr>
          <w:rStyle w:val="StyleUnderline"/>
          <w:highlight w:val="cyan"/>
        </w:rPr>
        <w:t>result</w:t>
      </w:r>
      <w:r w:rsidRPr="00CF048D">
        <w:rPr>
          <w:rStyle w:val="StyleUnderline"/>
        </w:rPr>
        <w:t xml:space="preserve">ing offense-defense competition will </w:t>
      </w:r>
      <w:r w:rsidRPr="004D2A32">
        <w:rPr>
          <w:rStyle w:val="StyleUnderline"/>
          <w:highlight w:val="cyan"/>
        </w:rPr>
        <w:t>leave the U</w:t>
      </w:r>
      <w:r w:rsidRPr="00CF048D">
        <w:rPr>
          <w:rStyle w:val="StyleUnderline"/>
        </w:rPr>
        <w:t xml:space="preserve">nited </w:t>
      </w:r>
      <w:r w:rsidRPr="004D2A32">
        <w:rPr>
          <w:rStyle w:val="StyleUnderline"/>
          <w:highlight w:val="cyan"/>
        </w:rPr>
        <w:t>S</w:t>
      </w:r>
      <w:r w:rsidRPr="00CF048D">
        <w:rPr>
          <w:rStyle w:val="StyleUnderline"/>
        </w:rPr>
        <w:t xml:space="preserve">tates </w:t>
      </w:r>
      <w:r w:rsidRPr="004D2A32">
        <w:rPr>
          <w:rStyle w:val="Emphasis"/>
          <w:highlight w:val="cyan"/>
        </w:rPr>
        <w:t>worse off</w:t>
      </w:r>
      <w:r w:rsidRPr="00CF048D">
        <w:rPr>
          <w:sz w:val="16"/>
        </w:rPr>
        <w:t xml:space="preserve"> than before – and a good bit poorer.</w:t>
      </w:r>
    </w:p>
    <w:p w14:paraId="1E59C0AF" w14:textId="77777777" w:rsidR="00FB2E14" w:rsidRPr="00CF048D" w:rsidRDefault="00FB2E14" w:rsidP="00FB2E14">
      <w:pPr>
        <w:rPr>
          <w:sz w:val="16"/>
        </w:rPr>
      </w:pPr>
      <w:r w:rsidRPr="00CF048D">
        <w:rPr>
          <w:sz w:val="16"/>
        </w:rPr>
        <w:t>Putin and Xi made clear that they are particularly concerned about the thousands of space-based interceptors Trump envisions. These interceptors are designed to hit missiles while their rockets are still burning during launch.</w:t>
      </w:r>
    </w:p>
    <w:p w14:paraId="7441CADE" w14:textId="77777777" w:rsidR="00FB2E14" w:rsidRPr="00CF048D" w:rsidRDefault="00FB2E14" w:rsidP="00FB2E14">
      <w:pPr>
        <w:rPr>
          <w:sz w:val="16"/>
        </w:rPr>
      </w:pPr>
      <w:r w:rsidRPr="00CF048D">
        <w:rPr>
          <w:sz w:val="16"/>
        </w:rPr>
        <w:t xml:space="preserve">Most countries are likely to oppose the idea of deploying huge numbers of weapons in space – and these interceptors would be both expensive and vulnerable. </w:t>
      </w:r>
      <w:r w:rsidRPr="004D2A32">
        <w:rPr>
          <w:rStyle w:val="StyleUnderline"/>
          <w:highlight w:val="cyan"/>
        </w:rPr>
        <w:t>China and Russia</w:t>
      </w:r>
      <w:r w:rsidRPr="00CF048D">
        <w:rPr>
          <w:rStyle w:val="StyleUnderline"/>
        </w:rPr>
        <w:t xml:space="preserve"> could focus on further developing anti-satellite</w:t>
      </w:r>
      <w:r w:rsidRPr="00CF048D">
        <w:rPr>
          <w:sz w:val="16"/>
        </w:rPr>
        <w:t xml:space="preserve"> weapons to blow a hole in the defense, </w:t>
      </w:r>
      <w:r w:rsidRPr="004D2A32">
        <w:rPr>
          <w:rStyle w:val="StyleUnderline"/>
          <w:highlight w:val="cyan"/>
        </w:rPr>
        <w:t xml:space="preserve">increasing the risk of </w:t>
      </w:r>
      <w:r w:rsidRPr="004D2A32">
        <w:rPr>
          <w:rStyle w:val="Emphasis"/>
          <w:highlight w:val="cyan"/>
        </w:rPr>
        <w:t>space war</w:t>
      </w:r>
      <w:r w:rsidRPr="004D2A32">
        <w:rPr>
          <w:rStyle w:val="StyleUnderline"/>
          <w:highlight w:val="cyan"/>
        </w:rPr>
        <w:t>.</w:t>
      </w:r>
    </w:p>
    <w:p w14:paraId="1B10A9ED" w14:textId="77777777" w:rsidR="00FB2E14" w:rsidRPr="00CF048D" w:rsidRDefault="00FB2E14" w:rsidP="00FB2E14">
      <w:pPr>
        <w:rPr>
          <w:sz w:val="16"/>
        </w:rPr>
      </w:pPr>
      <w:r w:rsidRPr="00CF048D">
        <w:rPr>
          <w:sz w:val="16"/>
        </w:rPr>
        <w:t>Already, there is a real danger that the whole effort of negotiated limits to temper nuclear arms racing may be coming to an end. The last remaining treaty limiting U.S. and Russian nuclear forces, the New START Treaty, expires in February 2026. China’s rapid nuclear buildup is making many defense officials and experts in Washington call for a U.S. buildup in response.</w:t>
      </w:r>
    </w:p>
    <w:p w14:paraId="6953A590" w14:textId="77777777" w:rsidR="00FB2E14" w:rsidRPr="00CF048D" w:rsidRDefault="00FB2E14" w:rsidP="00FB2E14">
      <w:pPr>
        <w:rPr>
          <w:sz w:val="16"/>
        </w:rPr>
      </w:pPr>
      <w:r w:rsidRPr="00CF048D">
        <w:rPr>
          <w:sz w:val="16"/>
        </w:rPr>
        <w:t>Intense hostility all around means that for now, neither Russia nor China is even willing to sit down to discuss nuclear restraints, in treaty form or otherwise.</w:t>
      </w:r>
    </w:p>
    <w:p w14:paraId="4903758E" w14:textId="77777777" w:rsidR="00FB2E14" w:rsidRPr="00CF048D" w:rsidRDefault="00FB2E14" w:rsidP="00FB2E14">
      <w:pPr>
        <w:rPr>
          <w:sz w:val="16"/>
        </w:rPr>
      </w:pPr>
      <w:r w:rsidRPr="00CF048D">
        <w:rPr>
          <w:sz w:val="16"/>
        </w:rPr>
        <w:t>A way forward</w:t>
      </w:r>
    </w:p>
    <w:p w14:paraId="24C1A62C" w14:textId="77777777" w:rsidR="00FB2E14" w:rsidRDefault="00FB2E14" w:rsidP="00FB2E14">
      <w:pPr>
        <w:rPr>
          <w:sz w:val="16"/>
        </w:rPr>
      </w:pPr>
      <w:r w:rsidRPr="00CF048D">
        <w:rPr>
          <w:sz w:val="16"/>
        </w:rPr>
        <w:t xml:space="preserve">In my view, </w:t>
      </w:r>
      <w:r w:rsidRPr="004D2A32">
        <w:rPr>
          <w:rStyle w:val="StyleUnderline"/>
          <w:highlight w:val="cyan"/>
        </w:rPr>
        <w:t>adding Golden Dome</w:t>
      </w:r>
      <w:r w:rsidRPr="00CF048D">
        <w:rPr>
          <w:rStyle w:val="StyleUnderline"/>
        </w:rPr>
        <w:t xml:space="preserve"> to this combustible mix would likely </w:t>
      </w:r>
      <w:r w:rsidRPr="004D2A32">
        <w:rPr>
          <w:rStyle w:val="StyleUnderline"/>
          <w:highlight w:val="cyan"/>
        </w:rPr>
        <w:t>end any prospect of avoiding a</w:t>
      </w:r>
      <w:r w:rsidRPr="00CF048D">
        <w:rPr>
          <w:rStyle w:val="StyleUnderline"/>
        </w:rPr>
        <w:t xml:space="preserve"> </w:t>
      </w:r>
      <w:r w:rsidRPr="004D2A32">
        <w:rPr>
          <w:rStyle w:val="StyleUnderline"/>
          <w:highlight w:val="cyan"/>
        </w:rPr>
        <w:t xml:space="preserve">future of </w:t>
      </w:r>
      <w:r w:rsidRPr="004D2A32">
        <w:rPr>
          <w:rStyle w:val="Emphasis"/>
          <w:highlight w:val="cyan"/>
        </w:rPr>
        <w:t>unrestrained</w:t>
      </w:r>
      <w:r w:rsidRPr="004D2A32">
        <w:rPr>
          <w:rStyle w:val="StyleUnderline"/>
          <w:highlight w:val="cyan"/>
        </w:rPr>
        <w:t xml:space="preserve"> and </w:t>
      </w:r>
      <w:r w:rsidRPr="004D2A32">
        <w:rPr>
          <w:rStyle w:val="Emphasis"/>
          <w:highlight w:val="cyan"/>
        </w:rPr>
        <w:t>unpredictable nuclear arms competition</w:t>
      </w:r>
      <w:r w:rsidRPr="00CF048D">
        <w:rPr>
          <w:sz w:val="16"/>
        </w:rPr>
        <w:t>. But paths away from these dangers are available.</w:t>
      </w:r>
    </w:p>
    <w:p w14:paraId="3410BACE" w14:textId="77777777" w:rsidR="00FB2E14" w:rsidRDefault="00FB2E14" w:rsidP="00FB2E14">
      <w:pPr>
        <w:pStyle w:val="Heading4"/>
      </w:pPr>
      <w:r>
        <w:t>Flips the calculus for nuclear use---especially for Russia.</w:t>
      </w:r>
    </w:p>
    <w:p w14:paraId="00DB3BFE" w14:textId="77777777" w:rsidR="00FB2E14" w:rsidRPr="00423762" w:rsidRDefault="00FB2E14" w:rsidP="00FB2E14">
      <w:r w:rsidRPr="00423762">
        <w:rPr>
          <w:rStyle w:val="Style13ptBold"/>
        </w:rPr>
        <w:t>Bildt ’25</w:t>
      </w:r>
      <w:r w:rsidRPr="00423762">
        <w:t xml:space="preserve"> [Carl; </w:t>
      </w:r>
      <w:r>
        <w:t>F</w:t>
      </w:r>
      <w:r w:rsidRPr="00423762">
        <w:t>ormer prime minister and foreign minister of Sweden. “Trump's Golden Dome will start a new strategic arms race,” Tomorrow's Affairs, published 6-18-2025, accessed 7-3-2025, https://tomorrowsaffairs.com/trump-s-golden-dome-will-start-a-new-strategic-arms-race] olivia</w:t>
      </w:r>
    </w:p>
    <w:p w14:paraId="759939DD" w14:textId="77777777" w:rsidR="00FB2E14" w:rsidRPr="00423762" w:rsidRDefault="00FB2E14" w:rsidP="00FB2E14">
      <w:pPr>
        <w:rPr>
          <w:rStyle w:val="StyleUnderline"/>
        </w:rPr>
      </w:pPr>
      <w:r w:rsidRPr="004D2A32">
        <w:rPr>
          <w:rStyle w:val="StyleUnderline"/>
          <w:highlight w:val="cyan"/>
        </w:rPr>
        <w:t xml:space="preserve">The </w:t>
      </w:r>
      <w:r w:rsidRPr="004D2A32">
        <w:rPr>
          <w:rStyle w:val="Emphasis"/>
          <w:highlight w:val="cyan"/>
        </w:rPr>
        <w:t>nuclear calculus</w:t>
      </w:r>
      <w:r w:rsidRPr="004D2A32">
        <w:rPr>
          <w:rStyle w:val="StyleUnderline"/>
          <w:highlight w:val="cyan"/>
        </w:rPr>
        <w:t xml:space="preserve"> will </w:t>
      </w:r>
      <w:r w:rsidRPr="004D2A32">
        <w:rPr>
          <w:rStyle w:val="Emphasis"/>
          <w:highlight w:val="cyan"/>
        </w:rPr>
        <w:t>change</w:t>
      </w:r>
    </w:p>
    <w:p w14:paraId="124DD524" w14:textId="77777777" w:rsidR="00FB2E14" w:rsidRPr="00423762" w:rsidRDefault="00FB2E14" w:rsidP="00FB2E14">
      <w:pPr>
        <w:rPr>
          <w:rStyle w:val="StyleUnderline"/>
        </w:rPr>
      </w:pPr>
      <w:r w:rsidRPr="00423762">
        <w:rPr>
          <w:sz w:val="16"/>
        </w:rPr>
        <w:t xml:space="preserve">This is the context in which Trump has proposed his Golden Dome. While his boisterous talk of “forever ending the missile threat to the American homeland” bears no relation to reality, his </w:t>
      </w:r>
      <w:r w:rsidRPr="00423762">
        <w:rPr>
          <w:rStyle w:val="StyleUnderline"/>
        </w:rPr>
        <w:t>administration</w:t>
      </w:r>
      <w:r w:rsidRPr="00423762">
        <w:rPr>
          <w:sz w:val="16"/>
        </w:rPr>
        <w:t xml:space="preserve"> is sure to </w:t>
      </w:r>
      <w:r w:rsidRPr="004D2A32">
        <w:rPr>
          <w:rStyle w:val="StyleUnderline"/>
          <w:highlight w:val="cyan"/>
        </w:rPr>
        <w:t>allocate</w:t>
      </w:r>
      <w:r w:rsidRPr="00423762">
        <w:rPr>
          <w:rStyle w:val="StyleUnderline"/>
        </w:rPr>
        <w:t xml:space="preserve"> hundreds of </w:t>
      </w:r>
      <w:r w:rsidRPr="004D2A32">
        <w:rPr>
          <w:rStyle w:val="StyleUnderline"/>
          <w:highlight w:val="cyan"/>
        </w:rPr>
        <w:t>billions</w:t>
      </w:r>
      <w:r w:rsidRPr="00423762">
        <w:rPr>
          <w:rStyle w:val="StyleUnderline"/>
        </w:rPr>
        <w:t xml:space="preserve"> of dollars </w:t>
      </w:r>
      <w:r w:rsidRPr="004D2A32">
        <w:rPr>
          <w:rStyle w:val="StyleUnderline"/>
          <w:highlight w:val="cyan"/>
        </w:rPr>
        <w:t xml:space="preserve">to develop systems of increasing sophistication but </w:t>
      </w:r>
      <w:r w:rsidRPr="004D2A32">
        <w:rPr>
          <w:rStyle w:val="Emphasis"/>
          <w:highlight w:val="cyan"/>
        </w:rPr>
        <w:t>questionable effectiveness</w:t>
      </w:r>
      <w:r w:rsidRPr="00423762">
        <w:rPr>
          <w:rStyle w:val="StyleUnderline"/>
        </w:rPr>
        <w:t>.</w:t>
      </w:r>
    </w:p>
    <w:p w14:paraId="4EF67CDA" w14:textId="77777777" w:rsidR="00FB2E14" w:rsidRPr="00423762" w:rsidRDefault="00FB2E14" w:rsidP="00FB2E14">
      <w:pPr>
        <w:rPr>
          <w:sz w:val="16"/>
        </w:rPr>
      </w:pPr>
      <w:r w:rsidRPr="00423762">
        <w:rPr>
          <w:sz w:val="16"/>
        </w:rPr>
        <w:t xml:space="preserve">Worse, </w:t>
      </w:r>
      <w:r w:rsidRPr="004D2A32">
        <w:rPr>
          <w:rStyle w:val="StyleUnderline"/>
          <w:highlight w:val="cyan"/>
        </w:rPr>
        <w:t>Russia and China</w:t>
      </w:r>
      <w:r w:rsidRPr="00423762">
        <w:rPr>
          <w:rStyle w:val="StyleUnderline"/>
        </w:rPr>
        <w:t xml:space="preserve"> will </w:t>
      </w:r>
      <w:r w:rsidRPr="004D2A32">
        <w:rPr>
          <w:rStyle w:val="StyleUnderline"/>
          <w:highlight w:val="cyan"/>
        </w:rPr>
        <w:t>see</w:t>
      </w:r>
      <w:r w:rsidRPr="00423762">
        <w:rPr>
          <w:rStyle w:val="StyleUnderline"/>
        </w:rPr>
        <w:t xml:space="preserve"> these </w:t>
      </w:r>
      <w:r w:rsidRPr="004D2A32">
        <w:rPr>
          <w:rStyle w:val="StyleUnderline"/>
          <w:highlight w:val="cyan"/>
        </w:rPr>
        <w:t>initiatives as threats to</w:t>
      </w:r>
      <w:r w:rsidRPr="00423762">
        <w:rPr>
          <w:rStyle w:val="StyleUnderline"/>
        </w:rPr>
        <w:t xml:space="preserve"> their own strategic </w:t>
      </w:r>
      <w:r w:rsidRPr="004D2A32">
        <w:rPr>
          <w:rStyle w:val="StyleUnderline"/>
          <w:highlight w:val="cyan"/>
        </w:rPr>
        <w:t>nuclear arsenals’</w:t>
      </w:r>
      <w:r w:rsidRPr="00423762">
        <w:rPr>
          <w:rStyle w:val="StyleUnderline"/>
        </w:rPr>
        <w:t xml:space="preserve"> </w:t>
      </w:r>
      <w:r w:rsidRPr="004D2A32">
        <w:rPr>
          <w:rStyle w:val="Emphasis"/>
          <w:highlight w:val="cyan"/>
        </w:rPr>
        <w:t>viability</w:t>
      </w:r>
      <w:r w:rsidRPr="004D2A32">
        <w:rPr>
          <w:sz w:val="16"/>
          <w:highlight w:val="cyan"/>
        </w:rPr>
        <w:t xml:space="preserve">. </w:t>
      </w:r>
      <w:r w:rsidRPr="004D2A32">
        <w:rPr>
          <w:rStyle w:val="StyleUnderline"/>
          <w:highlight w:val="cyan"/>
        </w:rPr>
        <w:t>If they</w:t>
      </w:r>
      <w:r w:rsidRPr="00423762">
        <w:rPr>
          <w:rStyle w:val="StyleUnderline"/>
        </w:rPr>
        <w:t xml:space="preserve"> conclude that </w:t>
      </w:r>
      <w:r w:rsidRPr="004D2A32">
        <w:rPr>
          <w:rStyle w:val="StyleUnderline"/>
          <w:highlight w:val="cyan"/>
        </w:rPr>
        <w:t xml:space="preserve">they are </w:t>
      </w:r>
      <w:r w:rsidRPr="004D2A32">
        <w:rPr>
          <w:rStyle w:val="Emphasis"/>
          <w:highlight w:val="cyan"/>
        </w:rPr>
        <w:t>vulnerable</w:t>
      </w:r>
      <w:r w:rsidRPr="00423762">
        <w:rPr>
          <w:sz w:val="16"/>
        </w:rPr>
        <w:t xml:space="preserve"> and the US is not, </w:t>
      </w:r>
      <w:r w:rsidRPr="00423762">
        <w:rPr>
          <w:rStyle w:val="StyleUnderline"/>
        </w:rPr>
        <w:t xml:space="preserve">the </w:t>
      </w:r>
      <w:r w:rsidRPr="004D2A32">
        <w:rPr>
          <w:rStyle w:val="Emphasis"/>
          <w:highlight w:val="cyan"/>
        </w:rPr>
        <w:t>nuclear calculus</w:t>
      </w:r>
      <w:r w:rsidRPr="004D2A32">
        <w:rPr>
          <w:rStyle w:val="StyleUnderline"/>
          <w:highlight w:val="cyan"/>
        </w:rPr>
        <w:t xml:space="preserve"> will </w:t>
      </w:r>
      <w:r w:rsidRPr="004D2A32">
        <w:rPr>
          <w:rStyle w:val="Emphasis"/>
          <w:highlight w:val="cyan"/>
        </w:rPr>
        <w:t>change</w:t>
      </w:r>
      <w:r w:rsidRPr="004D2A32">
        <w:rPr>
          <w:sz w:val="16"/>
          <w:highlight w:val="cyan"/>
        </w:rPr>
        <w:t>.</w:t>
      </w:r>
    </w:p>
    <w:p w14:paraId="61208891" w14:textId="77777777" w:rsidR="00FB2E14" w:rsidRPr="00423762" w:rsidRDefault="00FB2E14" w:rsidP="00FB2E14">
      <w:pPr>
        <w:rPr>
          <w:rStyle w:val="StyleUnderline"/>
        </w:rPr>
      </w:pPr>
      <w:r w:rsidRPr="00423762">
        <w:rPr>
          <w:rStyle w:val="StyleUnderline"/>
        </w:rPr>
        <w:t xml:space="preserve">This is </w:t>
      </w:r>
      <w:r w:rsidRPr="004D2A32">
        <w:rPr>
          <w:rStyle w:val="Emphasis"/>
          <w:highlight w:val="cyan"/>
        </w:rPr>
        <w:t>especially true</w:t>
      </w:r>
      <w:r w:rsidRPr="004D2A32">
        <w:rPr>
          <w:rStyle w:val="StyleUnderline"/>
          <w:highlight w:val="cyan"/>
        </w:rPr>
        <w:t xml:space="preserve"> for </w:t>
      </w:r>
      <w:r w:rsidRPr="004D2A32">
        <w:rPr>
          <w:rStyle w:val="Emphasis"/>
          <w:highlight w:val="cyan"/>
        </w:rPr>
        <w:t>Russia</w:t>
      </w:r>
      <w:r w:rsidRPr="00423762">
        <w:rPr>
          <w:sz w:val="16"/>
        </w:rPr>
        <w:t xml:space="preserve">, whose </w:t>
      </w:r>
      <w:r w:rsidRPr="004D2A32">
        <w:rPr>
          <w:rStyle w:val="Emphasis"/>
          <w:highlight w:val="cyan"/>
        </w:rPr>
        <w:t>strategic nuclear strength</w:t>
      </w:r>
      <w:r w:rsidRPr="004D2A32">
        <w:rPr>
          <w:rStyle w:val="StyleUnderline"/>
          <w:highlight w:val="cyan"/>
        </w:rPr>
        <w:t xml:space="preserve"> is </w:t>
      </w:r>
      <w:r w:rsidRPr="004D2A32">
        <w:rPr>
          <w:rStyle w:val="Emphasis"/>
          <w:highlight w:val="cyan"/>
        </w:rPr>
        <w:t>central</w:t>
      </w:r>
      <w:r w:rsidRPr="004D2A32">
        <w:rPr>
          <w:rStyle w:val="StyleUnderline"/>
          <w:highlight w:val="cyan"/>
        </w:rPr>
        <w:t xml:space="preserve"> to its claim to</w:t>
      </w:r>
      <w:r w:rsidRPr="00423762">
        <w:rPr>
          <w:rStyle w:val="StyleUnderline"/>
        </w:rPr>
        <w:t xml:space="preserve"> still </w:t>
      </w:r>
      <w:r w:rsidRPr="004D2A32">
        <w:rPr>
          <w:rStyle w:val="StyleUnderline"/>
          <w:highlight w:val="cyan"/>
        </w:rPr>
        <w:t xml:space="preserve">be a </w:t>
      </w:r>
      <w:r w:rsidRPr="004D2A32">
        <w:rPr>
          <w:rStyle w:val="Emphasis"/>
          <w:highlight w:val="cyan"/>
        </w:rPr>
        <w:t>superpower</w:t>
      </w:r>
      <w:r w:rsidRPr="004D2A32">
        <w:rPr>
          <w:rStyle w:val="StyleUnderline"/>
          <w:highlight w:val="cyan"/>
        </w:rPr>
        <w:t>.</w:t>
      </w:r>
    </w:p>
    <w:p w14:paraId="3824068E" w14:textId="77777777" w:rsidR="00FB2E14" w:rsidRPr="00BF18CF" w:rsidRDefault="00FB2E14" w:rsidP="00FB2E14">
      <w:pPr>
        <w:rPr>
          <w:sz w:val="16"/>
        </w:rPr>
      </w:pPr>
      <w:r w:rsidRPr="00423762">
        <w:rPr>
          <w:rStyle w:val="StyleUnderline"/>
        </w:rPr>
        <w:t xml:space="preserve">The </w:t>
      </w:r>
      <w:r w:rsidRPr="004D2A32">
        <w:rPr>
          <w:rStyle w:val="StyleUnderline"/>
          <w:highlight w:val="cyan"/>
        </w:rPr>
        <w:t xml:space="preserve">risk of </w:t>
      </w:r>
      <w:r w:rsidRPr="004D2A32">
        <w:rPr>
          <w:rStyle w:val="Emphasis"/>
          <w:highlight w:val="cyan"/>
        </w:rPr>
        <w:t>negating</w:t>
      </w:r>
      <w:r w:rsidRPr="004D2A32">
        <w:rPr>
          <w:rStyle w:val="StyleUnderline"/>
          <w:highlight w:val="cyan"/>
        </w:rPr>
        <w:t xml:space="preserve"> Russia’s </w:t>
      </w:r>
      <w:r w:rsidRPr="004D2A32">
        <w:rPr>
          <w:rStyle w:val="Emphasis"/>
          <w:highlight w:val="cyan"/>
        </w:rPr>
        <w:t>nuclear-strike capability</w:t>
      </w:r>
      <w:r w:rsidRPr="00423762">
        <w:rPr>
          <w:rStyle w:val="StyleUnderline"/>
        </w:rPr>
        <w:t xml:space="preserve"> could </w:t>
      </w:r>
      <w:r w:rsidRPr="004D2A32">
        <w:rPr>
          <w:rStyle w:val="StyleUnderline"/>
          <w:highlight w:val="cyan"/>
        </w:rPr>
        <w:t xml:space="preserve">instill </w:t>
      </w:r>
      <w:r w:rsidRPr="004D2A32">
        <w:rPr>
          <w:rStyle w:val="Emphasis"/>
          <w:highlight w:val="cyan"/>
        </w:rPr>
        <w:t>near-existential fear</w:t>
      </w:r>
      <w:r w:rsidRPr="004D2A32">
        <w:rPr>
          <w:sz w:val="16"/>
          <w:highlight w:val="cyan"/>
        </w:rPr>
        <w:t xml:space="preserve"> </w:t>
      </w:r>
      <w:r w:rsidRPr="004D2A32">
        <w:rPr>
          <w:rStyle w:val="StyleUnderline"/>
          <w:highlight w:val="cyan"/>
        </w:rPr>
        <w:t>in</w:t>
      </w:r>
      <w:r w:rsidRPr="00423762">
        <w:rPr>
          <w:rStyle w:val="StyleUnderline"/>
        </w:rPr>
        <w:t xml:space="preserve"> the hearts of </w:t>
      </w:r>
      <w:r w:rsidRPr="004D2A32">
        <w:rPr>
          <w:rStyle w:val="StyleUnderline"/>
          <w:highlight w:val="cyan"/>
        </w:rPr>
        <w:t>Russian strategic planners</w:t>
      </w:r>
      <w:r w:rsidRPr="00423762">
        <w:rPr>
          <w:sz w:val="16"/>
        </w:rPr>
        <w:t xml:space="preserve">. And the </w:t>
      </w:r>
      <w:r w:rsidRPr="004D2A32">
        <w:rPr>
          <w:rStyle w:val="StyleUnderline"/>
          <w:highlight w:val="cyan"/>
        </w:rPr>
        <w:t xml:space="preserve">view from China would be </w:t>
      </w:r>
      <w:r w:rsidRPr="004D2A32">
        <w:rPr>
          <w:rStyle w:val="Emphasis"/>
          <w:highlight w:val="cyan"/>
        </w:rPr>
        <w:t>similar</w:t>
      </w:r>
      <w:r w:rsidRPr="00423762">
        <w:rPr>
          <w:sz w:val="16"/>
        </w:rPr>
        <w:t>, though the fear would be less acute, since Chinese power has a much broader base.</w:t>
      </w:r>
    </w:p>
    <w:p w14:paraId="31F285D6" w14:textId="77777777" w:rsidR="00FB2E14" w:rsidRDefault="00FB2E14" w:rsidP="00FB2E14">
      <w:pPr>
        <w:pStyle w:val="Heading4"/>
      </w:pPr>
      <w:r>
        <w:t xml:space="preserve">even if the plan is good for short-term deterrence, it creates an </w:t>
      </w:r>
      <w:r>
        <w:rPr>
          <w:u w:val="single"/>
        </w:rPr>
        <w:t>escalatory</w:t>
      </w:r>
      <w:r>
        <w:t xml:space="preserve"> spiral of </w:t>
      </w:r>
      <w:r>
        <w:rPr>
          <w:u w:val="single"/>
        </w:rPr>
        <w:t>arms racing</w:t>
      </w:r>
      <w:r>
        <w:t xml:space="preserve">. </w:t>
      </w:r>
    </w:p>
    <w:p w14:paraId="400523EE" w14:textId="77777777" w:rsidR="00FB2E14" w:rsidRPr="00BF18CF" w:rsidRDefault="00FB2E14" w:rsidP="00FB2E14">
      <w:r w:rsidRPr="00BF18CF">
        <w:rPr>
          <w:rStyle w:val="Style13ptBold"/>
        </w:rPr>
        <w:t>McDowall ’25</w:t>
      </w:r>
      <w:r w:rsidRPr="00BF18CF">
        <w:t xml:space="preserve"> [</w:t>
      </w:r>
      <w:r>
        <w:t>Celia</w:t>
      </w:r>
      <w:r w:rsidRPr="00BF18CF">
        <w:t xml:space="preserve">; </w:t>
      </w:r>
      <w:r>
        <w:t>H</w:t>
      </w:r>
      <w:r w:rsidRPr="00BF18CF">
        <w:t>erbert Scoville Jr. Peace Fellow with the Nuclear Policy Program at the Carnegie Endowment for International Peace.</w:t>
      </w:r>
      <w:r>
        <w:t xml:space="preserve"> </w:t>
      </w:r>
      <w:r w:rsidRPr="00BF18CF">
        <w:t>Ankit Panda</w:t>
      </w:r>
      <w:r>
        <w:t>;</w:t>
      </w:r>
      <w:r w:rsidRPr="00BF18CF">
        <w:t xml:space="preserve"> Stanton Senior Fellow in the Nuclear Policy Program at the Carnegie Endowment for International Peace.</w:t>
      </w:r>
      <w:r>
        <w:t xml:space="preserve"> </w:t>
      </w:r>
      <w:r w:rsidRPr="00BF18CF">
        <w:t>“Trump wants denuclearization but pursues a 'Golden Dome' of missile defense. Here's why he can't have both,” Bulletin of the Atomic Scientists, published 4-29-2025, accessed 7-3-2025, https://thebulletin.org/2025/04/trump-wants-denuclearization-and-a-golden-dome-he-cant-have-both/] olivia</w:t>
      </w:r>
    </w:p>
    <w:p w14:paraId="20403C5A" w14:textId="77777777" w:rsidR="00FB2E14" w:rsidRPr="00BF18CF" w:rsidRDefault="00FB2E14" w:rsidP="00FB2E14">
      <w:pPr>
        <w:rPr>
          <w:rStyle w:val="StyleUnderline"/>
        </w:rPr>
      </w:pPr>
      <w:r w:rsidRPr="00BF18CF">
        <w:rPr>
          <w:sz w:val="16"/>
        </w:rPr>
        <w:t>Strategic implications. For decades, the broad aspirations behind US missile defense have remained constant at the margins precisely because of the long-recognized importance of the condition of mutual vulnerability among nuclear peers. In the new multipolar nuclear environment—in which China continues to expand its nuclear arsenal and nuclear saber-rattling from Russia is commonplace—</w:t>
      </w:r>
      <w:r w:rsidRPr="004D2A32">
        <w:rPr>
          <w:rStyle w:val="StyleUnderline"/>
          <w:highlight w:val="cyan"/>
        </w:rPr>
        <w:t>it seems particularly</w:t>
      </w:r>
      <w:r w:rsidRPr="00BF18CF">
        <w:rPr>
          <w:rStyle w:val="StyleUnderline"/>
        </w:rPr>
        <w:t xml:space="preserve"> </w:t>
      </w:r>
      <w:r w:rsidRPr="004D2A32">
        <w:rPr>
          <w:rStyle w:val="StyleUnderline"/>
          <w:highlight w:val="cyan"/>
        </w:rPr>
        <w:t xml:space="preserve">unwise to dramatically </w:t>
      </w:r>
      <w:r w:rsidRPr="004D2A32">
        <w:rPr>
          <w:rStyle w:val="Emphasis"/>
          <w:highlight w:val="cyan"/>
        </w:rPr>
        <w:t>jolt</w:t>
      </w:r>
      <w:r w:rsidRPr="004D2A32">
        <w:rPr>
          <w:rStyle w:val="StyleUnderline"/>
          <w:highlight w:val="cyan"/>
        </w:rPr>
        <w:t xml:space="preserve"> the </w:t>
      </w:r>
      <w:r w:rsidRPr="004D2A32">
        <w:rPr>
          <w:rStyle w:val="Emphasis"/>
          <w:highlight w:val="cyan"/>
        </w:rPr>
        <w:t>strategic balance</w:t>
      </w:r>
      <w:r w:rsidRPr="004D2A32">
        <w:rPr>
          <w:sz w:val="16"/>
          <w:highlight w:val="cyan"/>
        </w:rPr>
        <w:t xml:space="preserve"> </w:t>
      </w:r>
      <w:r w:rsidRPr="004D2A32">
        <w:rPr>
          <w:rStyle w:val="StyleUnderline"/>
          <w:highlight w:val="cyan"/>
        </w:rPr>
        <w:t xml:space="preserve">with a </w:t>
      </w:r>
      <w:r w:rsidRPr="004D2A32">
        <w:rPr>
          <w:rStyle w:val="Emphasis"/>
          <w:highlight w:val="cyan"/>
        </w:rPr>
        <w:t>massive missile defense program</w:t>
      </w:r>
      <w:r w:rsidRPr="00BF18CF">
        <w:rPr>
          <w:rStyle w:val="StyleUnderline"/>
        </w:rPr>
        <w:t>.</w:t>
      </w:r>
    </w:p>
    <w:p w14:paraId="5B5808D5" w14:textId="77777777" w:rsidR="00FB2E14" w:rsidRPr="00BF18CF" w:rsidRDefault="00FB2E14" w:rsidP="00FB2E14">
      <w:pPr>
        <w:rPr>
          <w:sz w:val="16"/>
        </w:rPr>
      </w:pPr>
      <w:r w:rsidRPr="00BF18CF">
        <w:rPr>
          <w:rStyle w:val="StyleUnderline"/>
        </w:rPr>
        <w:t>Nuclear deterrence between countries with roughly comparable capabilities is most stable under two conditions</w:t>
      </w:r>
      <w:r w:rsidRPr="00BF18CF">
        <w:rPr>
          <w:sz w:val="16"/>
        </w:rPr>
        <w:t xml:space="preserve">: </w:t>
      </w:r>
      <w:r w:rsidRPr="00BF18CF">
        <w:rPr>
          <w:rStyle w:val="StyleUnderline"/>
        </w:rPr>
        <w:t>First, each must possess nuclear arsenals that are survivable enough to maintain an assured ability to inflict unacceptable damage even after a nuclear attack</w:t>
      </w:r>
      <w:r w:rsidRPr="00BF18CF">
        <w:rPr>
          <w:sz w:val="16"/>
        </w:rPr>
        <w:t xml:space="preserve">. </w:t>
      </w:r>
      <w:r w:rsidRPr="00BF18CF">
        <w:rPr>
          <w:rStyle w:val="StyleUnderline"/>
        </w:rPr>
        <w:t>Second</w:t>
      </w:r>
      <w:r w:rsidRPr="00BF18CF">
        <w:rPr>
          <w:sz w:val="16"/>
        </w:rPr>
        <w:t xml:space="preserve">, their </w:t>
      </w:r>
      <w:r w:rsidRPr="00BF18CF">
        <w:rPr>
          <w:rStyle w:val="StyleUnderline"/>
        </w:rPr>
        <w:t>adversaries must understand that such a condition prevails</w:t>
      </w:r>
      <w:r w:rsidRPr="00BF18CF">
        <w:rPr>
          <w:sz w:val="16"/>
        </w:rPr>
        <w:t xml:space="preserve">—and that attempting to escape this condition of </w:t>
      </w:r>
      <w:r w:rsidRPr="00BF18CF">
        <w:rPr>
          <w:rStyle w:val="StyleUnderline"/>
        </w:rPr>
        <w:t>mutual vulnerability will be futile.</w:t>
      </w:r>
    </w:p>
    <w:p w14:paraId="5B57BFCC" w14:textId="77777777" w:rsidR="00FB2E14" w:rsidRPr="00BF18CF" w:rsidRDefault="00FB2E14" w:rsidP="00FB2E14">
      <w:pPr>
        <w:rPr>
          <w:sz w:val="16"/>
        </w:rPr>
      </w:pPr>
      <w:r w:rsidRPr="00BF18CF">
        <w:rPr>
          <w:sz w:val="16"/>
        </w:rPr>
        <w:t xml:space="preserve">The Trump administration’s </w:t>
      </w:r>
      <w:r w:rsidRPr="004D2A32">
        <w:rPr>
          <w:rStyle w:val="StyleUnderline"/>
          <w:highlight w:val="cyan"/>
        </w:rPr>
        <w:t>Golden Dome</w:t>
      </w:r>
      <w:r w:rsidRPr="00BF18CF">
        <w:rPr>
          <w:sz w:val="16"/>
        </w:rPr>
        <w:t xml:space="preserve"> plans would—intentionally or not—</w:t>
      </w:r>
      <w:r w:rsidRPr="004D2A32">
        <w:rPr>
          <w:rStyle w:val="Emphasis"/>
          <w:highlight w:val="cyan"/>
        </w:rPr>
        <w:t>negate</w:t>
      </w:r>
      <w:r w:rsidRPr="00BF18CF">
        <w:rPr>
          <w:rStyle w:val="StyleUnderline"/>
        </w:rPr>
        <w:t xml:space="preserve"> these two </w:t>
      </w:r>
      <w:r w:rsidRPr="004D2A32">
        <w:rPr>
          <w:rStyle w:val="Emphasis"/>
          <w:highlight w:val="cyan"/>
        </w:rPr>
        <w:t>principles</w:t>
      </w:r>
      <w:r w:rsidRPr="004D2A32">
        <w:rPr>
          <w:sz w:val="16"/>
          <w:highlight w:val="cyan"/>
        </w:rPr>
        <w:t xml:space="preserve">, </w:t>
      </w:r>
      <w:r w:rsidRPr="004D2A32">
        <w:rPr>
          <w:rStyle w:val="StyleUnderline"/>
          <w:highlight w:val="cyan"/>
        </w:rPr>
        <w:t>which</w:t>
      </w:r>
      <w:r w:rsidRPr="00BF18CF">
        <w:rPr>
          <w:rStyle w:val="StyleUnderline"/>
        </w:rPr>
        <w:t xml:space="preserve"> </w:t>
      </w:r>
      <w:r w:rsidRPr="004D2A32">
        <w:rPr>
          <w:rStyle w:val="StyleUnderline"/>
          <w:highlight w:val="cyan"/>
        </w:rPr>
        <w:t>generations of US nuclear strategists</w:t>
      </w:r>
      <w:r w:rsidRPr="00BF18CF">
        <w:rPr>
          <w:sz w:val="16"/>
        </w:rPr>
        <w:t xml:space="preserve"> have broadly </w:t>
      </w:r>
      <w:r w:rsidRPr="004D2A32">
        <w:rPr>
          <w:rStyle w:val="StyleUnderline"/>
          <w:highlight w:val="cyan"/>
        </w:rPr>
        <w:t xml:space="preserve">acknowledged as </w:t>
      </w:r>
      <w:r w:rsidRPr="004D2A32">
        <w:rPr>
          <w:rStyle w:val="Emphasis"/>
          <w:highlight w:val="cyan"/>
        </w:rPr>
        <w:t>conducive</w:t>
      </w:r>
      <w:r w:rsidRPr="004D2A32">
        <w:rPr>
          <w:rStyle w:val="StyleUnderline"/>
          <w:highlight w:val="cyan"/>
        </w:rPr>
        <w:t xml:space="preserve"> to </w:t>
      </w:r>
      <w:r w:rsidRPr="004D2A32">
        <w:rPr>
          <w:rStyle w:val="Emphasis"/>
          <w:highlight w:val="cyan"/>
        </w:rPr>
        <w:t>stability</w:t>
      </w:r>
      <w:r w:rsidRPr="00BF18CF">
        <w:rPr>
          <w:sz w:val="16"/>
        </w:rPr>
        <w:t xml:space="preserve">. By projecting the vision of a comprehensive homeland missile defense, </w:t>
      </w:r>
      <w:r w:rsidRPr="00BF18CF">
        <w:rPr>
          <w:rStyle w:val="StyleUnderline"/>
        </w:rPr>
        <w:t xml:space="preserve">the administration </w:t>
      </w:r>
      <w:r w:rsidRPr="004D2A32">
        <w:rPr>
          <w:rStyle w:val="StyleUnderline"/>
          <w:highlight w:val="cyan"/>
        </w:rPr>
        <w:t xml:space="preserve">stirs </w:t>
      </w:r>
      <w:r w:rsidRPr="004D2A32">
        <w:rPr>
          <w:rStyle w:val="Emphasis"/>
          <w:highlight w:val="cyan"/>
        </w:rPr>
        <w:t>longstanding fears</w:t>
      </w:r>
      <w:r w:rsidRPr="004D2A32">
        <w:rPr>
          <w:sz w:val="16"/>
          <w:highlight w:val="cyan"/>
        </w:rPr>
        <w:t xml:space="preserve"> </w:t>
      </w:r>
      <w:r w:rsidRPr="004D2A32">
        <w:rPr>
          <w:rStyle w:val="StyleUnderline"/>
          <w:highlight w:val="cyan"/>
        </w:rPr>
        <w:t xml:space="preserve">in </w:t>
      </w:r>
      <w:r w:rsidRPr="004D2A32">
        <w:rPr>
          <w:rStyle w:val="Emphasis"/>
          <w:highlight w:val="cyan"/>
        </w:rPr>
        <w:t>Russia</w:t>
      </w:r>
      <w:r w:rsidRPr="004D2A32">
        <w:rPr>
          <w:rStyle w:val="StyleUnderline"/>
          <w:highlight w:val="cyan"/>
        </w:rPr>
        <w:t xml:space="preserve"> and </w:t>
      </w:r>
      <w:r w:rsidRPr="004D2A32">
        <w:rPr>
          <w:rStyle w:val="Emphasis"/>
          <w:highlight w:val="cyan"/>
        </w:rPr>
        <w:t>China</w:t>
      </w:r>
      <w:r w:rsidRPr="00BF18CF">
        <w:rPr>
          <w:sz w:val="16"/>
        </w:rPr>
        <w:t xml:space="preserve"> that the United States does not seek stability but instead seeks to escape vulnerability altogether through expansive investments in missile defense technologies.</w:t>
      </w:r>
    </w:p>
    <w:p w14:paraId="5065EEF1" w14:textId="77777777" w:rsidR="00FB2E14" w:rsidRDefault="00FB2E14" w:rsidP="00FB2E14">
      <w:pPr>
        <w:rPr>
          <w:rStyle w:val="StyleUnderline"/>
        </w:rPr>
      </w:pPr>
      <w:r w:rsidRPr="00BF18CF">
        <w:rPr>
          <w:sz w:val="16"/>
        </w:rPr>
        <w:t xml:space="preserve">While Moscow and Beijing have taken steps to change the composition of their arsenals, the case that the United States needs to keep pace—either with more nuclear weapons or new missile defenses—should not be uncritically accepted. If the history of the nuclear age tells us anything, it is that </w:t>
      </w:r>
      <w:r w:rsidRPr="004D2A32">
        <w:rPr>
          <w:rStyle w:val="StyleUnderline"/>
          <w:highlight w:val="cyan"/>
        </w:rPr>
        <w:t>adversaries</w:t>
      </w:r>
      <w:r w:rsidRPr="00BF18CF">
        <w:rPr>
          <w:rStyle w:val="StyleUnderline"/>
        </w:rPr>
        <w:t xml:space="preserve"> will </w:t>
      </w:r>
      <w:r w:rsidRPr="004D2A32">
        <w:rPr>
          <w:rStyle w:val="StyleUnderline"/>
          <w:highlight w:val="cyan"/>
        </w:rPr>
        <w:t xml:space="preserve">seek ways of </w:t>
      </w:r>
      <w:r w:rsidRPr="004D2A32">
        <w:rPr>
          <w:rStyle w:val="Emphasis"/>
          <w:highlight w:val="cyan"/>
        </w:rPr>
        <w:t>bypassing</w:t>
      </w:r>
      <w:r w:rsidRPr="004D2A32">
        <w:rPr>
          <w:rStyle w:val="StyleUnderline"/>
          <w:highlight w:val="cyan"/>
        </w:rPr>
        <w:t xml:space="preserve"> or </w:t>
      </w:r>
      <w:r w:rsidRPr="004D2A32">
        <w:rPr>
          <w:rStyle w:val="Emphasis"/>
          <w:highlight w:val="cyan"/>
        </w:rPr>
        <w:t>counteracting</w:t>
      </w:r>
      <w:r w:rsidRPr="00BF18CF">
        <w:rPr>
          <w:rStyle w:val="StyleUnderline"/>
        </w:rPr>
        <w:t xml:space="preserve"> whatever </w:t>
      </w:r>
      <w:r w:rsidRPr="004D2A32">
        <w:rPr>
          <w:rStyle w:val="StyleUnderline"/>
          <w:highlight w:val="cyan"/>
        </w:rPr>
        <w:t>new capabilities</w:t>
      </w:r>
      <w:r w:rsidRPr="00BF18CF">
        <w:rPr>
          <w:rStyle w:val="StyleUnderline"/>
        </w:rPr>
        <w:t xml:space="preserve"> the United States deploys. </w:t>
      </w:r>
      <w:r w:rsidRPr="00BF18CF">
        <w:rPr>
          <w:sz w:val="16"/>
        </w:rPr>
        <w:t xml:space="preserve">With Russia and China, </w:t>
      </w:r>
      <w:r w:rsidRPr="00BF18CF">
        <w:rPr>
          <w:rStyle w:val="StyleUnderline"/>
        </w:rPr>
        <w:t xml:space="preserve">an </w:t>
      </w:r>
      <w:r w:rsidRPr="004D2A32">
        <w:rPr>
          <w:rStyle w:val="StyleUnderline"/>
          <w:highlight w:val="cyan"/>
        </w:rPr>
        <w:t>arms race</w:t>
      </w:r>
      <w:r w:rsidRPr="00BF18CF">
        <w:rPr>
          <w:rStyle w:val="StyleUnderline"/>
        </w:rPr>
        <w:t xml:space="preserve"> will likely </w:t>
      </w:r>
      <w:r w:rsidRPr="004D2A32">
        <w:rPr>
          <w:rStyle w:val="StyleUnderline"/>
          <w:highlight w:val="cyan"/>
        </w:rPr>
        <w:t xml:space="preserve">include acquisition of </w:t>
      </w:r>
      <w:r w:rsidRPr="004D2A32">
        <w:rPr>
          <w:rStyle w:val="Emphasis"/>
          <w:highlight w:val="cyan"/>
        </w:rPr>
        <w:t>more capable</w:t>
      </w:r>
      <w:r w:rsidRPr="00BF18CF">
        <w:rPr>
          <w:rStyle w:val="Emphasis"/>
        </w:rPr>
        <w:t xml:space="preserve"> </w:t>
      </w:r>
      <w:r w:rsidRPr="004D2A32">
        <w:rPr>
          <w:rStyle w:val="Emphasis"/>
          <w:highlight w:val="cyan"/>
        </w:rPr>
        <w:t>missiles</w:t>
      </w:r>
      <w:r w:rsidRPr="004D2A32">
        <w:rPr>
          <w:rStyle w:val="StyleUnderline"/>
          <w:highlight w:val="cyan"/>
        </w:rPr>
        <w:t xml:space="preserve"> that</w:t>
      </w:r>
      <w:r w:rsidRPr="00BF18CF">
        <w:rPr>
          <w:rStyle w:val="StyleUnderline"/>
        </w:rPr>
        <w:t xml:space="preserve"> can </w:t>
      </w:r>
      <w:r w:rsidRPr="004D2A32">
        <w:rPr>
          <w:rStyle w:val="StyleUnderline"/>
          <w:highlight w:val="cyan"/>
        </w:rPr>
        <w:t>bypass advanced US missile defenses</w:t>
      </w:r>
      <w:r w:rsidRPr="00BF18CF">
        <w:rPr>
          <w:sz w:val="16"/>
        </w:rPr>
        <w:t xml:space="preserve">. An </w:t>
      </w:r>
      <w:r w:rsidRPr="004D2A32">
        <w:rPr>
          <w:rStyle w:val="StyleUnderline"/>
          <w:highlight w:val="cyan"/>
        </w:rPr>
        <w:t>arms race</w:t>
      </w:r>
      <w:r w:rsidRPr="00BF18CF">
        <w:rPr>
          <w:rStyle w:val="StyleUnderline"/>
        </w:rPr>
        <w:t xml:space="preserve"> will also almost certainly mean </w:t>
      </w:r>
      <w:r w:rsidRPr="004D2A32">
        <w:rPr>
          <w:rStyle w:val="StyleUnderline"/>
          <w:highlight w:val="cyan"/>
        </w:rPr>
        <w:t>more missiles and</w:t>
      </w:r>
      <w:r w:rsidRPr="00BF18CF">
        <w:rPr>
          <w:rStyle w:val="StyleUnderline"/>
        </w:rPr>
        <w:t xml:space="preserve"> more </w:t>
      </w:r>
      <w:r w:rsidRPr="004D2A32">
        <w:rPr>
          <w:rStyle w:val="StyleUnderline"/>
          <w:highlight w:val="cyan"/>
        </w:rPr>
        <w:t>decoys to overwhelm</w:t>
      </w:r>
      <w:r w:rsidRPr="00BF18CF">
        <w:rPr>
          <w:rStyle w:val="StyleUnderline"/>
        </w:rPr>
        <w:t xml:space="preserve"> the </w:t>
      </w:r>
      <w:r w:rsidRPr="004D2A32">
        <w:rPr>
          <w:rStyle w:val="StyleUnderline"/>
          <w:highlight w:val="cyan"/>
        </w:rPr>
        <w:t>new US missile defenses</w:t>
      </w:r>
      <w:r w:rsidRPr="00BF18CF">
        <w:rPr>
          <w:sz w:val="16"/>
        </w:rPr>
        <w:t xml:space="preserve">. And if all this fails, </w:t>
      </w:r>
      <w:r w:rsidRPr="004D2A32">
        <w:rPr>
          <w:rStyle w:val="StyleUnderline"/>
          <w:highlight w:val="cyan"/>
        </w:rPr>
        <w:t>Russia and China</w:t>
      </w:r>
      <w:r w:rsidRPr="00BF18CF">
        <w:rPr>
          <w:rStyle w:val="StyleUnderline"/>
        </w:rPr>
        <w:t xml:space="preserve"> could still </w:t>
      </w:r>
      <w:r w:rsidRPr="004D2A32">
        <w:rPr>
          <w:rStyle w:val="StyleUnderline"/>
          <w:highlight w:val="cyan"/>
        </w:rPr>
        <w:t>deploy new delivery systems</w:t>
      </w:r>
      <w:r w:rsidRPr="004D2A32">
        <w:rPr>
          <w:sz w:val="16"/>
          <w:highlight w:val="cyan"/>
        </w:rPr>
        <w:t xml:space="preserve">, </w:t>
      </w:r>
      <w:r w:rsidRPr="004D2A32">
        <w:rPr>
          <w:rStyle w:val="StyleUnderline"/>
          <w:highlight w:val="cyan"/>
        </w:rPr>
        <w:t xml:space="preserve">such as </w:t>
      </w:r>
      <w:r w:rsidRPr="004D2A32">
        <w:rPr>
          <w:rStyle w:val="Emphasis"/>
          <w:highlight w:val="cyan"/>
        </w:rPr>
        <w:t>underwater autonomous nuclear torpedoes</w:t>
      </w:r>
      <w:r w:rsidRPr="00BF18CF">
        <w:rPr>
          <w:rStyle w:val="StyleUnderline"/>
        </w:rPr>
        <w:t xml:space="preserve"> of the kind Russia is already building.</w:t>
      </w:r>
    </w:p>
    <w:p w14:paraId="718C7AB9" w14:textId="77777777" w:rsidR="00FB2E14" w:rsidRPr="00CA0298" w:rsidRDefault="00FB2E14" w:rsidP="00FB2E14">
      <w:pPr>
        <w:pStyle w:val="Heading4"/>
      </w:pPr>
      <w:r>
        <w:t>No offense---MD is worthless for deterrence.</w:t>
      </w:r>
    </w:p>
    <w:p w14:paraId="354D0FFB" w14:textId="77777777" w:rsidR="00FB2E14" w:rsidRDefault="00FB2E14" w:rsidP="00FB2E14">
      <w:r w:rsidRPr="009B31B2">
        <w:rPr>
          <w:rStyle w:val="Heading4Char"/>
        </w:rPr>
        <w:t>Sankaran and Fetter 22</w:t>
      </w:r>
      <w:r>
        <w:t>, *Assistant Professor at the Lyndon B. Johnson School of Public Affairs at the University of Texas, **Professor at the School of Public Policy at the University of Maryland (*Jaganath Sankaran, **Steve Fetter, 2022, “Defending the United States: Revisiting National Missile Defense against North Korea,” International Security, Vol. 46, No. 3, pp. 51–86, University of Kansas Libraries, JSTOR)</w:t>
      </w:r>
    </w:p>
    <w:p w14:paraId="686AE4ED" w14:textId="77777777" w:rsidR="00FB2E14" w:rsidRPr="0078063C" w:rsidRDefault="00FB2E14" w:rsidP="00FB2E14">
      <w:pPr>
        <w:rPr>
          <w:sz w:val="14"/>
        </w:rPr>
      </w:pPr>
      <w:r w:rsidRPr="0078063C">
        <w:rPr>
          <w:rStyle w:val="StyleUnderline"/>
        </w:rPr>
        <w:t xml:space="preserve">The </w:t>
      </w:r>
      <w:r w:rsidRPr="0078063C">
        <w:rPr>
          <w:rStyle w:val="Emphasis"/>
        </w:rPr>
        <w:t>Failed</w:t>
      </w:r>
      <w:r w:rsidRPr="0078063C">
        <w:rPr>
          <w:sz w:val="14"/>
        </w:rPr>
        <w:t xml:space="preserve"> Experiment of the </w:t>
      </w:r>
      <w:r w:rsidRPr="0078063C">
        <w:rPr>
          <w:rStyle w:val="Emphasis"/>
        </w:rPr>
        <w:t>GMD</w:t>
      </w:r>
      <w:r w:rsidRPr="0078063C">
        <w:rPr>
          <w:rStyle w:val="StyleUnderline"/>
        </w:rPr>
        <w:t xml:space="preserve"> System</w:t>
      </w:r>
    </w:p>
    <w:p w14:paraId="67DD42A5" w14:textId="77777777" w:rsidR="00FB2E14" w:rsidRPr="0078063C" w:rsidRDefault="00FB2E14" w:rsidP="00FB2E14">
      <w:pPr>
        <w:rPr>
          <w:sz w:val="14"/>
        </w:rPr>
      </w:pPr>
      <w:r w:rsidRPr="004D2A32">
        <w:rPr>
          <w:rStyle w:val="StyleUnderline"/>
          <w:highlight w:val="cyan"/>
        </w:rPr>
        <w:t xml:space="preserve">After </w:t>
      </w:r>
      <w:r w:rsidRPr="004D2A32">
        <w:rPr>
          <w:rStyle w:val="Emphasis"/>
          <w:highlight w:val="cyan"/>
        </w:rPr>
        <w:t>twenty years</w:t>
      </w:r>
      <w:r w:rsidRPr="004D2A32">
        <w:rPr>
          <w:rStyle w:val="StyleUnderline"/>
          <w:highlight w:val="cyan"/>
        </w:rPr>
        <w:t xml:space="preserve"> of</w:t>
      </w:r>
      <w:r w:rsidRPr="0078063C">
        <w:rPr>
          <w:rStyle w:val="StyleUnderline"/>
        </w:rPr>
        <w:t xml:space="preserve"> dedicated effort and</w:t>
      </w:r>
      <w:r w:rsidRPr="0078063C">
        <w:rPr>
          <w:sz w:val="14"/>
        </w:rPr>
        <w:t xml:space="preserve"> unconstrained </w:t>
      </w:r>
      <w:r w:rsidRPr="004D2A32">
        <w:rPr>
          <w:rStyle w:val="Emphasis"/>
          <w:highlight w:val="cyan"/>
        </w:rPr>
        <w:t>funding</w:t>
      </w:r>
      <w:r w:rsidRPr="0078063C">
        <w:rPr>
          <w:rStyle w:val="StyleUnderline"/>
        </w:rPr>
        <w:t xml:space="preserve">, the </w:t>
      </w:r>
      <w:r w:rsidRPr="004D2A32">
        <w:rPr>
          <w:rStyle w:val="Emphasis"/>
          <w:highlight w:val="cyan"/>
        </w:rPr>
        <w:t>GMD</w:t>
      </w:r>
      <w:r w:rsidRPr="0078063C">
        <w:rPr>
          <w:rStyle w:val="StyleUnderline"/>
        </w:rPr>
        <w:t xml:space="preserve"> system</w:t>
      </w:r>
      <w:r w:rsidRPr="004D2A32">
        <w:rPr>
          <w:rStyle w:val="StyleUnderline"/>
          <w:highlight w:val="cyan"/>
        </w:rPr>
        <w:t>’s</w:t>
      </w:r>
      <w:r w:rsidRPr="0078063C">
        <w:rPr>
          <w:sz w:val="14"/>
        </w:rPr>
        <w:t xml:space="preserve"> readiness is </w:t>
      </w:r>
      <w:r w:rsidRPr="0078063C">
        <w:rPr>
          <w:rStyle w:val="StyleUnderline"/>
        </w:rPr>
        <w:t xml:space="preserve">still </w:t>
      </w:r>
      <w:r w:rsidRPr="004D2A32">
        <w:rPr>
          <w:rStyle w:val="Emphasis"/>
          <w:highlight w:val="cyan"/>
        </w:rPr>
        <w:t>in doubt</w:t>
      </w:r>
      <w:r w:rsidRPr="0078063C">
        <w:rPr>
          <w:sz w:val="14"/>
        </w:rPr>
        <w:t xml:space="preserve">. As of June 2021, the GMD system </w:t>
      </w:r>
      <w:r w:rsidRPr="0078063C">
        <w:rPr>
          <w:rStyle w:val="StyleUnderline"/>
        </w:rPr>
        <w:t xml:space="preserve">has </w:t>
      </w:r>
      <w:r w:rsidRPr="004D2A32">
        <w:rPr>
          <w:rStyle w:val="StyleUnderline"/>
          <w:highlight w:val="cyan"/>
        </w:rPr>
        <w:t>been</w:t>
      </w:r>
      <w:r w:rsidRPr="0078063C">
        <w:rPr>
          <w:sz w:val="14"/>
        </w:rPr>
        <w:t xml:space="preserve"> flight-</w:t>
      </w:r>
      <w:r w:rsidRPr="004D2A32">
        <w:rPr>
          <w:rStyle w:val="StyleUnderline"/>
          <w:highlight w:val="cyan"/>
        </w:rPr>
        <w:t xml:space="preserve">tested </w:t>
      </w:r>
      <w:r w:rsidRPr="004D2A32">
        <w:rPr>
          <w:rStyle w:val="Emphasis"/>
          <w:highlight w:val="cyan"/>
        </w:rPr>
        <w:t>twenty times</w:t>
      </w:r>
      <w:r w:rsidRPr="00A53D94">
        <w:rPr>
          <w:rStyle w:val="StyleUnderline"/>
        </w:rPr>
        <w:t xml:space="preserve">.85 </w:t>
      </w:r>
      <w:r w:rsidRPr="004D2A32">
        <w:rPr>
          <w:rStyle w:val="StyleUnderline"/>
          <w:highlight w:val="cyan"/>
        </w:rPr>
        <w:t xml:space="preserve">Even under </w:t>
      </w:r>
      <w:r w:rsidRPr="004D2A32">
        <w:rPr>
          <w:rStyle w:val="Emphasis"/>
          <w:highlight w:val="cyan"/>
        </w:rPr>
        <w:t>idealized</w:t>
      </w:r>
      <w:r w:rsidRPr="0078063C">
        <w:rPr>
          <w:rStyle w:val="StyleUnderline"/>
        </w:rPr>
        <w:t xml:space="preserve"> test </w:t>
      </w:r>
      <w:r w:rsidRPr="004D2A32">
        <w:rPr>
          <w:rStyle w:val="StyleUnderline"/>
          <w:highlight w:val="cyan"/>
        </w:rPr>
        <w:t>conditions</w:t>
      </w:r>
      <w:r w:rsidRPr="0078063C">
        <w:rPr>
          <w:sz w:val="14"/>
        </w:rPr>
        <w:t xml:space="preserve">, however, </w:t>
      </w:r>
      <w:r w:rsidRPr="004D2A32">
        <w:rPr>
          <w:rStyle w:val="StyleUnderline"/>
          <w:highlight w:val="cyan"/>
        </w:rPr>
        <w:t>only</w:t>
      </w:r>
      <w:r w:rsidRPr="0078063C">
        <w:rPr>
          <w:rStyle w:val="StyleUnderline"/>
        </w:rPr>
        <w:t xml:space="preserve"> about </w:t>
      </w:r>
      <w:r w:rsidRPr="004D2A32">
        <w:rPr>
          <w:rStyle w:val="Emphasis"/>
          <w:highlight w:val="cyan"/>
        </w:rPr>
        <w:t>50 percent</w:t>
      </w:r>
      <w:r w:rsidRPr="0078063C">
        <w:rPr>
          <w:sz w:val="14"/>
        </w:rPr>
        <w:t xml:space="preserve"> of the attempts to intercept targets </w:t>
      </w:r>
      <w:r w:rsidRPr="0078063C">
        <w:rPr>
          <w:rStyle w:val="StyleUnderline"/>
        </w:rPr>
        <w:t xml:space="preserve">have </w:t>
      </w:r>
      <w:r w:rsidRPr="004D2A32">
        <w:rPr>
          <w:rStyle w:val="Emphasis"/>
          <w:highlight w:val="cyan"/>
        </w:rPr>
        <w:t>succeeded</w:t>
      </w:r>
      <w:r w:rsidRPr="0078063C">
        <w:rPr>
          <w:sz w:val="14"/>
        </w:rPr>
        <w:t xml:space="preserve">.86 Furthermore, the first ten tests (with five successful intercepts) were conducted using prototype interceptors or other surrogates that may not reflect the abilities of the deployed interceptors. </w:t>
      </w:r>
      <w:r w:rsidRPr="0078063C">
        <w:rPr>
          <w:rStyle w:val="StyleUnderline"/>
        </w:rPr>
        <w:t xml:space="preserve">The initial </w:t>
      </w:r>
      <w:r w:rsidRPr="0078063C">
        <w:rPr>
          <w:rStyle w:val="Emphasis"/>
        </w:rPr>
        <w:t xml:space="preserve">flight </w:t>
      </w:r>
      <w:r w:rsidRPr="004D2A32">
        <w:rPr>
          <w:rStyle w:val="Emphasis"/>
          <w:highlight w:val="cyan"/>
        </w:rPr>
        <w:t>tests</w:t>
      </w:r>
      <w:r w:rsidRPr="004D2A32">
        <w:rPr>
          <w:rStyle w:val="StyleUnderline"/>
          <w:highlight w:val="cyan"/>
        </w:rPr>
        <w:t xml:space="preserve"> were</w:t>
      </w:r>
      <w:r w:rsidRPr="0078063C">
        <w:rPr>
          <w:rStyle w:val="StyleUnderline"/>
        </w:rPr>
        <w:t xml:space="preserve"> conducted </w:t>
      </w:r>
      <w:r w:rsidRPr="004D2A32">
        <w:rPr>
          <w:rStyle w:val="StyleUnderline"/>
          <w:highlight w:val="cyan"/>
        </w:rPr>
        <w:t xml:space="preserve">with </w:t>
      </w:r>
      <w:r w:rsidRPr="004D2A32">
        <w:rPr>
          <w:rStyle w:val="Emphasis"/>
          <w:highlight w:val="cyan"/>
        </w:rPr>
        <w:t>cued info</w:t>
      </w:r>
      <w:r w:rsidRPr="0078063C">
        <w:rPr>
          <w:rStyle w:val="StyleUnderline"/>
        </w:rPr>
        <w:t xml:space="preserve">rmation </w:t>
      </w:r>
      <w:r w:rsidRPr="004D2A32">
        <w:rPr>
          <w:rStyle w:val="StyleUnderline"/>
          <w:highlight w:val="cyan"/>
        </w:rPr>
        <w:t>rather than</w:t>
      </w:r>
      <w:r w:rsidRPr="0078063C">
        <w:rPr>
          <w:rStyle w:val="StyleUnderline"/>
        </w:rPr>
        <w:t xml:space="preserve"> </w:t>
      </w:r>
      <w:r w:rsidRPr="0078063C">
        <w:rPr>
          <w:rStyle w:val="Emphasis"/>
        </w:rPr>
        <w:t>info</w:t>
      </w:r>
      <w:r w:rsidRPr="0078063C">
        <w:rPr>
          <w:rStyle w:val="StyleUnderline"/>
        </w:rPr>
        <w:t xml:space="preserve">rmation from the network of </w:t>
      </w:r>
      <w:r w:rsidRPr="004D2A32">
        <w:rPr>
          <w:rStyle w:val="Emphasis"/>
          <w:highlight w:val="cyan"/>
        </w:rPr>
        <w:t>sensors</w:t>
      </w:r>
      <w:r w:rsidRPr="004D2A32">
        <w:rPr>
          <w:rStyle w:val="StyleUnderline"/>
          <w:highlight w:val="cyan"/>
        </w:rPr>
        <w:t xml:space="preserve"> that would </w:t>
      </w:r>
      <w:r w:rsidRPr="004D2A32">
        <w:rPr>
          <w:rStyle w:val="Emphasis"/>
          <w:highlight w:val="cyan"/>
        </w:rPr>
        <w:t>track</w:t>
      </w:r>
      <w:r w:rsidRPr="004D2A32">
        <w:rPr>
          <w:rStyle w:val="StyleUnderline"/>
          <w:highlight w:val="cyan"/>
        </w:rPr>
        <w:t xml:space="preserve"> an</w:t>
      </w:r>
      <w:r w:rsidRPr="0078063C">
        <w:rPr>
          <w:rStyle w:val="StyleUnderline"/>
        </w:rPr>
        <w:t xml:space="preserve"> incoming North Korean </w:t>
      </w:r>
      <w:r w:rsidRPr="004D2A32">
        <w:rPr>
          <w:rStyle w:val="Emphasis"/>
          <w:highlight w:val="cyan"/>
        </w:rPr>
        <w:t>ICBM</w:t>
      </w:r>
      <w:r w:rsidRPr="0078063C">
        <w:rPr>
          <w:sz w:val="14"/>
        </w:rPr>
        <w:t xml:space="preserve">.87 Several </w:t>
      </w:r>
      <w:r w:rsidRPr="0078063C">
        <w:rPr>
          <w:rStyle w:val="StyleUnderline"/>
        </w:rPr>
        <w:t xml:space="preserve">flight </w:t>
      </w:r>
      <w:r w:rsidRPr="004D2A32">
        <w:rPr>
          <w:rStyle w:val="Emphasis"/>
          <w:highlight w:val="cyan"/>
        </w:rPr>
        <w:t>tests</w:t>
      </w:r>
      <w:r w:rsidRPr="0078063C">
        <w:rPr>
          <w:rStyle w:val="StyleUnderline"/>
        </w:rPr>
        <w:t xml:space="preserve"> were timed to </w:t>
      </w:r>
      <w:r w:rsidRPr="004D2A32">
        <w:rPr>
          <w:rStyle w:val="StyleUnderline"/>
          <w:highlight w:val="cyan"/>
        </w:rPr>
        <w:t>occur in</w:t>
      </w:r>
      <w:r w:rsidRPr="0078063C">
        <w:rPr>
          <w:rStyle w:val="StyleUnderline"/>
        </w:rPr>
        <w:t xml:space="preserve"> the </w:t>
      </w:r>
      <w:r w:rsidRPr="004D2A32">
        <w:rPr>
          <w:rStyle w:val="Emphasis"/>
          <w:highlight w:val="cyan"/>
        </w:rPr>
        <w:t>daytime</w:t>
      </w:r>
      <w:r w:rsidRPr="004D2A32">
        <w:rPr>
          <w:rStyle w:val="StyleUnderline"/>
          <w:highlight w:val="cyan"/>
        </w:rPr>
        <w:t xml:space="preserve"> and</w:t>
      </w:r>
      <w:r w:rsidRPr="0078063C">
        <w:rPr>
          <w:rStyle w:val="StyleUnderline"/>
        </w:rPr>
        <w:t xml:space="preserve"> in </w:t>
      </w:r>
      <w:r w:rsidRPr="004D2A32">
        <w:rPr>
          <w:rStyle w:val="StyleUnderline"/>
          <w:highlight w:val="cyan"/>
        </w:rPr>
        <w:t xml:space="preserve">favorable </w:t>
      </w:r>
      <w:r w:rsidRPr="004D2A32">
        <w:rPr>
          <w:rStyle w:val="Emphasis"/>
          <w:highlight w:val="cyan"/>
        </w:rPr>
        <w:t>weather</w:t>
      </w:r>
      <w:r w:rsidRPr="0078063C">
        <w:rPr>
          <w:sz w:val="14"/>
        </w:rPr>
        <w:t xml:space="preserve">, thereby avoiding the uncertainty of real-world conditions.88 Given these factors, </w:t>
      </w:r>
      <w:r w:rsidRPr="0078063C">
        <w:rPr>
          <w:rStyle w:val="StyleUnderline"/>
        </w:rPr>
        <w:t xml:space="preserve">the ability of the </w:t>
      </w:r>
      <w:r w:rsidRPr="0078063C">
        <w:rPr>
          <w:rStyle w:val="Emphasis"/>
        </w:rPr>
        <w:t>GMD</w:t>
      </w:r>
      <w:r w:rsidRPr="0078063C">
        <w:rPr>
          <w:sz w:val="14"/>
        </w:rPr>
        <w:t xml:space="preserve"> system to now offer reliable defense against North Korean ICBMs </w:t>
      </w:r>
      <w:r w:rsidRPr="0078063C">
        <w:rPr>
          <w:rStyle w:val="StyleUnderline"/>
        </w:rPr>
        <w:t xml:space="preserve">has </w:t>
      </w:r>
      <w:r w:rsidRPr="004D2A32">
        <w:rPr>
          <w:rStyle w:val="Emphasis"/>
          <w:highlight w:val="cyan"/>
        </w:rPr>
        <w:t>caused</w:t>
      </w:r>
      <w:r w:rsidRPr="0078063C">
        <w:rPr>
          <w:rStyle w:val="StyleUnderline"/>
        </w:rPr>
        <w:t xml:space="preserve"> even</w:t>
      </w:r>
      <w:r w:rsidRPr="0078063C">
        <w:rPr>
          <w:sz w:val="14"/>
        </w:rPr>
        <w:t xml:space="preserve"> the Joint Staff and other </w:t>
      </w:r>
      <w:r w:rsidRPr="004D2A32">
        <w:rPr>
          <w:rStyle w:val="StyleUnderline"/>
          <w:highlight w:val="cyan"/>
        </w:rPr>
        <w:t xml:space="preserve">warfighters to </w:t>
      </w:r>
      <w:r w:rsidRPr="004D2A32">
        <w:rPr>
          <w:rStyle w:val="Emphasis"/>
          <w:highlight w:val="cyan"/>
        </w:rPr>
        <w:t>question</w:t>
      </w:r>
      <w:r w:rsidRPr="0078063C">
        <w:rPr>
          <w:rStyle w:val="StyleUnderline"/>
        </w:rPr>
        <w:t xml:space="preserve"> the system’s</w:t>
      </w:r>
      <w:r w:rsidRPr="0078063C">
        <w:rPr>
          <w:sz w:val="14"/>
        </w:rPr>
        <w:t xml:space="preserve"> practical </w:t>
      </w:r>
      <w:r w:rsidRPr="004D2A32">
        <w:rPr>
          <w:rStyle w:val="Emphasis"/>
          <w:highlight w:val="cyan"/>
        </w:rPr>
        <w:t>utility</w:t>
      </w:r>
      <w:r w:rsidRPr="0078063C">
        <w:rPr>
          <w:sz w:val="14"/>
        </w:rPr>
        <w:t xml:space="preserve">.89 In addition to these shortcomings, debilitating programmatic failures and conceptual </w:t>
      </w:r>
      <w:r w:rsidRPr="0078063C">
        <w:rPr>
          <w:rStyle w:val="Emphasis"/>
        </w:rPr>
        <w:t>flaws</w:t>
      </w:r>
      <w:r w:rsidRPr="0078063C">
        <w:rPr>
          <w:rStyle w:val="StyleUnderline"/>
        </w:rPr>
        <w:t xml:space="preserve"> have </w:t>
      </w:r>
      <w:r w:rsidRPr="0078063C">
        <w:rPr>
          <w:rStyle w:val="Emphasis"/>
        </w:rPr>
        <w:t>yet</w:t>
      </w:r>
      <w:r w:rsidRPr="0078063C">
        <w:rPr>
          <w:rStyle w:val="StyleUnderline"/>
        </w:rPr>
        <w:t xml:space="preserve"> to be </w:t>
      </w:r>
      <w:r w:rsidRPr="0078063C">
        <w:rPr>
          <w:rStyle w:val="Emphasis"/>
        </w:rPr>
        <w:t>resolved</w:t>
      </w:r>
      <w:r w:rsidRPr="0078063C">
        <w:rPr>
          <w:sz w:val="14"/>
        </w:rPr>
        <w:t>.</w:t>
      </w:r>
    </w:p>
    <w:p w14:paraId="2E529905" w14:textId="77777777" w:rsidR="00FB2E14" w:rsidRPr="0078063C" w:rsidRDefault="00FB2E14" w:rsidP="00FB2E14">
      <w:pPr>
        <w:rPr>
          <w:sz w:val="14"/>
          <w:szCs w:val="14"/>
        </w:rPr>
      </w:pPr>
      <w:r w:rsidRPr="0078063C">
        <w:rPr>
          <w:sz w:val="14"/>
          <w:szCs w:val="14"/>
        </w:rPr>
        <w:t>Programmatic Failures: The Perpetual Search for a Kill Vehicle</w:t>
      </w:r>
    </w:p>
    <w:p w14:paraId="31C52FEE" w14:textId="77777777" w:rsidR="00FB2E14" w:rsidRPr="0078063C" w:rsidRDefault="00FB2E14" w:rsidP="00FB2E14">
      <w:pPr>
        <w:rPr>
          <w:sz w:val="14"/>
        </w:rPr>
      </w:pPr>
      <w:r w:rsidRPr="0078063C">
        <w:rPr>
          <w:rStyle w:val="StyleUnderline"/>
        </w:rPr>
        <w:t xml:space="preserve">The </w:t>
      </w:r>
      <w:r w:rsidRPr="0078063C">
        <w:rPr>
          <w:rStyle w:val="Emphasis"/>
        </w:rPr>
        <w:t>GMD</w:t>
      </w:r>
      <w:r w:rsidRPr="0078063C">
        <w:rPr>
          <w:rStyle w:val="StyleUnderline"/>
        </w:rPr>
        <w:t xml:space="preserve"> program </w:t>
      </w:r>
      <w:r w:rsidRPr="004D2A32">
        <w:rPr>
          <w:rStyle w:val="StyleUnderline"/>
          <w:highlight w:val="cyan"/>
        </w:rPr>
        <w:t xml:space="preserve">has </w:t>
      </w:r>
      <w:r w:rsidRPr="004D2A32">
        <w:rPr>
          <w:rStyle w:val="Emphasis"/>
          <w:highlight w:val="cyan"/>
        </w:rPr>
        <w:t>yet</w:t>
      </w:r>
      <w:r w:rsidRPr="004D2A32">
        <w:rPr>
          <w:rStyle w:val="StyleUnderline"/>
          <w:highlight w:val="cyan"/>
        </w:rPr>
        <w:t xml:space="preserve"> to field a</w:t>
      </w:r>
      <w:r w:rsidRPr="0078063C">
        <w:rPr>
          <w:rStyle w:val="StyleUnderline"/>
        </w:rPr>
        <w:t xml:space="preserve"> reliable </w:t>
      </w:r>
      <w:r w:rsidRPr="004D2A32">
        <w:rPr>
          <w:rStyle w:val="Emphasis"/>
          <w:highlight w:val="cyan"/>
        </w:rPr>
        <w:t>kill vehicle</w:t>
      </w:r>
      <w:r w:rsidRPr="0078063C">
        <w:rPr>
          <w:sz w:val="14"/>
        </w:rPr>
        <w:t>. The first kill vehicle, the CE-I, was deployed in 2004—three years before its first flight test.90 Similarly, the CE-II kill vehicle was deployed more than five years before its first flight test.91 The decision to deploy these kill vehicles as an operational system before testing not only weakened the GMD system’s reliability but also led to costly retrofits and delays.92 The MDA has since acknowledged that the CE-I and CE-II kill vehicle designs were “costly to produce and sustain and require the warfighter to fire more interceptors to overcome anticipated in-flight reliability failures.”93</w:t>
      </w:r>
    </w:p>
    <w:p w14:paraId="74CC9280" w14:textId="77777777" w:rsidR="00FB2E14" w:rsidRPr="0078063C" w:rsidRDefault="00FB2E14" w:rsidP="00FB2E14">
      <w:pPr>
        <w:rPr>
          <w:sz w:val="14"/>
        </w:rPr>
      </w:pPr>
      <w:r w:rsidRPr="0078063C">
        <w:rPr>
          <w:sz w:val="14"/>
        </w:rPr>
        <w:t xml:space="preserve">In 2014, Frank Kendall, Undersecretary of Defense for Acquisition, Technology, and Logistics, said </w:t>
      </w:r>
      <w:r w:rsidRPr="004D2A32">
        <w:rPr>
          <w:rStyle w:val="StyleUnderline"/>
          <w:highlight w:val="cyan"/>
        </w:rPr>
        <w:t>the</w:t>
      </w:r>
      <w:r w:rsidRPr="0078063C">
        <w:rPr>
          <w:rStyle w:val="StyleUnderline"/>
        </w:rPr>
        <w:t xml:space="preserve"> existing </w:t>
      </w:r>
      <w:r w:rsidRPr="004D2A32">
        <w:rPr>
          <w:rStyle w:val="Emphasis"/>
          <w:highlight w:val="cyan"/>
        </w:rPr>
        <w:t>CE-I</w:t>
      </w:r>
      <w:r w:rsidRPr="004D2A32">
        <w:rPr>
          <w:rStyle w:val="StyleUnderline"/>
          <w:highlight w:val="cyan"/>
        </w:rPr>
        <w:t xml:space="preserve"> and</w:t>
      </w:r>
      <w:r w:rsidRPr="0078063C">
        <w:rPr>
          <w:rStyle w:val="StyleUnderline"/>
        </w:rPr>
        <w:t xml:space="preserve"> CE-</w:t>
      </w:r>
      <w:r w:rsidRPr="004D2A32">
        <w:rPr>
          <w:rStyle w:val="Emphasis"/>
          <w:highlight w:val="cyan"/>
        </w:rPr>
        <w:t>II</w:t>
      </w:r>
      <w:r w:rsidRPr="0078063C">
        <w:rPr>
          <w:rStyle w:val="StyleUnderline"/>
        </w:rPr>
        <w:t xml:space="preserve"> kill </w:t>
      </w:r>
      <w:r w:rsidRPr="004D2A32">
        <w:rPr>
          <w:rStyle w:val="StyleUnderline"/>
          <w:highlight w:val="cyan"/>
        </w:rPr>
        <w:t>vehicles</w:t>
      </w:r>
      <w:r w:rsidRPr="0078063C">
        <w:rPr>
          <w:rStyle w:val="StyleUnderline"/>
        </w:rPr>
        <w:t xml:space="preserve"> were </w:t>
      </w:r>
      <w:r w:rsidRPr="004D2A32">
        <w:rPr>
          <w:rStyle w:val="Emphasis"/>
          <w:highlight w:val="cyan"/>
        </w:rPr>
        <w:t>plagued</w:t>
      </w:r>
      <w:r w:rsidRPr="004D2A32">
        <w:rPr>
          <w:rStyle w:val="StyleUnderline"/>
          <w:highlight w:val="cyan"/>
        </w:rPr>
        <w:t xml:space="preserve"> by “bad engineering”</w:t>
      </w:r>
      <w:r w:rsidRPr="0078063C">
        <w:rPr>
          <w:rStyle w:val="StyleUnderline"/>
        </w:rPr>
        <w:t xml:space="preserve"> because “there was </w:t>
      </w:r>
      <w:r w:rsidRPr="0078063C">
        <w:rPr>
          <w:rStyle w:val="Emphasis"/>
        </w:rPr>
        <w:t>a rush</w:t>
      </w:r>
      <w:r w:rsidRPr="0078063C">
        <w:rPr>
          <w:rStyle w:val="StyleUnderline"/>
        </w:rPr>
        <w:t xml:space="preserve">” to get </w:t>
      </w:r>
      <w:r w:rsidRPr="0078063C">
        <w:rPr>
          <w:rStyle w:val="Emphasis"/>
        </w:rPr>
        <w:t>something out</w:t>
      </w:r>
      <w:r w:rsidRPr="0078063C">
        <w:rPr>
          <w:sz w:val="14"/>
        </w:rPr>
        <w:t>.94 He advocated for the development of a new and more reliable kill vehicle. In 2014, the MDA began the Redesigned Kill Vehicle (RKV) program to replace CE-I and CE-II kill vehicles.95</w:t>
      </w:r>
    </w:p>
    <w:p w14:paraId="671D3EEB" w14:textId="77777777" w:rsidR="00FB2E14" w:rsidRPr="0078063C" w:rsidRDefault="00FB2E14" w:rsidP="00FB2E14">
      <w:pPr>
        <w:rPr>
          <w:sz w:val="14"/>
        </w:rPr>
      </w:pPr>
      <w:r w:rsidRPr="0078063C">
        <w:rPr>
          <w:sz w:val="14"/>
        </w:rPr>
        <w:t xml:space="preserve">Learning from past mistakes, the MDA initially adopted a robust development and deployment plan for the RKV program that included rigorous testing and evaluation.96 But in October 2017, in response to North Korean ICBM tests, these weapons acquisition best practices were abandoned. The MDA was tasked with accelerating the RKV program by “concurrently performing development and production and reducing the number of necessary flight tests” to increase the number of deployed interceptors from forty-four to sixty-four by 2023.97 The altered deployment schedule forced </w:t>
      </w:r>
      <w:r w:rsidRPr="004D2A32">
        <w:rPr>
          <w:rStyle w:val="StyleUnderline"/>
          <w:highlight w:val="cyan"/>
        </w:rPr>
        <w:t xml:space="preserve">the </w:t>
      </w:r>
      <w:r w:rsidRPr="004D2A32">
        <w:rPr>
          <w:rStyle w:val="Emphasis"/>
          <w:highlight w:val="cyan"/>
        </w:rPr>
        <w:t>contractor</w:t>
      </w:r>
      <w:r w:rsidRPr="0078063C">
        <w:rPr>
          <w:sz w:val="14"/>
        </w:rPr>
        <w:t xml:space="preserve"> to hire several new personnel to work on the project and to </w:t>
      </w:r>
      <w:r w:rsidRPr="004D2A32">
        <w:rPr>
          <w:rStyle w:val="StyleUnderline"/>
          <w:highlight w:val="cyan"/>
        </w:rPr>
        <w:t>use</w:t>
      </w:r>
      <w:r w:rsidRPr="0078063C">
        <w:rPr>
          <w:rStyle w:val="StyleUnderline"/>
        </w:rPr>
        <w:t xml:space="preserve"> “commercial </w:t>
      </w:r>
      <w:r w:rsidRPr="004D2A32">
        <w:rPr>
          <w:rStyle w:val="Emphasis"/>
          <w:highlight w:val="cyan"/>
        </w:rPr>
        <w:t>off</w:t>
      </w:r>
      <w:r w:rsidRPr="0078063C">
        <w:rPr>
          <w:rStyle w:val="Emphasis"/>
        </w:rPr>
        <w:t>-the-</w:t>
      </w:r>
      <w:r w:rsidRPr="004D2A32">
        <w:rPr>
          <w:rStyle w:val="Emphasis"/>
          <w:highlight w:val="cyan"/>
        </w:rPr>
        <w:t>shelf</w:t>
      </w:r>
      <w:r w:rsidRPr="004D2A32">
        <w:rPr>
          <w:rStyle w:val="StyleUnderline"/>
          <w:highlight w:val="cyan"/>
        </w:rPr>
        <w:t xml:space="preserve"> hardware</w:t>
      </w:r>
      <w:r w:rsidRPr="0078063C">
        <w:rPr>
          <w:sz w:val="14"/>
        </w:rPr>
        <w:t xml:space="preserve"> and re-use Aegis SM-3 Block IIA components,” both of </w:t>
      </w:r>
      <w:r w:rsidRPr="0078063C">
        <w:rPr>
          <w:rStyle w:val="StyleUnderline"/>
        </w:rPr>
        <w:t xml:space="preserve">which </w:t>
      </w:r>
      <w:r w:rsidRPr="0078063C">
        <w:rPr>
          <w:rStyle w:val="Emphasis"/>
        </w:rPr>
        <w:t>compromised</w:t>
      </w:r>
      <w:r w:rsidRPr="0078063C">
        <w:rPr>
          <w:rStyle w:val="StyleUnderline"/>
        </w:rPr>
        <w:t xml:space="preserve"> reliability</w:t>
      </w:r>
      <w:r w:rsidRPr="0078063C">
        <w:rPr>
          <w:sz w:val="14"/>
        </w:rPr>
        <w:t xml:space="preserve">.98 By 2018, the RKV program was over budget and behind schedule, prompting the Department of Defense to terminate the RKV program in August 2019 after determining that </w:t>
      </w:r>
      <w:r w:rsidRPr="0078063C">
        <w:rPr>
          <w:rStyle w:val="StyleUnderline"/>
        </w:rPr>
        <w:t xml:space="preserve">its </w:t>
      </w:r>
      <w:r w:rsidRPr="0078063C">
        <w:rPr>
          <w:rStyle w:val="Emphasis"/>
        </w:rPr>
        <w:t xml:space="preserve">design </w:t>
      </w:r>
      <w:r w:rsidRPr="004D2A32">
        <w:rPr>
          <w:rStyle w:val="Emphasis"/>
          <w:highlight w:val="cyan"/>
        </w:rPr>
        <w:t>flaws</w:t>
      </w:r>
      <w:r w:rsidRPr="0078063C">
        <w:rPr>
          <w:rStyle w:val="StyleUnderline"/>
        </w:rPr>
        <w:t xml:space="preserve"> were </w:t>
      </w:r>
      <w:r w:rsidRPr="004D2A32">
        <w:rPr>
          <w:rStyle w:val="Emphasis"/>
          <w:highlight w:val="cyan"/>
        </w:rPr>
        <w:t>too severe</w:t>
      </w:r>
      <w:r w:rsidRPr="0078063C">
        <w:rPr>
          <w:rStyle w:val="StyleUnderline"/>
        </w:rPr>
        <w:t xml:space="preserve"> to </w:t>
      </w:r>
      <w:r w:rsidRPr="004D2A32">
        <w:rPr>
          <w:rStyle w:val="StyleUnderline"/>
          <w:highlight w:val="cyan"/>
        </w:rPr>
        <w:t>be fixed quickly</w:t>
      </w:r>
      <w:r w:rsidRPr="0078063C">
        <w:rPr>
          <w:rStyle w:val="StyleUnderline"/>
        </w:rPr>
        <w:t xml:space="preserve"> or cheaply</w:t>
      </w:r>
      <w:r w:rsidRPr="0078063C">
        <w:rPr>
          <w:sz w:val="14"/>
        </w:rPr>
        <w:t xml:space="preserve">.99 Without an operable RKV, the plan to increase the number of interceptors to sixty-four by 2023 is infeasible.100 Moreover, </w:t>
      </w:r>
      <w:r w:rsidRPr="0078063C">
        <w:rPr>
          <w:rStyle w:val="StyleUnderline"/>
        </w:rPr>
        <w:t xml:space="preserve">the </w:t>
      </w:r>
      <w:r w:rsidRPr="0078063C">
        <w:rPr>
          <w:rStyle w:val="Emphasis"/>
        </w:rPr>
        <w:t>GMD</w:t>
      </w:r>
      <w:r w:rsidRPr="0078063C">
        <w:rPr>
          <w:sz w:val="14"/>
        </w:rPr>
        <w:t xml:space="preserve"> system </w:t>
      </w:r>
      <w:r w:rsidRPr="0078063C">
        <w:rPr>
          <w:rStyle w:val="StyleUnderline"/>
        </w:rPr>
        <w:t xml:space="preserve">will continue to </w:t>
      </w:r>
      <w:r w:rsidRPr="0078063C">
        <w:rPr>
          <w:rStyle w:val="Emphasis"/>
        </w:rPr>
        <w:t>operate</w:t>
      </w:r>
      <w:r w:rsidRPr="0078063C">
        <w:rPr>
          <w:rStyle w:val="StyleUnderline"/>
        </w:rPr>
        <w:t xml:space="preserve"> with CE-I and CE-II</w:t>
      </w:r>
      <w:r w:rsidRPr="0078063C">
        <w:rPr>
          <w:sz w:val="14"/>
        </w:rPr>
        <w:t xml:space="preserve"> kill vehicles, further </w:t>
      </w:r>
      <w:r w:rsidRPr="0078063C">
        <w:rPr>
          <w:rStyle w:val="StyleUnderline"/>
        </w:rPr>
        <w:t xml:space="preserve">eroding </w:t>
      </w:r>
      <w:r w:rsidRPr="0078063C">
        <w:rPr>
          <w:rStyle w:val="Emphasis"/>
        </w:rPr>
        <w:t>confidence</w:t>
      </w:r>
      <w:r w:rsidRPr="0078063C">
        <w:rPr>
          <w:rStyle w:val="StyleUnderline"/>
        </w:rPr>
        <w:t xml:space="preserve"> in its effectiveness</w:t>
      </w:r>
      <w:r w:rsidRPr="0078063C">
        <w:rPr>
          <w:sz w:val="14"/>
        </w:rPr>
        <w:t xml:space="preserve"> in real-world conditions.101</w:t>
      </w:r>
    </w:p>
    <w:p w14:paraId="6803B87A" w14:textId="77777777" w:rsidR="00FB2E14" w:rsidRPr="0078063C" w:rsidRDefault="00FB2E14" w:rsidP="00FB2E14">
      <w:pPr>
        <w:rPr>
          <w:sz w:val="14"/>
        </w:rPr>
      </w:pPr>
      <w:r w:rsidRPr="0078063C">
        <w:rPr>
          <w:sz w:val="14"/>
        </w:rPr>
        <w:t xml:space="preserve">We find that these failures are a result of the decisions to rush to field the GMD system. The Bush administration empowered the MDA to independently define system requirements, review its performance, and establish and cancel programs without external review.102 The MDA was also exempted from standard reporting and oversight on the program’s technological progress and cost increases.103 These exceptions allowed the MDA to circumvent rigorous knowledge-based acquisition processes that otherwise might have averted many of the </w:t>
      </w:r>
      <w:r w:rsidRPr="0078063C">
        <w:rPr>
          <w:rStyle w:val="StyleUnderline"/>
        </w:rPr>
        <w:t>deficiencies</w:t>
      </w:r>
      <w:r w:rsidRPr="0078063C">
        <w:rPr>
          <w:sz w:val="14"/>
        </w:rPr>
        <w:t xml:space="preserve"> that </w:t>
      </w:r>
      <w:r w:rsidRPr="0078063C">
        <w:rPr>
          <w:rStyle w:val="StyleUnderline"/>
        </w:rPr>
        <w:t xml:space="preserve">now </w:t>
      </w:r>
      <w:r w:rsidRPr="0078063C">
        <w:rPr>
          <w:rStyle w:val="Emphasis"/>
        </w:rPr>
        <w:t>plague</w:t>
      </w:r>
      <w:r w:rsidRPr="0078063C">
        <w:rPr>
          <w:rStyle w:val="StyleUnderline"/>
        </w:rPr>
        <w:t xml:space="preserve"> the efforts to develop a </w:t>
      </w:r>
      <w:r w:rsidRPr="0078063C">
        <w:rPr>
          <w:rStyle w:val="Emphasis"/>
        </w:rPr>
        <w:t>kill vehicle</w:t>
      </w:r>
      <w:r w:rsidRPr="0078063C">
        <w:rPr>
          <w:sz w:val="14"/>
        </w:rPr>
        <w:t xml:space="preserve">.104 </w:t>
      </w:r>
      <w:r w:rsidRPr="0078063C">
        <w:rPr>
          <w:rStyle w:val="StyleUnderline"/>
        </w:rPr>
        <w:t xml:space="preserve">The </w:t>
      </w:r>
      <w:r w:rsidRPr="004D2A32">
        <w:rPr>
          <w:rStyle w:val="StyleUnderline"/>
          <w:highlight w:val="cyan"/>
        </w:rPr>
        <w:t>next iteration</w:t>
      </w:r>
      <w:r w:rsidRPr="0078063C">
        <w:rPr>
          <w:sz w:val="14"/>
        </w:rPr>
        <w:t xml:space="preserve"> of a kill vehicle, the Next-Generation Interceptor (NGI), is estimated to cost $18 billion and </w:t>
      </w:r>
      <w:r w:rsidRPr="004D2A32">
        <w:rPr>
          <w:rStyle w:val="StyleUnderline"/>
          <w:highlight w:val="cyan"/>
        </w:rPr>
        <w:t xml:space="preserve">is </w:t>
      </w:r>
      <w:r w:rsidRPr="004D2A32">
        <w:rPr>
          <w:rStyle w:val="Emphasis"/>
          <w:highlight w:val="cyan"/>
        </w:rPr>
        <w:t>not</w:t>
      </w:r>
      <w:r w:rsidRPr="0078063C">
        <w:rPr>
          <w:rStyle w:val="StyleUnderline"/>
        </w:rPr>
        <w:t xml:space="preserve"> expected to be </w:t>
      </w:r>
      <w:r w:rsidRPr="004D2A32">
        <w:rPr>
          <w:rStyle w:val="Emphasis"/>
          <w:highlight w:val="cyan"/>
        </w:rPr>
        <w:t>ready</w:t>
      </w:r>
      <w:r w:rsidRPr="004D2A32">
        <w:rPr>
          <w:rStyle w:val="StyleUnderline"/>
          <w:highlight w:val="cyan"/>
        </w:rPr>
        <w:t xml:space="preserve"> until</w:t>
      </w:r>
      <w:r w:rsidRPr="0078063C">
        <w:rPr>
          <w:rStyle w:val="StyleUnderline"/>
        </w:rPr>
        <w:t xml:space="preserve"> the </w:t>
      </w:r>
      <w:r w:rsidRPr="004D2A32">
        <w:rPr>
          <w:rStyle w:val="Emphasis"/>
          <w:highlight w:val="cyan"/>
        </w:rPr>
        <w:t>late 2020s</w:t>
      </w:r>
      <w:r w:rsidRPr="0078063C">
        <w:rPr>
          <w:sz w:val="14"/>
        </w:rPr>
        <w:t xml:space="preserve">.105 </w:t>
      </w:r>
      <w:r w:rsidRPr="0078063C">
        <w:rPr>
          <w:rStyle w:val="StyleUnderline"/>
        </w:rPr>
        <w:t xml:space="preserve">Even if a </w:t>
      </w:r>
      <w:r w:rsidRPr="0078063C">
        <w:rPr>
          <w:rStyle w:val="Emphasis"/>
        </w:rPr>
        <w:t>high-reliability</w:t>
      </w:r>
      <w:r w:rsidRPr="0078063C">
        <w:rPr>
          <w:rStyle w:val="StyleUnderline"/>
        </w:rPr>
        <w:t xml:space="preserve"> interceptor eventually emerges</w:t>
      </w:r>
      <w:r w:rsidRPr="0078063C">
        <w:rPr>
          <w:sz w:val="14"/>
        </w:rPr>
        <w:t xml:space="preserve"> from the NGI program, </w:t>
      </w:r>
      <w:r w:rsidRPr="0078063C">
        <w:rPr>
          <w:rStyle w:val="StyleUnderline"/>
        </w:rPr>
        <w:t>it must overcome</w:t>
      </w:r>
      <w:r w:rsidRPr="0078063C">
        <w:rPr>
          <w:sz w:val="14"/>
        </w:rPr>
        <w:t xml:space="preserve"> the enduring conceptual flaw of the GMD system: </w:t>
      </w:r>
      <w:r w:rsidRPr="0078063C">
        <w:rPr>
          <w:rStyle w:val="StyleUnderline"/>
        </w:rPr>
        <w:t xml:space="preserve">the </w:t>
      </w:r>
      <w:r w:rsidRPr="0078063C">
        <w:rPr>
          <w:rStyle w:val="Emphasis"/>
        </w:rPr>
        <w:t>countermeasures</w:t>
      </w:r>
      <w:r w:rsidRPr="0078063C">
        <w:rPr>
          <w:rStyle w:val="StyleUnderline"/>
        </w:rPr>
        <w:t xml:space="preserve"> challenge</w:t>
      </w:r>
      <w:r w:rsidRPr="0078063C">
        <w:rPr>
          <w:sz w:val="14"/>
        </w:rPr>
        <w:t>.</w:t>
      </w:r>
    </w:p>
    <w:p w14:paraId="71C90ADE" w14:textId="77777777" w:rsidR="00FB2E14" w:rsidRPr="0078063C" w:rsidRDefault="00FB2E14" w:rsidP="00FB2E14">
      <w:pPr>
        <w:rPr>
          <w:sz w:val="14"/>
          <w:szCs w:val="14"/>
        </w:rPr>
      </w:pPr>
      <w:r w:rsidRPr="0078063C">
        <w:rPr>
          <w:sz w:val="14"/>
          <w:szCs w:val="14"/>
        </w:rPr>
        <w:t>Conceptual Flaw: The Countermeasures Challenge</w:t>
      </w:r>
    </w:p>
    <w:p w14:paraId="48B2CBBA" w14:textId="77777777" w:rsidR="00FB2E14" w:rsidRPr="00A53D94" w:rsidRDefault="00FB2E14" w:rsidP="00FB2E14">
      <w:pPr>
        <w:rPr>
          <w:sz w:val="14"/>
        </w:rPr>
      </w:pPr>
      <w:r w:rsidRPr="00A53D94">
        <w:rPr>
          <w:sz w:val="14"/>
        </w:rPr>
        <w:t xml:space="preserve">Like all midcourse defense systems, the GMD system is vulnerable to countermeasures.106 This vulnerability of midcourse missile defense systems has long been well understood. Former Secretary of Defense James Schlesinger, recounting the U.S. reaction to Soviet missile defense deployments in the 1960s, writes that the Soviet deployment provoked extensive research to defeat the Soviet defenses.107 In a short time, the United States had developed a variety of countermeasures to confuse, deceive, and evade Soviet missile defenses.108 </w:t>
      </w:r>
      <w:r w:rsidRPr="004D2A32">
        <w:rPr>
          <w:rStyle w:val="StyleUnderline"/>
          <w:highlight w:val="cyan"/>
        </w:rPr>
        <w:t xml:space="preserve">A </w:t>
      </w:r>
      <w:r w:rsidRPr="004D2A32">
        <w:rPr>
          <w:rStyle w:val="Emphasis"/>
          <w:highlight w:val="cyan"/>
        </w:rPr>
        <w:t>high-altitude</w:t>
      </w:r>
      <w:r w:rsidRPr="00A53D94">
        <w:rPr>
          <w:rStyle w:val="StyleUnderline"/>
        </w:rPr>
        <w:t xml:space="preserve"> nuclear </w:t>
      </w:r>
      <w:r w:rsidRPr="004D2A32">
        <w:rPr>
          <w:rStyle w:val="Emphasis"/>
          <w:highlight w:val="cyan"/>
        </w:rPr>
        <w:t>detonation</w:t>
      </w:r>
      <w:r w:rsidRPr="00A53D94">
        <w:rPr>
          <w:rStyle w:val="StyleUnderline"/>
        </w:rPr>
        <w:t xml:space="preserve"> is a particularly </w:t>
      </w:r>
      <w:r w:rsidRPr="00A53D94">
        <w:rPr>
          <w:rStyle w:val="Emphasis"/>
        </w:rPr>
        <w:t>effective</w:t>
      </w:r>
      <w:r w:rsidRPr="00A53D94">
        <w:rPr>
          <w:sz w:val="14"/>
        </w:rPr>
        <w:t xml:space="preserve"> countermeasure.109 In the case of the GMD system, </w:t>
      </w:r>
      <w:r w:rsidRPr="00A53D94">
        <w:rPr>
          <w:rStyle w:val="StyleUnderline"/>
        </w:rPr>
        <w:t xml:space="preserve">North Korea could </w:t>
      </w:r>
      <w:r w:rsidRPr="00A53D94">
        <w:rPr>
          <w:rStyle w:val="Emphasis"/>
        </w:rPr>
        <w:t>detonate</w:t>
      </w:r>
      <w:r w:rsidRPr="00A53D94">
        <w:rPr>
          <w:rStyle w:val="StyleUnderline"/>
        </w:rPr>
        <w:t xml:space="preserve"> a warhead just </w:t>
      </w:r>
      <w:r w:rsidRPr="004D2A32">
        <w:rPr>
          <w:rStyle w:val="Emphasis"/>
          <w:highlight w:val="cyan"/>
        </w:rPr>
        <w:t>outside</w:t>
      </w:r>
      <w:r w:rsidRPr="00A53D94">
        <w:rPr>
          <w:rStyle w:val="StyleUnderline"/>
        </w:rPr>
        <w:t xml:space="preserve"> the </w:t>
      </w:r>
      <w:r w:rsidRPr="004D2A32">
        <w:rPr>
          <w:rStyle w:val="Emphasis"/>
          <w:highlight w:val="cyan"/>
        </w:rPr>
        <w:t>range</w:t>
      </w:r>
      <w:r w:rsidRPr="004D2A32">
        <w:rPr>
          <w:rStyle w:val="StyleUnderline"/>
          <w:highlight w:val="cyan"/>
        </w:rPr>
        <w:t xml:space="preserve"> of GMD</w:t>
      </w:r>
      <w:r w:rsidRPr="00A53D94">
        <w:rPr>
          <w:sz w:val="14"/>
        </w:rPr>
        <w:t xml:space="preserve"> interceptors, warheads could be designed to detonate upon interceptor impact, </w:t>
      </w:r>
      <w:r w:rsidRPr="00A53D94">
        <w:rPr>
          <w:rStyle w:val="StyleUnderline"/>
        </w:rPr>
        <w:t xml:space="preserve">or an </w:t>
      </w:r>
      <w:r w:rsidRPr="00A53D94">
        <w:rPr>
          <w:rStyle w:val="Emphasis"/>
        </w:rPr>
        <w:t>intercept</w:t>
      </w:r>
      <w:r w:rsidRPr="00A53D94">
        <w:rPr>
          <w:rStyle w:val="StyleUnderline"/>
        </w:rPr>
        <w:t xml:space="preserve"> could lead to a nuclear </w:t>
      </w:r>
      <w:r w:rsidRPr="00A53D94">
        <w:rPr>
          <w:rStyle w:val="Emphasis"/>
        </w:rPr>
        <w:t>detonation</w:t>
      </w:r>
      <w:r w:rsidRPr="00A53D94">
        <w:rPr>
          <w:sz w:val="14"/>
        </w:rPr>
        <w:t xml:space="preserve"> of a warhead that is not one-point safe.110 In all these three instances, </w:t>
      </w:r>
      <w:r w:rsidRPr="00A53D94">
        <w:rPr>
          <w:rStyle w:val="StyleUnderline"/>
        </w:rPr>
        <w:t>the resulting</w:t>
      </w:r>
      <w:r w:rsidRPr="00A53D94">
        <w:rPr>
          <w:sz w:val="14"/>
        </w:rPr>
        <w:t xml:space="preserve"> nuclear </w:t>
      </w:r>
      <w:r w:rsidRPr="00A53D94">
        <w:rPr>
          <w:rStyle w:val="Emphasis"/>
        </w:rPr>
        <w:t>explosion</w:t>
      </w:r>
      <w:r w:rsidRPr="00A53D94">
        <w:rPr>
          <w:rStyle w:val="StyleUnderline"/>
        </w:rPr>
        <w:t xml:space="preserve"> </w:t>
      </w:r>
      <w:r w:rsidRPr="004D2A32">
        <w:rPr>
          <w:rStyle w:val="StyleUnderline"/>
          <w:highlight w:val="cyan"/>
        </w:rPr>
        <w:t>would ionize</w:t>
      </w:r>
      <w:r w:rsidRPr="00A53D94">
        <w:rPr>
          <w:sz w:val="14"/>
        </w:rPr>
        <w:t xml:space="preserve"> a large volume of space, </w:t>
      </w:r>
      <w:r w:rsidRPr="00A53D94">
        <w:rPr>
          <w:rStyle w:val="StyleUnderline"/>
        </w:rPr>
        <w:t xml:space="preserve">making accurate </w:t>
      </w:r>
      <w:r w:rsidRPr="004D2A32">
        <w:rPr>
          <w:rStyle w:val="Emphasis"/>
          <w:highlight w:val="cyan"/>
        </w:rPr>
        <w:t>radar</w:t>
      </w:r>
      <w:r w:rsidRPr="004D2A32">
        <w:rPr>
          <w:rStyle w:val="StyleUnderline"/>
          <w:highlight w:val="cyan"/>
        </w:rPr>
        <w:t xml:space="preserve"> tracking</w:t>
      </w:r>
      <w:r w:rsidRPr="00A53D94">
        <w:rPr>
          <w:sz w:val="14"/>
        </w:rPr>
        <w:t xml:space="preserve"> of follow-on warheads </w:t>
      </w:r>
      <w:r w:rsidRPr="00A53D94">
        <w:rPr>
          <w:rStyle w:val="Emphasis"/>
        </w:rPr>
        <w:t>impractical</w:t>
      </w:r>
      <w:r w:rsidRPr="00A53D94">
        <w:rPr>
          <w:sz w:val="14"/>
        </w:rPr>
        <w:t>.111</w:t>
      </w:r>
    </w:p>
    <w:p w14:paraId="0E3E79C3" w14:textId="77777777" w:rsidR="00FB2E14" w:rsidRPr="00A53D94" w:rsidRDefault="00FB2E14" w:rsidP="00FB2E14">
      <w:pPr>
        <w:rPr>
          <w:sz w:val="14"/>
        </w:rPr>
      </w:pPr>
      <w:r w:rsidRPr="004D2A32">
        <w:rPr>
          <w:rStyle w:val="StyleUnderline"/>
          <w:highlight w:val="cyan"/>
        </w:rPr>
        <w:t>Decoys remain</w:t>
      </w:r>
      <w:r w:rsidRPr="00A53D94">
        <w:rPr>
          <w:sz w:val="14"/>
        </w:rPr>
        <w:t xml:space="preserve"> a major, if not </w:t>
      </w:r>
      <w:r w:rsidRPr="004D2A32">
        <w:rPr>
          <w:rStyle w:val="Emphasis"/>
          <w:highlight w:val="cyan"/>
        </w:rPr>
        <w:t>insurmountable</w:t>
      </w:r>
      <w:r w:rsidRPr="00A53D94">
        <w:rPr>
          <w:sz w:val="14"/>
        </w:rPr>
        <w:t xml:space="preserve">, countermeasure to the GMD system. Decoys </w:t>
      </w:r>
      <w:r w:rsidRPr="004D2A32">
        <w:rPr>
          <w:rStyle w:val="StyleUnderline"/>
          <w:highlight w:val="cyan"/>
        </w:rPr>
        <w:t xml:space="preserve">such as </w:t>
      </w:r>
      <w:r w:rsidRPr="004D2A32">
        <w:rPr>
          <w:rStyle w:val="Emphasis"/>
          <w:highlight w:val="cyan"/>
        </w:rPr>
        <w:t>lightweight balloons</w:t>
      </w:r>
      <w:r w:rsidRPr="00A53D94">
        <w:rPr>
          <w:rStyle w:val="StyleUnderline"/>
        </w:rPr>
        <w:t xml:space="preserve"> follow the same flight path</w:t>
      </w:r>
      <w:r w:rsidRPr="00A53D94">
        <w:rPr>
          <w:sz w:val="14"/>
        </w:rPr>
        <w:t xml:space="preserve"> as missile warheads in the vacuum of space, </w:t>
      </w:r>
      <w:r w:rsidRPr="00A53D94">
        <w:rPr>
          <w:rStyle w:val="StyleUnderline"/>
        </w:rPr>
        <w:t xml:space="preserve">making it difficult to </w:t>
      </w:r>
      <w:r w:rsidRPr="00A53D94">
        <w:rPr>
          <w:rStyle w:val="Emphasis"/>
        </w:rPr>
        <w:t>distinguish</w:t>
      </w:r>
      <w:r w:rsidRPr="00A53D94">
        <w:rPr>
          <w:sz w:val="14"/>
        </w:rPr>
        <w:t xml:space="preserve"> between decoy and warhead using only their trajectories. Moreover, </w:t>
      </w:r>
      <w:r w:rsidRPr="00A53D94">
        <w:rPr>
          <w:rStyle w:val="StyleUnderline"/>
        </w:rPr>
        <w:t xml:space="preserve">hiding a warhead </w:t>
      </w:r>
      <w:r w:rsidRPr="00A53D94">
        <w:rPr>
          <w:rStyle w:val="Emphasis"/>
        </w:rPr>
        <w:t>inside</w:t>
      </w:r>
      <w:r w:rsidRPr="00A53D94">
        <w:rPr>
          <w:rStyle w:val="StyleUnderline"/>
        </w:rPr>
        <w:t xml:space="preserve"> a balloon</w:t>
      </w:r>
      <w:r w:rsidRPr="00A53D94">
        <w:rPr>
          <w:sz w:val="14"/>
        </w:rPr>
        <w:t xml:space="preserve"> (i.e., an anti-simulation decoy) </w:t>
      </w:r>
      <w:r w:rsidRPr="00A53D94">
        <w:rPr>
          <w:rStyle w:val="StyleUnderline"/>
        </w:rPr>
        <w:t xml:space="preserve">is an </w:t>
      </w:r>
      <w:r w:rsidRPr="00A53D94">
        <w:rPr>
          <w:rStyle w:val="Emphasis"/>
        </w:rPr>
        <w:t>effective</w:t>
      </w:r>
      <w:r w:rsidRPr="00A53D94">
        <w:rPr>
          <w:rStyle w:val="StyleUnderline"/>
        </w:rPr>
        <w:t xml:space="preserve"> countermeasure</w:t>
      </w:r>
      <w:r w:rsidRPr="00A53D94">
        <w:rPr>
          <w:sz w:val="14"/>
        </w:rPr>
        <w:t>. As Richard Garwin writes, “it may be very costly and difficult to make decoys which resemble in all observable respects real warheads in space, but it becomes a lot easier if the warhead is first modified or enclosed in a balloon so that it looks like a cheap decoy.”112 A 2010 study by the scientific advisory group, JASON, conducted at the request of the U.S. Congress, concluded that “given a reasonable amount of time, money, initiative, and expertise, the offense can (in principle) field countermeasures that the defense cannot handle at any reasonable marginal cost.”113</w:t>
      </w:r>
    </w:p>
    <w:p w14:paraId="0DD1E37E" w14:textId="77777777" w:rsidR="00FB2E14" w:rsidRPr="00A53D94" w:rsidRDefault="00FB2E14" w:rsidP="00FB2E14">
      <w:pPr>
        <w:rPr>
          <w:sz w:val="14"/>
        </w:rPr>
      </w:pPr>
      <w:r w:rsidRPr="00A53D94">
        <w:rPr>
          <w:rStyle w:val="StyleUnderline"/>
        </w:rPr>
        <w:t xml:space="preserve">There is </w:t>
      </w:r>
      <w:r w:rsidRPr="004D2A32">
        <w:rPr>
          <w:rStyle w:val="Emphasis"/>
          <w:highlight w:val="cyan"/>
        </w:rPr>
        <w:t>no evidence</w:t>
      </w:r>
      <w:r w:rsidRPr="00A53D94">
        <w:rPr>
          <w:rStyle w:val="StyleUnderline"/>
        </w:rPr>
        <w:t xml:space="preserve"> to indicate that the </w:t>
      </w:r>
      <w:r w:rsidRPr="004D2A32">
        <w:rPr>
          <w:rStyle w:val="Emphasis"/>
          <w:highlight w:val="cyan"/>
        </w:rPr>
        <w:t>GMD</w:t>
      </w:r>
      <w:r w:rsidRPr="00A53D94">
        <w:rPr>
          <w:rStyle w:val="StyleUnderline"/>
        </w:rPr>
        <w:t xml:space="preserve"> system has </w:t>
      </w:r>
      <w:r w:rsidRPr="004D2A32">
        <w:rPr>
          <w:rStyle w:val="Emphasis"/>
          <w:highlight w:val="cyan"/>
        </w:rPr>
        <w:t>overcome</w:t>
      </w:r>
      <w:r w:rsidRPr="004D2A32">
        <w:rPr>
          <w:rStyle w:val="StyleUnderline"/>
          <w:highlight w:val="cyan"/>
        </w:rPr>
        <w:t xml:space="preserve"> this</w:t>
      </w:r>
      <w:r w:rsidRPr="00A53D94">
        <w:rPr>
          <w:rStyle w:val="StyleUnderline"/>
        </w:rPr>
        <w:t xml:space="preserve"> challenge</w:t>
      </w:r>
      <w:r w:rsidRPr="00A53D94">
        <w:rPr>
          <w:sz w:val="14"/>
        </w:rPr>
        <w:t xml:space="preserve">. Additionally, a 2019 GAO report found that </w:t>
      </w:r>
      <w:r w:rsidRPr="00A53D94">
        <w:rPr>
          <w:rStyle w:val="StyleUnderline"/>
        </w:rPr>
        <w:t>a “</w:t>
      </w:r>
      <w:r w:rsidRPr="004D2A32">
        <w:rPr>
          <w:rStyle w:val="Emphasis"/>
          <w:highlight w:val="cyan"/>
        </w:rPr>
        <w:t>culture exists</w:t>
      </w:r>
      <w:r w:rsidRPr="004D2A32">
        <w:rPr>
          <w:rStyle w:val="StyleUnderline"/>
          <w:highlight w:val="cyan"/>
        </w:rPr>
        <w:t xml:space="preserve"> within</w:t>
      </w:r>
      <w:r w:rsidRPr="00A53D94">
        <w:rPr>
          <w:rStyle w:val="StyleUnderline"/>
        </w:rPr>
        <w:t xml:space="preserve"> the [</w:t>
      </w:r>
      <w:r w:rsidRPr="004D2A32">
        <w:rPr>
          <w:rStyle w:val="StyleUnderline"/>
          <w:highlight w:val="cyan"/>
        </w:rPr>
        <w:t>missile defense</w:t>
      </w:r>
      <w:r w:rsidRPr="00A53D94">
        <w:rPr>
          <w:rStyle w:val="StyleUnderline"/>
        </w:rPr>
        <w:t xml:space="preserve">] </w:t>
      </w:r>
      <w:r w:rsidRPr="00A53D94">
        <w:rPr>
          <w:rStyle w:val="Emphasis"/>
        </w:rPr>
        <w:t>agency</w:t>
      </w:r>
      <w:r w:rsidRPr="00A53D94">
        <w:rPr>
          <w:rStyle w:val="StyleUnderline"/>
        </w:rPr>
        <w:t xml:space="preserve"> </w:t>
      </w:r>
      <w:r w:rsidRPr="004D2A32">
        <w:rPr>
          <w:rStyle w:val="StyleUnderline"/>
          <w:highlight w:val="cyan"/>
        </w:rPr>
        <w:t>that</w:t>
      </w:r>
      <w:r w:rsidRPr="00A53D94">
        <w:rPr>
          <w:rStyle w:val="StyleUnderline"/>
        </w:rPr>
        <w:t xml:space="preserve"> generally </w:t>
      </w:r>
      <w:r w:rsidRPr="004D2A32">
        <w:rPr>
          <w:rStyle w:val="Emphasis"/>
          <w:highlight w:val="cyan"/>
        </w:rPr>
        <w:t>tolerates</w:t>
      </w:r>
      <w:r w:rsidRPr="00A53D94">
        <w:rPr>
          <w:rStyle w:val="StyleUnderline"/>
        </w:rPr>
        <w:t xml:space="preserve"> the use of</w:t>
      </w:r>
      <w:r w:rsidRPr="00A53D94">
        <w:rPr>
          <w:sz w:val="14"/>
        </w:rPr>
        <w:t xml:space="preserve"> [threat] </w:t>
      </w:r>
      <w:r w:rsidRPr="004D2A32">
        <w:rPr>
          <w:rStyle w:val="Emphasis"/>
          <w:highlight w:val="cyan"/>
        </w:rPr>
        <w:t>models</w:t>
      </w:r>
      <w:r w:rsidRPr="00A53D94">
        <w:rPr>
          <w:rStyle w:val="StyleUnderline"/>
        </w:rPr>
        <w:t xml:space="preserve"> that have </w:t>
      </w:r>
      <w:r w:rsidRPr="004D2A32">
        <w:rPr>
          <w:rStyle w:val="Emphasis"/>
          <w:highlight w:val="cyan"/>
        </w:rPr>
        <w:t>not</w:t>
      </w:r>
      <w:r w:rsidRPr="00A53D94">
        <w:rPr>
          <w:rStyle w:val="Emphasis"/>
        </w:rPr>
        <w:t xml:space="preserve"> been</w:t>
      </w:r>
      <w:r w:rsidRPr="00A53D94">
        <w:rPr>
          <w:rStyle w:val="StyleUnderline"/>
        </w:rPr>
        <w:t xml:space="preserve"> sufficiently </w:t>
      </w:r>
      <w:r w:rsidRPr="004D2A32">
        <w:rPr>
          <w:rStyle w:val="Emphasis"/>
          <w:highlight w:val="cyan"/>
        </w:rPr>
        <w:t>vetted</w:t>
      </w:r>
      <w:r w:rsidRPr="00A53D94">
        <w:rPr>
          <w:sz w:val="14"/>
        </w:rPr>
        <w:t>” and the agency “is too willing to accept the associated risk.”114 The report further noted that the MDA restricts the DIA’s “insight into and input on” developing accurate threat models, even though it is uniquely capable of assisting the MDA.115 Given these limitations, analysts question the GMD system’s ability to respond to countermeasures, unexpected launch scenarios, or incomplete sensor data during an actual North Korean attack.116</w:t>
      </w:r>
    </w:p>
    <w:p w14:paraId="48110E59" w14:textId="77777777" w:rsidR="00FB2E14" w:rsidRPr="00A9509F" w:rsidRDefault="00FB2E14" w:rsidP="00FB2E14">
      <w:pPr>
        <w:rPr>
          <w:sz w:val="14"/>
        </w:rPr>
      </w:pPr>
      <w:r w:rsidRPr="00A53D94">
        <w:rPr>
          <w:sz w:val="14"/>
        </w:rPr>
        <w:t xml:space="preserve">Based on available evidence, we argue that </w:t>
      </w:r>
      <w:r w:rsidRPr="004D2A32">
        <w:rPr>
          <w:rStyle w:val="StyleUnderline"/>
          <w:highlight w:val="cyan"/>
        </w:rPr>
        <w:t xml:space="preserve">there is </w:t>
      </w:r>
      <w:r w:rsidRPr="004D2A32">
        <w:rPr>
          <w:rStyle w:val="Emphasis"/>
          <w:highlight w:val="cyan"/>
        </w:rPr>
        <w:t>no</w:t>
      </w:r>
      <w:r w:rsidRPr="00A53D94">
        <w:rPr>
          <w:rStyle w:val="Emphasis"/>
        </w:rPr>
        <w:t xml:space="preserve"> lasting</w:t>
      </w:r>
      <w:r w:rsidRPr="00A53D94">
        <w:rPr>
          <w:rStyle w:val="StyleUnderline"/>
        </w:rPr>
        <w:t xml:space="preserve"> technical </w:t>
      </w:r>
      <w:r w:rsidRPr="004D2A32">
        <w:rPr>
          <w:rStyle w:val="Emphasis"/>
          <w:highlight w:val="cyan"/>
        </w:rPr>
        <w:t>solution</w:t>
      </w:r>
      <w:r w:rsidRPr="00A53D94">
        <w:rPr>
          <w:rStyle w:val="StyleUnderline"/>
        </w:rPr>
        <w:t xml:space="preserve"> to the countermeasures challenge</w:t>
      </w:r>
      <w:r w:rsidRPr="00A53D94">
        <w:rPr>
          <w:sz w:val="14"/>
        </w:rPr>
        <w:t>.117 North Korea might have access to Russian or Chinese countermeasures, which are technologically mature and are designed to breach the GMD system.118 Additionally, as long as it is easier to refine countermeasures than to update the GMD system, any GMD system refinements are unlikely to overcome this enduring conceptual flaw.</w:t>
      </w:r>
    </w:p>
    <w:p w14:paraId="43EAECD9" w14:textId="5DED1CB8" w:rsidR="00FB2E14" w:rsidRDefault="00FB2E14" w:rsidP="00FB2E14">
      <w:pPr>
        <w:pStyle w:val="Heading2"/>
        <w:rPr>
          <w:rFonts w:eastAsia="Calibri"/>
        </w:rPr>
      </w:pPr>
      <w:r>
        <w:rPr>
          <w:rFonts w:eastAsia="Calibri"/>
        </w:rPr>
        <w:t>Shipbuilding</w:t>
      </w:r>
    </w:p>
    <w:p w14:paraId="5EC8ECC2" w14:textId="77777777" w:rsidR="00FB2E14" w:rsidRDefault="00FB2E14" w:rsidP="00FB2E14">
      <w:pPr>
        <w:pStyle w:val="Heading1"/>
      </w:pPr>
      <w:r>
        <w:t>1NR---Districts</w:t>
      </w:r>
    </w:p>
    <w:p w14:paraId="5D2FCA2F" w14:textId="77777777" w:rsidR="00FB2E14" w:rsidRDefault="00FB2E14" w:rsidP="00FB2E14">
      <w:pPr>
        <w:pStyle w:val="Heading2"/>
      </w:pPr>
      <w:r>
        <w:t>Theory</w:t>
      </w:r>
    </w:p>
    <w:p w14:paraId="0D45780E" w14:textId="77777777" w:rsidR="00FB2E14" w:rsidRDefault="00FB2E14" w:rsidP="00FB2E14">
      <w:r w:rsidRPr="00371583">
        <w:rPr>
          <w:noProof/>
        </w:rPr>
        <w:drawing>
          <wp:inline distT="0" distB="0" distL="0" distR="0" wp14:anchorId="2BF17C80" wp14:editId="6A41F850">
            <wp:extent cx="4485787" cy="2655380"/>
            <wp:effectExtent l="0" t="0" r="0" b="0"/>
            <wp:docPr id="854223582" name="Picture 1" descr="A screenshot of a emai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4223582" name="Picture 1" descr="A screenshot of a email&#10;&#10;AI-generated content may be incorrect."/>
                    <pic:cNvPicPr/>
                  </pic:nvPicPr>
                  <pic:blipFill>
                    <a:blip r:embed="rId6"/>
                    <a:stretch>
                      <a:fillRect/>
                    </a:stretch>
                  </pic:blipFill>
                  <pic:spPr>
                    <a:xfrm>
                      <a:off x="0" y="0"/>
                      <a:ext cx="4519304" cy="2675220"/>
                    </a:xfrm>
                    <a:prstGeom prst="rect">
                      <a:avLst/>
                    </a:prstGeom>
                  </pic:spPr>
                </pic:pic>
              </a:graphicData>
            </a:graphic>
          </wp:inline>
        </w:drawing>
      </w:r>
    </w:p>
    <w:p w14:paraId="3D1B68D5" w14:textId="77777777" w:rsidR="00FB2E14" w:rsidRDefault="00FB2E14" w:rsidP="00FB2E14">
      <w:r w:rsidRPr="001C6EBC">
        <w:rPr>
          <w:noProof/>
        </w:rPr>
        <w:drawing>
          <wp:inline distT="0" distB="0" distL="0" distR="0" wp14:anchorId="7FE00FA4" wp14:editId="51C50D13">
            <wp:extent cx="4617156" cy="1995551"/>
            <wp:effectExtent l="0" t="0" r="0" b="5080"/>
            <wp:docPr id="450588147"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0588147" name="Picture 1" descr="A screenshot of a computer&#10;&#10;AI-generated content may be incorrect."/>
                    <pic:cNvPicPr/>
                  </pic:nvPicPr>
                  <pic:blipFill>
                    <a:blip r:embed="rId7"/>
                    <a:stretch>
                      <a:fillRect/>
                    </a:stretch>
                  </pic:blipFill>
                  <pic:spPr>
                    <a:xfrm>
                      <a:off x="0" y="0"/>
                      <a:ext cx="4656700" cy="2012642"/>
                    </a:xfrm>
                    <a:prstGeom prst="rect">
                      <a:avLst/>
                    </a:prstGeom>
                  </pic:spPr>
                </pic:pic>
              </a:graphicData>
            </a:graphic>
          </wp:inline>
        </w:drawing>
      </w:r>
    </w:p>
    <w:p w14:paraId="5F91929C" w14:textId="77777777" w:rsidR="00FB2E14" w:rsidRPr="0017646C" w:rsidRDefault="00FB2E14" w:rsidP="00FB2E14">
      <w:pPr>
        <w:pStyle w:val="Heading2"/>
        <w:rPr>
          <w:lang w:val="es-ES"/>
        </w:rPr>
      </w:pPr>
      <w:r w:rsidRPr="0017646C">
        <w:rPr>
          <w:lang w:val="es-ES"/>
        </w:rPr>
        <w:t>Canada CP</w:t>
      </w:r>
    </w:p>
    <w:p w14:paraId="6EB265B4" w14:textId="77777777" w:rsidR="00FB2E14" w:rsidRPr="0017646C" w:rsidRDefault="00FB2E14" w:rsidP="00FB2E14">
      <w:pPr>
        <w:pStyle w:val="Heading2"/>
        <w:rPr>
          <w:lang w:val="es-ES"/>
        </w:rPr>
      </w:pPr>
      <w:r w:rsidRPr="0017646C">
        <w:rPr>
          <w:lang w:val="es-ES"/>
        </w:rPr>
        <w:t>FPIC CP</w:t>
      </w:r>
    </w:p>
    <w:p w14:paraId="4CF48DF8" w14:textId="77777777" w:rsidR="00FB2E14" w:rsidRPr="0017646C" w:rsidRDefault="00FB2E14" w:rsidP="00FB2E14">
      <w:pPr>
        <w:pStyle w:val="Heading3"/>
        <w:rPr>
          <w:lang w:val="es-ES"/>
        </w:rPr>
      </w:pPr>
      <w:r w:rsidRPr="0017646C">
        <w:rPr>
          <w:lang w:val="es-ES"/>
        </w:rPr>
        <w:t>O/V</w:t>
      </w:r>
    </w:p>
    <w:p w14:paraId="163993DC" w14:textId="77777777" w:rsidR="00FB2E14" w:rsidRDefault="00FB2E14" w:rsidP="00FB2E14">
      <w:pPr>
        <w:pStyle w:val="Heading3"/>
      </w:pPr>
      <w:r>
        <w:t>Spillover</w:t>
      </w:r>
    </w:p>
    <w:p w14:paraId="39EA0D01" w14:textId="77777777" w:rsidR="00FB2E14" w:rsidRPr="005553E2" w:rsidRDefault="00FB2E14" w:rsidP="00FB2E14">
      <w:pPr>
        <w:pStyle w:val="Heading4"/>
      </w:pPr>
      <w:r w:rsidRPr="005553E2">
        <w:t>Arctic key. Goes global.</w:t>
      </w:r>
    </w:p>
    <w:p w14:paraId="6301AE09" w14:textId="77777777" w:rsidR="00FB2E14" w:rsidRPr="005553E2" w:rsidRDefault="00FB2E14" w:rsidP="00FB2E14">
      <w:r w:rsidRPr="005553E2">
        <w:rPr>
          <w:rStyle w:val="Style13ptBold"/>
        </w:rPr>
        <w:t>Dumas 17</w:t>
      </w:r>
      <w:r w:rsidRPr="005553E2">
        <w:t xml:space="preserve"> – Area Studies Fellowship in Inuktitut from the Canadian Studies Center, J.D. from U of Washington Law</w:t>
      </w:r>
    </w:p>
    <w:p w14:paraId="527E84D5" w14:textId="77777777" w:rsidR="00FB2E14" w:rsidRPr="005553E2" w:rsidRDefault="00FB2E14" w:rsidP="00FB2E14">
      <w:r w:rsidRPr="005553E2">
        <w:t>Malina Dumas, “The Arctic Council: A unique institution in 21st century international relations,” Arctic in Context, World Policy Institute, August 2, 2017, https://jsis.washington.edu/news/breaking-ice-indigenous-voices-world-stage/</w:t>
      </w:r>
    </w:p>
    <w:p w14:paraId="5ABAB8FE" w14:textId="77777777" w:rsidR="00FB2E14" w:rsidRPr="005553E2" w:rsidRDefault="00FB2E14" w:rsidP="00FB2E14">
      <w:pPr>
        <w:rPr>
          <w:rStyle w:val="StyleUnderline"/>
        </w:rPr>
      </w:pPr>
      <w:r w:rsidRPr="005553E2">
        <w:rPr>
          <w:rStyle w:val="StyleUnderline"/>
        </w:rPr>
        <w:t xml:space="preserve">The Arctic </w:t>
      </w:r>
      <w:r w:rsidRPr="005553E2">
        <w:rPr>
          <w:rStyle w:val="Emphasis"/>
        </w:rPr>
        <w:t>Model</w:t>
      </w:r>
    </w:p>
    <w:p w14:paraId="4857CB67" w14:textId="77777777" w:rsidR="00FB2E14" w:rsidRPr="005553E2" w:rsidRDefault="00FB2E14" w:rsidP="00FB2E14">
      <w:pPr>
        <w:rPr>
          <w:sz w:val="16"/>
        </w:rPr>
      </w:pPr>
      <w:r w:rsidRPr="005553E2">
        <w:rPr>
          <w:rStyle w:val="StyleUnderline"/>
        </w:rPr>
        <w:t xml:space="preserve">The </w:t>
      </w:r>
      <w:r w:rsidRPr="005553E2">
        <w:rPr>
          <w:rStyle w:val="Emphasis"/>
          <w:highlight w:val="cyan"/>
        </w:rPr>
        <w:t>Arctic</w:t>
      </w:r>
      <w:r w:rsidRPr="005553E2">
        <w:rPr>
          <w:sz w:val="16"/>
        </w:rPr>
        <w:t xml:space="preserve"> Council, established in September 1996, </w:t>
      </w:r>
      <w:r w:rsidRPr="005553E2">
        <w:rPr>
          <w:rStyle w:val="StyleUnderline"/>
          <w:highlight w:val="cyan"/>
        </w:rPr>
        <w:t xml:space="preserve">is </w:t>
      </w:r>
      <w:r w:rsidRPr="005553E2">
        <w:rPr>
          <w:rStyle w:val="Emphasis"/>
          <w:highlight w:val="cyan"/>
        </w:rPr>
        <w:t>unique</w:t>
      </w:r>
      <w:r w:rsidRPr="005553E2">
        <w:rPr>
          <w:sz w:val="16"/>
        </w:rPr>
        <w:t xml:space="preserve"> as an intergovernmental body </w:t>
      </w:r>
      <w:r w:rsidRPr="005553E2">
        <w:rPr>
          <w:rStyle w:val="StyleUnderline"/>
          <w:highlight w:val="cyan"/>
        </w:rPr>
        <w:t>in</w:t>
      </w:r>
      <w:r w:rsidRPr="005553E2">
        <w:rPr>
          <w:sz w:val="16"/>
        </w:rPr>
        <w:t xml:space="preserve"> that it provides Permanent Participant status to </w:t>
      </w:r>
      <w:r w:rsidRPr="005553E2">
        <w:rPr>
          <w:rStyle w:val="StyleUnderline"/>
          <w:highlight w:val="cyan"/>
        </w:rPr>
        <w:t>indigenous</w:t>
      </w:r>
      <w:r w:rsidRPr="005553E2">
        <w:rPr>
          <w:sz w:val="16"/>
        </w:rPr>
        <w:t xml:space="preserve"> peoples’ organizations. Permanent Participants have </w:t>
      </w:r>
      <w:r w:rsidRPr="005553E2">
        <w:rPr>
          <w:rStyle w:val="StyleUnderline"/>
        </w:rPr>
        <w:t xml:space="preserve">full </w:t>
      </w:r>
      <w:r w:rsidRPr="005553E2">
        <w:rPr>
          <w:rStyle w:val="Emphasis"/>
          <w:highlight w:val="cyan"/>
        </w:rPr>
        <w:t>consultation rights</w:t>
      </w:r>
      <w:r w:rsidRPr="005553E2">
        <w:rPr>
          <w:sz w:val="16"/>
        </w:rPr>
        <w:t xml:space="preserve"> in connection with the Arctic Council’s negotiations and decisions. Although indigenous organizations are not allowed to vote, they participate in the same manner as Arctic Council member states in most other respects and can present proposals for cooperative activities directly to state representatives.</w:t>
      </w:r>
    </w:p>
    <w:p w14:paraId="6B23142B" w14:textId="77777777" w:rsidR="00FB2E14" w:rsidRPr="005553E2" w:rsidRDefault="00FB2E14" w:rsidP="00FB2E14">
      <w:pPr>
        <w:rPr>
          <w:sz w:val="16"/>
        </w:rPr>
      </w:pPr>
      <w:r w:rsidRPr="005553E2">
        <w:rPr>
          <w:sz w:val="16"/>
        </w:rPr>
        <w:t>The document that paved the way for the creation of the Arctic Council was the Arctic Environmental Protection Strategy, adopted in June 1991. The drafting of the AEPS was the first time indigenous peoples in the region participated in the preparatory process of an international declaration. Although the Arctic Council is an informal organization—not an official international organization like the United Nations, recognized under international law—it is still an example of effective communication with indigenous groups on issues that directly impact their communities and livelihoods.</w:t>
      </w:r>
    </w:p>
    <w:p w14:paraId="3BC9A916" w14:textId="77777777" w:rsidR="00FB2E14" w:rsidRPr="005553E2" w:rsidRDefault="00FB2E14" w:rsidP="00FB2E14">
      <w:pPr>
        <w:tabs>
          <w:tab w:val="left" w:pos="4595"/>
        </w:tabs>
        <w:rPr>
          <w:rStyle w:val="StyleUnderline"/>
        </w:rPr>
      </w:pPr>
      <w:r w:rsidRPr="005553E2">
        <w:rPr>
          <w:sz w:val="16"/>
        </w:rPr>
        <w:t>Progress at the U.N. General Assembly</w:t>
      </w:r>
      <w:r w:rsidRPr="005553E2">
        <w:rPr>
          <w:sz w:val="16"/>
        </w:rPr>
        <w:tab/>
      </w:r>
    </w:p>
    <w:p w14:paraId="42688762" w14:textId="77777777" w:rsidR="00FB2E14" w:rsidRPr="005553E2" w:rsidRDefault="00FB2E14" w:rsidP="00FB2E14">
      <w:pPr>
        <w:rPr>
          <w:sz w:val="16"/>
        </w:rPr>
      </w:pPr>
      <w:r w:rsidRPr="005553E2">
        <w:rPr>
          <w:sz w:val="16"/>
        </w:rPr>
        <w:t xml:space="preserve">Back in 2005, </w:t>
      </w:r>
      <w:r w:rsidRPr="005553E2">
        <w:rPr>
          <w:rStyle w:val="StyleUnderline"/>
        </w:rPr>
        <w:t xml:space="preserve">Arctic </w:t>
      </w:r>
      <w:r w:rsidRPr="005553E2">
        <w:rPr>
          <w:rStyle w:val="StyleUnderline"/>
          <w:highlight w:val="cyan"/>
        </w:rPr>
        <w:t>scholars</w:t>
      </w:r>
      <w:r w:rsidRPr="005553E2">
        <w:rPr>
          <w:sz w:val="16"/>
        </w:rPr>
        <w:t xml:space="preserve"> Timo Koivurova and Leena Heinämäki wrote a paper </w:t>
      </w:r>
      <w:r w:rsidRPr="005553E2">
        <w:rPr>
          <w:rStyle w:val="Emphasis"/>
          <w:highlight w:val="cyan"/>
        </w:rPr>
        <w:t>advocat</w:t>
      </w:r>
      <w:r w:rsidRPr="005553E2">
        <w:rPr>
          <w:sz w:val="16"/>
        </w:rPr>
        <w:t xml:space="preserve">ing </w:t>
      </w:r>
      <w:r w:rsidRPr="005553E2">
        <w:rPr>
          <w:rStyle w:val="StyleUnderline"/>
          <w:highlight w:val="cyan"/>
        </w:rPr>
        <w:t>for</w:t>
      </w:r>
      <w:r w:rsidRPr="005553E2">
        <w:rPr>
          <w:rStyle w:val="StyleUnderline"/>
        </w:rPr>
        <w:t xml:space="preserve"> the </w:t>
      </w:r>
      <w:r w:rsidRPr="005553E2">
        <w:rPr>
          <w:rStyle w:val="StyleUnderline"/>
          <w:highlight w:val="cyan"/>
        </w:rPr>
        <w:t>Arctic</w:t>
      </w:r>
      <w:r w:rsidRPr="005553E2">
        <w:rPr>
          <w:sz w:val="16"/>
        </w:rPr>
        <w:t xml:space="preserve"> Council </w:t>
      </w:r>
      <w:r w:rsidRPr="005553E2">
        <w:rPr>
          <w:rStyle w:val="Emphasis"/>
          <w:highlight w:val="cyan"/>
        </w:rPr>
        <w:t>model</w:t>
      </w:r>
      <w:r w:rsidRPr="005553E2">
        <w:rPr>
          <w:rStyle w:val="StyleUnderline"/>
          <w:highlight w:val="cyan"/>
        </w:rPr>
        <w:t xml:space="preserve"> to </w:t>
      </w:r>
      <w:r w:rsidRPr="005553E2">
        <w:rPr>
          <w:rStyle w:val="Emphasis"/>
          <w:highlight w:val="cyan"/>
        </w:rPr>
        <w:t>be applied</w:t>
      </w:r>
      <w:r w:rsidRPr="005553E2">
        <w:rPr>
          <w:rStyle w:val="StyleUnderline"/>
          <w:highlight w:val="cyan"/>
        </w:rPr>
        <w:t xml:space="preserve"> in </w:t>
      </w:r>
      <w:r w:rsidRPr="005553E2">
        <w:rPr>
          <w:rStyle w:val="Emphasis"/>
          <w:highlight w:val="cyan"/>
        </w:rPr>
        <w:t>other regions</w:t>
      </w:r>
      <w:r w:rsidRPr="005553E2">
        <w:rPr>
          <w:sz w:val="16"/>
        </w:rPr>
        <w:t xml:space="preserve">. They were skeptical, however, as to whether this model could ever be used at the highest level of international decision-making. In reference to institutions like the United Nations, they stated, “it is always possible that indigenous peoples will be able to participate with a status other than that of NGO, but </w:t>
      </w:r>
      <w:r w:rsidRPr="005553E2">
        <w:rPr>
          <w:rStyle w:val="StyleUnderline"/>
          <w:highlight w:val="cyan"/>
        </w:rPr>
        <w:t>in</w:t>
      </w:r>
      <w:r w:rsidRPr="005553E2">
        <w:rPr>
          <w:rStyle w:val="StyleUnderline"/>
        </w:rPr>
        <w:t xml:space="preserve"> the </w:t>
      </w:r>
      <w:r w:rsidRPr="005553E2">
        <w:rPr>
          <w:rStyle w:val="Emphasis"/>
          <w:highlight w:val="cyan"/>
        </w:rPr>
        <w:t>current</w:t>
      </w:r>
      <w:r w:rsidRPr="005553E2">
        <w:rPr>
          <w:rStyle w:val="StyleUnderline"/>
        </w:rPr>
        <w:t xml:space="preserve"> international law-making </w:t>
      </w:r>
      <w:r w:rsidRPr="005553E2">
        <w:rPr>
          <w:rStyle w:val="Emphasis"/>
          <w:highlight w:val="cyan"/>
        </w:rPr>
        <w:t>process</w:t>
      </w:r>
      <w:r w:rsidRPr="005553E2">
        <w:rPr>
          <w:rStyle w:val="StyleUnderline"/>
        </w:rPr>
        <w:t xml:space="preserve">, this is </w:t>
      </w:r>
      <w:r w:rsidRPr="005553E2">
        <w:rPr>
          <w:rStyle w:val="Emphasis"/>
        </w:rPr>
        <w:t xml:space="preserve">very </w:t>
      </w:r>
      <w:r w:rsidRPr="005553E2">
        <w:rPr>
          <w:rStyle w:val="Emphasis"/>
          <w:highlight w:val="cyan"/>
        </w:rPr>
        <w:t>unlikely</w:t>
      </w:r>
      <w:r w:rsidRPr="005553E2">
        <w:rPr>
          <w:sz w:val="16"/>
        </w:rPr>
        <w:t>.” Just over a decade after Koivurova and Heinämäki offered a fairly skeptical view on indigenous participation at the international level, the U.N. began consultations on this very topic.</w:t>
      </w:r>
    </w:p>
    <w:p w14:paraId="3F1EA500" w14:textId="77777777" w:rsidR="00FB2E14" w:rsidRPr="005553E2" w:rsidRDefault="00FB2E14" w:rsidP="00FB2E14">
      <w:pPr>
        <w:rPr>
          <w:sz w:val="16"/>
        </w:rPr>
      </w:pPr>
      <w:r w:rsidRPr="005553E2">
        <w:rPr>
          <w:sz w:val="16"/>
        </w:rPr>
        <w:t xml:space="preserve">Over the past year, the U.N. General Assembly has hosted consultations to create a new status for “indigenous representative institutions.” </w:t>
      </w:r>
      <w:r w:rsidRPr="005553E2">
        <w:rPr>
          <w:rStyle w:val="Emphasis"/>
          <w:highlight w:val="cyan"/>
        </w:rPr>
        <w:t>Although</w:t>
      </w:r>
      <w:r w:rsidRPr="005553E2">
        <w:rPr>
          <w:rStyle w:val="StyleUnderline"/>
          <w:highlight w:val="cyan"/>
        </w:rPr>
        <w:t xml:space="preserve"> </w:t>
      </w:r>
      <w:r w:rsidRPr="005553E2">
        <w:rPr>
          <w:rStyle w:val="StyleUnderline"/>
        </w:rPr>
        <w:t xml:space="preserve">the </w:t>
      </w:r>
      <w:r w:rsidRPr="005553E2">
        <w:rPr>
          <w:rStyle w:val="Emphasis"/>
          <w:highlight w:val="cyan"/>
        </w:rPr>
        <w:t>U.N. D</w:t>
      </w:r>
      <w:r w:rsidRPr="005553E2">
        <w:rPr>
          <w:rStyle w:val="StyleUnderline"/>
        </w:rPr>
        <w:t xml:space="preserve">eclaration on the </w:t>
      </w:r>
      <w:r w:rsidRPr="005553E2">
        <w:rPr>
          <w:rStyle w:val="Emphasis"/>
          <w:highlight w:val="cyan"/>
        </w:rPr>
        <w:t>R</w:t>
      </w:r>
      <w:r w:rsidRPr="005553E2">
        <w:rPr>
          <w:rStyle w:val="StyleUnderline"/>
        </w:rPr>
        <w:t xml:space="preserve">ights of </w:t>
      </w:r>
      <w:r w:rsidRPr="005553E2">
        <w:rPr>
          <w:rStyle w:val="Emphasis"/>
          <w:highlight w:val="cyan"/>
        </w:rPr>
        <w:t>I</w:t>
      </w:r>
      <w:r w:rsidRPr="005553E2">
        <w:rPr>
          <w:rStyle w:val="StyleUnderline"/>
        </w:rPr>
        <w:t xml:space="preserve">ndigenous </w:t>
      </w:r>
      <w:r w:rsidRPr="005553E2">
        <w:rPr>
          <w:rStyle w:val="Emphasis"/>
          <w:highlight w:val="cyan"/>
        </w:rPr>
        <w:t>P</w:t>
      </w:r>
      <w:r w:rsidRPr="005553E2">
        <w:rPr>
          <w:rStyle w:val="StyleUnderline"/>
        </w:rPr>
        <w:t xml:space="preserve">eoples </w:t>
      </w:r>
      <w:r w:rsidRPr="005553E2">
        <w:rPr>
          <w:rStyle w:val="Emphasis"/>
          <w:highlight w:val="cyan"/>
        </w:rPr>
        <w:t>states</w:t>
      </w:r>
      <w:r w:rsidRPr="005553E2">
        <w:rPr>
          <w:rStyle w:val="StyleUnderline"/>
        </w:rPr>
        <w:t xml:space="preserve"> that </w:t>
      </w:r>
      <w:r w:rsidRPr="005553E2">
        <w:rPr>
          <w:rStyle w:val="StyleUnderline"/>
          <w:highlight w:val="cyan"/>
        </w:rPr>
        <w:t>indigenous peoples</w:t>
      </w:r>
      <w:r w:rsidRPr="005553E2">
        <w:rPr>
          <w:rStyle w:val="StyleUnderline"/>
        </w:rPr>
        <w:t xml:space="preserve"> are </w:t>
      </w:r>
      <w:r w:rsidRPr="005553E2">
        <w:rPr>
          <w:rStyle w:val="Emphasis"/>
          <w:highlight w:val="cyan"/>
        </w:rPr>
        <w:t>entitled</w:t>
      </w:r>
      <w:r w:rsidRPr="005553E2">
        <w:rPr>
          <w:rStyle w:val="StyleUnderline"/>
          <w:highlight w:val="cyan"/>
        </w:rPr>
        <w:t xml:space="preserve"> to </w:t>
      </w:r>
      <w:r w:rsidRPr="005553E2">
        <w:rPr>
          <w:rStyle w:val="Emphasis"/>
          <w:highlight w:val="cyan"/>
        </w:rPr>
        <w:t>participate</w:t>
      </w:r>
      <w:r w:rsidRPr="005553E2">
        <w:rPr>
          <w:rStyle w:val="StyleUnderline"/>
          <w:highlight w:val="cyan"/>
        </w:rPr>
        <w:t xml:space="preserve"> in all </w:t>
      </w:r>
      <w:r w:rsidRPr="005553E2">
        <w:rPr>
          <w:rStyle w:val="Emphasis"/>
          <w:highlight w:val="cyan"/>
        </w:rPr>
        <w:t>decisions</w:t>
      </w:r>
      <w:r w:rsidRPr="005553E2">
        <w:rPr>
          <w:rStyle w:val="StyleUnderline"/>
        </w:rPr>
        <w:t xml:space="preserve"> affecting them, </w:t>
      </w:r>
      <w:r w:rsidRPr="005553E2">
        <w:rPr>
          <w:rStyle w:val="Emphasis"/>
        </w:rPr>
        <w:t xml:space="preserve">they are </w:t>
      </w:r>
      <w:r w:rsidRPr="005553E2">
        <w:rPr>
          <w:rStyle w:val="Emphasis"/>
          <w:highlight w:val="cyan"/>
        </w:rPr>
        <w:t>currently not allowed</w:t>
      </w:r>
      <w:r w:rsidRPr="005553E2">
        <w:rPr>
          <w:rStyle w:val="StyleUnderline"/>
        </w:rPr>
        <w:t xml:space="preserve"> to actively participate or even attend</w:t>
      </w:r>
      <w:r w:rsidRPr="005553E2">
        <w:rPr>
          <w:sz w:val="16"/>
        </w:rPr>
        <w:t xml:space="preserve"> certain U.N. </w:t>
      </w:r>
      <w:r w:rsidRPr="005553E2">
        <w:rPr>
          <w:rStyle w:val="StyleUnderline"/>
        </w:rPr>
        <w:t xml:space="preserve">meetings </w:t>
      </w:r>
      <w:r w:rsidRPr="005553E2">
        <w:rPr>
          <w:rStyle w:val="StyleUnderline"/>
          <w:highlight w:val="cyan"/>
        </w:rPr>
        <w:t xml:space="preserve">where </w:t>
      </w:r>
      <w:r w:rsidRPr="005553E2">
        <w:rPr>
          <w:rStyle w:val="Emphasis"/>
          <w:highlight w:val="cyan"/>
        </w:rPr>
        <w:t>their interests are at stake</w:t>
      </w:r>
      <w:r w:rsidRPr="005553E2">
        <w:rPr>
          <w:rStyle w:val="StyleUnderline"/>
        </w:rPr>
        <w:t>.</w:t>
      </w:r>
      <w:r w:rsidRPr="005553E2">
        <w:rPr>
          <w:sz w:val="16"/>
        </w:rPr>
        <w:t xml:space="preserve"> For example, indigenous governing institutions cannot so much as observe sessions of the Human Rights Council or Third Committee of the General Assembly without a special invitation, even though these bodies adopt annual resolutions on the rights of indigenous peoples.</w:t>
      </w:r>
    </w:p>
    <w:p w14:paraId="15ACC825" w14:textId="77777777" w:rsidR="00FB2E14" w:rsidRPr="005553E2" w:rsidRDefault="00FB2E14" w:rsidP="00FB2E14">
      <w:pPr>
        <w:rPr>
          <w:rStyle w:val="StyleUnderline"/>
        </w:rPr>
      </w:pPr>
      <w:r w:rsidRPr="005553E2">
        <w:rPr>
          <w:rStyle w:val="Emphasis"/>
        </w:rPr>
        <w:t>Merely allowing</w:t>
      </w:r>
      <w:r w:rsidRPr="005553E2">
        <w:rPr>
          <w:rStyle w:val="StyleUnderline"/>
        </w:rPr>
        <w:t xml:space="preserve"> indigenous governments NGO status </w:t>
      </w:r>
      <w:r w:rsidRPr="005553E2">
        <w:rPr>
          <w:rStyle w:val="Emphasis"/>
        </w:rPr>
        <w:t>does not</w:t>
      </w:r>
      <w:r w:rsidRPr="005553E2">
        <w:rPr>
          <w:rStyle w:val="StyleUnderline"/>
        </w:rPr>
        <w:t xml:space="preserve"> show respect for </w:t>
      </w:r>
      <w:r w:rsidRPr="005553E2">
        <w:rPr>
          <w:rStyle w:val="Emphasis"/>
        </w:rPr>
        <w:t>their right to self-determination</w:t>
      </w:r>
      <w:r w:rsidRPr="005553E2">
        <w:rPr>
          <w:rStyle w:val="StyleUnderline"/>
        </w:rPr>
        <w:t xml:space="preserve"> and sovereignty. Thus, </w:t>
      </w:r>
      <w:r w:rsidRPr="005553E2">
        <w:rPr>
          <w:rStyle w:val="Emphasis"/>
        </w:rPr>
        <w:t>consultations</w:t>
      </w:r>
      <w:r w:rsidRPr="005553E2">
        <w:rPr>
          <w:sz w:val="16"/>
        </w:rPr>
        <w:t xml:space="preserve"> to create an independent status </w:t>
      </w:r>
      <w:r w:rsidRPr="005553E2">
        <w:rPr>
          <w:rStyle w:val="StyleUnderline"/>
        </w:rPr>
        <w:t>are a step in the right direction.</w:t>
      </w:r>
      <w:r w:rsidRPr="005553E2">
        <w:rPr>
          <w:sz w:val="16"/>
        </w:rPr>
        <w:t xml:space="preserve"> Although there are many disagreements between indigenous representatives and U.N. member states regarding the terms of this status, there is consensus that it should be at least a notch above that for accredited NGOs. </w:t>
      </w:r>
      <w:r w:rsidRPr="005553E2">
        <w:rPr>
          <w:rStyle w:val="StyleUnderline"/>
        </w:rPr>
        <w:t xml:space="preserve">A </w:t>
      </w:r>
      <w:r w:rsidRPr="005553E2">
        <w:rPr>
          <w:rStyle w:val="Emphasis"/>
        </w:rPr>
        <w:t>decision</w:t>
      </w:r>
      <w:r w:rsidRPr="005553E2">
        <w:rPr>
          <w:rStyle w:val="StyleUnderline"/>
        </w:rPr>
        <w:t xml:space="preserve"> to </w:t>
      </w:r>
      <w:r w:rsidRPr="005553E2">
        <w:rPr>
          <w:rStyle w:val="Emphasis"/>
          <w:highlight w:val="cyan"/>
        </w:rPr>
        <w:t>enhance</w:t>
      </w:r>
      <w:r w:rsidRPr="005553E2">
        <w:rPr>
          <w:rStyle w:val="StyleUnderline"/>
        </w:rPr>
        <w:t xml:space="preserve"> their </w:t>
      </w:r>
      <w:r w:rsidRPr="005553E2">
        <w:rPr>
          <w:rStyle w:val="StyleUnderline"/>
          <w:highlight w:val="cyan"/>
        </w:rPr>
        <w:t>status</w:t>
      </w:r>
      <w:r w:rsidRPr="005553E2">
        <w:rPr>
          <w:sz w:val="16"/>
        </w:rPr>
        <w:t xml:space="preserve"> at General Assembly meetings </w:t>
      </w:r>
      <w:r w:rsidRPr="005553E2">
        <w:rPr>
          <w:rStyle w:val="StyleUnderline"/>
          <w:highlight w:val="cyan"/>
        </w:rPr>
        <w:t xml:space="preserve">could </w:t>
      </w:r>
      <w:r w:rsidRPr="005553E2">
        <w:rPr>
          <w:rStyle w:val="Emphasis"/>
          <w:highlight w:val="cyan"/>
        </w:rPr>
        <w:t>cause other forums</w:t>
      </w:r>
      <w:r w:rsidRPr="005553E2">
        <w:rPr>
          <w:sz w:val="16"/>
        </w:rPr>
        <w:t xml:space="preserve"> within the organization </w:t>
      </w:r>
      <w:r w:rsidRPr="005553E2">
        <w:rPr>
          <w:rStyle w:val="StyleUnderline"/>
          <w:highlight w:val="cyan"/>
        </w:rPr>
        <w:t xml:space="preserve">to </w:t>
      </w:r>
      <w:r w:rsidRPr="005553E2">
        <w:rPr>
          <w:rStyle w:val="Emphasis"/>
          <w:highlight w:val="cyan"/>
        </w:rPr>
        <w:t>follow suit</w:t>
      </w:r>
      <w:r w:rsidRPr="005553E2">
        <w:rPr>
          <w:rStyle w:val="StyleUnderline"/>
          <w:highlight w:val="cyan"/>
        </w:rPr>
        <w:t xml:space="preserve">, </w:t>
      </w:r>
      <w:r w:rsidRPr="005553E2">
        <w:rPr>
          <w:rStyle w:val="Emphasis"/>
          <w:highlight w:val="cyan"/>
        </w:rPr>
        <w:t>bolstering</w:t>
      </w:r>
      <w:r w:rsidRPr="005553E2">
        <w:rPr>
          <w:rStyle w:val="StyleUnderline"/>
          <w:highlight w:val="cyan"/>
        </w:rPr>
        <w:t xml:space="preserve"> indigenous participation in </w:t>
      </w:r>
      <w:r w:rsidRPr="005553E2">
        <w:rPr>
          <w:rStyle w:val="Emphasis"/>
          <w:highlight w:val="cyan"/>
        </w:rPr>
        <w:t>critical areas</w:t>
      </w:r>
      <w:r w:rsidRPr="005553E2">
        <w:rPr>
          <w:rStyle w:val="StyleUnderline"/>
        </w:rPr>
        <w:t xml:space="preserve"> of interest.</w:t>
      </w:r>
    </w:p>
    <w:p w14:paraId="2086F06F" w14:textId="77777777" w:rsidR="00FB2E14" w:rsidRPr="005553E2" w:rsidRDefault="00FB2E14" w:rsidP="00FB2E14">
      <w:pPr>
        <w:rPr>
          <w:sz w:val="16"/>
        </w:rPr>
      </w:pPr>
      <w:r w:rsidRPr="005553E2">
        <w:rPr>
          <w:sz w:val="16"/>
        </w:rPr>
        <w:t>United Nations Permanent Forum on Indigenous Issues</w:t>
      </w:r>
    </w:p>
    <w:p w14:paraId="73C2A69E" w14:textId="77777777" w:rsidR="00FB2E14" w:rsidRPr="005553E2" w:rsidRDefault="00FB2E14" w:rsidP="00FB2E14">
      <w:pPr>
        <w:rPr>
          <w:sz w:val="16"/>
        </w:rPr>
      </w:pPr>
      <w:r w:rsidRPr="005553E2">
        <w:rPr>
          <w:sz w:val="16"/>
        </w:rPr>
        <w:t>The only forum within the U.N. that currently reflects a power dynamic similar to that in the Arctic Council is the U.N. Permanent Forum on Indigenous Issues (UNPFII), established in 2002 within the Economic and Social Council. Since the U.N. is a state-centric body, the workaround to allow this kind of structure was to establish the UNPFII as an “expert body” rather than a “government body.” It is comprised of 16 independent experts representing their own views and functioning autonomously rather than under member states. They each serve for three-year terms and may be re-elected or re-appointed for one additional term. U.N. member states and indigenous organizations nominate eight experts each. The members nominated by the indigenous organizations represent seven socio-cultural regions, one of which is the Arctic. Still, what distinguishes the UNPFII from the Arctic Council is that in the U.N. body, indigenous groups don’t play a role in the decision-making process or have any kind of veto power. In the UNPFII, indigenous experts are limited to submit recommendations that are passed through a hierarchy of other U.N. bodies, and the decision to adopt any recommendations is still left solely to member states.</w:t>
      </w:r>
    </w:p>
    <w:p w14:paraId="0D7EE281" w14:textId="77777777" w:rsidR="00FB2E14" w:rsidRPr="005553E2" w:rsidRDefault="00FB2E14" w:rsidP="00FB2E14">
      <w:pPr>
        <w:rPr>
          <w:sz w:val="16"/>
        </w:rPr>
      </w:pPr>
      <w:r w:rsidRPr="005553E2">
        <w:rPr>
          <w:sz w:val="16"/>
        </w:rPr>
        <w:t>According to indigenous scholar Gordon Christie, the conversation on indigenous representation “cannot just be about the Inuit arguing for power within the nation-state structure or for nation-state status, but rather it has to be about the extension of sensibility out to an acknowledgment of the Inuit exercising their power in speaking of how they would structure decision-making over land.” But while Christie considers a “move toward challenging the dominant narrative” as perhaps the only way to ensure the security of indigenous peoples across the Arctic region, this kind of dramatic shift of the international decision-making paradigm is exactly what U.N. member states are keen to avoid. Consequently, significant limitations have been imposed on the power of UNPFII, and many state representatives have voiced concerns about how a new status for indigenous peoples would be implemented in the General Assembly.</w:t>
      </w:r>
    </w:p>
    <w:p w14:paraId="57C41FF1" w14:textId="77777777" w:rsidR="00FB2E14" w:rsidRPr="005553E2" w:rsidRDefault="00FB2E14" w:rsidP="00FB2E14">
      <w:pPr>
        <w:rPr>
          <w:sz w:val="16"/>
        </w:rPr>
      </w:pPr>
      <w:r w:rsidRPr="005553E2">
        <w:rPr>
          <w:sz w:val="16"/>
        </w:rPr>
        <w:t>Although the Arctic Council and the U.N. take quite different approaches in listening to the voices of indigenous peoples and supporting their sovereign rights, each institution’s progress reinforces that of the other. Despite its shortcomings, the U.N. puts forth standards for human rights and indigenous rights that are legally binding and shape the relationships between states and indigenous peoples around the world, including those in the Arctic.</w:t>
      </w:r>
    </w:p>
    <w:p w14:paraId="1A0A396B" w14:textId="77777777" w:rsidR="00FB2E14" w:rsidRPr="00873D43" w:rsidRDefault="00FB2E14" w:rsidP="00FB2E14">
      <w:pPr>
        <w:rPr>
          <w:rStyle w:val="StyleUnderline"/>
        </w:rPr>
      </w:pPr>
      <w:r w:rsidRPr="005553E2">
        <w:rPr>
          <w:sz w:val="16"/>
        </w:rPr>
        <w:t xml:space="preserve">Institutions that do not have the force of law behind most of their actions, like the Arctic Council, tend to have more flexibility in how they operate and can set higher aspirations for collaboration with indigenous groups. </w:t>
      </w:r>
      <w:r w:rsidRPr="005553E2">
        <w:rPr>
          <w:rStyle w:val="Emphasis"/>
        </w:rPr>
        <w:t xml:space="preserve">By </w:t>
      </w:r>
      <w:r w:rsidRPr="005553E2">
        <w:rPr>
          <w:rStyle w:val="Emphasis"/>
          <w:highlight w:val="cyan"/>
        </w:rPr>
        <w:t>setting this precedent</w:t>
      </w:r>
      <w:r w:rsidRPr="005553E2">
        <w:rPr>
          <w:rStyle w:val="StyleUnderline"/>
        </w:rPr>
        <w:t xml:space="preserve">, they may </w:t>
      </w:r>
      <w:r w:rsidRPr="005553E2">
        <w:rPr>
          <w:rStyle w:val="Emphasis"/>
        </w:rPr>
        <w:t>influence</w:t>
      </w:r>
      <w:r w:rsidRPr="005553E2">
        <w:rPr>
          <w:rStyle w:val="StyleUnderline"/>
        </w:rPr>
        <w:t xml:space="preserve"> more rigid </w:t>
      </w:r>
      <w:r w:rsidRPr="005553E2">
        <w:rPr>
          <w:rStyle w:val="Emphasis"/>
        </w:rPr>
        <w:t>international institutions</w:t>
      </w:r>
      <w:r w:rsidRPr="005553E2">
        <w:rPr>
          <w:rStyle w:val="StyleUnderline"/>
        </w:rPr>
        <w:t xml:space="preserve"> like the </w:t>
      </w:r>
      <w:r w:rsidRPr="005553E2">
        <w:rPr>
          <w:rStyle w:val="Emphasis"/>
        </w:rPr>
        <w:t>U.N.,</w:t>
      </w:r>
      <w:r w:rsidRPr="005553E2">
        <w:rPr>
          <w:rStyle w:val="StyleUnderline"/>
        </w:rPr>
        <w:t xml:space="preserve"> which can pick key ideas and </w:t>
      </w:r>
      <w:r w:rsidRPr="005553E2">
        <w:rPr>
          <w:rStyle w:val="Emphasis"/>
        </w:rPr>
        <w:t>give them teeth</w:t>
      </w:r>
      <w:r w:rsidRPr="005553E2">
        <w:rPr>
          <w:rStyle w:val="StyleUnderline"/>
        </w:rPr>
        <w:t xml:space="preserve">. </w:t>
      </w:r>
      <w:r w:rsidRPr="005553E2">
        <w:rPr>
          <w:rStyle w:val="Emphasis"/>
        </w:rPr>
        <w:t>In turn</w:t>
      </w:r>
      <w:r w:rsidRPr="005553E2">
        <w:rPr>
          <w:rStyle w:val="StyleUnderline"/>
        </w:rPr>
        <w:t xml:space="preserve">, the U.N. and other high-level bodies can </w:t>
      </w:r>
      <w:r w:rsidRPr="005553E2">
        <w:rPr>
          <w:rStyle w:val="Emphasis"/>
          <w:highlight w:val="cyan"/>
        </w:rPr>
        <w:t>put pressure on national governments</w:t>
      </w:r>
      <w:r w:rsidRPr="005553E2">
        <w:rPr>
          <w:rStyle w:val="StyleUnderline"/>
          <w:highlight w:val="cyan"/>
        </w:rPr>
        <w:t xml:space="preserve"> to </w:t>
      </w:r>
      <w:r w:rsidRPr="005553E2">
        <w:rPr>
          <w:rStyle w:val="Emphasis"/>
          <w:highlight w:val="cyan"/>
        </w:rPr>
        <w:t>enact meaningful changes</w:t>
      </w:r>
      <w:r w:rsidRPr="005553E2">
        <w:rPr>
          <w:rStyle w:val="StyleUnderline"/>
          <w:highlight w:val="cyan"/>
        </w:rPr>
        <w:t xml:space="preserve"> to their </w:t>
      </w:r>
      <w:r w:rsidRPr="005553E2">
        <w:rPr>
          <w:rStyle w:val="Emphasis"/>
          <w:highlight w:val="cyan"/>
        </w:rPr>
        <w:t>domestic policies</w:t>
      </w:r>
      <w:r w:rsidRPr="005553E2">
        <w:rPr>
          <w:rStyle w:val="StyleUnderline"/>
        </w:rPr>
        <w:t xml:space="preserve">, which will improve the level of consultation with indigenous peoples </w:t>
      </w:r>
      <w:r w:rsidRPr="005553E2">
        <w:rPr>
          <w:rStyle w:val="Emphasis"/>
        </w:rPr>
        <w:t>within their borders</w:t>
      </w:r>
      <w:r w:rsidRPr="005553E2">
        <w:rPr>
          <w:rStyle w:val="StyleUnderline"/>
        </w:rPr>
        <w:t xml:space="preserve">. Indigenous peoples still face a long journey toward becoming </w:t>
      </w:r>
      <w:r w:rsidRPr="005553E2">
        <w:rPr>
          <w:rStyle w:val="Emphasis"/>
        </w:rPr>
        <w:t>main players</w:t>
      </w:r>
      <w:r w:rsidRPr="005553E2">
        <w:rPr>
          <w:rStyle w:val="StyleUnderline"/>
        </w:rPr>
        <w:t xml:space="preserve"> on the </w:t>
      </w:r>
      <w:r w:rsidRPr="005553E2">
        <w:rPr>
          <w:rStyle w:val="Emphasis"/>
        </w:rPr>
        <w:t>world stage</w:t>
      </w:r>
      <w:r w:rsidRPr="005553E2">
        <w:rPr>
          <w:rStyle w:val="StyleUnderline"/>
        </w:rPr>
        <w:t>, but</w:t>
      </w:r>
      <w:r w:rsidRPr="005553E2">
        <w:rPr>
          <w:sz w:val="16"/>
        </w:rPr>
        <w:t xml:space="preserve"> at least </w:t>
      </w:r>
      <w:r w:rsidRPr="005553E2">
        <w:rPr>
          <w:rStyle w:val="StyleUnderline"/>
        </w:rPr>
        <w:t xml:space="preserve">the ice has been broken. </w:t>
      </w:r>
      <w:r w:rsidRPr="005553E2">
        <w:rPr>
          <w:rStyle w:val="Emphasis"/>
        </w:rPr>
        <w:t>Now</w:t>
      </w:r>
      <w:r w:rsidRPr="005553E2">
        <w:rPr>
          <w:rStyle w:val="StyleUnderline"/>
        </w:rPr>
        <w:t xml:space="preserve"> is the time to </w:t>
      </w:r>
      <w:r w:rsidRPr="005553E2">
        <w:rPr>
          <w:rStyle w:val="Emphasis"/>
        </w:rPr>
        <w:t>push forward</w:t>
      </w:r>
      <w:r w:rsidRPr="005553E2">
        <w:rPr>
          <w:rStyle w:val="StyleUnderline"/>
        </w:rPr>
        <w:t>.</w:t>
      </w:r>
    </w:p>
    <w:p w14:paraId="154981AF" w14:textId="77777777" w:rsidR="00FB2E14" w:rsidRDefault="00FB2E14" w:rsidP="00FB2E14">
      <w:pPr>
        <w:pStyle w:val="Heading4"/>
      </w:pPr>
      <w:r>
        <w:t>Strengthening FPIC is a step towards a paradigm shift for just indigenous relations with the state.</w:t>
      </w:r>
    </w:p>
    <w:p w14:paraId="4000D8D0" w14:textId="77777777" w:rsidR="00FB2E14" w:rsidRPr="00C8017F" w:rsidRDefault="00FB2E14" w:rsidP="00FB2E14">
      <w:r w:rsidRPr="00C8017F">
        <w:t xml:space="preserve">Margaret </w:t>
      </w:r>
      <w:r w:rsidRPr="00DF5F0B">
        <w:rPr>
          <w:rFonts w:eastAsiaTheme="majorEastAsia" w:cstheme="majorBidi"/>
          <w:b/>
          <w:iCs/>
          <w:sz w:val="26"/>
        </w:rPr>
        <w:t>Von Rotz 24</w:t>
      </w:r>
      <w:r w:rsidRPr="00C8017F">
        <w:t xml:space="preserve"> [</w:t>
      </w:r>
      <w:r w:rsidRPr="00E06013">
        <w:t>Margaret Von Rotz is a 2024-2026 Public Interest Environmental Law Fellow. She is an Indigenous scholar from Kiangan, Ifugao (Philippines)</w:t>
      </w:r>
      <w:r w:rsidRPr="00C8017F">
        <w:t xml:space="preserve">] - ("Honoring Indigenous Sovereignty and Consent: Legal Frameworks for Addressing Indigenous Displacement Due to Climate Change," UC Law SF Scholarship Repository, published </w:t>
      </w:r>
      <w:r>
        <w:t>05</w:t>
      </w:r>
      <w:r w:rsidRPr="00C8017F">
        <w:t>-</w:t>
      </w:r>
      <w:r>
        <w:t>21</w:t>
      </w:r>
      <w:r w:rsidRPr="00C8017F">
        <w:t>-</w:t>
      </w:r>
      <w:r>
        <w:t>2024</w:t>
      </w:r>
      <w:r w:rsidRPr="00C8017F">
        <w:t>, accessed 7-15-2025, https://repository.uclawsf.edu/hastings_environmental_law_journal/vol30/iss2/7/)//marlborough-lsg</w:t>
      </w:r>
    </w:p>
    <w:p w14:paraId="7B8A6CEA" w14:textId="77777777" w:rsidR="00FB2E14" w:rsidRPr="00075D39" w:rsidRDefault="00FB2E14" w:rsidP="00FB2E14">
      <w:pPr>
        <w:rPr>
          <w:sz w:val="16"/>
        </w:rPr>
      </w:pPr>
      <w:r w:rsidRPr="00075D39">
        <w:rPr>
          <w:sz w:val="16"/>
        </w:rPr>
        <w:t xml:space="preserve">A. </w:t>
      </w:r>
      <w:r w:rsidRPr="00BE64B5">
        <w:rPr>
          <w:rStyle w:val="StyleUnderline"/>
        </w:rPr>
        <w:t xml:space="preserve">Strengthening FPIC and Indigenous-led decision-making </w:t>
      </w:r>
      <w:r w:rsidRPr="00075D39">
        <w:rPr>
          <w:sz w:val="16"/>
        </w:rPr>
        <w:t xml:space="preserve">For current existing international law to possibly succeed in addressing the climate crisis for Indigenous peoples, </w:t>
      </w:r>
      <w:r w:rsidRPr="006467A1">
        <w:rPr>
          <w:rStyle w:val="Emphasis"/>
          <w:highlight w:val="cyan"/>
        </w:rPr>
        <w:t>FPIC</w:t>
      </w:r>
      <w:r w:rsidRPr="006467A1">
        <w:rPr>
          <w:rStyle w:val="StyleUnderline"/>
          <w:highlight w:val="cyan"/>
        </w:rPr>
        <w:t xml:space="preserve"> </w:t>
      </w:r>
      <w:r w:rsidRPr="006467A1">
        <w:rPr>
          <w:rStyle w:val="Emphasis"/>
          <w:highlight w:val="cyan"/>
        </w:rPr>
        <w:t>must</w:t>
      </w:r>
      <w:r w:rsidRPr="006467A1">
        <w:rPr>
          <w:rStyle w:val="StyleUnderline"/>
          <w:highlight w:val="cyan"/>
        </w:rPr>
        <w:t xml:space="preserve"> </w:t>
      </w:r>
      <w:r w:rsidRPr="006467A1">
        <w:rPr>
          <w:rStyle w:val="Emphasis"/>
          <w:highlight w:val="cyan"/>
        </w:rPr>
        <w:t>be</w:t>
      </w:r>
      <w:r w:rsidRPr="006467A1">
        <w:rPr>
          <w:rStyle w:val="StyleUnderline"/>
          <w:highlight w:val="cyan"/>
        </w:rPr>
        <w:t xml:space="preserve"> </w:t>
      </w:r>
      <w:r w:rsidRPr="006467A1">
        <w:rPr>
          <w:rStyle w:val="Emphasis"/>
          <w:highlight w:val="cyan"/>
        </w:rPr>
        <w:t>strengthened</w:t>
      </w:r>
      <w:r w:rsidRPr="00BE64B5">
        <w:rPr>
          <w:rStyle w:val="StyleUnderline"/>
        </w:rPr>
        <w:t xml:space="preserve"> </w:t>
      </w:r>
      <w:r w:rsidRPr="00BE64B5">
        <w:rPr>
          <w:rStyle w:val="Emphasis"/>
        </w:rPr>
        <w:t>and</w:t>
      </w:r>
      <w:r w:rsidRPr="00BE64B5">
        <w:rPr>
          <w:rStyle w:val="StyleUnderline"/>
        </w:rPr>
        <w:t xml:space="preserve"> </w:t>
      </w:r>
      <w:r w:rsidRPr="00BE64B5">
        <w:rPr>
          <w:rStyle w:val="Emphasis"/>
        </w:rPr>
        <w:t>redefined</w:t>
      </w:r>
      <w:r w:rsidRPr="00075D39">
        <w:rPr>
          <w:sz w:val="16"/>
        </w:rPr>
        <w:t xml:space="preserve">. First, the </w:t>
      </w:r>
      <w:r w:rsidRPr="006467A1">
        <w:rPr>
          <w:rStyle w:val="StyleUnderline"/>
        </w:rPr>
        <w:t>duty to consult must be expanded</w:t>
      </w:r>
      <w:r w:rsidRPr="00DB7F1D">
        <w:rPr>
          <w:rStyle w:val="StyleUnderline"/>
        </w:rPr>
        <w:t xml:space="preserve"> to require FPIC in all international agreements.</w:t>
      </w:r>
      <w:r w:rsidRPr="00075D39">
        <w:rPr>
          <w:sz w:val="16"/>
        </w:rPr>
        <w:t xml:space="preserve"> The </w:t>
      </w:r>
      <w:r w:rsidRPr="006467A1">
        <w:rPr>
          <w:rStyle w:val="StyleUnderline"/>
          <w:highlight w:val="cyan"/>
        </w:rPr>
        <w:t>duty to consult “is rooted in coloniality</w:t>
      </w:r>
      <w:r w:rsidRPr="00DB7F1D">
        <w:rPr>
          <w:rStyle w:val="StyleUnderline"/>
        </w:rPr>
        <w:t xml:space="preserve">” in how it </w:t>
      </w:r>
      <w:r w:rsidRPr="006467A1">
        <w:rPr>
          <w:rStyle w:val="StyleUnderline"/>
          <w:highlight w:val="cyan"/>
        </w:rPr>
        <w:t>denies “the exercise of Indigenous Peoples’ self-determination</w:t>
      </w:r>
      <w:r w:rsidRPr="00DB7F1D">
        <w:rPr>
          <w:rStyle w:val="StyleUnderline"/>
        </w:rPr>
        <w:t>: they can participate in the process but not oppose state decisions</w:t>
      </w:r>
      <w:r w:rsidRPr="00075D39">
        <w:rPr>
          <w:sz w:val="16"/>
        </w:rPr>
        <w:t xml:space="preserve">.”135 </w:t>
      </w:r>
      <w:r w:rsidRPr="006467A1">
        <w:rPr>
          <w:rStyle w:val="StyleUnderline"/>
          <w:highlight w:val="cyan"/>
        </w:rPr>
        <w:t>Consulting</w:t>
      </w:r>
      <w:r w:rsidRPr="00DB7F1D">
        <w:rPr>
          <w:rStyle w:val="StyleUnderline"/>
        </w:rPr>
        <w:t xml:space="preserve"> with Indigenous peoples </w:t>
      </w:r>
      <w:r w:rsidRPr="006467A1">
        <w:rPr>
          <w:rStyle w:val="StyleUnderline"/>
          <w:highlight w:val="cyan"/>
        </w:rPr>
        <w:t>to fulfill</w:t>
      </w:r>
      <w:r w:rsidRPr="00DB7F1D">
        <w:rPr>
          <w:rStyle w:val="StyleUnderline"/>
        </w:rPr>
        <w:t xml:space="preserve"> procedural </w:t>
      </w:r>
      <w:r w:rsidRPr="006467A1">
        <w:rPr>
          <w:rStyle w:val="StyleUnderline"/>
          <w:highlight w:val="cyan"/>
        </w:rPr>
        <w:t>requirements provides</w:t>
      </w:r>
      <w:r w:rsidRPr="00DB7F1D">
        <w:rPr>
          <w:rStyle w:val="StyleUnderline"/>
        </w:rPr>
        <w:t xml:space="preserve"> far </w:t>
      </w:r>
      <w:r w:rsidRPr="006467A1">
        <w:rPr>
          <w:rStyle w:val="StyleUnderline"/>
          <w:highlight w:val="cyan"/>
        </w:rPr>
        <w:t>too much leeway for Indigenous perspectives to be ignored</w:t>
      </w:r>
      <w:r w:rsidRPr="00DB7F1D">
        <w:rPr>
          <w:rStyle w:val="StyleUnderline"/>
        </w:rPr>
        <w:t xml:space="preserve">. The </w:t>
      </w:r>
      <w:r w:rsidRPr="006467A1">
        <w:rPr>
          <w:rStyle w:val="StyleUnderline"/>
          <w:highlight w:val="cyan"/>
        </w:rPr>
        <w:t>emphasis on only achieving procedural</w:t>
      </w:r>
      <w:r w:rsidRPr="00DB7F1D">
        <w:rPr>
          <w:rStyle w:val="StyleUnderline"/>
        </w:rPr>
        <w:t xml:space="preserve"> consultation </w:t>
      </w:r>
      <w:r w:rsidRPr="006467A1">
        <w:rPr>
          <w:rStyle w:val="StyleUnderline"/>
          <w:highlight w:val="cyan"/>
        </w:rPr>
        <w:t>rights</w:t>
      </w:r>
      <w:r w:rsidRPr="00DB7F1D">
        <w:rPr>
          <w:rStyle w:val="StyleUnderline"/>
        </w:rPr>
        <w:t xml:space="preserve"> could </w:t>
      </w:r>
      <w:r w:rsidRPr="006467A1">
        <w:rPr>
          <w:rStyle w:val="StyleUnderline"/>
          <w:highlight w:val="cyan"/>
        </w:rPr>
        <w:t>lead to a disregard for</w:t>
      </w:r>
      <w:r w:rsidRPr="00DB7F1D">
        <w:rPr>
          <w:rStyle w:val="StyleUnderline"/>
        </w:rPr>
        <w:t xml:space="preserve"> substantive </w:t>
      </w:r>
      <w:r w:rsidRPr="006467A1">
        <w:rPr>
          <w:rStyle w:val="StyleUnderline"/>
          <w:highlight w:val="cyan"/>
        </w:rPr>
        <w:t>rights</w:t>
      </w:r>
      <w:r w:rsidRPr="00DB7F1D">
        <w:rPr>
          <w:rStyle w:val="StyleUnderline"/>
        </w:rPr>
        <w:t>, such as territorial land rights</w:t>
      </w:r>
      <w:r w:rsidRPr="00075D39">
        <w:rPr>
          <w:sz w:val="16"/>
        </w:rPr>
        <w:t xml:space="preserve">.136 However, procedural consultation rights are only one piece of Indigenous self-determination, and land rights are the actual central goal.137 Therefore, </w:t>
      </w:r>
      <w:r w:rsidRPr="002B5AF1">
        <w:rPr>
          <w:rStyle w:val="StyleUnderline"/>
          <w:highlight w:val="cyan"/>
        </w:rPr>
        <w:t>FPIC must be guaranteed</w:t>
      </w:r>
      <w:r w:rsidRPr="00DB7F1D">
        <w:rPr>
          <w:rStyle w:val="StyleUnderline"/>
        </w:rPr>
        <w:t xml:space="preserve"> in all interactions with Indigenous peoples </w:t>
      </w:r>
      <w:r w:rsidRPr="002B5AF1">
        <w:rPr>
          <w:rStyle w:val="StyleUnderline"/>
          <w:highlight w:val="cyan"/>
        </w:rPr>
        <w:t xml:space="preserve">to fulfill the promise of self-determination </w:t>
      </w:r>
      <w:r w:rsidRPr="002B5AF1">
        <w:rPr>
          <w:rStyle w:val="StyleUnderline"/>
        </w:rPr>
        <w:t>for</w:t>
      </w:r>
      <w:r w:rsidRPr="00DB7F1D">
        <w:rPr>
          <w:rStyle w:val="StyleUnderline"/>
        </w:rPr>
        <w:t xml:space="preserve"> Indigenous peoples</w:t>
      </w:r>
      <w:r w:rsidRPr="00075D39">
        <w:rPr>
          <w:sz w:val="16"/>
        </w:rPr>
        <w:t xml:space="preserve">. Additionally, FPIC must be redefined in international agreements as </w:t>
      </w:r>
      <w:r w:rsidRPr="002B5AF1">
        <w:rPr>
          <w:rStyle w:val="StyleUnderline"/>
          <w:highlight w:val="cyan"/>
        </w:rPr>
        <w:t xml:space="preserve">explicitly </w:t>
      </w:r>
      <w:r w:rsidRPr="002B5AF1">
        <w:rPr>
          <w:rStyle w:val="Emphasis"/>
          <w:highlight w:val="cyan"/>
        </w:rPr>
        <w:t>including</w:t>
      </w:r>
      <w:r w:rsidRPr="002B5AF1">
        <w:rPr>
          <w:rStyle w:val="StyleUnderline"/>
          <w:highlight w:val="cyan"/>
        </w:rPr>
        <w:t xml:space="preserve"> </w:t>
      </w:r>
      <w:r w:rsidRPr="002B5AF1">
        <w:rPr>
          <w:rStyle w:val="Emphasis"/>
          <w:highlight w:val="cyan"/>
        </w:rPr>
        <w:t>a</w:t>
      </w:r>
      <w:r w:rsidRPr="002B5AF1">
        <w:rPr>
          <w:rStyle w:val="StyleUnderline"/>
          <w:highlight w:val="cyan"/>
        </w:rPr>
        <w:t xml:space="preserve"> </w:t>
      </w:r>
      <w:r w:rsidRPr="002B5AF1">
        <w:rPr>
          <w:rStyle w:val="Emphasis"/>
          <w:highlight w:val="cyan"/>
        </w:rPr>
        <w:t>veto</w:t>
      </w:r>
      <w:r w:rsidRPr="002B5AF1">
        <w:rPr>
          <w:rStyle w:val="StyleUnderline"/>
          <w:highlight w:val="cyan"/>
        </w:rPr>
        <w:t xml:space="preserve"> </w:t>
      </w:r>
      <w:r w:rsidRPr="002B5AF1">
        <w:rPr>
          <w:rStyle w:val="Emphasis"/>
          <w:highlight w:val="cyan"/>
        </w:rPr>
        <w:t>power</w:t>
      </w:r>
      <w:r w:rsidRPr="002B5AF1">
        <w:rPr>
          <w:rStyle w:val="StyleUnderline"/>
          <w:highlight w:val="cyan"/>
        </w:rPr>
        <w:t xml:space="preserve"> </w:t>
      </w:r>
      <w:r w:rsidRPr="002B5AF1">
        <w:rPr>
          <w:rStyle w:val="Emphasis"/>
        </w:rPr>
        <w:t>in</w:t>
      </w:r>
      <w:r w:rsidRPr="00DB7F1D">
        <w:rPr>
          <w:rStyle w:val="StyleUnderline"/>
        </w:rPr>
        <w:t xml:space="preserve"> </w:t>
      </w:r>
      <w:r w:rsidRPr="00DB7F1D">
        <w:rPr>
          <w:rStyle w:val="Emphasis"/>
        </w:rPr>
        <w:t>the</w:t>
      </w:r>
      <w:r w:rsidRPr="00DB7F1D">
        <w:rPr>
          <w:rStyle w:val="StyleUnderline"/>
        </w:rPr>
        <w:t xml:space="preserve"> </w:t>
      </w:r>
      <w:r w:rsidRPr="002B5AF1">
        <w:rPr>
          <w:rStyle w:val="Emphasis"/>
          <w:highlight w:val="cyan"/>
        </w:rPr>
        <w:t>prior</w:t>
      </w:r>
      <w:r w:rsidRPr="00DB7F1D">
        <w:rPr>
          <w:rStyle w:val="StyleUnderline"/>
        </w:rPr>
        <w:t xml:space="preserve"> </w:t>
      </w:r>
      <w:r w:rsidRPr="00DB7F1D">
        <w:rPr>
          <w:rStyle w:val="Emphasis"/>
        </w:rPr>
        <w:t>prong</w:t>
      </w:r>
      <w:r w:rsidRPr="00DB7F1D">
        <w:rPr>
          <w:rStyle w:val="StyleUnderline"/>
        </w:rPr>
        <w:t xml:space="preserve"> </w:t>
      </w:r>
      <w:r w:rsidRPr="002B5AF1">
        <w:rPr>
          <w:rStyle w:val="StyleUnderline"/>
          <w:highlight w:val="cyan"/>
        </w:rPr>
        <w:t>so</w:t>
      </w:r>
      <w:r w:rsidRPr="00DB7F1D">
        <w:rPr>
          <w:rStyle w:val="StyleUnderline"/>
        </w:rPr>
        <w:t xml:space="preserve"> that </w:t>
      </w:r>
      <w:r w:rsidRPr="002B5AF1">
        <w:rPr>
          <w:rStyle w:val="StyleUnderline"/>
          <w:highlight w:val="cyan"/>
        </w:rPr>
        <w:t>FPIC is incorporated throughout</w:t>
      </w:r>
      <w:r w:rsidRPr="00DB7F1D">
        <w:rPr>
          <w:rStyle w:val="StyleUnderline"/>
        </w:rPr>
        <w:t xml:space="preserve"> the entire </w:t>
      </w:r>
      <w:r w:rsidRPr="002B5AF1">
        <w:rPr>
          <w:rStyle w:val="StyleUnderline"/>
          <w:highlight w:val="cyan"/>
        </w:rPr>
        <w:t>process</w:t>
      </w:r>
      <w:r w:rsidRPr="00DB7F1D">
        <w:rPr>
          <w:rStyle w:val="StyleUnderline"/>
        </w:rPr>
        <w:t>, not just at the beginning.</w:t>
      </w:r>
      <w:r w:rsidRPr="00075D39">
        <w:rPr>
          <w:sz w:val="16"/>
        </w:rPr>
        <w:t xml:space="preserve"> By including the right to temporarily withhold consent at any stage of the process, </w:t>
      </w:r>
      <w:r w:rsidRPr="00DB7F1D">
        <w:rPr>
          <w:rStyle w:val="StyleUnderline"/>
        </w:rPr>
        <w:t xml:space="preserve">Indigenous peoples are </w:t>
      </w:r>
      <w:r w:rsidRPr="002B5AF1">
        <w:rPr>
          <w:rStyle w:val="StyleUnderline"/>
          <w:highlight w:val="cyan"/>
        </w:rPr>
        <w:t>guaranteed the right to</w:t>
      </w:r>
      <w:r w:rsidRPr="00DB7F1D">
        <w:rPr>
          <w:rStyle w:val="StyleUnderline"/>
        </w:rPr>
        <w:t xml:space="preserve"> express their </w:t>
      </w:r>
      <w:r w:rsidRPr="002B5AF1">
        <w:rPr>
          <w:rStyle w:val="StyleUnderline"/>
          <w:highlight w:val="cyan"/>
        </w:rPr>
        <w:t>self-determination and</w:t>
      </w:r>
      <w:r w:rsidRPr="00DB7F1D">
        <w:rPr>
          <w:rStyle w:val="StyleUnderline"/>
        </w:rPr>
        <w:t xml:space="preserve"> to make the necessary decisions to </w:t>
      </w:r>
      <w:r w:rsidRPr="002B5AF1">
        <w:rPr>
          <w:rStyle w:val="StyleUnderline"/>
          <w:highlight w:val="cyan"/>
        </w:rPr>
        <w:t>protect their sovereignty</w:t>
      </w:r>
      <w:r w:rsidRPr="00DB7F1D">
        <w:rPr>
          <w:rStyle w:val="StyleUnderline"/>
        </w:rPr>
        <w:t>.</w:t>
      </w:r>
      <w:r w:rsidRPr="00075D39">
        <w:rPr>
          <w:sz w:val="16"/>
        </w:rPr>
        <w:t>138</w:t>
      </w:r>
    </w:p>
    <w:p w14:paraId="0881468C" w14:textId="77777777" w:rsidR="00FB2E14" w:rsidRPr="00DB7F1D" w:rsidRDefault="00FB2E14" w:rsidP="00FB2E14">
      <w:pPr>
        <w:rPr>
          <w:rStyle w:val="StyleUnderline"/>
        </w:rPr>
      </w:pPr>
      <w:r w:rsidRPr="00075D39">
        <w:rPr>
          <w:sz w:val="16"/>
        </w:rPr>
        <w:t xml:space="preserve">Furthermore, Indigenous peoples </w:t>
      </w:r>
      <w:r w:rsidRPr="002B5AF1">
        <w:rPr>
          <w:rStyle w:val="StyleUnderline"/>
          <w:highlight w:val="cyan"/>
        </w:rPr>
        <w:t xml:space="preserve">must be empowered to do more </w:t>
      </w:r>
      <w:r w:rsidRPr="002B5AF1">
        <w:rPr>
          <w:rStyle w:val="StyleUnderline"/>
        </w:rPr>
        <w:t>of</w:t>
      </w:r>
      <w:r w:rsidRPr="00DB7F1D">
        <w:rPr>
          <w:rStyle w:val="StyleUnderline"/>
        </w:rPr>
        <w:t xml:space="preserve"> the work they are already doing.</w:t>
      </w:r>
      <w:r w:rsidRPr="00075D39">
        <w:rPr>
          <w:sz w:val="16"/>
        </w:rPr>
        <w:t xml:space="preserve"> As shown in the case studies above, Indigenous nations and Indigenous groups within settler nations are already addressing climate change displacement in their own communities through adaptation measures, relocation plans within and outside of their own borders, trading access to exclusive economic zones for land, seeking financial assistance, demanding judicial remedies, and more.139 In Fiji, relocation of whole communities was more successful with community input to preserve cultural cohesion, even if the act of relocating itself will still be an act of “wailing as they walk” away from their ancestral homes.140 As the most climate-vulnerable band together, the world must finance and fund their efforts (whether through reparations or some other means) and </w:t>
      </w:r>
      <w:r w:rsidRPr="00DB7F1D">
        <w:rPr>
          <w:rStyle w:val="StyleUnderline"/>
        </w:rPr>
        <w:t>allow Indigenous peoples to plan and execute their own relocation or adaptation to climate change in the face of potential displacement.</w:t>
      </w:r>
    </w:p>
    <w:p w14:paraId="627C0DF2" w14:textId="77777777" w:rsidR="00FB2E14" w:rsidRPr="00075D39" w:rsidRDefault="00FB2E14" w:rsidP="00FB2E14">
      <w:pPr>
        <w:rPr>
          <w:sz w:val="16"/>
        </w:rPr>
      </w:pPr>
      <w:r w:rsidRPr="00075D39">
        <w:rPr>
          <w:sz w:val="16"/>
        </w:rPr>
        <w:t xml:space="preserve">B. Paradigm Shift to Move Away from Colonial Structures Letting </w:t>
      </w:r>
      <w:r w:rsidRPr="002B5AF1">
        <w:rPr>
          <w:rStyle w:val="Emphasis"/>
          <w:highlight w:val="cyan"/>
        </w:rPr>
        <w:t>Indigenous</w:t>
      </w:r>
      <w:r w:rsidRPr="002B5AF1">
        <w:rPr>
          <w:rStyle w:val="StyleUnderline"/>
          <w:highlight w:val="cyan"/>
        </w:rPr>
        <w:t xml:space="preserve"> </w:t>
      </w:r>
      <w:r w:rsidRPr="002B5AF1">
        <w:rPr>
          <w:rStyle w:val="Emphasis"/>
        </w:rPr>
        <w:t>communities</w:t>
      </w:r>
      <w:r w:rsidRPr="002B5AF1">
        <w:rPr>
          <w:rStyle w:val="StyleUnderline"/>
        </w:rPr>
        <w:t xml:space="preserve"> </w:t>
      </w:r>
      <w:r w:rsidRPr="002B5AF1">
        <w:rPr>
          <w:rStyle w:val="Emphasis"/>
          <w:highlight w:val="cyan"/>
        </w:rPr>
        <w:t>lead</w:t>
      </w:r>
      <w:r w:rsidRPr="002B5AF1">
        <w:rPr>
          <w:rStyle w:val="StyleUnderline"/>
          <w:highlight w:val="cyan"/>
        </w:rPr>
        <w:t xml:space="preserve"> </w:t>
      </w:r>
      <w:r w:rsidRPr="002B5AF1">
        <w:rPr>
          <w:rStyle w:val="Emphasis"/>
          <w:highlight w:val="cyan"/>
        </w:rPr>
        <w:t>will</w:t>
      </w:r>
      <w:r w:rsidRPr="002B5AF1">
        <w:rPr>
          <w:rStyle w:val="StyleUnderline"/>
          <w:highlight w:val="cyan"/>
        </w:rPr>
        <w:t xml:space="preserve"> </w:t>
      </w:r>
      <w:r w:rsidRPr="002B5AF1">
        <w:rPr>
          <w:rStyle w:val="Emphasis"/>
          <w:highlight w:val="cyan"/>
        </w:rPr>
        <w:t>require</w:t>
      </w:r>
      <w:r w:rsidRPr="002B5AF1">
        <w:rPr>
          <w:rStyle w:val="StyleUnderline"/>
          <w:highlight w:val="cyan"/>
        </w:rPr>
        <w:t xml:space="preserve"> </w:t>
      </w:r>
      <w:r w:rsidRPr="002B5AF1">
        <w:rPr>
          <w:rStyle w:val="Emphasis"/>
          <w:highlight w:val="cyan"/>
        </w:rPr>
        <w:t>significant</w:t>
      </w:r>
      <w:r w:rsidRPr="002B5AF1">
        <w:rPr>
          <w:rStyle w:val="StyleUnderline"/>
          <w:highlight w:val="cyan"/>
        </w:rPr>
        <w:t xml:space="preserve"> </w:t>
      </w:r>
      <w:r w:rsidRPr="002B5AF1">
        <w:rPr>
          <w:rStyle w:val="Emphasis"/>
          <w:highlight w:val="cyan"/>
        </w:rPr>
        <w:t>paradigm</w:t>
      </w:r>
      <w:r w:rsidRPr="002B5AF1">
        <w:rPr>
          <w:rStyle w:val="StyleUnderline"/>
          <w:highlight w:val="cyan"/>
        </w:rPr>
        <w:t xml:space="preserve"> </w:t>
      </w:r>
      <w:r w:rsidRPr="002B5AF1">
        <w:rPr>
          <w:rStyle w:val="Emphasis"/>
          <w:highlight w:val="cyan"/>
        </w:rPr>
        <w:t>shifts</w:t>
      </w:r>
      <w:r w:rsidRPr="00DB7F1D">
        <w:rPr>
          <w:rStyle w:val="StyleUnderline"/>
        </w:rPr>
        <w:t xml:space="preserve"> </w:t>
      </w:r>
      <w:r w:rsidRPr="00DB7F1D">
        <w:rPr>
          <w:rStyle w:val="Emphasis"/>
        </w:rPr>
        <w:t>in</w:t>
      </w:r>
      <w:r w:rsidRPr="00DB7F1D">
        <w:rPr>
          <w:rStyle w:val="StyleUnderline"/>
        </w:rPr>
        <w:t xml:space="preserve"> </w:t>
      </w:r>
      <w:r w:rsidRPr="00DB7F1D">
        <w:rPr>
          <w:rStyle w:val="Emphasis"/>
        </w:rPr>
        <w:t>relations</w:t>
      </w:r>
      <w:r w:rsidRPr="00DB7F1D">
        <w:rPr>
          <w:rStyle w:val="StyleUnderline"/>
        </w:rPr>
        <w:t xml:space="preserve"> </w:t>
      </w:r>
      <w:r w:rsidRPr="002B5AF1">
        <w:rPr>
          <w:rStyle w:val="StyleUnderline"/>
          <w:highlight w:val="cyan"/>
        </w:rPr>
        <w:t xml:space="preserve">between </w:t>
      </w:r>
      <w:r w:rsidRPr="002B5AF1">
        <w:rPr>
          <w:rStyle w:val="StyleUnderline"/>
        </w:rPr>
        <w:t xml:space="preserve">Indigenous groups and </w:t>
      </w:r>
      <w:r w:rsidRPr="002B5AF1">
        <w:rPr>
          <w:rStyle w:val="StyleUnderline"/>
          <w:highlight w:val="cyan"/>
        </w:rPr>
        <w:t>the State</w:t>
      </w:r>
      <w:r w:rsidRPr="00075D39">
        <w:rPr>
          <w:sz w:val="16"/>
        </w:rPr>
        <w:t>. One potential shift would be to utilize reconciliation in every interaction between Indigenous peoples and the State. This would respect Indigenous knowledge and experiences, but such a process would not necessarily happen through an easy or amicable shift; reconciliation will likely be a messy process and may occur only after further protests or “blockades” like that in Standing Rock.</w:t>
      </w:r>
    </w:p>
    <w:p w14:paraId="4C2FF9BF" w14:textId="77777777" w:rsidR="00FB2E14" w:rsidRPr="00075D39" w:rsidRDefault="00FB2E14" w:rsidP="00FB2E14">
      <w:pPr>
        <w:rPr>
          <w:sz w:val="16"/>
        </w:rPr>
      </w:pPr>
      <w:r w:rsidRPr="00075D39">
        <w:rPr>
          <w:sz w:val="16"/>
        </w:rPr>
        <w:t xml:space="preserve">In working with Indigenous peoples, reconciliation alone will not be enough; </w:t>
      </w:r>
      <w:r w:rsidRPr="002B5AF1">
        <w:rPr>
          <w:rStyle w:val="StyleUnderline"/>
          <w:highlight w:val="cyan"/>
        </w:rPr>
        <w:t>recognition of self-determination will</w:t>
      </w:r>
      <w:r w:rsidRPr="00DB7F1D">
        <w:rPr>
          <w:rStyle w:val="StyleUnderline"/>
        </w:rPr>
        <w:t xml:space="preserve"> also </w:t>
      </w:r>
      <w:r w:rsidRPr="002B5AF1">
        <w:rPr>
          <w:rStyle w:val="StyleUnderline"/>
          <w:highlight w:val="cyan"/>
        </w:rPr>
        <w:t>be required</w:t>
      </w:r>
      <w:r w:rsidRPr="002B5AF1">
        <w:rPr>
          <w:rStyle w:val="StyleUnderline"/>
        </w:rPr>
        <w:t>.</w:t>
      </w:r>
      <w:r w:rsidRPr="00075D39">
        <w:rPr>
          <w:sz w:val="16"/>
        </w:rPr>
        <w:t xml:space="preserve"> The “foundational right” 141 of self-determination is “grounded in the idea that all are equally entitled to control their own destinies.”142 Former UN Special Rapporteur James Anaya notes that </w:t>
      </w:r>
      <w:r w:rsidRPr="00DB7F1D">
        <w:rPr>
          <w:rStyle w:val="StyleUnderline"/>
        </w:rPr>
        <w:t xml:space="preserve">self-determination is </w:t>
      </w:r>
      <w:r w:rsidRPr="002B5AF1">
        <w:rPr>
          <w:rStyle w:val="StyleUnderline"/>
          <w:highlight w:val="cyan"/>
        </w:rPr>
        <w:t xml:space="preserve">not meant to be </w:t>
      </w:r>
      <w:r w:rsidRPr="002B5AF1">
        <w:rPr>
          <w:rStyle w:val="StyleUnderline"/>
        </w:rPr>
        <w:t xml:space="preserve">conceived as a right to </w:t>
      </w:r>
      <w:r w:rsidRPr="002B5AF1">
        <w:rPr>
          <w:rStyle w:val="StyleUnderline"/>
          <w:highlight w:val="cyan"/>
        </w:rPr>
        <w:t>independent statehood</w:t>
      </w:r>
      <w:r w:rsidRPr="00DB7F1D">
        <w:rPr>
          <w:rStyle w:val="StyleUnderline"/>
        </w:rPr>
        <w:t xml:space="preserve"> for Indigenous groups, </w:t>
      </w:r>
      <w:r w:rsidRPr="001932B3">
        <w:rPr>
          <w:rStyle w:val="StyleUnderline"/>
          <w:highlight w:val="cyan"/>
        </w:rPr>
        <w:t>but rather to empower</w:t>
      </w:r>
      <w:r w:rsidRPr="00DB7F1D">
        <w:rPr>
          <w:rStyle w:val="StyleUnderline"/>
        </w:rPr>
        <w:t xml:space="preserve"> Indigenous </w:t>
      </w:r>
      <w:r w:rsidRPr="001932B3">
        <w:rPr>
          <w:rStyle w:val="StyleUnderline"/>
          <w:highlight w:val="cyan"/>
        </w:rPr>
        <w:t>decision-making over their own fates</w:t>
      </w:r>
      <w:r w:rsidRPr="00DB7F1D">
        <w:rPr>
          <w:rStyle w:val="StyleUnderline"/>
        </w:rPr>
        <w:t>.</w:t>
      </w:r>
      <w:r w:rsidRPr="00075D39">
        <w:rPr>
          <w:sz w:val="16"/>
        </w:rPr>
        <w:t xml:space="preserve">143 Though independent statehood is a possible remedy for the historic violations that colonization wrought on Indigenous peoples, it is a concept rooted in Westphalian nationhood and thus seeks to incorporate Indigenous peoples into existing colonial structures.144 Instead, this paper advocates for something different, </w:t>
      </w:r>
      <w:r w:rsidRPr="001932B3">
        <w:rPr>
          <w:rStyle w:val="StyleUnderline"/>
          <w:highlight w:val="cyan"/>
        </w:rPr>
        <w:t>a world where Indigenous rights are respected</w:t>
      </w:r>
      <w:r w:rsidRPr="00DB7F1D">
        <w:rPr>
          <w:rStyle w:val="StyleUnderline"/>
        </w:rPr>
        <w:t xml:space="preserve"> and Indigenous knowledge honored</w:t>
      </w:r>
      <w:r w:rsidRPr="00075D39">
        <w:rPr>
          <w:sz w:val="16"/>
        </w:rPr>
        <w:t xml:space="preserve">. For Indigenous peoples, </w:t>
      </w:r>
      <w:r w:rsidRPr="001932B3">
        <w:rPr>
          <w:rStyle w:val="StyleUnderline"/>
        </w:rPr>
        <w:t>statehood</w:t>
      </w:r>
      <w:r w:rsidRPr="00DB7F1D">
        <w:rPr>
          <w:rStyle w:val="StyleUnderline"/>
        </w:rPr>
        <w:t xml:space="preserve"> is not necessarily the goal; rather, the </w:t>
      </w:r>
      <w:r w:rsidRPr="00E07588">
        <w:rPr>
          <w:rStyle w:val="StyleUnderline"/>
          <w:highlight w:val="cyan"/>
        </w:rPr>
        <w:t>goal is to recognize</w:t>
      </w:r>
      <w:r w:rsidRPr="00DB7F1D">
        <w:rPr>
          <w:rStyle w:val="StyleUnderline"/>
        </w:rPr>
        <w:t xml:space="preserve"> that “</w:t>
      </w:r>
      <w:r w:rsidRPr="00E07588">
        <w:rPr>
          <w:rStyle w:val="StyleUnderline"/>
          <w:highlight w:val="cyan"/>
        </w:rPr>
        <w:t>land, sovereignty, and cultural continuity</w:t>
      </w:r>
      <w:r w:rsidRPr="00DB7F1D">
        <w:rPr>
          <w:rStyle w:val="StyleUnderline"/>
        </w:rPr>
        <w:t xml:space="preserve"> are inseparable for Indigenous Peoples</w:t>
      </w:r>
      <w:r w:rsidRPr="00075D39">
        <w:rPr>
          <w:sz w:val="16"/>
        </w:rPr>
        <w:t xml:space="preserve">,”145 and that the </w:t>
      </w:r>
      <w:r w:rsidRPr="00DB7F1D">
        <w:rPr>
          <w:rStyle w:val="StyleUnderline"/>
        </w:rPr>
        <w:t>connection to land is about “a relationship of specific responsibilities.</w:t>
      </w:r>
      <w:r w:rsidRPr="00075D39">
        <w:rPr>
          <w:sz w:val="16"/>
        </w:rPr>
        <w:t xml:space="preserve">”146 Such </w:t>
      </w:r>
      <w:r w:rsidRPr="00DB7F1D">
        <w:rPr>
          <w:rStyle w:val="StyleUnderline"/>
        </w:rPr>
        <w:t xml:space="preserve">recognition of the Indigenous connection to land and honoring their </w:t>
      </w:r>
      <w:r w:rsidRPr="00E07588">
        <w:rPr>
          <w:rStyle w:val="StyleUnderline"/>
          <w:highlight w:val="cyan"/>
        </w:rPr>
        <w:t>self-determination is a necessary paradigm shift</w:t>
      </w:r>
      <w:r w:rsidRPr="00075D39">
        <w:rPr>
          <w:sz w:val="16"/>
        </w:rPr>
        <w:t xml:space="preserve"> for dealing with all climate change frontline communities.</w:t>
      </w:r>
    </w:p>
    <w:p w14:paraId="678CDF63" w14:textId="77777777" w:rsidR="00FB2E14" w:rsidRPr="00075D39" w:rsidRDefault="00FB2E14" w:rsidP="00FB2E14">
      <w:pPr>
        <w:rPr>
          <w:sz w:val="16"/>
        </w:rPr>
      </w:pPr>
      <w:r w:rsidRPr="00075D39">
        <w:rPr>
          <w:sz w:val="16"/>
        </w:rPr>
        <w:t xml:space="preserve">Some may wonder how far along we are in this shift. To some degree, </w:t>
      </w:r>
      <w:r w:rsidRPr="00DB7F1D">
        <w:rPr>
          <w:rStyle w:val="StyleUnderline"/>
        </w:rPr>
        <w:t>the world is more open to the self-determination of Indigenous peoples than ever before.</w:t>
      </w:r>
      <w:r w:rsidRPr="00075D39">
        <w:rPr>
          <w:sz w:val="16"/>
        </w:rPr>
        <w:t xml:space="preserve"> The U.S. has its first Native American Secretary of the Interior, FPIC is included in the Green New Deal, and protests like that in Standing Rock are becoming more commonplace and popular. </w:t>
      </w:r>
      <w:r w:rsidRPr="00DB7F1D">
        <w:rPr>
          <w:rStyle w:val="StyleUnderline"/>
        </w:rPr>
        <w:t>But</w:t>
      </w:r>
      <w:r w:rsidRPr="00075D39">
        <w:rPr>
          <w:sz w:val="16"/>
        </w:rPr>
        <w:t xml:space="preserve"> considering the gravity of the problem of climate change-induced displacement, and the lack of international agreements ensuring stronger FPIC rights, the </w:t>
      </w:r>
      <w:r w:rsidRPr="00DB7F1D">
        <w:rPr>
          <w:rStyle w:val="StyleUnderline"/>
        </w:rPr>
        <w:t>world is still a far cry away from truly recognizing and protecting Indigenous sovereignty</w:t>
      </w:r>
      <w:r w:rsidRPr="00075D39">
        <w:rPr>
          <w:sz w:val="16"/>
        </w:rPr>
        <w:t>.</w:t>
      </w:r>
    </w:p>
    <w:p w14:paraId="2262D25A" w14:textId="77777777" w:rsidR="00FB2E14" w:rsidRPr="00577812" w:rsidRDefault="00FB2E14" w:rsidP="00FB2E14"/>
    <w:p w14:paraId="442C8410" w14:textId="77777777" w:rsidR="00FB2E14" w:rsidRDefault="00FB2E14" w:rsidP="00FB2E14">
      <w:pPr>
        <w:pStyle w:val="Heading3"/>
      </w:pPr>
      <w:r>
        <w:t>Say No---T/L</w:t>
      </w:r>
    </w:p>
    <w:p w14:paraId="143DAD33" w14:textId="77777777" w:rsidR="00FB2E14" w:rsidRPr="00F53EB0" w:rsidRDefault="00FB2E14" w:rsidP="00FB2E14">
      <w:pPr>
        <w:pStyle w:val="Heading4"/>
        <w:rPr>
          <w:rFonts w:eastAsia="SimSun"/>
        </w:rPr>
      </w:pPr>
      <w:r w:rsidRPr="009F6002">
        <w:rPr>
          <w:rFonts w:eastAsia="SimSun"/>
          <w:u w:val="single"/>
        </w:rPr>
        <w:t>BUT</w:t>
      </w:r>
      <w:r>
        <w:rPr>
          <w:rFonts w:eastAsia="SimSun"/>
        </w:rPr>
        <w:t xml:space="preserve">, </w:t>
      </w:r>
      <w:r w:rsidRPr="009F6002">
        <w:rPr>
          <w:rFonts w:eastAsia="SimSun"/>
        </w:rPr>
        <w:t>only</w:t>
      </w:r>
      <w:r w:rsidRPr="00F53EB0">
        <w:rPr>
          <w:rFonts w:eastAsia="SimSun"/>
        </w:rPr>
        <w:t xml:space="preserve"> if </w:t>
      </w:r>
      <w:r w:rsidRPr="00F53EB0">
        <w:rPr>
          <w:rFonts w:eastAsia="SimSun"/>
          <w:u w:val="single"/>
        </w:rPr>
        <w:t>decision</w:t>
      </w:r>
      <w:r w:rsidRPr="00F53EB0">
        <w:rPr>
          <w:rFonts w:eastAsia="SimSun"/>
        </w:rPr>
        <w:t xml:space="preserve"> making powers rest </w:t>
      </w:r>
      <w:r w:rsidRPr="00F53EB0">
        <w:rPr>
          <w:rFonts w:eastAsia="SimSun"/>
          <w:u w:val="single"/>
        </w:rPr>
        <w:t>entirely</w:t>
      </w:r>
      <w:r w:rsidRPr="00F53EB0">
        <w:rPr>
          <w:rFonts w:eastAsia="SimSun"/>
        </w:rPr>
        <w:t xml:space="preserve"> in Indigenous hands </w:t>
      </w:r>
    </w:p>
    <w:p w14:paraId="1D2A4948" w14:textId="77777777" w:rsidR="00FB2E14" w:rsidRPr="00F53EB0" w:rsidRDefault="00FB2E14" w:rsidP="00FB2E14">
      <w:pPr>
        <w:spacing w:line="256" w:lineRule="auto"/>
        <w:rPr>
          <w:rFonts w:eastAsia="Calibri"/>
        </w:rPr>
      </w:pPr>
      <w:r w:rsidRPr="00F53EB0">
        <w:rPr>
          <w:rFonts w:eastAsia="Calibri"/>
          <w:b/>
          <w:bCs/>
          <w:sz w:val="26"/>
        </w:rPr>
        <w:t>Loginova 25</w:t>
      </w:r>
      <w:r w:rsidRPr="00F53EB0">
        <w:rPr>
          <w:rFonts w:eastAsia="Calibri"/>
        </w:rPr>
        <w:t xml:space="preserve"> [Julia, Mia Landauer, Juha Joona, Ranjan Datta, and Tanja Joona; February; Human and Economic Geographer specializing in</w:t>
      </w:r>
      <w:r w:rsidRPr="00F53EB0">
        <w:rPr>
          <w:rFonts w:eastAsia="Calibri"/>
          <w:b/>
          <w:bCs/>
          <w:sz w:val="21"/>
          <w:szCs w:val="21"/>
          <w:shd w:val="clear" w:color="auto" w:fill="FFFFFF"/>
        </w:rPr>
        <w:t xml:space="preserve"> </w:t>
      </w:r>
      <w:r w:rsidRPr="00F53EB0">
        <w:rPr>
          <w:rFonts w:eastAsia="Calibri"/>
        </w:rPr>
        <w:t xml:space="preserve">sustainability and justice in the minerals and energy sectors, University of Queensland; Associated Senior Research Fellow at Institute for Security &amp; Development Policy, a senior researcher at the Arctic Centre, University of Lapland; researcher at the Arctic Centre in law of property, environmental law and legal history; scholar of indigenous and setter colonial studies, PhD in Environment and Sustainability from University of Saskatchewan; Senior Researcher at the Arctic Centre, PhD in rights of indigenous people and land use questions; “Enabling Indigenous-centred decision-making for a just energy transition? Lessons from community consultation and consent in the circumpolar Arctic,” Energy Research and Social Science Journal, https://doi.org/10.1016/j.erss.2025.103928] //AChiong </w:t>
      </w:r>
    </w:p>
    <w:p w14:paraId="7A4A1B21" w14:textId="77777777" w:rsidR="00FB2E14" w:rsidRPr="00F53EB0" w:rsidRDefault="00FB2E14" w:rsidP="00FB2E14">
      <w:pPr>
        <w:spacing w:line="256" w:lineRule="auto"/>
        <w:rPr>
          <w:rFonts w:eastAsia="Calibri"/>
          <w:sz w:val="16"/>
        </w:rPr>
      </w:pPr>
      <w:r w:rsidRPr="00F53EB0">
        <w:rPr>
          <w:rFonts w:eastAsia="Calibri"/>
          <w:sz w:val="16"/>
        </w:rPr>
        <w:t>5.2.2.2. Indigenous-benefiting</w:t>
      </w:r>
    </w:p>
    <w:p w14:paraId="07FFC83D" w14:textId="77777777" w:rsidR="00FB2E14" w:rsidRPr="00F53EB0" w:rsidRDefault="00FB2E14" w:rsidP="00FB2E14">
      <w:pPr>
        <w:spacing w:line="256" w:lineRule="auto"/>
        <w:rPr>
          <w:rFonts w:eastAsia="Calibri"/>
          <w:u w:val="single"/>
        </w:rPr>
      </w:pPr>
      <w:r w:rsidRPr="00F53EB0">
        <w:rPr>
          <w:rFonts w:eastAsia="Calibri"/>
          <w:u w:val="single"/>
        </w:rPr>
        <w:t xml:space="preserve">In the past, </w:t>
      </w:r>
      <w:r w:rsidRPr="00F53EB0">
        <w:rPr>
          <w:rFonts w:eastAsia="Calibri"/>
          <w:highlight w:val="cyan"/>
          <w:u w:val="single"/>
        </w:rPr>
        <w:t xml:space="preserve">Arctic communities have </w:t>
      </w:r>
      <w:r w:rsidRPr="00F53EB0">
        <w:rPr>
          <w:rFonts w:eastAsia="Calibri"/>
          <w:u w:val="single"/>
        </w:rPr>
        <w:t xml:space="preserve">often </w:t>
      </w:r>
      <w:r w:rsidRPr="00F53EB0">
        <w:rPr>
          <w:rFonts w:eastAsia="Calibri"/>
          <w:highlight w:val="cyan"/>
          <w:u w:val="single"/>
        </w:rPr>
        <w:t>seen minimal benefits from mines</w:t>
      </w:r>
      <w:r w:rsidRPr="00F53EB0">
        <w:rPr>
          <w:rFonts w:eastAsia="Calibri"/>
          <w:u w:val="single"/>
        </w:rPr>
        <w:t xml:space="preserve"> and energy projects</w:t>
      </w:r>
      <w:r w:rsidRPr="00F53EB0">
        <w:rPr>
          <w:rFonts w:eastAsia="Calibri"/>
          <w:sz w:val="16"/>
        </w:rPr>
        <w:t xml:space="preserve"> [</w:t>
      </w:r>
      <w:bookmarkStart w:id="4" w:name="bbb0205"/>
      <w:r w:rsidRPr="00F53EB0">
        <w:rPr>
          <w:rFonts w:eastAsia="Calibri"/>
        </w:rPr>
        <w:fldChar w:fldCharType="begin"/>
      </w:r>
      <w:r w:rsidRPr="00F53EB0">
        <w:rPr>
          <w:rFonts w:eastAsia="Calibri"/>
        </w:rPr>
        <w:instrText>HYPERLINK "https://www.sciencedirect.com/science/article/pii/S221462962500009X" \l "bb0205"</w:instrText>
      </w:r>
      <w:r w:rsidRPr="00F53EB0">
        <w:rPr>
          <w:rFonts w:eastAsia="Calibri"/>
        </w:rPr>
      </w:r>
      <w:r w:rsidRPr="00F53EB0">
        <w:rPr>
          <w:rFonts w:eastAsia="Calibri"/>
        </w:rPr>
        <w:fldChar w:fldCharType="separate"/>
      </w:r>
      <w:r w:rsidRPr="00F53EB0">
        <w:rPr>
          <w:rFonts w:eastAsia="Calibri"/>
          <w:u w:val="single"/>
        </w:rPr>
        <w:t>41</w:t>
      </w:r>
      <w:r w:rsidRPr="00F53EB0">
        <w:rPr>
          <w:rFonts w:eastAsia="Calibri"/>
        </w:rPr>
        <w:fldChar w:fldCharType="end"/>
      </w:r>
      <w:r w:rsidRPr="00F53EB0">
        <w:rPr>
          <w:rFonts w:eastAsia="Calibri"/>
          <w:sz w:val="16"/>
        </w:rPr>
        <w:t>]. Recognition of Indigenous rights has established pre-conditions for distributing benefits and compensations for losses through agreements [</w:t>
      </w:r>
      <w:bookmarkStart w:id="5" w:name="bbb0660"/>
      <w:r w:rsidRPr="00F53EB0">
        <w:rPr>
          <w:rFonts w:eastAsia="Calibri"/>
          <w:u w:val="single"/>
        </w:rPr>
        <w:t>132</w:t>
      </w:r>
      <w:bookmarkEnd w:id="5"/>
      <w:r w:rsidRPr="00F53EB0">
        <w:rPr>
          <w:rFonts w:eastAsia="Calibri"/>
          <w:sz w:val="16"/>
        </w:rPr>
        <w:t>]. Impact and benefit agreements have become common mechanisms across Canada and are increasingly taking place in northern Fennoscandia [</w:t>
      </w:r>
      <w:r w:rsidRPr="00F53EB0">
        <w:rPr>
          <w:rFonts w:eastAsia="Calibri"/>
          <w:u w:val="single"/>
        </w:rPr>
        <w:t>91</w:t>
      </w:r>
      <w:r w:rsidRPr="00F53EB0">
        <w:rPr>
          <w:rFonts w:eastAsia="Calibri"/>
          <w:sz w:val="16"/>
        </w:rPr>
        <w:t>] and Greenland [</w:t>
      </w:r>
      <w:r w:rsidRPr="00F53EB0">
        <w:rPr>
          <w:rFonts w:eastAsia="Calibri"/>
          <w:u w:val="single"/>
        </w:rPr>
        <w:t>96</w:t>
      </w:r>
      <w:r w:rsidRPr="00F53EB0">
        <w:rPr>
          <w:rFonts w:eastAsia="Calibri"/>
          <w:sz w:val="16"/>
        </w:rPr>
        <w:t>]. These agreements are viewed as partnership-based mechanisms [</w:t>
      </w:r>
      <w:bookmarkStart w:id="6" w:name="bbb0265"/>
      <w:r w:rsidRPr="00F53EB0">
        <w:rPr>
          <w:rFonts w:eastAsia="Calibri"/>
          <w:u w:val="single"/>
        </w:rPr>
        <w:t>53</w:t>
      </w:r>
      <w:bookmarkEnd w:id="6"/>
      <w:r w:rsidRPr="00F53EB0">
        <w:rPr>
          <w:rFonts w:eastAsia="Calibri"/>
          <w:sz w:val="16"/>
        </w:rPr>
        <w:t xml:space="preserve">], however the extent of consultation, negotiation, and accommodation varies significantly from project to project. In Canada, an </w:t>
      </w:r>
      <w:r w:rsidRPr="00F53EB0">
        <w:rPr>
          <w:rFonts w:eastAsia="Calibri"/>
          <w:highlight w:val="cyan"/>
          <w:u w:val="single"/>
        </w:rPr>
        <w:t>Inuit community</w:t>
      </w:r>
      <w:r w:rsidRPr="00F53EB0">
        <w:rPr>
          <w:rFonts w:eastAsia="Calibri"/>
          <w:u w:val="single"/>
        </w:rPr>
        <w:t xml:space="preserve"> in Nunavut that </w:t>
      </w:r>
      <w:r w:rsidRPr="00F53EB0">
        <w:rPr>
          <w:rFonts w:eastAsia="Calibri"/>
          <w:highlight w:val="cyan"/>
          <w:u w:val="single"/>
        </w:rPr>
        <w:t>lived through multiple mines “</w:t>
      </w:r>
      <w:r w:rsidRPr="00F53EB0">
        <w:rPr>
          <w:rFonts w:eastAsia="Calibri"/>
          <w:u w:val="single"/>
        </w:rPr>
        <w:t xml:space="preserve">have </w:t>
      </w:r>
      <w:r w:rsidRPr="00F53EB0">
        <w:rPr>
          <w:rFonts w:eastAsia="Calibri"/>
          <w:highlight w:val="cyan"/>
          <w:u w:val="single"/>
        </w:rPr>
        <w:t>learned that development</w:t>
      </w:r>
      <w:r w:rsidRPr="00F53EB0">
        <w:rPr>
          <w:rFonts w:eastAsia="Calibri"/>
          <w:u w:val="single"/>
        </w:rPr>
        <w:t xml:space="preserve"> of non-renewable resources </w:t>
      </w:r>
      <w:r w:rsidRPr="00F53EB0">
        <w:rPr>
          <w:rFonts w:eastAsia="Calibri"/>
          <w:highlight w:val="cyan"/>
          <w:u w:val="single"/>
        </w:rPr>
        <w:t>cannot benefit</w:t>
      </w:r>
      <w:r w:rsidRPr="00F53EB0">
        <w:rPr>
          <w:rFonts w:eastAsia="Calibri"/>
          <w:u w:val="single"/>
        </w:rPr>
        <w:t xml:space="preserve"> Arctic communities </w:t>
      </w:r>
      <w:r w:rsidRPr="00F53EB0">
        <w:rPr>
          <w:rFonts w:eastAsia="Calibri"/>
          <w:highlight w:val="cyan"/>
          <w:u w:val="single"/>
        </w:rPr>
        <w:t>unless they are actively involved in the planning and development</w:t>
      </w:r>
      <w:r w:rsidRPr="00F53EB0">
        <w:rPr>
          <w:rFonts w:eastAsia="Calibri"/>
          <w:sz w:val="16"/>
          <w:highlight w:val="cyan"/>
        </w:rPr>
        <w:t>”</w:t>
      </w:r>
      <w:r w:rsidRPr="00F53EB0">
        <w:rPr>
          <w:rFonts w:eastAsia="Calibri"/>
          <w:sz w:val="16"/>
        </w:rPr>
        <w:t xml:space="preserve"> [</w:t>
      </w:r>
      <w:r w:rsidRPr="00F53EB0">
        <w:rPr>
          <w:rFonts w:eastAsia="Calibri"/>
          <w:u w:val="single"/>
        </w:rPr>
        <w:t>41</w:t>
      </w:r>
      <w:r w:rsidRPr="00F53EB0">
        <w:rPr>
          <w:rFonts w:eastAsia="Calibri"/>
          <w:sz w:val="16"/>
        </w:rPr>
        <w:t>]. The authority and mineral rights of Nunavut since the signing of the Nunavut Land Claims Agreement (NLCA) have enabled control and decision-making power over resource development on Inuit lands [</w:t>
      </w:r>
      <w:r w:rsidRPr="00F53EB0">
        <w:rPr>
          <w:rFonts w:eastAsia="Calibri"/>
          <w:u w:val="single"/>
        </w:rPr>
        <w:t>41</w:t>
      </w:r>
      <w:r w:rsidRPr="00F53EB0">
        <w:rPr>
          <w:rFonts w:eastAsia="Calibri"/>
          <w:sz w:val="16"/>
        </w:rPr>
        <w:t xml:space="preserve">]. The NLCA has </w:t>
      </w:r>
      <w:r w:rsidRPr="00F53EB0">
        <w:rPr>
          <w:rFonts w:eastAsia="Calibri"/>
          <w:u w:val="single"/>
        </w:rPr>
        <w:t xml:space="preserve">provided </w:t>
      </w:r>
      <w:r w:rsidRPr="00F53EB0">
        <w:rPr>
          <w:rFonts w:eastAsia="Calibri"/>
          <w:highlight w:val="cyan"/>
          <w:u w:val="single"/>
        </w:rPr>
        <w:t xml:space="preserve">grounds for equitable </w:t>
      </w:r>
      <w:r w:rsidRPr="00F53EB0">
        <w:rPr>
          <w:rFonts w:eastAsia="Calibri"/>
          <w:u w:val="single"/>
        </w:rPr>
        <w:t xml:space="preserve">and responsible </w:t>
      </w:r>
      <w:r w:rsidRPr="00F53EB0">
        <w:rPr>
          <w:rFonts w:eastAsia="Calibri"/>
          <w:highlight w:val="cyan"/>
          <w:u w:val="single"/>
        </w:rPr>
        <w:t>relationships of accountability,</w:t>
      </w:r>
      <w:r w:rsidRPr="00F53EB0">
        <w:rPr>
          <w:rFonts w:eastAsia="Calibri"/>
          <w:u w:val="single"/>
        </w:rPr>
        <w:t xml:space="preserve"> and </w:t>
      </w:r>
      <w:r w:rsidRPr="00F53EB0">
        <w:rPr>
          <w:rFonts w:eastAsia="Calibri"/>
          <w:highlight w:val="cyan"/>
          <w:u w:val="single"/>
        </w:rPr>
        <w:t>improved</w:t>
      </w:r>
      <w:r w:rsidRPr="00F53EB0">
        <w:rPr>
          <w:rFonts w:eastAsia="Calibri"/>
          <w:u w:val="single"/>
        </w:rPr>
        <w:t xml:space="preserve"> shared </w:t>
      </w:r>
      <w:r w:rsidRPr="00F53EB0">
        <w:rPr>
          <w:rFonts w:eastAsia="Calibri"/>
          <w:highlight w:val="cyan"/>
          <w:u w:val="single"/>
        </w:rPr>
        <w:t>understanding between stakeholders and Indigenous peoples</w:t>
      </w:r>
      <w:r w:rsidRPr="00F53EB0">
        <w:rPr>
          <w:rFonts w:eastAsia="Calibri"/>
          <w:u w:val="single"/>
        </w:rPr>
        <w:t xml:space="preserve"> [41</w:t>
      </w:r>
      <w:bookmarkEnd w:id="4"/>
      <w:r w:rsidRPr="00F53EB0">
        <w:rPr>
          <w:rFonts w:eastAsia="Calibri"/>
          <w:u w:val="single"/>
        </w:rPr>
        <w:t>].</w:t>
      </w:r>
    </w:p>
    <w:p w14:paraId="7AB17A63" w14:textId="77777777" w:rsidR="00FB2E14" w:rsidRPr="00F53EB0" w:rsidRDefault="00FB2E14" w:rsidP="00FB2E14">
      <w:pPr>
        <w:spacing w:line="256" w:lineRule="auto"/>
        <w:rPr>
          <w:rFonts w:eastAsia="Calibri"/>
          <w:sz w:val="16"/>
        </w:rPr>
      </w:pPr>
      <w:r w:rsidRPr="00F53EB0">
        <w:rPr>
          <w:rFonts w:eastAsia="Calibri"/>
          <w:sz w:val="16"/>
        </w:rPr>
        <w:t xml:space="preserve">There is a growing interest in partnering with Indigenous groups through equity-based models. In Canada, for example, a growing number of policies support or require Indigenous equity participation in renewable energy and hydro power projects. These </w:t>
      </w:r>
      <w:r w:rsidRPr="00F53EB0">
        <w:rPr>
          <w:rFonts w:eastAsia="Calibri"/>
          <w:u w:val="single"/>
        </w:rPr>
        <w:t xml:space="preserve">partnerships have </w:t>
      </w:r>
      <w:r w:rsidRPr="00F53EB0">
        <w:rPr>
          <w:rFonts w:eastAsia="Calibri"/>
          <w:highlight w:val="cyan"/>
          <w:u w:val="single"/>
        </w:rPr>
        <w:t>the potential to provide an opportunity</w:t>
      </w:r>
      <w:r w:rsidRPr="00F53EB0">
        <w:rPr>
          <w:rFonts w:eastAsia="Calibri"/>
          <w:u w:val="single"/>
        </w:rPr>
        <w:t xml:space="preserve"> for Indigenous peoples </w:t>
      </w:r>
      <w:r w:rsidRPr="00F53EB0">
        <w:rPr>
          <w:rFonts w:eastAsia="Calibri"/>
          <w:highlight w:val="cyan"/>
          <w:u w:val="single"/>
        </w:rPr>
        <w:t>to exercise control over decision-making and benefit distribution</w:t>
      </w:r>
      <w:r w:rsidRPr="00F53EB0">
        <w:rPr>
          <w:rFonts w:eastAsia="Calibri"/>
          <w:u w:val="single"/>
        </w:rPr>
        <w:t xml:space="preserve">, thereby </w:t>
      </w:r>
      <w:r w:rsidRPr="00F53EB0">
        <w:rPr>
          <w:rFonts w:eastAsia="Calibri"/>
          <w:highlight w:val="cyan"/>
          <w:u w:val="single"/>
        </w:rPr>
        <w:t>safeguarding their interests and values</w:t>
      </w:r>
      <w:r w:rsidRPr="00F53EB0">
        <w:rPr>
          <w:rFonts w:eastAsia="Calibri"/>
          <w:sz w:val="16"/>
        </w:rPr>
        <w:t>. Despite potential benefits, research remains cautious about the true benefits to Indigenous peoples, in particular, in localities where Indigenous agency and ability to effectively make decisions and take control over project design might be limited. Meaningful benefits are more likely to be realised in smaller community-scale projects where Indigenous communities have greater direct control and involvement in decision-making, with limited research addressing outcomes of Indigenous co-ownership in large-scale projects [</w:t>
      </w:r>
      <w:bookmarkStart w:id="7" w:name="bbb0665"/>
      <w:r w:rsidRPr="00F53EB0">
        <w:rPr>
          <w:rFonts w:eastAsia="Calibri"/>
          <w:u w:val="single"/>
        </w:rPr>
        <w:t>133</w:t>
      </w:r>
      <w:bookmarkEnd w:id="7"/>
      <w:r w:rsidRPr="00F53EB0">
        <w:rPr>
          <w:rFonts w:eastAsia="Calibri"/>
          <w:sz w:val="16"/>
        </w:rPr>
        <w:t xml:space="preserve">]. Actual dynamics and effectiveness of these arrangements at play may vary depending on the levels of agency, leadership, and </w:t>
      </w:r>
      <w:r w:rsidRPr="00F53EB0">
        <w:rPr>
          <w:rFonts w:eastAsia="Calibri"/>
          <w:u w:val="single"/>
        </w:rPr>
        <w:t>decision-making power granted to Indigenous partners.</w:t>
      </w:r>
    </w:p>
    <w:p w14:paraId="05B12AF2" w14:textId="77777777" w:rsidR="00FB2E14" w:rsidRDefault="00FB2E14" w:rsidP="00FB2E14">
      <w:pPr>
        <w:pStyle w:val="Heading3"/>
      </w:pPr>
      <w:r>
        <w:t>AT: Extinction O/W---2NC</w:t>
      </w:r>
    </w:p>
    <w:p w14:paraId="737D3417" w14:textId="77777777" w:rsidR="00FB2E14" w:rsidRPr="00784DAB" w:rsidRDefault="00FB2E14" w:rsidP="00FB2E14">
      <w:pPr>
        <w:pStyle w:val="Heading4"/>
      </w:pPr>
      <w:r>
        <w:t xml:space="preserve">2. </w:t>
      </w:r>
      <w:r>
        <w:rPr>
          <w:u w:val="single"/>
        </w:rPr>
        <w:t>Overcorrect</w:t>
      </w:r>
      <w:r>
        <w:t xml:space="preserve"> your bias for impacts in the Arctic. Their framing of </w:t>
      </w:r>
      <w:r>
        <w:rPr>
          <w:u w:val="single"/>
        </w:rPr>
        <w:t>immediate</w:t>
      </w:r>
      <w:r>
        <w:t xml:space="preserve"> urgency </w:t>
      </w:r>
      <w:r>
        <w:rPr>
          <w:u w:val="single"/>
        </w:rPr>
        <w:t>sustains</w:t>
      </w:r>
      <w:r>
        <w:t xml:space="preserve"> indigenous dispossession in the Arctic.</w:t>
      </w:r>
    </w:p>
    <w:p w14:paraId="25444733" w14:textId="77777777" w:rsidR="00FB2E14" w:rsidRPr="00784DAB" w:rsidRDefault="00FB2E14" w:rsidP="00FB2E14">
      <w:r w:rsidRPr="00784DAB">
        <w:rPr>
          <w:b/>
          <w:bCs/>
          <w:sz w:val="26"/>
        </w:rPr>
        <w:t>Ahlness ’19</w:t>
      </w:r>
      <w:r>
        <w:t>, Fellow of the International Security Colloquium at the University of Washington. (</w:t>
      </w:r>
      <w:r w:rsidRPr="00784DAB">
        <w:t>Ellen A. Ahlness</w:t>
      </w:r>
      <w:r>
        <w:t>, 2019,</w:t>
      </w:r>
      <w:r w:rsidRPr="00784DAB">
        <w:t xml:space="preserve"> "Incompatible futures: Frontier nostalgia and southern discourses of the Arctic," </w:t>
      </w:r>
      <w:r w:rsidRPr="00AB19CD">
        <w:rPr>
          <w:i/>
          <w:iCs/>
        </w:rPr>
        <w:t>Arctic Yearbook</w:t>
      </w:r>
      <w:r>
        <w:t>,</w:t>
      </w:r>
      <w:r w:rsidRPr="00784DAB">
        <w:t xml:space="preserve"> https://www.arcticyearbook.com/images/yearbook/2019/Scholarly-Papers/12_AY2019_Ahlness.pdf</w:t>
      </w:r>
      <w:r>
        <w:t>,</w:t>
      </w:r>
      <w:r w:rsidRPr="00784DAB">
        <w:t xml:space="preserve"> </w:t>
      </w:r>
      <w:r>
        <w:t>DOA:</w:t>
      </w:r>
      <w:r w:rsidRPr="00784DAB">
        <w:t xml:space="preserve"> 7-8-2025.</w:t>
      </w:r>
      <w:r>
        <w:t>)</w:t>
      </w:r>
      <w:r w:rsidRPr="00784DAB">
        <w:t xml:space="preserve"> </w:t>
      </w:r>
      <w:r>
        <w:t>~bwb~</w:t>
      </w:r>
    </w:p>
    <w:p w14:paraId="476C3848" w14:textId="77777777" w:rsidR="00FB2E14" w:rsidRPr="00784DAB" w:rsidRDefault="00FB2E14" w:rsidP="00FB2E14">
      <w:pPr>
        <w:rPr>
          <w:sz w:val="16"/>
        </w:rPr>
      </w:pPr>
      <w:r w:rsidRPr="00784DAB">
        <w:rPr>
          <w:sz w:val="16"/>
        </w:rPr>
        <w:t xml:space="preserve">Urgency in the Arctic </w:t>
      </w:r>
    </w:p>
    <w:p w14:paraId="1DB80A4F" w14:textId="77777777" w:rsidR="00FB2E14" w:rsidRPr="00784DAB" w:rsidRDefault="00FB2E14" w:rsidP="00FB2E14">
      <w:pPr>
        <w:rPr>
          <w:sz w:val="16"/>
        </w:rPr>
      </w:pPr>
      <w:r w:rsidRPr="00784DAB">
        <w:rPr>
          <w:highlight w:val="cyan"/>
          <w:u w:val="single"/>
        </w:rPr>
        <w:t>Policymaker</w:t>
      </w:r>
      <w:r w:rsidRPr="00784DAB">
        <w:rPr>
          <w:u w:val="single"/>
        </w:rPr>
        <w:t xml:space="preserve"> behavior is </w:t>
      </w:r>
      <w:r w:rsidRPr="00784DAB">
        <w:rPr>
          <w:highlight w:val="cyan"/>
          <w:u w:val="single"/>
        </w:rPr>
        <w:t>influenced by</w:t>
      </w:r>
      <w:r w:rsidRPr="00784DAB">
        <w:rPr>
          <w:u w:val="single"/>
        </w:rPr>
        <w:t xml:space="preserve"> environmental </w:t>
      </w:r>
      <w:r w:rsidRPr="00784DAB">
        <w:rPr>
          <w:highlight w:val="cyan"/>
          <w:u w:val="single"/>
        </w:rPr>
        <w:t>changes to the Arctic</w:t>
      </w:r>
      <w:r w:rsidRPr="00784DAB">
        <w:rPr>
          <w:sz w:val="16"/>
        </w:rPr>
        <w:t xml:space="preserve"> (positive or negative); </w:t>
      </w:r>
      <w:r w:rsidRPr="00784DAB">
        <w:rPr>
          <w:u w:val="single"/>
        </w:rPr>
        <w:t xml:space="preserve">however, </w:t>
      </w:r>
      <w:r w:rsidRPr="00784DAB">
        <w:rPr>
          <w:b/>
          <w:iCs/>
          <w:highlight w:val="cyan"/>
          <w:u w:val="single"/>
          <w:bdr w:val="single" w:sz="12" w:space="0" w:color="auto"/>
        </w:rPr>
        <w:t>urgency</w:t>
      </w:r>
      <w:r w:rsidRPr="00784DAB">
        <w:rPr>
          <w:highlight w:val="cyan"/>
          <w:u w:val="single"/>
        </w:rPr>
        <w:t xml:space="preserve"> develops from</w:t>
      </w:r>
      <w:r w:rsidRPr="00784DAB">
        <w:rPr>
          <w:u w:val="single"/>
        </w:rPr>
        <w:t xml:space="preserve"> the </w:t>
      </w:r>
      <w:r w:rsidRPr="00784DAB">
        <w:rPr>
          <w:b/>
          <w:iCs/>
          <w:highlight w:val="cyan"/>
          <w:u w:val="single"/>
          <w:bdr w:val="single" w:sz="12" w:space="0" w:color="auto"/>
        </w:rPr>
        <w:t>perceived need</w:t>
      </w:r>
      <w:r w:rsidRPr="00784DAB">
        <w:rPr>
          <w:u w:val="single"/>
        </w:rPr>
        <w:t xml:space="preserve"> to </w:t>
      </w:r>
      <w:r w:rsidRPr="00784DAB">
        <w:rPr>
          <w:highlight w:val="cyan"/>
          <w:u w:val="single"/>
        </w:rPr>
        <w:t>negotiate</w:t>
      </w:r>
      <w:r w:rsidRPr="00784DAB">
        <w:rPr>
          <w:u w:val="single"/>
        </w:rPr>
        <w:t xml:space="preserve"> </w:t>
      </w:r>
      <w:r w:rsidRPr="00784DAB">
        <w:rPr>
          <w:b/>
          <w:iCs/>
          <w:u w:val="single"/>
          <w:bdr w:val="single" w:sz="12" w:space="0" w:color="auto"/>
        </w:rPr>
        <w:t xml:space="preserve">understandings, agreements, and </w:t>
      </w:r>
      <w:r w:rsidRPr="00784DAB">
        <w:rPr>
          <w:b/>
          <w:iCs/>
          <w:highlight w:val="cyan"/>
          <w:u w:val="single"/>
          <w:bdr w:val="single" w:sz="12" w:space="0" w:color="auto"/>
        </w:rPr>
        <w:t>standards</w:t>
      </w:r>
      <w:r w:rsidRPr="00784DAB">
        <w:rPr>
          <w:highlight w:val="cyan"/>
          <w:u w:val="single"/>
        </w:rPr>
        <w:t xml:space="preserve"> of conduct</w:t>
      </w:r>
      <w:r w:rsidRPr="00784DAB">
        <w:rPr>
          <w:sz w:val="16"/>
        </w:rPr>
        <w:t xml:space="preserve"> to govern behavior </w:t>
      </w:r>
      <w:r w:rsidRPr="00784DAB">
        <w:rPr>
          <w:highlight w:val="cyan"/>
          <w:u w:val="single"/>
        </w:rPr>
        <w:t xml:space="preserve">between </w:t>
      </w:r>
      <w:r w:rsidRPr="00784DAB">
        <w:rPr>
          <w:b/>
          <w:iCs/>
          <w:highlight w:val="cyan"/>
          <w:u w:val="single"/>
          <w:bdr w:val="single" w:sz="12" w:space="0" w:color="auto"/>
        </w:rPr>
        <w:t>now and “then”</w:t>
      </w:r>
      <w:r w:rsidRPr="00784DAB">
        <w:rPr>
          <w:sz w:val="16"/>
        </w:rPr>
        <w:t xml:space="preserve"> (though the environmental state of then remains undefined). These </w:t>
      </w:r>
      <w:r w:rsidRPr="00784DAB">
        <w:rPr>
          <w:highlight w:val="cyan"/>
          <w:u w:val="single"/>
        </w:rPr>
        <w:t>actors</w:t>
      </w:r>
      <w:r w:rsidRPr="00784DAB">
        <w:rPr>
          <w:u w:val="single"/>
        </w:rPr>
        <w:t xml:space="preserve"> are </w:t>
      </w:r>
      <w:r w:rsidRPr="00784DAB">
        <w:rPr>
          <w:b/>
          <w:iCs/>
          <w:u w:val="single"/>
          <w:bdr w:val="single" w:sz="12" w:space="0" w:color="auto"/>
        </w:rPr>
        <w:t xml:space="preserve">primarily </w:t>
      </w:r>
      <w:r w:rsidRPr="00784DAB">
        <w:rPr>
          <w:b/>
          <w:iCs/>
          <w:highlight w:val="cyan"/>
          <w:u w:val="single"/>
          <w:bdr w:val="single" w:sz="12" w:space="0" w:color="auto"/>
        </w:rPr>
        <w:t>concerned</w:t>
      </w:r>
      <w:r w:rsidRPr="00784DAB">
        <w:rPr>
          <w:u w:val="single"/>
        </w:rPr>
        <w:t xml:space="preserve"> about the </w:t>
      </w:r>
      <w:r w:rsidRPr="00784DAB">
        <w:rPr>
          <w:highlight w:val="cyan"/>
          <w:u w:val="single"/>
        </w:rPr>
        <w:t xml:space="preserve">threats inherent in a </w:t>
      </w:r>
      <w:r w:rsidRPr="00784DAB">
        <w:rPr>
          <w:b/>
          <w:iCs/>
          <w:highlight w:val="cyan"/>
          <w:u w:val="single"/>
          <w:bdr w:val="single" w:sz="12" w:space="0" w:color="auto"/>
        </w:rPr>
        <w:t>free-for-all</w:t>
      </w:r>
      <w:r w:rsidRPr="00784DAB">
        <w:rPr>
          <w:b/>
          <w:iCs/>
          <w:u w:val="single"/>
          <w:bdr w:val="single" w:sz="12" w:space="0" w:color="auto"/>
        </w:rPr>
        <w:t xml:space="preserve"> Arctic</w:t>
      </w:r>
      <w:r w:rsidRPr="00784DAB">
        <w:rPr>
          <w:sz w:val="16"/>
        </w:rPr>
        <w:t xml:space="preserve"> where underdeveloped rules to </w:t>
      </w:r>
      <w:r w:rsidRPr="00784DAB">
        <w:rPr>
          <w:highlight w:val="cyan"/>
          <w:u w:val="single"/>
        </w:rPr>
        <w:t xml:space="preserve">govern </w:t>
      </w:r>
      <w:r w:rsidRPr="00784DAB">
        <w:rPr>
          <w:b/>
          <w:iCs/>
          <w:highlight w:val="cyan"/>
          <w:u w:val="single"/>
          <w:bdr w:val="single" w:sz="12" w:space="0" w:color="auto"/>
        </w:rPr>
        <w:t>passage</w:t>
      </w:r>
      <w:r w:rsidRPr="00784DAB">
        <w:rPr>
          <w:u w:val="single"/>
        </w:rPr>
        <w:t xml:space="preserve"> through internal waters, </w:t>
      </w:r>
      <w:r w:rsidRPr="00784DAB">
        <w:rPr>
          <w:b/>
          <w:iCs/>
          <w:highlight w:val="cyan"/>
          <w:u w:val="single"/>
          <w:bdr w:val="single" w:sz="12" w:space="0" w:color="auto"/>
        </w:rPr>
        <w:t>claim</w:t>
      </w:r>
      <w:r w:rsidRPr="00784DAB">
        <w:rPr>
          <w:highlight w:val="cyan"/>
          <w:u w:val="single"/>
        </w:rPr>
        <w:t xml:space="preserve"> territory</w:t>
      </w:r>
      <w:r w:rsidRPr="00784DAB">
        <w:rPr>
          <w:u w:val="single"/>
        </w:rPr>
        <w:t xml:space="preserve">, </w:t>
      </w:r>
      <w:r w:rsidRPr="00784DAB">
        <w:rPr>
          <w:highlight w:val="cyan"/>
          <w:u w:val="single"/>
        </w:rPr>
        <w:t xml:space="preserve">and </w:t>
      </w:r>
      <w:r w:rsidRPr="00784DAB">
        <w:rPr>
          <w:b/>
          <w:iCs/>
          <w:highlight w:val="cyan"/>
          <w:u w:val="single"/>
          <w:bdr w:val="single" w:sz="12" w:space="0" w:color="auto"/>
        </w:rPr>
        <w:t>extract</w:t>
      </w:r>
      <w:r w:rsidRPr="00784DAB">
        <w:rPr>
          <w:u w:val="single"/>
        </w:rPr>
        <w:t xml:space="preserve"> resources can be </w:t>
      </w:r>
      <w:r w:rsidRPr="00784DAB">
        <w:rPr>
          <w:highlight w:val="cyan"/>
          <w:u w:val="single"/>
        </w:rPr>
        <w:t xml:space="preserve">undermined by </w:t>
      </w:r>
      <w:r w:rsidRPr="00784DAB">
        <w:rPr>
          <w:b/>
          <w:iCs/>
          <w:highlight w:val="cyan"/>
          <w:u w:val="single"/>
          <w:bdr w:val="single" w:sz="12" w:space="0" w:color="auto"/>
        </w:rPr>
        <w:t>unilateral behavior</w:t>
      </w:r>
      <w:r w:rsidRPr="00784DAB">
        <w:rPr>
          <w:sz w:val="16"/>
        </w:rPr>
        <w:t xml:space="preserve">. Knowing that decision-making and implementation can be slow in the time-consuming practices of democratic decision-making, </w:t>
      </w:r>
      <w:r w:rsidRPr="00784DAB">
        <w:rPr>
          <w:u w:val="single"/>
        </w:rPr>
        <w:t xml:space="preserve">urgency </w:t>
      </w:r>
      <w:r w:rsidRPr="00784DAB">
        <w:rPr>
          <w:b/>
          <w:iCs/>
          <w:u w:val="single"/>
          <w:bdr w:val="single" w:sz="12" w:space="0" w:color="auto"/>
        </w:rPr>
        <w:t>pushes against</w:t>
      </w:r>
      <w:r w:rsidRPr="00784DAB">
        <w:rPr>
          <w:u w:val="single"/>
        </w:rPr>
        <w:t xml:space="preserve"> a geophysical timeline that is </w:t>
      </w:r>
      <w:r w:rsidRPr="00784DAB">
        <w:rPr>
          <w:b/>
          <w:iCs/>
          <w:u w:val="single"/>
          <w:bdr w:val="single" w:sz="12" w:space="0" w:color="auto"/>
        </w:rPr>
        <w:t>constantly shortening</w:t>
      </w:r>
      <w:r w:rsidRPr="00784DAB">
        <w:rPr>
          <w:sz w:val="16"/>
        </w:rPr>
        <w:t xml:space="preserve"> (Zahariadis, 2015). If the Arctic ice is on a path to have ice-free summers by 2050 there is a </w:t>
      </w:r>
      <w:r w:rsidRPr="00784DAB">
        <w:rPr>
          <w:b/>
          <w:iCs/>
          <w:u w:val="single"/>
          <w:bdr w:val="single" w:sz="12" w:space="0" w:color="auto"/>
        </w:rPr>
        <w:t>concrete deadline</w:t>
      </w:r>
      <w:r w:rsidRPr="00784DAB">
        <w:rPr>
          <w:u w:val="single"/>
        </w:rPr>
        <w:t xml:space="preserve"> by which states must have a framework for governing and </w:t>
      </w:r>
      <w:r w:rsidRPr="00784DAB">
        <w:rPr>
          <w:b/>
          <w:iCs/>
          <w:u w:val="single"/>
          <w:bdr w:val="single" w:sz="12" w:space="0" w:color="auto"/>
        </w:rPr>
        <w:t>monitoring</w:t>
      </w:r>
      <w:r w:rsidRPr="00784DAB">
        <w:rPr>
          <w:u w:val="single"/>
        </w:rPr>
        <w:t xml:space="preserve"> activity to reduce the </w:t>
      </w:r>
      <w:r w:rsidRPr="00784DAB">
        <w:rPr>
          <w:b/>
          <w:iCs/>
          <w:u w:val="single"/>
          <w:bdr w:val="single" w:sz="12" w:space="0" w:color="auto"/>
        </w:rPr>
        <w:t>likelihood of conflict</w:t>
      </w:r>
      <w:r w:rsidRPr="00784DAB">
        <w:rPr>
          <w:sz w:val="16"/>
        </w:rPr>
        <w:t xml:space="preserve"> (Wang &amp; Overland, 2009).</w:t>
      </w:r>
    </w:p>
    <w:p w14:paraId="38703E9C" w14:textId="77777777" w:rsidR="00FB2E14" w:rsidRPr="00784DAB" w:rsidRDefault="00FB2E14" w:rsidP="00FB2E14">
      <w:pPr>
        <w:rPr>
          <w:sz w:val="14"/>
        </w:rPr>
      </w:pPr>
      <w:r w:rsidRPr="00784DAB">
        <w:rPr>
          <w:sz w:val="14"/>
        </w:rPr>
        <w:t>Researchers, whether natural scientists, social scientists, or Anthropocentrists, recognize a timeline set by the geophysical qualities of the Arctic, with a focus on sea ice levels and common pollutant levels (Braune et al., 2005). Of the three narrative groups, the researcher imaginary puts the greatest emphasis on the need to stem warming-contributive behavior in the immediate future. With a timeline riddled with geophysical points of no return, the concept of time and temporality is most severely felt in this imaginary. In Western and colonial narratives, the concept of deadlines and ‘points of no return’ most often emerge in relation to war, and the points in which conflict becomes inevitable (e.g. Cold War’s MAD). Consequently, the element of time, while not new to politics, has received scarce and selective attention (Pollitt, 2008). Researchers take the concepts of timeliness and urgency and apply them in an era of climate change, where they have real and unprecedented meaning for human activity. Urgency is not limited only to Arctic actors, as the activity of all southern societies have implications for the Far North. Urgency is thus felt more severely and is universal in its compellation. If one does not act in time, the past that is so keenly desired becomes no longer attainable.</w:t>
      </w:r>
    </w:p>
    <w:p w14:paraId="451EAC35" w14:textId="77777777" w:rsidR="00FB2E14" w:rsidRPr="00784DAB" w:rsidRDefault="00FB2E14" w:rsidP="00FB2E14">
      <w:pPr>
        <w:rPr>
          <w:sz w:val="16"/>
        </w:rPr>
      </w:pPr>
      <w:r w:rsidRPr="00784DAB">
        <w:rPr>
          <w:sz w:val="16"/>
        </w:rPr>
        <w:t>[Graphic Excluded]</w:t>
      </w:r>
    </w:p>
    <w:p w14:paraId="44C1364F" w14:textId="77777777" w:rsidR="00FB2E14" w:rsidRPr="00784DAB" w:rsidRDefault="00FB2E14" w:rsidP="00FB2E14">
      <w:pPr>
        <w:rPr>
          <w:sz w:val="16"/>
        </w:rPr>
      </w:pPr>
      <w:r w:rsidRPr="00784DAB">
        <w:rPr>
          <w:sz w:val="16"/>
        </w:rPr>
        <w:t>Contrasting with the previous narratives</w:t>
      </w:r>
      <w:r w:rsidRPr="00784DAB">
        <w:rPr>
          <w:u w:val="single"/>
        </w:rPr>
        <w:t xml:space="preserve">, </w:t>
      </w:r>
      <w:r w:rsidRPr="00784DAB">
        <w:rPr>
          <w:highlight w:val="cyan"/>
          <w:u w:val="single"/>
        </w:rPr>
        <w:t xml:space="preserve">extractionists look with </w:t>
      </w:r>
      <w:r w:rsidRPr="00784DAB">
        <w:rPr>
          <w:b/>
          <w:iCs/>
          <w:highlight w:val="cyan"/>
          <w:u w:val="single"/>
          <w:bdr w:val="single" w:sz="12" w:space="0" w:color="auto"/>
        </w:rPr>
        <w:t>anticipation</w:t>
      </w:r>
      <w:r w:rsidRPr="00784DAB">
        <w:rPr>
          <w:u w:val="single"/>
        </w:rPr>
        <w:t xml:space="preserve"> to geophysical changes that allow for </w:t>
      </w:r>
      <w:r w:rsidRPr="00784DAB">
        <w:rPr>
          <w:b/>
          <w:iCs/>
          <w:u w:val="single"/>
          <w:bdr w:val="single" w:sz="12" w:space="0" w:color="auto"/>
        </w:rPr>
        <w:t>greater access</w:t>
      </w:r>
      <w:r w:rsidRPr="00784DAB">
        <w:rPr>
          <w:sz w:val="16"/>
        </w:rPr>
        <w:t xml:space="preserve"> (Borgerson, 2013; Ho, 2010). </w:t>
      </w:r>
      <w:r w:rsidRPr="00784DAB">
        <w:rPr>
          <w:u w:val="single"/>
        </w:rPr>
        <w:t xml:space="preserve">Material and </w:t>
      </w:r>
      <w:r w:rsidRPr="00784DAB">
        <w:rPr>
          <w:b/>
          <w:iCs/>
          <w:u w:val="single"/>
          <w:bdr w:val="single" w:sz="12" w:space="0" w:color="auto"/>
        </w:rPr>
        <w:t>environmental barriers</w:t>
      </w:r>
      <w:r w:rsidRPr="00784DAB">
        <w:rPr>
          <w:u w:val="single"/>
        </w:rPr>
        <w:t xml:space="preserve"> that previously proved </w:t>
      </w:r>
      <w:r w:rsidRPr="00784DAB">
        <w:rPr>
          <w:b/>
          <w:iCs/>
          <w:u w:val="single"/>
          <w:bdr w:val="single" w:sz="12" w:space="0" w:color="auto"/>
        </w:rPr>
        <w:t>treacherous</w:t>
      </w:r>
      <w:r w:rsidRPr="00784DAB">
        <w:rPr>
          <w:u w:val="single"/>
        </w:rPr>
        <w:t xml:space="preserve"> are disappearing, allowing greater access to </w:t>
      </w:r>
      <w:r w:rsidRPr="00784DAB">
        <w:rPr>
          <w:b/>
          <w:iCs/>
          <w:u w:val="single"/>
          <w:bdr w:val="single" w:sz="12" w:space="0" w:color="auto"/>
        </w:rPr>
        <w:t>seabeds and waterways</w:t>
      </w:r>
      <w:r w:rsidRPr="00784DAB">
        <w:rPr>
          <w:sz w:val="16"/>
        </w:rPr>
        <w:t xml:space="preserve">. Both sectors have </w:t>
      </w:r>
      <w:r w:rsidRPr="00784DAB">
        <w:rPr>
          <w:u w:val="single"/>
        </w:rPr>
        <w:t xml:space="preserve">tremendous </w:t>
      </w:r>
      <w:r w:rsidRPr="00784DAB">
        <w:rPr>
          <w:b/>
          <w:iCs/>
          <w:u w:val="single"/>
          <w:bdr w:val="single" w:sz="12" w:space="0" w:color="auto"/>
        </w:rPr>
        <w:t>economic potential</w:t>
      </w:r>
      <w:r w:rsidRPr="00784DAB">
        <w:rPr>
          <w:u w:val="single"/>
        </w:rPr>
        <w:t>; surveys estimate that 22% of the world’s oil and natural gas could be located beneath the Arctic</w:t>
      </w:r>
      <w:r w:rsidRPr="00784DAB">
        <w:rPr>
          <w:sz w:val="16"/>
        </w:rPr>
        <w:t xml:space="preserve">, and the opening of northern sea routes could cut transit distances in half (“Strategic Importance of the Arctic in U.S. Policy,” 2009). </w:t>
      </w:r>
      <w:r w:rsidRPr="00784DAB">
        <w:rPr>
          <w:u w:val="single"/>
        </w:rPr>
        <w:t xml:space="preserve">Nostalgia that </w:t>
      </w:r>
      <w:r w:rsidRPr="00784DAB">
        <w:rPr>
          <w:b/>
          <w:iCs/>
          <w:u w:val="single"/>
          <w:bdr w:val="single" w:sz="12" w:space="0" w:color="auto"/>
        </w:rPr>
        <w:t>prompts assertions</w:t>
      </w:r>
      <w:r w:rsidRPr="00784DAB">
        <w:rPr>
          <w:u w:val="single"/>
        </w:rPr>
        <w:t xml:space="preserve"> of normative claims,</w:t>
      </w:r>
      <w:r w:rsidRPr="00784DAB">
        <w:rPr>
          <w:sz w:val="16"/>
        </w:rPr>
        <w:t xml:space="preserve"> first-mover economic behavior, and </w:t>
      </w:r>
      <w:r w:rsidRPr="00784DAB">
        <w:rPr>
          <w:b/>
          <w:iCs/>
          <w:highlight w:val="cyan"/>
          <w:u w:val="single"/>
          <w:bdr w:val="single" w:sz="12" w:space="0" w:color="auto"/>
        </w:rPr>
        <w:t>opportunistic policies</w:t>
      </w:r>
      <w:r w:rsidRPr="00784DAB">
        <w:rPr>
          <w:highlight w:val="cyan"/>
          <w:u w:val="single"/>
        </w:rPr>
        <w:t xml:space="preserve"> serve</w:t>
      </w:r>
      <w:r w:rsidRPr="00784DAB">
        <w:rPr>
          <w:u w:val="single"/>
        </w:rPr>
        <w:t xml:space="preserve"> as a </w:t>
      </w:r>
      <w:r w:rsidRPr="00784DAB">
        <w:rPr>
          <w:highlight w:val="cyan"/>
          <w:u w:val="single"/>
        </w:rPr>
        <w:t>critical resource</w:t>
      </w:r>
      <w:r w:rsidRPr="00784DAB">
        <w:rPr>
          <w:sz w:val="16"/>
        </w:rPr>
        <w:t xml:space="preserve">. Extractionists aim to be the </w:t>
      </w:r>
      <w:r w:rsidRPr="00784DAB">
        <w:rPr>
          <w:b/>
          <w:iCs/>
          <w:u w:val="single"/>
          <w:bdr w:val="single" w:sz="12" w:space="0" w:color="auto"/>
        </w:rPr>
        <w:t xml:space="preserve">most </w:t>
      </w:r>
      <w:r w:rsidRPr="00784DAB">
        <w:rPr>
          <w:b/>
          <w:iCs/>
          <w:highlight w:val="cyan"/>
          <w:u w:val="single"/>
          <w:bdr w:val="single" w:sz="12" w:space="0" w:color="auto"/>
        </w:rPr>
        <w:t>prepared</w:t>
      </w:r>
      <w:r w:rsidRPr="00784DAB">
        <w:rPr>
          <w:u w:val="single"/>
        </w:rPr>
        <w:t xml:space="preserve"> so that they can </w:t>
      </w:r>
      <w:r w:rsidRPr="00784DAB">
        <w:rPr>
          <w:highlight w:val="cyan"/>
          <w:u w:val="single"/>
        </w:rPr>
        <w:t xml:space="preserve">be a </w:t>
      </w:r>
      <w:r w:rsidRPr="00784DAB">
        <w:rPr>
          <w:b/>
          <w:iCs/>
          <w:highlight w:val="cyan"/>
          <w:u w:val="single"/>
          <w:bdr w:val="single" w:sz="12" w:space="0" w:color="auto"/>
        </w:rPr>
        <w:t>first mover</w:t>
      </w:r>
      <w:r w:rsidRPr="00784DAB">
        <w:rPr>
          <w:u w:val="single"/>
        </w:rPr>
        <w:t xml:space="preserve"> in oil, gas, shipping, and </w:t>
      </w:r>
      <w:r w:rsidRPr="00784DAB">
        <w:rPr>
          <w:b/>
          <w:iCs/>
          <w:u w:val="single"/>
          <w:bdr w:val="single" w:sz="12" w:space="0" w:color="auto"/>
        </w:rPr>
        <w:t>other resource industries</w:t>
      </w:r>
      <w:r w:rsidRPr="00784DAB">
        <w:rPr>
          <w:u w:val="single"/>
        </w:rPr>
        <w:t xml:space="preserve"> and gain the resulting economic advantages</w:t>
      </w:r>
      <w:r w:rsidRPr="00784DAB">
        <w:rPr>
          <w:sz w:val="16"/>
        </w:rPr>
        <w:t xml:space="preserve"> (Lieberman &amp; Montgomery, 1988). Urgency is a </w:t>
      </w:r>
      <w:r w:rsidRPr="00784DAB">
        <w:rPr>
          <w:u w:val="single"/>
        </w:rPr>
        <w:t xml:space="preserve">matter of encountering what was only </w:t>
      </w:r>
      <w:r w:rsidRPr="00784DAB">
        <w:rPr>
          <w:b/>
          <w:iCs/>
          <w:u w:val="single"/>
          <w:bdr w:val="single" w:sz="12" w:space="0" w:color="auto"/>
        </w:rPr>
        <w:t>previously imagined</w:t>
      </w:r>
      <w:r w:rsidRPr="00784DAB">
        <w:rPr>
          <w:sz w:val="16"/>
        </w:rPr>
        <w:t xml:space="preserve">. With an </w:t>
      </w:r>
      <w:r w:rsidRPr="00784DAB">
        <w:rPr>
          <w:u w:val="single"/>
        </w:rPr>
        <w:t xml:space="preserve">Arctic nostalgia colored with the </w:t>
      </w:r>
      <w:r w:rsidRPr="00784DAB">
        <w:rPr>
          <w:b/>
          <w:iCs/>
          <w:u w:val="single"/>
          <w:bdr w:val="single" w:sz="12" w:space="0" w:color="auto"/>
        </w:rPr>
        <w:t>glory of first movers</w:t>
      </w:r>
      <w:r w:rsidRPr="00784DAB">
        <w:rPr>
          <w:sz w:val="16"/>
        </w:rPr>
        <w:t xml:space="preserve"> (adventurers and technological marvels alike), changes that </w:t>
      </w:r>
      <w:r w:rsidRPr="00784DAB">
        <w:rPr>
          <w:u w:val="single"/>
        </w:rPr>
        <w:t xml:space="preserve">create possibilities of </w:t>
      </w:r>
      <w:r w:rsidRPr="00784DAB">
        <w:rPr>
          <w:b/>
          <w:iCs/>
          <w:u w:val="single"/>
          <w:bdr w:val="single" w:sz="12" w:space="0" w:color="auto"/>
        </w:rPr>
        <w:t>further interaction</w:t>
      </w:r>
      <w:r w:rsidRPr="00784DAB">
        <w:rPr>
          <w:u w:val="single"/>
        </w:rPr>
        <w:t xml:space="preserve"> with the Far North are a source of eagerness rather than wariness</w:t>
      </w:r>
      <w:r w:rsidRPr="00784DAB">
        <w:rPr>
          <w:sz w:val="16"/>
        </w:rPr>
        <w:t>.</w:t>
      </w:r>
    </w:p>
    <w:p w14:paraId="434D525C" w14:textId="77777777" w:rsidR="00FB2E14" w:rsidRPr="00784DAB" w:rsidRDefault="00FB2E14" w:rsidP="00FB2E14">
      <w:pPr>
        <w:rPr>
          <w:sz w:val="16"/>
        </w:rPr>
      </w:pPr>
      <w:r w:rsidRPr="00784DAB">
        <w:rPr>
          <w:sz w:val="16"/>
        </w:rPr>
        <w:t>Implications for Arctic politics</w:t>
      </w:r>
    </w:p>
    <w:p w14:paraId="085D6F36" w14:textId="77777777" w:rsidR="00FB2E14" w:rsidRPr="00784DAB" w:rsidRDefault="00FB2E14" w:rsidP="00FB2E14">
      <w:pPr>
        <w:rPr>
          <w:sz w:val="16"/>
        </w:rPr>
      </w:pPr>
      <w:r w:rsidRPr="00784DAB">
        <w:rPr>
          <w:u w:val="single"/>
        </w:rPr>
        <w:t xml:space="preserve">In </w:t>
      </w:r>
      <w:r w:rsidRPr="00784DAB">
        <w:rPr>
          <w:highlight w:val="cyan"/>
          <w:u w:val="single"/>
        </w:rPr>
        <w:t>international relations</w:t>
      </w:r>
      <w:r w:rsidRPr="00784DAB">
        <w:rPr>
          <w:u w:val="single"/>
        </w:rPr>
        <w:t xml:space="preserve">, knowledge groups and </w:t>
      </w:r>
      <w:r w:rsidRPr="00784DAB">
        <w:rPr>
          <w:b/>
          <w:iCs/>
          <w:highlight w:val="cyan"/>
          <w:u w:val="single"/>
          <w:bdr w:val="single" w:sz="12" w:space="0" w:color="auto"/>
        </w:rPr>
        <w:t>deliberation forums</w:t>
      </w:r>
      <w:r w:rsidRPr="00784DAB">
        <w:rPr>
          <w:u w:val="single"/>
        </w:rPr>
        <w:t xml:space="preserve"> serve several vital functions.</w:t>
      </w:r>
      <w:r w:rsidRPr="00784DAB">
        <w:rPr>
          <w:sz w:val="16"/>
        </w:rPr>
        <w:t xml:space="preserve"> They provide spaces for parties with similar interests to gather together, affirm mutual commitments, and create a common body of knowledge upon which they can </w:t>
      </w:r>
      <w:r w:rsidRPr="00784DAB">
        <w:rPr>
          <w:u w:val="single"/>
        </w:rPr>
        <w:t xml:space="preserve">draw as they </w:t>
      </w:r>
      <w:r w:rsidRPr="00784DAB">
        <w:rPr>
          <w:b/>
          <w:iCs/>
          <w:u w:val="single"/>
          <w:bdr w:val="single" w:sz="12" w:space="0" w:color="auto"/>
        </w:rPr>
        <w:t>problem-solve</w:t>
      </w:r>
      <w:r w:rsidRPr="00784DAB">
        <w:rPr>
          <w:sz w:val="16"/>
        </w:rPr>
        <w:t xml:space="preserve"> (Davis Cross, 2013). The </w:t>
      </w:r>
      <w:r w:rsidRPr="00784DAB">
        <w:rPr>
          <w:u w:val="single"/>
        </w:rPr>
        <w:t xml:space="preserve">lattermost function is affected by </w:t>
      </w:r>
      <w:r w:rsidRPr="00784DAB">
        <w:rPr>
          <w:b/>
          <w:iCs/>
          <w:u w:val="single"/>
          <w:bdr w:val="single" w:sz="12" w:space="0" w:color="auto"/>
        </w:rPr>
        <w:t xml:space="preserve">the </w:t>
      </w:r>
      <w:r w:rsidRPr="00784DAB">
        <w:rPr>
          <w:b/>
          <w:iCs/>
          <w:highlight w:val="cyan"/>
          <w:u w:val="single"/>
          <w:bdr w:val="single" w:sz="12" w:space="0" w:color="auto"/>
        </w:rPr>
        <w:t>narratives</w:t>
      </w:r>
      <w:r w:rsidRPr="00784DAB">
        <w:rPr>
          <w:b/>
          <w:iCs/>
          <w:u w:val="single"/>
          <w:bdr w:val="single" w:sz="12" w:space="0" w:color="auto"/>
        </w:rPr>
        <w:t xml:space="preserve">, discourse, </w:t>
      </w:r>
      <w:r w:rsidRPr="00784DAB">
        <w:rPr>
          <w:b/>
          <w:iCs/>
          <w:highlight w:val="cyan"/>
          <w:u w:val="single"/>
          <w:bdr w:val="single" w:sz="12" w:space="0" w:color="auto"/>
        </w:rPr>
        <w:t>and imaginaries</w:t>
      </w:r>
      <w:r w:rsidRPr="00784DAB">
        <w:rPr>
          <w:u w:val="single"/>
        </w:rPr>
        <w:t xml:space="preserve"> of members. Imaginaries and </w:t>
      </w:r>
      <w:r w:rsidRPr="00784DAB">
        <w:rPr>
          <w:b/>
          <w:iCs/>
          <w:u w:val="single"/>
          <w:bdr w:val="single" w:sz="12" w:space="0" w:color="auto"/>
        </w:rPr>
        <w:t>nostalgia</w:t>
      </w:r>
      <w:r w:rsidRPr="00784DAB">
        <w:rPr>
          <w:u w:val="single"/>
        </w:rPr>
        <w:t xml:space="preserve"> shape what actors believe is the </w:t>
      </w:r>
      <w:r w:rsidRPr="00784DAB">
        <w:rPr>
          <w:b/>
          <w:iCs/>
          <w:u w:val="single"/>
          <w:bdr w:val="single" w:sz="12" w:space="0" w:color="auto"/>
        </w:rPr>
        <w:t>history, reality, and desired makeup</w:t>
      </w:r>
      <w:r w:rsidRPr="00784DAB">
        <w:rPr>
          <w:u w:val="single"/>
        </w:rPr>
        <w:t xml:space="preserve"> of a space, consequently shaping problem solving by influencing what actors </w:t>
      </w:r>
      <w:r w:rsidRPr="00784DAB">
        <w:rPr>
          <w:b/>
          <w:iCs/>
          <w:u w:val="single"/>
          <w:bdr w:val="single" w:sz="12" w:space="0" w:color="auto"/>
        </w:rPr>
        <w:t>prioritize</w:t>
      </w:r>
      <w:r w:rsidRPr="00784DAB">
        <w:rPr>
          <w:u w:val="single"/>
        </w:rPr>
        <w:t>,</w:t>
      </w:r>
      <w:r w:rsidRPr="00784DAB">
        <w:rPr>
          <w:sz w:val="16"/>
        </w:rPr>
        <w:t xml:space="preserve"> what they identify as threats, and what actions they </w:t>
      </w:r>
      <w:r w:rsidRPr="00784DAB">
        <w:rPr>
          <w:highlight w:val="cyan"/>
          <w:u w:val="single"/>
        </w:rPr>
        <w:t>deem feasible</w:t>
      </w:r>
      <w:r w:rsidRPr="00784DAB">
        <w:rPr>
          <w:u w:val="single"/>
        </w:rPr>
        <w:t xml:space="preserve"> to address challenges</w:t>
      </w:r>
      <w:r w:rsidRPr="00784DAB">
        <w:rPr>
          <w:sz w:val="16"/>
        </w:rPr>
        <w:t xml:space="preserve"> (Druckman, 2004). This </w:t>
      </w:r>
      <w:r w:rsidRPr="00784DAB">
        <w:rPr>
          <w:u w:val="single"/>
        </w:rPr>
        <w:t>poses a challenge to deliberations on security issues</w:t>
      </w:r>
      <w:r w:rsidRPr="00784DAB">
        <w:rPr>
          <w:sz w:val="16"/>
        </w:rPr>
        <w:t>. Variations in the reference points groups use to understand what constitutes a threat results in different prioritizations, resulting in inefficiencies and conflict among problem-solving bodies.</w:t>
      </w:r>
    </w:p>
    <w:p w14:paraId="038031A7" w14:textId="77777777" w:rsidR="00FB2E14" w:rsidRPr="00784DAB" w:rsidRDefault="00FB2E14" w:rsidP="00FB2E14">
      <w:pPr>
        <w:rPr>
          <w:sz w:val="16"/>
        </w:rPr>
      </w:pPr>
      <w:r w:rsidRPr="00784DAB">
        <w:rPr>
          <w:sz w:val="16"/>
        </w:rPr>
        <w:t xml:space="preserve">A </w:t>
      </w:r>
      <w:r w:rsidRPr="00784DAB">
        <w:rPr>
          <w:b/>
          <w:iCs/>
          <w:u w:val="single"/>
          <w:bdr w:val="single" w:sz="12" w:space="0" w:color="auto"/>
        </w:rPr>
        <w:t>divergence</w:t>
      </w:r>
      <w:r w:rsidRPr="00784DAB">
        <w:rPr>
          <w:u w:val="single"/>
        </w:rPr>
        <w:t xml:space="preserve"> in threat </w:t>
      </w:r>
      <w:r w:rsidRPr="00784DAB">
        <w:rPr>
          <w:highlight w:val="cyan"/>
          <w:u w:val="single"/>
        </w:rPr>
        <w:t>prioritization</w:t>
      </w:r>
      <w:r w:rsidRPr="00784DAB">
        <w:rPr>
          <w:u w:val="single"/>
        </w:rPr>
        <w:t xml:space="preserve"> can be seen in </w:t>
      </w:r>
      <w:r w:rsidRPr="00784DAB">
        <w:rPr>
          <w:b/>
          <w:iCs/>
          <w:highlight w:val="cyan"/>
          <w:u w:val="single"/>
          <w:bdr w:val="single" w:sz="12" w:space="0" w:color="auto"/>
        </w:rPr>
        <w:t>Western responses</w:t>
      </w:r>
      <w:r w:rsidRPr="00784DAB">
        <w:rPr>
          <w:u w:val="single"/>
        </w:rPr>
        <w:t xml:space="preserve"> to </w:t>
      </w:r>
      <w:r w:rsidRPr="00784DAB">
        <w:rPr>
          <w:highlight w:val="cyan"/>
          <w:u w:val="single"/>
        </w:rPr>
        <w:t>Russia’s amphibious</w:t>
      </w:r>
      <w:r w:rsidRPr="00784DAB">
        <w:rPr>
          <w:u w:val="single"/>
        </w:rPr>
        <w:t xml:space="preserve"> assault </w:t>
      </w:r>
      <w:r w:rsidRPr="00784DAB">
        <w:rPr>
          <w:highlight w:val="cyan"/>
          <w:u w:val="single"/>
        </w:rPr>
        <w:t>trainings</w:t>
      </w:r>
      <w:r w:rsidRPr="00784DAB">
        <w:rPr>
          <w:sz w:val="16"/>
        </w:rPr>
        <w:t xml:space="preserve"> in late 2018. In September 2018, Russian </w:t>
      </w:r>
      <w:r w:rsidRPr="00784DAB">
        <w:rPr>
          <w:u w:val="single"/>
        </w:rPr>
        <w:t xml:space="preserve">military forces conducted the first </w:t>
      </w:r>
      <w:r w:rsidRPr="00784DAB">
        <w:rPr>
          <w:b/>
          <w:iCs/>
          <w:u w:val="single"/>
          <w:bdr w:val="single" w:sz="12" w:space="0" w:color="auto"/>
        </w:rPr>
        <w:t>amphibious assault training</w:t>
      </w:r>
      <w:r w:rsidRPr="00784DAB">
        <w:rPr>
          <w:u w:val="single"/>
        </w:rPr>
        <w:t xml:space="preserve"> in the Arctic. This activity is part of a longer trend of </w:t>
      </w:r>
      <w:r w:rsidRPr="00784DAB">
        <w:rPr>
          <w:b/>
          <w:iCs/>
          <w:u w:val="single"/>
          <w:bdr w:val="single" w:sz="12" w:space="0" w:color="auto"/>
        </w:rPr>
        <w:t>Russian militarization</w:t>
      </w:r>
      <w:r w:rsidRPr="00784DAB">
        <w:rPr>
          <w:sz w:val="16"/>
        </w:rPr>
        <w:t xml:space="preserve"> and constitutes a threat in each group; however, the nature of this </w:t>
      </w:r>
      <w:r w:rsidRPr="00784DAB">
        <w:rPr>
          <w:u w:val="single"/>
        </w:rPr>
        <w:t xml:space="preserve">threat depends on how it is </w:t>
      </w:r>
      <w:r w:rsidRPr="00784DAB">
        <w:rPr>
          <w:b/>
          <w:iCs/>
          <w:u w:val="single"/>
          <w:bdr w:val="single" w:sz="12" w:space="0" w:color="auto"/>
        </w:rPr>
        <w:t>contextualized by their timelines</w:t>
      </w:r>
      <w:r w:rsidRPr="00784DAB">
        <w:rPr>
          <w:u w:val="single"/>
        </w:rPr>
        <w:t>. Policymakers reference Russia’s past bolstering in the Arctic</w:t>
      </w:r>
      <w:r w:rsidRPr="00784DAB">
        <w:rPr>
          <w:sz w:val="16"/>
        </w:rPr>
        <w:t xml:space="preserve"> (e.g. the titanium flag in the North Pole seabed). While </w:t>
      </w:r>
      <w:r w:rsidRPr="00784DAB">
        <w:rPr>
          <w:u w:val="single"/>
        </w:rPr>
        <w:t>remaining committed to the existing governance framework,</w:t>
      </w:r>
      <w:r w:rsidRPr="00784DAB">
        <w:rPr>
          <w:sz w:val="16"/>
        </w:rPr>
        <w:t xml:space="preserve"> Russia’s actions </w:t>
      </w:r>
      <w:r w:rsidRPr="00784DAB">
        <w:rPr>
          <w:u w:val="single"/>
        </w:rPr>
        <w:t>reinforce the framework’s inability to address</w:t>
      </w:r>
      <w:r w:rsidRPr="00784DAB">
        <w:rPr>
          <w:b/>
          <w:iCs/>
          <w:u w:val="single"/>
          <w:bdr w:val="single" w:sz="12" w:space="0" w:color="auto"/>
        </w:rPr>
        <w:t xml:space="preserve"> noncompliance</w:t>
      </w:r>
      <w:r w:rsidRPr="00784DAB">
        <w:rPr>
          <w:sz w:val="16"/>
        </w:rPr>
        <w:t xml:space="preserve"> from great states (Escudé, 2016; Lasserre &amp; Têtu, 2016). For researchers, a </w:t>
      </w:r>
      <w:r w:rsidRPr="00784DAB">
        <w:rPr>
          <w:u w:val="single"/>
        </w:rPr>
        <w:t xml:space="preserve">history of </w:t>
      </w:r>
      <w:r w:rsidRPr="00784DAB">
        <w:rPr>
          <w:b/>
          <w:iCs/>
          <w:u w:val="single"/>
          <w:bdr w:val="single" w:sz="12" w:space="0" w:color="auto"/>
        </w:rPr>
        <w:t>military waste</w:t>
      </w:r>
      <w:r w:rsidRPr="00784DAB">
        <w:rPr>
          <w:u w:val="single"/>
        </w:rPr>
        <w:t xml:space="preserve">, pollution, and sunk vessels </w:t>
      </w:r>
      <w:r w:rsidRPr="00784DAB">
        <w:rPr>
          <w:b/>
          <w:iCs/>
          <w:u w:val="single"/>
          <w:bdr w:val="single" w:sz="12" w:space="0" w:color="auto"/>
        </w:rPr>
        <w:t>define</w:t>
      </w:r>
      <w:r w:rsidRPr="00784DAB">
        <w:rPr>
          <w:u w:val="single"/>
        </w:rPr>
        <w:t xml:space="preserve"> the threat</w:t>
      </w:r>
      <w:r w:rsidRPr="00784DAB">
        <w:rPr>
          <w:sz w:val="16"/>
        </w:rPr>
        <w:t xml:space="preserve">. Not only does </w:t>
      </w:r>
      <w:r w:rsidRPr="00784DAB">
        <w:rPr>
          <w:u w:val="single"/>
        </w:rPr>
        <w:t xml:space="preserve">militarization </w:t>
      </w:r>
      <w:r w:rsidRPr="00784DAB">
        <w:rPr>
          <w:b/>
          <w:iCs/>
          <w:u w:val="single"/>
          <w:bdr w:val="single" w:sz="12" w:space="0" w:color="auto"/>
        </w:rPr>
        <w:t>require the further development</w:t>
      </w:r>
      <w:r w:rsidRPr="00784DAB">
        <w:rPr>
          <w:u w:val="single"/>
        </w:rPr>
        <w:t xml:space="preserve"> of Northern infrastructure, but it creates </w:t>
      </w:r>
      <w:r w:rsidRPr="00784DAB">
        <w:rPr>
          <w:b/>
          <w:iCs/>
          <w:u w:val="single"/>
          <w:bdr w:val="single" w:sz="12" w:space="0" w:color="auto"/>
        </w:rPr>
        <w:t>barriers</w:t>
      </w:r>
      <w:r w:rsidRPr="00784DAB">
        <w:rPr>
          <w:u w:val="single"/>
        </w:rPr>
        <w:t xml:space="preserve"> for international research teams to access sites of interest in conducting research in the Russian Arctic</w:t>
      </w:r>
      <w:r w:rsidRPr="00784DAB">
        <w:rPr>
          <w:sz w:val="16"/>
        </w:rPr>
        <w:t xml:space="preserve"> (Ananyeva, 2019; Hunter, 2018). Extractionists view Russia’s actions through their implications: expanding its sphere of influence to secure spaces for its own oil and gas industries. Russia has the grounds for vast territory claims that would limit the seabed available to its liberal competitors. The role of state is then to protect economic interests against others, and threats manifest when state impede the ability of competitors to gain first-mover advantages, rather than through environmentalfeedback loops (Bouffard, 2017). </w:t>
      </w:r>
      <w:r w:rsidRPr="00784DAB">
        <w:rPr>
          <w:b/>
          <w:iCs/>
          <w:u w:val="single"/>
          <w:bdr w:val="single" w:sz="12" w:space="0" w:color="auto"/>
        </w:rPr>
        <w:t>Failures</w:t>
      </w:r>
      <w:r w:rsidRPr="00784DAB">
        <w:rPr>
          <w:u w:val="single"/>
        </w:rPr>
        <w:t xml:space="preserve"> in inter-state diplomacy are </w:t>
      </w:r>
      <w:r w:rsidRPr="00784DAB">
        <w:rPr>
          <w:b/>
          <w:iCs/>
          <w:u w:val="single"/>
          <w:bdr w:val="single" w:sz="12" w:space="0" w:color="auto"/>
        </w:rPr>
        <w:t>seen as threats</w:t>
      </w:r>
      <w:r w:rsidRPr="00784DAB">
        <w:rPr>
          <w:u w:val="single"/>
        </w:rPr>
        <w:t xml:space="preserve">, but not for the same reasons policymakers view the </w:t>
      </w:r>
      <w:r w:rsidRPr="00784DAB">
        <w:rPr>
          <w:b/>
          <w:iCs/>
          <w:u w:val="single"/>
          <w:bdr w:val="single" w:sz="12" w:space="0" w:color="auto"/>
        </w:rPr>
        <w:t>complications</w:t>
      </w:r>
      <w:r w:rsidRPr="00784DAB">
        <w:rPr>
          <w:u w:val="single"/>
        </w:rPr>
        <w:t xml:space="preserve">; an agreement </w:t>
      </w:r>
      <w:r w:rsidRPr="00784DAB">
        <w:rPr>
          <w:b/>
          <w:iCs/>
          <w:u w:val="single"/>
          <w:bdr w:val="single" w:sz="12" w:space="0" w:color="auto"/>
        </w:rPr>
        <w:t>failure or noncompliance</w:t>
      </w:r>
      <w:r w:rsidRPr="00784DAB">
        <w:rPr>
          <w:u w:val="single"/>
        </w:rPr>
        <w:t xml:space="preserve"> may set back trust or cooperation between states, but also </w:t>
      </w:r>
      <w:r w:rsidRPr="00784DAB">
        <w:rPr>
          <w:b/>
          <w:iCs/>
          <w:highlight w:val="cyan"/>
          <w:u w:val="single"/>
          <w:bdr w:val="single" w:sz="12" w:space="0" w:color="auto"/>
        </w:rPr>
        <w:t>discourages</w:t>
      </w:r>
      <w:r w:rsidRPr="00784DAB">
        <w:rPr>
          <w:u w:val="single"/>
        </w:rPr>
        <w:t xml:space="preserve"> the </w:t>
      </w:r>
      <w:r w:rsidRPr="00784DAB">
        <w:rPr>
          <w:highlight w:val="cyan"/>
          <w:u w:val="single"/>
        </w:rPr>
        <w:t>safe spread of non-state industries</w:t>
      </w:r>
      <w:r w:rsidRPr="00784DAB">
        <w:rPr>
          <w:u w:val="single"/>
        </w:rPr>
        <w:t xml:space="preserve"> into the Northern theater.</w:t>
      </w:r>
    </w:p>
    <w:p w14:paraId="67FD8EA2" w14:textId="77777777" w:rsidR="00FB2E14" w:rsidRPr="00784DAB" w:rsidRDefault="00FB2E14" w:rsidP="00FB2E14">
      <w:pPr>
        <w:rPr>
          <w:sz w:val="16"/>
        </w:rPr>
      </w:pPr>
      <w:r w:rsidRPr="00784DAB">
        <w:rPr>
          <w:sz w:val="16"/>
        </w:rPr>
        <w:t>Conclusion</w:t>
      </w:r>
    </w:p>
    <w:p w14:paraId="0555DB2F" w14:textId="77777777" w:rsidR="00FB2E14" w:rsidRDefault="00FB2E14" w:rsidP="00FB2E14">
      <w:pPr>
        <w:rPr>
          <w:sz w:val="16"/>
        </w:rPr>
      </w:pPr>
      <w:r w:rsidRPr="00784DAB">
        <w:rPr>
          <w:u w:val="single"/>
        </w:rPr>
        <w:t xml:space="preserve">Art and </w:t>
      </w:r>
      <w:r w:rsidRPr="00784DAB">
        <w:rPr>
          <w:b/>
          <w:iCs/>
          <w:highlight w:val="cyan"/>
          <w:u w:val="single"/>
          <w:bdr w:val="single" w:sz="12" w:space="0" w:color="auto"/>
        </w:rPr>
        <w:t>inaccurate</w:t>
      </w:r>
      <w:r w:rsidRPr="00784DAB">
        <w:rPr>
          <w:u w:val="single"/>
        </w:rPr>
        <w:t xml:space="preserve"> </w:t>
      </w:r>
      <w:r w:rsidRPr="00784DAB">
        <w:rPr>
          <w:highlight w:val="cyan"/>
          <w:u w:val="single"/>
        </w:rPr>
        <w:t>depictions</w:t>
      </w:r>
      <w:r w:rsidRPr="00784DAB">
        <w:rPr>
          <w:u w:val="single"/>
        </w:rPr>
        <w:t xml:space="preserve"> of the North were </w:t>
      </w:r>
      <w:r w:rsidRPr="00784DAB">
        <w:rPr>
          <w:b/>
          <w:iCs/>
          <w:highlight w:val="cyan"/>
          <w:u w:val="single"/>
          <w:bdr w:val="single" w:sz="12" w:space="0" w:color="auto"/>
        </w:rPr>
        <w:t>fodder for settler-colonial</w:t>
      </w:r>
      <w:r w:rsidRPr="00784DAB">
        <w:rPr>
          <w:highlight w:val="cyan"/>
          <w:u w:val="single"/>
        </w:rPr>
        <w:t xml:space="preserve"> discourses</w:t>
      </w:r>
      <w:r w:rsidRPr="00784DAB">
        <w:rPr>
          <w:u w:val="single"/>
        </w:rPr>
        <w:t xml:space="preserve"> among southern societies: </w:t>
      </w:r>
      <w:r w:rsidRPr="00784DAB">
        <w:rPr>
          <w:b/>
          <w:iCs/>
          <w:highlight w:val="cyan"/>
          <w:u w:val="single"/>
          <w:bdr w:val="single" w:sz="12" w:space="0" w:color="auto"/>
        </w:rPr>
        <w:t>frontier nostalgia</w:t>
      </w:r>
      <w:r w:rsidRPr="00784DAB">
        <w:rPr>
          <w:u w:val="single"/>
        </w:rPr>
        <w:t xml:space="preserve"> was </w:t>
      </w:r>
      <w:r w:rsidRPr="00784DAB">
        <w:rPr>
          <w:highlight w:val="cyan"/>
          <w:u w:val="single"/>
        </w:rPr>
        <w:t xml:space="preserve">the </w:t>
      </w:r>
      <w:r w:rsidRPr="00784DAB">
        <w:rPr>
          <w:b/>
          <w:iCs/>
          <w:highlight w:val="cyan"/>
          <w:u w:val="single"/>
          <w:bdr w:val="single" w:sz="12" w:space="0" w:color="auto"/>
        </w:rPr>
        <w:t>bedrock</w:t>
      </w:r>
      <w:r w:rsidRPr="00784DAB">
        <w:rPr>
          <w:sz w:val="16"/>
        </w:rPr>
        <w:t xml:space="preserve"> upon which late 20th and 21st century Arctic frames developed, whether they went on to </w:t>
      </w:r>
      <w:r w:rsidRPr="00784DAB">
        <w:rPr>
          <w:highlight w:val="cyan"/>
          <w:u w:val="single"/>
        </w:rPr>
        <w:t>perpetuate</w:t>
      </w:r>
      <w:r w:rsidRPr="00784DAB">
        <w:rPr>
          <w:u w:val="single"/>
        </w:rPr>
        <w:t xml:space="preserve"> the </w:t>
      </w:r>
      <w:r w:rsidRPr="00784DAB">
        <w:rPr>
          <w:b/>
          <w:iCs/>
          <w:u w:val="single"/>
          <w:bdr w:val="single" w:sz="12" w:space="0" w:color="auto"/>
        </w:rPr>
        <w:t xml:space="preserve">notion of </w:t>
      </w:r>
      <w:r w:rsidRPr="00784DAB">
        <w:rPr>
          <w:b/>
          <w:iCs/>
          <w:highlight w:val="cyan"/>
          <w:u w:val="single"/>
          <w:bdr w:val="single" w:sz="12" w:space="0" w:color="auto"/>
        </w:rPr>
        <w:t>southern society</w:t>
      </w:r>
      <w:r w:rsidRPr="00784DAB">
        <w:rPr>
          <w:highlight w:val="cyan"/>
          <w:u w:val="single"/>
        </w:rPr>
        <w:t>-injected value</w:t>
      </w:r>
      <w:r w:rsidRPr="00784DAB">
        <w:rPr>
          <w:u w:val="single"/>
        </w:rPr>
        <w:t xml:space="preserve"> or critique its colonial underpinnings</w:t>
      </w:r>
      <w:r w:rsidRPr="00784DAB">
        <w:rPr>
          <w:sz w:val="16"/>
        </w:rPr>
        <w:t xml:space="preserve">. The </w:t>
      </w:r>
      <w:r w:rsidRPr="00784DAB">
        <w:rPr>
          <w:highlight w:val="cyan"/>
          <w:u w:val="single"/>
        </w:rPr>
        <w:t>futures</w:t>
      </w:r>
      <w:r w:rsidRPr="00784DAB">
        <w:rPr>
          <w:u w:val="single"/>
        </w:rPr>
        <w:t xml:space="preserve"> imagined by various bodies in the Arctic are </w:t>
      </w:r>
      <w:r w:rsidRPr="00784DAB">
        <w:rPr>
          <w:b/>
          <w:iCs/>
          <w:highlight w:val="cyan"/>
          <w:u w:val="single"/>
          <w:bdr w:val="single" w:sz="12" w:space="0" w:color="auto"/>
        </w:rPr>
        <w:t>predated</w:t>
      </w:r>
      <w:r w:rsidRPr="00784DAB">
        <w:rPr>
          <w:b/>
          <w:iCs/>
          <w:u w:val="single"/>
          <w:bdr w:val="single" w:sz="12" w:space="0" w:color="auto"/>
        </w:rPr>
        <w:t xml:space="preserve"> by the </w:t>
      </w:r>
      <w:r w:rsidRPr="00784DAB">
        <w:rPr>
          <w:b/>
          <w:iCs/>
          <w:highlight w:val="cyan"/>
          <w:u w:val="single"/>
          <w:bdr w:val="single" w:sz="12" w:space="0" w:color="auto"/>
        </w:rPr>
        <w:t>same historical events</w:t>
      </w:r>
      <w:r w:rsidRPr="00784DAB">
        <w:rPr>
          <w:u w:val="single"/>
        </w:rPr>
        <w:t>,</w:t>
      </w:r>
      <w:r w:rsidRPr="00784DAB">
        <w:rPr>
          <w:sz w:val="16"/>
        </w:rPr>
        <w:t xml:space="preserve"> however, each group varies in the significance they place on given events and processes.</w:t>
      </w:r>
    </w:p>
    <w:p w14:paraId="49C656FE" w14:textId="77777777" w:rsidR="00FB2E14" w:rsidRPr="00567DFD" w:rsidRDefault="00FB2E14" w:rsidP="00FB2E14">
      <w:pPr>
        <w:pStyle w:val="Heading4"/>
        <w:rPr>
          <w:rFonts w:eastAsia="SimSun" w:cs="Times New Roman"/>
        </w:rPr>
      </w:pPr>
      <w:r>
        <w:t xml:space="preserve">3. </w:t>
      </w:r>
      <w:r>
        <w:rPr>
          <w:rFonts w:eastAsia="SimSun" w:cs="Times New Roman"/>
        </w:rPr>
        <w:t xml:space="preserve">Their framing of </w:t>
      </w:r>
      <w:r>
        <w:rPr>
          <w:rFonts w:eastAsia="SimSun" w:cs="Times New Roman"/>
          <w:u w:val="single"/>
        </w:rPr>
        <w:t>existential</w:t>
      </w:r>
      <w:r>
        <w:rPr>
          <w:rFonts w:eastAsia="SimSun" w:cs="Times New Roman"/>
        </w:rPr>
        <w:t xml:space="preserve"> risk </w:t>
      </w:r>
      <w:r>
        <w:rPr>
          <w:rFonts w:eastAsia="SimSun" w:cs="Times New Roman"/>
          <w:u w:val="single"/>
        </w:rPr>
        <w:t>justifies</w:t>
      </w:r>
      <w:r>
        <w:rPr>
          <w:rFonts w:eastAsia="SimSun" w:cs="Times New Roman"/>
        </w:rPr>
        <w:t xml:space="preserve"> genocide and is </w:t>
      </w:r>
      <w:r>
        <w:rPr>
          <w:rFonts w:eastAsia="SimSun" w:cs="Times New Roman"/>
          <w:u w:val="single"/>
        </w:rPr>
        <w:t>impossible</w:t>
      </w:r>
      <w:r>
        <w:rPr>
          <w:rFonts w:eastAsia="SimSun" w:cs="Times New Roman"/>
        </w:rPr>
        <w:t xml:space="preserve"> to actually occur.</w:t>
      </w:r>
    </w:p>
    <w:p w14:paraId="59041B99" w14:textId="77777777" w:rsidR="00FB2E14" w:rsidRPr="00567DFD" w:rsidRDefault="00FB2E14" w:rsidP="00FB2E14">
      <w:pPr>
        <w:rPr>
          <w:rFonts w:eastAsia="Calibri"/>
        </w:rPr>
      </w:pPr>
      <w:r w:rsidRPr="00567DFD">
        <w:rPr>
          <w:rFonts w:eastAsia="Calibri"/>
          <w:b/>
          <w:bCs/>
          <w:sz w:val="28"/>
        </w:rPr>
        <w:t>Schuster &amp; Woods ’21</w:t>
      </w:r>
      <w:r w:rsidRPr="00567DFD">
        <w:rPr>
          <w:rFonts w:eastAsia="Calibri"/>
        </w:rPr>
        <w:t xml:space="preserve"> </w:t>
      </w:r>
      <w:r>
        <w:rPr>
          <w:rFonts w:eastAsia="Calibri"/>
        </w:rPr>
        <w:t>[J</w:t>
      </w:r>
      <w:r w:rsidRPr="00567DFD">
        <w:rPr>
          <w:rFonts w:eastAsia="Calibri"/>
        </w:rPr>
        <w:t xml:space="preserve">oshua, associate professor of English and core faculty member of the Centre for the Study of Theory and Criticism at Western University; Derek, assistant professor of English at the University of British Columbia.; 2021, “Calamity Theory, Three Critiques of Existential Risk,” </w:t>
      </w:r>
      <w:r w:rsidRPr="00567DFD">
        <w:rPr>
          <w:rFonts w:eastAsia="Calibri"/>
          <w:i/>
          <w:iCs/>
        </w:rPr>
        <w:t xml:space="preserve">Project </w:t>
      </w:r>
      <w:r w:rsidRPr="00567DFD">
        <w:rPr>
          <w:rFonts w:eastAsia="Calibri"/>
        </w:rPr>
        <w:t>Muse, https://muse.jhu.edu/book/97552.</w:t>
      </w:r>
      <w:r>
        <w:rPr>
          <w:rFonts w:eastAsia="Calibri"/>
        </w:rPr>
        <w:t>]</w:t>
      </w:r>
    </w:p>
    <w:p w14:paraId="0DA3A7CF" w14:textId="77777777" w:rsidR="00FB2E14" w:rsidRPr="00567DFD" w:rsidRDefault="00FB2E14" w:rsidP="00FB2E14">
      <w:pPr>
        <w:rPr>
          <w:rFonts w:eastAsia="Calibri"/>
          <w:sz w:val="16"/>
        </w:rPr>
      </w:pPr>
      <w:r w:rsidRPr="00567DFD">
        <w:rPr>
          <w:rFonts w:eastAsia="Calibri"/>
          <w:b/>
          <w:iCs/>
          <w:highlight w:val="cyan"/>
          <w:u w:val="single"/>
          <w:bdr w:val="single" w:sz="12" w:space="0" w:color="auto"/>
        </w:rPr>
        <w:t>Existential risk</w:t>
      </w:r>
      <w:r w:rsidRPr="00567DFD">
        <w:rPr>
          <w:rFonts w:eastAsia="Calibri"/>
          <w:sz w:val="16"/>
        </w:rPr>
        <w:t xml:space="preserve"> </w:t>
      </w:r>
      <w:r w:rsidRPr="00567DFD">
        <w:rPr>
          <w:rFonts w:eastAsia="Calibri"/>
          <w:highlight w:val="cyan"/>
          <w:u w:val="single"/>
        </w:rPr>
        <w:t>analysis</w:t>
      </w:r>
      <w:r w:rsidRPr="00567DFD">
        <w:rPr>
          <w:rFonts w:eastAsia="Calibri"/>
          <w:sz w:val="16"/>
        </w:rPr>
        <w:t xml:space="preserve"> </w:t>
      </w:r>
      <w:r w:rsidRPr="00567DFD">
        <w:rPr>
          <w:rFonts w:eastAsia="Calibri"/>
          <w:highlight w:val="cyan"/>
          <w:u w:val="single"/>
        </w:rPr>
        <w:t>is</w:t>
      </w:r>
      <w:r w:rsidRPr="00567DFD">
        <w:rPr>
          <w:rFonts w:eastAsia="Calibri"/>
          <w:sz w:val="16"/>
          <w:highlight w:val="cyan"/>
        </w:rPr>
        <w:t xml:space="preserve"> </w:t>
      </w:r>
      <w:r w:rsidRPr="00567DFD">
        <w:rPr>
          <w:rFonts w:eastAsia="Calibri"/>
          <w:b/>
          <w:iCs/>
          <w:highlight w:val="cyan"/>
          <w:u w:val="single"/>
          <w:bdr w:val="single" w:sz="12" w:space="0" w:color="auto"/>
        </w:rPr>
        <w:t>not</w:t>
      </w:r>
      <w:r w:rsidRPr="00567DFD">
        <w:rPr>
          <w:rFonts w:eastAsia="Calibri"/>
          <w:sz w:val="16"/>
          <w:highlight w:val="cyan"/>
        </w:rPr>
        <w:t xml:space="preserve"> </w:t>
      </w:r>
      <w:r w:rsidRPr="00567DFD">
        <w:rPr>
          <w:rFonts w:eastAsia="Calibri"/>
          <w:highlight w:val="cyan"/>
          <w:u w:val="single"/>
        </w:rPr>
        <w:t>risk analysis</w:t>
      </w:r>
      <w:r w:rsidRPr="00567DFD">
        <w:rPr>
          <w:rFonts w:eastAsia="Calibri"/>
          <w:sz w:val="16"/>
        </w:rPr>
        <w:t xml:space="preserve">. This statement is only  slightly hyperbolic. To be fair, there are some cases where calculat-  ing rough probabilities of planetary extinction seems possible. The  frequently cited example is asteroid strikes. But </w:t>
      </w:r>
      <w:r w:rsidRPr="00567DFD">
        <w:rPr>
          <w:rFonts w:eastAsia="Calibri"/>
          <w:u w:val="single"/>
        </w:rPr>
        <w:t>even</w:t>
      </w:r>
      <w:r w:rsidRPr="00567DFD">
        <w:rPr>
          <w:rFonts w:eastAsia="Calibri"/>
          <w:sz w:val="16"/>
        </w:rPr>
        <w:t xml:space="preserve"> </w:t>
      </w:r>
      <w:r w:rsidRPr="00567DFD">
        <w:rPr>
          <w:rFonts w:eastAsia="Calibri"/>
          <w:b/>
          <w:iCs/>
          <w:u w:val="single"/>
          <w:bdr w:val="single" w:sz="12" w:space="0" w:color="auto"/>
        </w:rPr>
        <w:t>Ord</w:t>
      </w:r>
      <w:r w:rsidRPr="00567DFD">
        <w:rPr>
          <w:rFonts w:eastAsia="Calibri"/>
          <w:sz w:val="16"/>
        </w:rPr>
        <w:t xml:space="preserve"> </w:t>
      </w:r>
      <w:r w:rsidRPr="00567DFD">
        <w:rPr>
          <w:rFonts w:eastAsia="Calibri"/>
          <w:u w:val="single"/>
        </w:rPr>
        <w:t>admits</w:t>
      </w:r>
      <w:r w:rsidRPr="00567DFD">
        <w:rPr>
          <w:rFonts w:eastAsia="Calibri"/>
          <w:sz w:val="16"/>
        </w:rPr>
        <w:t xml:space="preserve">  </w:t>
      </w:r>
      <w:r w:rsidRPr="00567DFD">
        <w:rPr>
          <w:rFonts w:eastAsia="Calibri"/>
          <w:u w:val="single"/>
        </w:rPr>
        <w:t>the</w:t>
      </w:r>
      <w:r w:rsidRPr="00567DFD">
        <w:rPr>
          <w:rFonts w:eastAsia="Calibri"/>
          <w:sz w:val="16"/>
        </w:rPr>
        <w:t xml:space="preserve"> </w:t>
      </w:r>
      <w:r w:rsidRPr="00567DFD">
        <w:rPr>
          <w:rFonts w:eastAsia="Calibri"/>
          <w:u w:val="single"/>
        </w:rPr>
        <w:t>theoretical</w:t>
      </w:r>
      <w:r w:rsidRPr="00567DFD">
        <w:rPr>
          <w:rFonts w:eastAsia="Calibri"/>
          <w:sz w:val="16"/>
        </w:rPr>
        <w:t xml:space="preserve"> </w:t>
      </w:r>
      <w:r w:rsidRPr="00567DFD">
        <w:rPr>
          <w:rFonts w:eastAsia="Calibri"/>
          <w:b/>
          <w:iCs/>
          <w:u w:val="single"/>
          <w:bdr w:val="single" w:sz="12" w:space="0" w:color="auto"/>
        </w:rPr>
        <w:t>limits</w:t>
      </w:r>
      <w:r w:rsidRPr="00567DFD">
        <w:rPr>
          <w:rFonts w:eastAsia="Calibri"/>
          <w:sz w:val="16"/>
        </w:rPr>
        <w:t xml:space="preserve"> </w:t>
      </w:r>
      <w:r w:rsidRPr="00567DFD">
        <w:rPr>
          <w:rFonts w:eastAsia="Calibri"/>
          <w:u w:val="single"/>
        </w:rPr>
        <w:t>inherent in</w:t>
      </w:r>
      <w:r w:rsidRPr="00567DFD">
        <w:rPr>
          <w:rFonts w:eastAsia="Calibri"/>
          <w:sz w:val="16"/>
        </w:rPr>
        <w:t xml:space="preserve"> </w:t>
      </w:r>
      <w:r w:rsidRPr="00567DFD">
        <w:rPr>
          <w:rFonts w:eastAsia="Calibri"/>
          <w:b/>
          <w:iCs/>
          <w:u w:val="single"/>
          <w:bdr w:val="single" w:sz="12" w:space="0" w:color="auto"/>
        </w:rPr>
        <w:t>calculating</w:t>
      </w:r>
      <w:r w:rsidRPr="00567DFD">
        <w:rPr>
          <w:rFonts w:eastAsia="Calibri"/>
          <w:sz w:val="16"/>
        </w:rPr>
        <w:t xml:space="preserve"> the </w:t>
      </w:r>
      <w:r w:rsidRPr="00567DFD">
        <w:rPr>
          <w:rFonts w:eastAsia="Calibri"/>
          <w:u w:val="single"/>
        </w:rPr>
        <w:t>probabilities of</w:t>
      </w:r>
      <w:r w:rsidRPr="00567DFD">
        <w:rPr>
          <w:rFonts w:eastAsia="Calibri"/>
          <w:sz w:val="16"/>
        </w:rPr>
        <w:t xml:space="preserve"> un-  precedented </w:t>
      </w:r>
      <w:r w:rsidRPr="00567DFD">
        <w:rPr>
          <w:rFonts w:eastAsia="Calibri"/>
          <w:u w:val="single"/>
        </w:rPr>
        <w:t>events</w:t>
      </w:r>
      <w:r w:rsidRPr="00567DFD">
        <w:rPr>
          <w:rFonts w:eastAsia="Calibri"/>
          <w:sz w:val="16"/>
        </w:rPr>
        <w:t xml:space="preserve">—­ especially the kind </w:t>
      </w:r>
      <w:r w:rsidRPr="00567DFD">
        <w:rPr>
          <w:rFonts w:eastAsia="Calibri"/>
          <w:u w:val="single"/>
        </w:rPr>
        <w:t>that</w:t>
      </w:r>
      <w:r w:rsidRPr="00567DFD">
        <w:rPr>
          <w:rFonts w:eastAsia="Calibri"/>
          <w:sz w:val="16"/>
        </w:rPr>
        <w:t xml:space="preserve">, by definition, </w:t>
      </w:r>
      <w:r w:rsidRPr="00567DFD">
        <w:rPr>
          <w:rFonts w:eastAsia="Calibri"/>
          <w:u w:val="single"/>
        </w:rPr>
        <w:t>would  leave</w:t>
      </w:r>
      <w:r w:rsidRPr="00567DFD">
        <w:rPr>
          <w:rFonts w:eastAsia="Calibri"/>
          <w:sz w:val="16"/>
        </w:rPr>
        <w:t xml:space="preserve"> </w:t>
      </w:r>
      <w:r w:rsidRPr="00567DFD">
        <w:rPr>
          <w:rFonts w:eastAsia="Calibri"/>
          <w:b/>
          <w:iCs/>
          <w:u w:val="single"/>
          <w:bdr w:val="single" w:sz="12" w:space="0" w:color="auto"/>
        </w:rPr>
        <w:t>no survivors</w:t>
      </w:r>
      <w:r w:rsidRPr="00567DFD">
        <w:rPr>
          <w:rFonts w:eastAsia="Calibri"/>
          <w:sz w:val="16"/>
        </w:rPr>
        <w:t xml:space="preserve"> to perform Bayesian updates. From Bostrom and  Ćirković’s early Global Catastrophic Risk to the growing archive  of relevant papers on the website of the Centre for the Study of  Existential Risk, our reading suggests that </w:t>
      </w:r>
      <w:r w:rsidRPr="00567DFD">
        <w:rPr>
          <w:rFonts w:eastAsia="Calibri"/>
          <w:u w:val="single"/>
        </w:rPr>
        <w:t>there is very</w:t>
      </w:r>
      <w:r w:rsidRPr="00567DFD">
        <w:rPr>
          <w:rFonts w:eastAsia="Calibri"/>
          <w:sz w:val="16"/>
        </w:rPr>
        <w:t xml:space="preserve"> </w:t>
      </w:r>
      <w:r w:rsidRPr="00567DFD">
        <w:rPr>
          <w:rFonts w:eastAsia="Calibri"/>
          <w:b/>
          <w:iCs/>
          <w:u w:val="single"/>
          <w:bdr w:val="single" w:sz="12" w:space="0" w:color="auto"/>
        </w:rPr>
        <w:t>little</w:t>
      </w:r>
      <w:r w:rsidRPr="00567DFD">
        <w:rPr>
          <w:rFonts w:eastAsia="Calibri"/>
          <w:sz w:val="16"/>
        </w:rPr>
        <w:t xml:space="preserve"> </w:t>
      </w:r>
      <w:r w:rsidRPr="00567DFD">
        <w:rPr>
          <w:rFonts w:eastAsia="Calibri"/>
          <w:b/>
          <w:iCs/>
          <w:u w:val="single"/>
          <w:bdr w:val="single" w:sz="12" w:space="0" w:color="auto"/>
        </w:rPr>
        <w:t>ac-  tionable</w:t>
      </w:r>
      <w:r w:rsidRPr="00567DFD">
        <w:rPr>
          <w:rFonts w:eastAsia="Calibri"/>
          <w:sz w:val="16"/>
        </w:rPr>
        <w:t xml:space="preserve"> </w:t>
      </w:r>
      <w:r w:rsidRPr="00567DFD">
        <w:rPr>
          <w:rFonts w:eastAsia="Calibri"/>
          <w:u w:val="single"/>
        </w:rPr>
        <w:t>probabilistic risk analysis</w:t>
      </w:r>
      <w:r w:rsidRPr="00567DFD">
        <w:rPr>
          <w:rFonts w:eastAsia="Calibri"/>
          <w:sz w:val="16"/>
        </w:rPr>
        <w:t xml:space="preserve"> going on in this field. Perhaps this is due to conceptual incoherence: </w:t>
      </w:r>
      <w:r w:rsidRPr="00567DFD">
        <w:rPr>
          <w:rFonts w:eastAsia="Calibri"/>
          <w:u w:val="single"/>
        </w:rPr>
        <w:t>the study of</w:t>
      </w:r>
      <w:r w:rsidRPr="00567DFD">
        <w:rPr>
          <w:rFonts w:eastAsia="Calibri"/>
          <w:sz w:val="16"/>
        </w:rPr>
        <w:t xml:space="preserve"> </w:t>
      </w:r>
      <w:r w:rsidRPr="00567DFD">
        <w:rPr>
          <w:rFonts w:eastAsia="Calibri"/>
          <w:b/>
          <w:iCs/>
          <w:u w:val="single"/>
          <w:bdr w:val="single" w:sz="12" w:space="0" w:color="auto"/>
        </w:rPr>
        <w:t>existential</w:t>
      </w:r>
      <w:r w:rsidRPr="00567DFD">
        <w:rPr>
          <w:rFonts w:eastAsia="Calibri"/>
          <w:sz w:val="16"/>
        </w:rPr>
        <w:t xml:space="preserve"> </w:t>
      </w:r>
      <w:r w:rsidRPr="00567DFD">
        <w:rPr>
          <w:rFonts w:eastAsia="Calibri"/>
          <w:u w:val="single"/>
        </w:rPr>
        <w:t>risk</w:t>
      </w:r>
      <w:r w:rsidRPr="00567DFD">
        <w:rPr>
          <w:rFonts w:eastAsia="Calibri"/>
          <w:sz w:val="16"/>
        </w:rPr>
        <w:t xml:space="preserve"> </w:t>
      </w:r>
      <w:r w:rsidRPr="00567DFD">
        <w:rPr>
          <w:rFonts w:eastAsia="Calibri"/>
          <w:u w:val="single"/>
        </w:rPr>
        <w:t xml:space="preserve">is  </w:t>
      </w:r>
      <w:r w:rsidRPr="00567DFD">
        <w:rPr>
          <w:rFonts w:eastAsia="Calibri"/>
          <w:highlight w:val="cyan"/>
          <w:u w:val="single"/>
        </w:rPr>
        <w:t>founded on an</w:t>
      </w:r>
      <w:r w:rsidRPr="00567DFD">
        <w:rPr>
          <w:rFonts w:eastAsia="Calibri"/>
          <w:sz w:val="16"/>
        </w:rPr>
        <w:t xml:space="preserve"> </w:t>
      </w:r>
      <w:r w:rsidRPr="00567DFD">
        <w:rPr>
          <w:rFonts w:eastAsia="Calibri"/>
          <w:b/>
          <w:iCs/>
          <w:highlight w:val="cyan"/>
          <w:u w:val="single"/>
          <w:bdr w:val="single" w:sz="12" w:space="0" w:color="auto"/>
        </w:rPr>
        <w:t>impossible</w:t>
      </w:r>
      <w:r w:rsidRPr="00567DFD">
        <w:rPr>
          <w:rFonts w:eastAsia="Calibri"/>
          <w:sz w:val="16"/>
        </w:rPr>
        <w:t xml:space="preserve"> </w:t>
      </w:r>
      <w:r w:rsidRPr="00567DFD">
        <w:rPr>
          <w:rFonts w:eastAsia="Calibri"/>
          <w:highlight w:val="cyan"/>
          <w:u w:val="single"/>
        </w:rPr>
        <w:t>data point</w:t>
      </w:r>
      <w:r w:rsidRPr="00567DFD">
        <w:rPr>
          <w:rFonts w:eastAsia="Calibri"/>
          <w:sz w:val="16"/>
        </w:rPr>
        <w:t xml:space="preserve">. Most of the extinction events  that form its core object of study are simply </w:t>
      </w:r>
      <w:r w:rsidRPr="00567DFD">
        <w:rPr>
          <w:rFonts w:eastAsia="Calibri"/>
          <w:u w:val="single"/>
        </w:rPr>
        <w:t>not</w:t>
      </w:r>
      <w:r w:rsidRPr="00567DFD">
        <w:rPr>
          <w:rFonts w:eastAsia="Calibri"/>
          <w:sz w:val="16"/>
        </w:rPr>
        <w:t xml:space="preserve"> </w:t>
      </w:r>
      <w:r w:rsidRPr="00567DFD">
        <w:rPr>
          <w:rFonts w:eastAsia="Calibri"/>
          <w:b/>
          <w:iCs/>
          <w:u w:val="single"/>
          <w:bdr w:val="single" w:sz="12" w:space="0" w:color="auto"/>
        </w:rPr>
        <w:t>tractable</w:t>
      </w:r>
      <w:r w:rsidRPr="00567DFD">
        <w:rPr>
          <w:rFonts w:eastAsia="Calibri"/>
          <w:sz w:val="16"/>
        </w:rPr>
        <w:t xml:space="preserve"> </w:t>
      </w:r>
      <w:r w:rsidRPr="00567DFD">
        <w:rPr>
          <w:rFonts w:eastAsia="Calibri"/>
          <w:u w:val="single"/>
        </w:rPr>
        <w:t>in its mod-  el</w:t>
      </w:r>
      <w:r w:rsidRPr="00567DFD">
        <w:rPr>
          <w:rFonts w:eastAsia="Calibri"/>
          <w:sz w:val="16"/>
        </w:rPr>
        <w:t xml:space="preserve">. We can study extinction through other methods, but </w:t>
      </w:r>
      <w:r w:rsidRPr="00567DFD">
        <w:rPr>
          <w:rFonts w:eastAsia="Calibri"/>
          <w:u w:val="single"/>
        </w:rPr>
        <w:t>we</w:t>
      </w:r>
      <w:r w:rsidRPr="00567DFD">
        <w:rPr>
          <w:rFonts w:eastAsia="Calibri"/>
          <w:sz w:val="16"/>
        </w:rPr>
        <w:t xml:space="preserve"> </w:t>
      </w:r>
      <w:r w:rsidRPr="00567DFD">
        <w:rPr>
          <w:rFonts w:eastAsia="Calibri"/>
          <w:b/>
          <w:iCs/>
          <w:u w:val="single"/>
          <w:bdr w:val="single" w:sz="12" w:space="0" w:color="auto"/>
        </w:rPr>
        <w:t>cannot</w:t>
      </w:r>
      <w:r w:rsidRPr="00567DFD">
        <w:rPr>
          <w:rFonts w:eastAsia="Calibri"/>
          <w:sz w:val="16"/>
        </w:rPr>
        <w:t xml:space="preserve">  </w:t>
      </w:r>
      <w:r w:rsidRPr="00567DFD">
        <w:rPr>
          <w:rFonts w:eastAsia="Calibri"/>
          <w:u w:val="single"/>
        </w:rPr>
        <w:t>estimate</w:t>
      </w:r>
      <w:r w:rsidRPr="00567DFD">
        <w:rPr>
          <w:rFonts w:eastAsia="Calibri"/>
          <w:sz w:val="16"/>
        </w:rPr>
        <w:t xml:space="preserve"> the </w:t>
      </w:r>
      <w:r w:rsidRPr="00567DFD">
        <w:rPr>
          <w:rFonts w:eastAsia="Calibri"/>
          <w:b/>
          <w:iCs/>
          <w:u w:val="single"/>
          <w:bdr w:val="single" w:sz="12" w:space="0" w:color="auto"/>
        </w:rPr>
        <w:t>probability</w:t>
      </w:r>
      <w:r w:rsidRPr="00567DFD">
        <w:rPr>
          <w:rFonts w:eastAsia="Calibri"/>
          <w:sz w:val="16"/>
        </w:rPr>
        <w:t xml:space="preserve"> </w:t>
      </w:r>
      <w:r w:rsidRPr="00567DFD">
        <w:rPr>
          <w:rFonts w:eastAsia="Calibri"/>
          <w:u w:val="single"/>
        </w:rPr>
        <w:t>of most</w:t>
      </w:r>
      <w:r w:rsidRPr="00567DFD">
        <w:rPr>
          <w:rFonts w:eastAsia="Calibri"/>
          <w:sz w:val="16"/>
        </w:rPr>
        <w:t xml:space="preserve"> </w:t>
      </w:r>
      <w:r w:rsidRPr="00567DFD">
        <w:rPr>
          <w:rFonts w:eastAsia="Calibri"/>
          <w:u w:val="single"/>
        </w:rPr>
        <w:t>extinction</w:t>
      </w:r>
      <w:r w:rsidRPr="00567DFD">
        <w:rPr>
          <w:rFonts w:eastAsia="Calibri"/>
          <w:sz w:val="16"/>
        </w:rPr>
        <w:t xml:space="preserve"> </w:t>
      </w:r>
      <w:r w:rsidRPr="00567DFD">
        <w:rPr>
          <w:rFonts w:eastAsia="Calibri"/>
          <w:u w:val="single"/>
        </w:rPr>
        <w:t>events</w:t>
      </w:r>
      <w:r w:rsidRPr="00567DFD">
        <w:rPr>
          <w:rFonts w:eastAsia="Calibri"/>
          <w:sz w:val="16"/>
        </w:rPr>
        <w:t xml:space="preserve">—­ especially the  kind that matter most to these theorists, </w:t>
      </w:r>
      <w:r w:rsidRPr="00567DFD">
        <w:rPr>
          <w:rFonts w:eastAsia="Calibri"/>
          <w:u w:val="single"/>
        </w:rPr>
        <w:t>which are</w:t>
      </w:r>
      <w:r w:rsidRPr="00567DFD">
        <w:rPr>
          <w:rFonts w:eastAsia="Calibri"/>
          <w:sz w:val="16"/>
        </w:rPr>
        <w:t xml:space="preserve"> the “</w:t>
      </w:r>
      <w:r w:rsidRPr="00567DFD">
        <w:rPr>
          <w:rFonts w:eastAsia="Calibri"/>
          <w:b/>
          <w:iCs/>
          <w:u w:val="single"/>
          <w:bdr w:val="single" w:sz="12" w:space="0" w:color="auto"/>
        </w:rPr>
        <w:t>human-</w:t>
      </w:r>
      <w:r w:rsidRPr="00567DFD">
        <w:rPr>
          <w:rFonts w:eastAsia="Calibri"/>
          <w:u w:val="single"/>
        </w:rPr>
        <w:t>caused</w:t>
      </w:r>
      <w:r w:rsidRPr="00567DFD">
        <w:rPr>
          <w:rFonts w:eastAsia="Calibri"/>
          <w:sz w:val="16"/>
        </w:rPr>
        <w:t xml:space="preserve">”  or technological ones over which “we” would seem to have  the most agency.  </w:t>
      </w:r>
    </w:p>
    <w:p w14:paraId="5A6960E7" w14:textId="77777777" w:rsidR="00FB2E14" w:rsidRPr="00567DFD" w:rsidRDefault="00FB2E14" w:rsidP="00FB2E14">
      <w:pPr>
        <w:rPr>
          <w:rFonts w:eastAsia="Calibri"/>
          <w:sz w:val="16"/>
        </w:rPr>
      </w:pPr>
      <w:r w:rsidRPr="00567DFD">
        <w:rPr>
          <w:rFonts w:eastAsia="Calibri"/>
          <w:sz w:val="16"/>
        </w:rPr>
        <w:t xml:space="preserve">The problem with the lion’s share of this discourse is that </w:t>
      </w:r>
      <w:r w:rsidRPr="00567DFD">
        <w:rPr>
          <w:rFonts w:eastAsia="Calibri"/>
          <w:u w:val="single"/>
        </w:rPr>
        <w:t>it gains</w:t>
      </w:r>
      <w:r w:rsidRPr="00567DFD">
        <w:rPr>
          <w:rFonts w:eastAsia="Calibri"/>
          <w:sz w:val="16"/>
        </w:rPr>
        <w:t xml:space="preserve">  </w:t>
      </w:r>
      <w:r w:rsidRPr="00567DFD">
        <w:rPr>
          <w:rFonts w:eastAsia="Calibri"/>
          <w:b/>
          <w:iCs/>
          <w:u w:val="single"/>
          <w:bdr w:val="single" w:sz="12" w:space="0" w:color="auto"/>
        </w:rPr>
        <w:t>legitimacy</w:t>
      </w:r>
      <w:r w:rsidRPr="00567DFD">
        <w:rPr>
          <w:rFonts w:eastAsia="Calibri"/>
          <w:sz w:val="16"/>
        </w:rPr>
        <w:t xml:space="preserve"> </w:t>
      </w:r>
      <w:r w:rsidRPr="00567DFD">
        <w:rPr>
          <w:rFonts w:eastAsia="Calibri"/>
          <w:u w:val="single"/>
        </w:rPr>
        <w:t>by offering</w:t>
      </w:r>
      <w:r w:rsidRPr="00567DFD">
        <w:rPr>
          <w:rFonts w:eastAsia="Calibri"/>
          <w:sz w:val="16"/>
        </w:rPr>
        <w:t xml:space="preserve"> </w:t>
      </w:r>
      <w:r w:rsidRPr="00567DFD">
        <w:rPr>
          <w:rFonts w:eastAsia="Calibri"/>
          <w:b/>
          <w:iCs/>
          <w:u w:val="single"/>
          <w:bdr w:val="single" w:sz="12" w:space="0" w:color="auto"/>
        </w:rPr>
        <w:t>quantification</w:t>
      </w:r>
      <w:r w:rsidRPr="00567DFD">
        <w:rPr>
          <w:rFonts w:eastAsia="Calibri"/>
          <w:sz w:val="16"/>
        </w:rPr>
        <w:t xml:space="preserve"> </w:t>
      </w:r>
      <w:r w:rsidRPr="00567DFD">
        <w:rPr>
          <w:rFonts w:eastAsia="Calibri"/>
          <w:u w:val="single"/>
        </w:rPr>
        <w:t>in</w:t>
      </w:r>
      <w:r w:rsidRPr="00567DFD">
        <w:rPr>
          <w:rFonts w:eastAsia="Calibri"/>
          <w:sz w:val="16"/>
        </w:rPr>
        <w:t xml:space="preserve"> an </w:t>
      </w:r>
      <w:r w:rsidRPr="00567DFD">
        <w:rPr>
          <w:rFonts w:eastAsia="Calibri"/>
          <w:u w:val="single"/>
        </w:rPr>
        <w:t>academic</w:t>
      </w:r>
      <w:r w:rsidRPr="00567DFD">
        <w:rPr>
          <w:rFonts w:eastAsia="Calibri"/>
          <w:sz w:val="16"/>
        </w:rPr>
        <w:t xml:space="preserve"> </w:t>
      </w:r>
      <w:r w:rsidRPr="00567DFD">
        <w:rPr>
          <w:rFonts w:eastAsia="Calibri"/>
          <w:u w:val="single"/>
        </w:rPr>
        <w:t>and</w:t>
      </w:r>
      <w:r w:rsidRPr="00567DFD">
        <w:rPr>
          <w:rFonts w:eastAsia="Calibri"/>
          <w:sz w:val="16"/>
        </w:rPr>
        <w:t xml:space="preserve"> </w:t>
      </w:r>
      <w:r w:rsidRPr="00567DFD">
        <w:rPr>
          <w:rFonts w:eastAsia="Calibri"/>
          <w:b/>
          <w:iCs/>
          <w:u w:val="single"/>
          <w:bdr w:val="single" w:sz="12" w:space="0" w:color="auto"/>
        </w:rPr>
        <w:t>corporate</w:t>
      </w:r>
      <w:r w:rsidRPr="00567DFD">
        <w:rPr>
          <w:rFonts w:eastAsia="Calibri"/>
          <w:sz w:val="16"/>
        </w:rPr>
        <w:t xml:space="preserve">  </w:t>
      </w:r>
      <w:r w:rsidRPr="00567DFD">
        <w:rPr>
          <w:rFonts w:eastAsia="Calibri"/>
          <w:u w:val="single"/>
        </w:rPr>
        <w:t xml:space="preserve">research </w:t>
      </w:r>
      <w:r w:rsidRPr="00567DFD">
        <w:rPr>
          <w:rFonts w:eastAsia="Calibri"/>
          <w:sz w:val="16"/>
        </w:rPr>
        <w:t xml:space="preserve">world that privileges quantitative fields. But </w:t>
      </w:r>
      <w:r w:rsidRPr="00567DFD">
        <w:rPr>
          <w:rFonts w:eastAsia="Calibri"/>
          <w:u w:val="single"/>
        </w:rPr>
        <w:t xml:space="preserve">what </w:t>
      </w:r>
      <w:r w:rsidRPr="00567DFD">
        <w:rPr>
          <w:rFonts w:eastAsia="Calibri"/>
          <w:highlight w:val="cyan"/>
          <w:u w:val="single"/>
        </w:rPr>
        <w:t>it</w:t>
      </w:r>
      <w:r w:rsidRPr="00567DFD">
        <w:rPr>
          <w:rFonts w:eastAsia="Calibri"/>
          <w:u w:val="single"/>
        </w:rPr>
        <w:t xml:space="preserve"> really  </w:t>
      </w:r>
      <w:r w:rsidRPr="00567DFD">
        <w:rPr>
          <w:rFonts w:eastAsia="Calibri"/>
          <w:highlight w:val="cyan"/>
          <w:u w:val="single"/>
        </w:rPr>
        <w:t>offers</w:t>
      </w:r>
      <w:r w:rsidRPr="00567DFD">
        <w:rPr>
          <w:rFonts w:eastAsia="Calibri"/>
          <w:u w:val="single"/>
        </w:rPr>
        <w:t xml:space="preserve"> is</w:t>
      </w:r>
      <w:r w:rsidRPr="00567DFD">
        <w:rPr>
          <w:rFonts w:eastAsia="Calibri"/>
          <w:sz w:val="16"/>
        </w:rPr>
        <w:t xml:space="preserve"> </w:t>
      </w:r>
      <w:r w:rsidRPr="00567DFD">
        <w:rPr>
          <w:rFonts w:eastAsia="Calibri"/>
          <w:b/>
          <w:iCs/>
          <w:u w:val="single"/>
          <w:bdr w:val="single" w:sz="12" w:space="0" w:color="auto"/>
        </w:rPr>
        <w:t>typology</w:t>
      </w:r>
      <w:r w:rsidRPr="00567DFD">
        <w:rPr>
          <w:rFonts w:eastAsia="Calibri"/>
          <w:sz w:val="16"/>
        </w:rPr>
        <w:t xml:space="preserve">, </w:t>
      </w:r>
      <w:r w:rsidRPr="00567DFD">
        <w:rPr>
          <w:rFonts w:eastAsia="Calibri"/>
          <w:b/>
          <w:iCs/>
          <w:u w:val="single"/>
          <w:bdr w:val="single" w:sz="12" w:space="0" w:color="auto"/>
        </w:rPr>
        <w:t>speculation</w:t>
      </w:r>
      <w:r w:rsidRPr="00567DFD">
        <w:rPr>
          <w:rFonts w:eastAsia="Calibri"/>
          <w:sz w:val="16"/>
        </w:rPr>
        <w:t xml:space="preserve"> </w:t>
      </w:r>
      <w:r w:rsidRPr="00567DFD">
        <w:rPr>
          <w:rFonts w:eastAsia="Calibri"/>
          <w:u w:val="single"/>
        </w:rPr>
        <w:t>akin to scenario planning</w:t>
      </w:r>
      <w:r w:rsidRPr="00567DFD">
        <w:rPr>
          <w:rFonts w:eastAsia="Calibri"/>
          <w:sz w:val="16"/>
        </w:rPr>
        <w:t xml:space="preserve">, </w:t>
      </w:r>
      <w:r w:rsidRPr="00567DFD">
        <w:rPr>
          <w:rFonts w:eastAsia="Calibri"/>
          <w:u w:val="single"/>
        </w:rPr>
        <w:t>and</w:t>
      </w:r>
      <w:r w:rsidRPr="00567DFD">
        <w:rPr>
          <w:rFonts w:eastAsia="Calibri"/>
          <w:sz w:val="16"/>
        </w:rPr>
        <w:t xml:space="preserve">—­ most  important for this chapter—­ </w:t>
      </w:r>
      <w:r w:rsidRPr="00567DFD">
        <w:rPr>
          <w:rFonts w:eastAsia="Calibri"/>
          <w:highlight w:val="cyan"/>
          <w:u w:val="single"/>
        </w:rPr>
        <w:t>a promissory</w:t>
      </w:r>
      <w:r w:rsidRPr="00567DFD">
        <w:rPr>
          <w:rFonts w:eastAsia="Calibri"/>
          <w:sz w:val="16"/>
          <w:highlight w:val="cyan"/>
        </w:rPr>
        <w:t xml:space="preserve"> </w:t>
      </w:r>
      <w:r w:rsidRPr="00567DFD">
        <w:rPr>
          <w:rFonts w:eastAsia="Calibri"/>
          <w:b/>
          <w:iCs/>
          <w:highlight w:val="cyan"/>
          <w:u w:val="single"/>
          <w:bdr w:val="single" w:sz="12" w:space="0" w:color="auto"/>
        </w:rPr>
        <w:t>rhetoric</w:t>
      </w:r>
      <w:r w:rsidRPr="00567DFD">
        <w:rPr>
          <w:rFonts w:eastAsia="Calibri"/>
          <w:sz w:val="16"/>
          <w:highlight w:val="cyan"/>
        </w:rPr>
        <w:t xml:space="preserve"> </w:t>
      </w:r>
      <w:r w:rsidRPr="00567DFD">
        <w:rPr>
          <w:rFonts w:eastAsia="Calibri"/>
          <w:highlight w:val="cyan"/>
          <w:u w:val="single"/>
        </w:rPr>
        <w:t>of probability</w:t>
      </w:r>
      <w:r w:rsidRPr="00567DFD">
        <w:rPr>
          <w:rFonts w:eastAsia="Calibri"/>
          <w:sz w:val="16"/>
        </w:rPr>
        <w:t xml:space="preserve">  </w:t>
      </w:r>
      <w:r w:rsidRPr="00567DFD">
        <w:rPr>
          <w:rFonts w:eastAsia="Calibri"/>
          <w:highlight w:val="cyan"/>
          <w:u w:val="single"/>
        </w:rPr>
        <w:t>rather</w:t>
      </w:r>
      <w:r w:rsidRPr="00567DFD">
        <w:rPr>
          <w:rFonts w:eastAsia="Calibri"/>
          <w:u w:val="single"/>
        </w:rPr>
        <w:t xml:space="preserve"> </w:t>
      </w:r>
      <w:r w:rsidRPr="00567DFD">
        <w:rPr>
          <w:rFonts w:eastAsia="Calibri"/>
          <w:highlight w:val="cyan"/>
          <w:u w:val="single"/>
        </w:rPr>
        <w:t>than</w:t>
      </w:r>
      <w:r w:rsidRPr="00567DFD">
        <w:rPr>
          <w:rFonts w:eastAsia="Calibri"/>
          <w:sz w:val="16"/>
        </w:rPr>
        <w:t xml:space="preserve"> </w:t>
      </w:r>
      <w:r w:rsidRPr="00567DFD">
        <w:rPr>
          <w:rFonts w:eastAsia="Calibri"/>
          <w:b/>
          <w:iCs/>
          <w:highlight w:val="cyan"/>
          <w:u w:val="single"/>
          <w:bdr w:val="single" w:sz="12" w:space="0" w:color="auto"/>
        </w:rPr>
        <w:t>rigorous</w:t>
      </w:r>
      <w:r w:rsidRPr="00567DFD">
        <w:rPr>
          <w:rFonts w:eastAsia="Calibri"/>
          <w:sz w:val="16"/>
        </w:rPr>
        <w:t xml:space="preserve"> </w:t>
      </w:r>
      <w:r w:rsidRPr="00567DFD">
        <w:rPr>
          <w:rFonts w:eastAsia="Calibri"/>
          <w:highlight w:val="cyan"/>
          <w:u w:val="single"/>
        </w:rPr>
        <w:t>calculations</w:t>
      </w:r>
      <w:r w:rsidRPr="00567DFD">
        <w:rPr>
          <w:rFonts w:eastAsia="Calibri"/>
          <w:sz w:val="16"/>
        </w:rPr>
        <w:t xml:space="preserve">. Moreover, </w:t>
      </w:r>
      <w:r w:rsidRPr="00567DFD">
        <w:rPr>
          <w:rFonts w:eastAsia="Calibri"/>
          <w:u w:val="single"/>
        </w:rPr>
        <w:t>valuing the future of</w:t>
      </w:r>
      <w:r w:rsidRPr="00567DFD">
        <w:rPr>
          <w:rFonts w:eastAsia="Calibri"/>
          <w:sz w:val="16"/>
        </w:rPr>
        <w:t xml:space="preserve">  </w:t>
      </w:r>
      <w:r w:rsidRPr="00567DFD">
        <w:rPr>
          <w:rFonts w:eastAsia="Calibri"/>
          <w:b/>
          <w:iCs/>
          <w:u w:val="single"/>
          <w:bdr w:val="single" w:sz="12" w:space="0" w:color="auto"/>
        </w:rPr>
        <w:t>humanity</w:t>
      </w:r>
      <w:r w:rsidRPr="00567DFD">
        <w:rPr>
          <w:rFonts w:eastAsia="Calibri"/>
          <w:sz w:val="16"/>
        </w:rPr>
        <w:t xml:space="preserve"> </w:t>
      </w:r>
      <w:r w:rsidRPr="00567DFD">
        <w:rPr>
          <w:rFonts w:eastAsia="Calibri"/>
          <w:u w:val="single"/>
        </w:rPr>
        <w:t>quantitatively</w:t>
      </w:r>
      <w:r w:rsidRPr="00567DFD">
        <w:rPr>
          <w:rFonts w:eastAsia="Calibri"/>
          <w:sz w:val="16"/>
        </w:rPr>
        <w:t xml:space="preserve"> </w:t>
      </w:r>
      <w:r w:rsidRPr="00567DFD">
        <w:rPr>
          <w:rFonts w:eastAsia="Calibri"/>
          <w:u w:val="single"/>
        </w:rPr>
        <w:t>is</w:t>
      </w:r>
      <w:r w:rsidRPr="00567DFD">
        <w:rPr>
          <w:rFonts w:eastAsia="Calibri"/>
          <w:sz w:val="16"/>
        </w:rPr>
        <w:t xml:space="preserve"> </w:t>
      </w:r>
      <w:r w:rsidRPr="00567DFD">
        <w:rPr>
          <w:rFonts w:eastAsia="Calibri"/>
          <w:b/>
          <w:iCs/>
          <w:u w:val="single"/>
          <w:bdr w:val="single" w:sz="12" w:space="0" w:color="auto"/>
        </w:rPr>
        <w:t>not possible</w:t>
      </w:r>
      <w:r w:rsidRPr="00567DFD">
        <w:rPr>
          <w:rFonts w:eastAsia="Calibri"/>
          <w:sz w:val="16"/>
        </w:rPr>
        <w:t xml:space="preserve"> </w:t>
      </w:r>
      <w:r w:rsidRPr="00567DFD">
        <w:rPr>
          <w:rFonts w:eastAsia="Calibri"/>
          <w:u w:val="single"/>
        </w:rPr>
        <w:t>because such value is</w:t>
      </w:r>
      <w:r w:rsidRPr="00567DFD">
        <w:rPr>
          <w:rFonts w:eastAsia="Calibri"/>
          <w:sz w:val="16"/>
        </w:rPr>
        <w:t xml:space="preserve"> </w:t>
      </w:r>
      <w:r w:rsidRPr="00567DFD">
        <w:rPr>
          <w:rFonts w:eastAsia="Calibri"/>
          <w:b/>
          <w:iCs/>
          <w:u w:val="single"/>
          <w:bdr w:val="single" w:sz="12" w:space="0" w:color="auto"/>
        </w:rPr>
        <w:t>relative</w:t>
      </w:r>
      <w:r w:rsidRPr="00567DFD">
        <w:rPr>
          <w:rFonts w:eastAsia="Calibri"/>
          <w:sz w:val="16"/>
        </w:rPr>
        <w:t xml:space="preserve">  </w:t>
      </w:r>
      <w:r w:rsidRPr="00567DFD">
        <w:rPr>
          <w:rFonts w:eastAsia="Calibri"/>
          <w:u w:val="single"/>
        </w:rPr>
        <w:t>and</w:t>
      </w:r>
      <w:r w:rsidRPr="00567DFD">
        <w:rPr>
          <w:rFonts w:eastAsia="Calibri"/>
          <w:sz w:val="16"/>
        </w:rPr>
        <w:t xml:space="preserve"> </w:t>
      </w:r>
      <w:r w:rsidRPr="00567DFD">
        <w:rPr>
          <w:rFonts w:eastAsia="Calibri"/>
          <w:b/>
          <w:iCs/>
          <w:u w:val="single"/>
          <w:bdr w:val="single" w:sz="12" w:space="0" w:color="auto"/>
        </w:rPr>
        <w:t>qualitative</w:t>
      </w:r>
      <w:r w:rsidRPr="00567DFD">
        <w:rPr>
          <w:rFonts w:eastAsia="Calibri"/>
          <w:sz w:val="16"/>
        </w:rPr>
        <w:t xml:space="preserve">.23 But this has not in the past stopped attempts </w:t>
      </w:r>
      <w:r w:rsidRPr="00567DFD">
        <w:rPr>
          <w:rFonts w:eastAsia="Calibri"/>
          <w:highlight w:val="cyan"/>
          <w:u w:val="single"/>
        </w:rPr>
        <w:t>to</w:t>
      </w:r>
      <w:r w:rsidRPr="00567DFD">
        <w:rPr>
          <w:rFonts w:eastAsia="Calibri"/>
          <w:sz w:val="16"/>
        </w:rPr>
        <w:t xml:space="preserve">  </w:t>
      </w:r>
      <w:r w:rsidRPr="00567DFD">
        <w:rPr>
          <w:rFonts w:eastAsia="Calibri"/>
          <w:highlight w:val="cyan"/>
          <w:u w:val="single"/>
        </w:rPr>
        <w:t>evaluate humans</w:t>
      </w:r>
      <w:r w:rsidRPr="00567DFD">
        <w:rPr>
          <w:rFonts w:eastAsia="Calibri"/>
          <w:sz w:val="16"/>
          <w:highlight w:val="cyan"/>
        </w:rPr>
        <w:t xml:space="preserve"> </w:t>
      </w:r>
      <w:r w:rsidRPr="00567DFD">
        <w:rPr>
          <w:rFonts w:eastAsia="Calibri"/>
          <w:b/>
          <w:iCs/>
          <w:highlight w:val="cyan"/>
          <w:u w:val="single"/>
          <w:bdr w:val="single" w:sz="12" w:space="0" w:color="auto"/>
        </w:rPr>
        <w:t>quantitatively</w:t>
      </w:r>
      <w:r w:rsidRPr="00567DFD">
        <w:rPr>
          <w:rFonts w:eastAsia="Calibri"/>
          <w:sz w:val="16"/>
        </w:rPr>
        <w:t>, and this evaluative “</w:t>
      </w:r>
      <w:r w:rsidRPr="00567DFD">
        <w:rPr>
          <w:rFonts w:eastAsia="Calibri"/>
          <w:u w:val="single"/>
        </w:rPr>
        <w:t>logic</w:t>
      </w:r>
      <w:r w:rsidRPr="00567DFD">
        <w:rPr>
          <w:rFonts w:eastAsia="Calibri"/>
          <w:sz w:val="16"/>
        </w:rPr>
        <w:t xml:space="preserve">” </w:t>
      </w:r>
      <w:r w:rsidRPr="00567DFD">
        <w:rPr>
          <w:rFonts w:eastAsia="Calibri"/>
          <w:u w:val="single"/>
        </w:rPr>
        <w:t>appears</w:t>
      </w:r>
      <w:r w:rsidRPr="00567DFD">
        <w:rPr>
          <w:rFonts w:eastAsia="Calibri"/>
          <w:sz w:val="16"/>
        </w:rPr>
        <w:t xml:space="preserve">  </w:t>
      </w:r>
      <w:r w:rsidRPr="00567DFD">
        <w:rPr>
          <w:rFonts w:eastAsia="Calibri"/>
          <w:b/>
          <w:iCs/>
          <w:highlight w:val="cyan"/>
          <w:u w:val="single"/>
          <w:bdr w:val="single" w:sz="12" w:space="0" w:color="auto"/>
        </w:rPr>
        <w:t>incapable</w:t>
      </w:r>
      <w:r w:rsidRPr="00567DFD">
        <w:rPr>
          <w:rFonts w:eastAsia="Calibri"/>
          <w:sz w:val="16"/>
        </w:rPr>
        <w:t xml:space="preserve"> </w:t>
      </w:r>
      <w:r w:rsidRPr="00567DFD">
        <w:rPr>
          <w:rFonts w:eastAsia="Calibri"/>
          <w:highlight w:val="cyan"/>
          <w:u w:val="single"/>
        </w:rPr>
        <w:t>of extricating itself from</w:t>
      </w:r>
      <w:r w:rsidRPr="00567DFD">
        <w:rPr>
          <w:rFonts w:eastAsia="Calibri"/>
          <w:sz w:val="16"/>
        </w:rPr>
        <w:t xml:space="preserve"> scientific </w:t>
      </w:r>
      <w:r w:rsidRPr="00567DFD">
        <w:rPr>
          <w:rFonts w:eastAsia="Calibri"/>
          <w:b/>
          <w:iCs/>
          <w:u w:val="single"/>
          <w:bdr w:val="single" w:sz="12" w:space="0" w:color="auto"/>
        </w:rPr>
        <w:t>racism</w:t>
      </w:r>
      <w:r w:rsidRPr="00567DFD">
        <w:rPr>
          <w:rFonts w:eastAsia="Calibri"/>
          <w:sz w:val="16"/>
        </w:rPr>
        <w:t xml:space="preserve">, </w:t>
      </w:r>
      <w:r w:rsidRPr="00567DFD">
        <w:rPr>
          <w:rFonts w:eastAsia="Calibri"/>
          <w:u w:val="single"/>
        </w:rPr>
        <w:t>biopolitical</w:t>
      </w:r>
      <w:r w:rsidRPr="00567DFD">
        <w:rPr>
          <w:rFonts w:eastAsia="Calibri"/>
          <w:sz w:val="16"/>
        </w:rPr>
        <w:t xml:space="preserve">  </w:t>
      </w:r>
      <w:r w:rsidRPr="00567DFD">
        <w:rPr>
          <w:rFonts w:eastAsia="Calibri"/>
          <w:b/>
          <w:iCs/>
          <w:u w:val="single"/>
          <w:bdr w:val="single" w:sz="12" w:space="0" w:color="auto"/>
        </w:rPr>
        <w:t>management</w:t>
      </w:r>
      <w:r w:rsidRPr="00567DFD">
        <w:rPr>
          <w:rFonts w:eastAsia="Calibri"/>
          <w:sz w:val="16"/>
        </w:rPr>
        <w:t xml:space="preserve">, </w:t>
      </w:r>
      <w:r w:rsidRPr="00567DFD">
        <w:rPr>
          <w:rFonts w:eastAsia="Calibri"/>
          <w:u w:val="single"/>
        </w:rPr>
        <w:t>and</w:t>
      </w:r>
      <w:r w:rsidRPr="00567DFD">
        <w:rPr>
          <w:rFonts w:eastAsia="Calibri"/>
          <w:sz w:val="16"/>
        </w:rPr>
        <w:t xml:space="preserve"> </w:t>
      </w:r>
      <w:r w:rsidRPr="00567DFD">
        <w:rPr>
          <w:rFonts w:eastAsia="Calibri"/>
          <w:b/>
          <w:iCs/>
          <w:highlight w:val="cyan"/>
          <w:u w:val="single"/>
          <w:bdr w:val="single" w:sz="12" w:space="0" w:color="auto"/>
        </w:rPr>
        <w:t>eugenics</w:t>
      </w:r>
      <w:r w:rsidRPr="00567DFD">
        <w:rPr>
          <w:rFonts w:eastAsia="Calibri"/>
          <w:sz w:val="16"/>
        </w:rPr>
        <w:t xml:space="preserve">. Bostrom himself casually examines  the application of eugenics toward creating “greater-­ than-­ current-human  intelligence” in Superintelligence.24 He notes that “any at-  tempt to initiate a classical large-­ scale eugenics program, however,  would confront major political and moral hurdles” (36). But this is  not a condemnation of such schemes, more an assessment of their  inefficiencies and unlikeliness to work. Bostrom does point out  that state-­ run breeding programs might also be used to produce  docility and control, but nevertheless concludes his brief analysis  of eugenics by noting, “Progress along the biological path is clearly  feasible” (44). If the study and mitigation of existential risk were  to become what its practitioners envision, then it is difficult to see  how these blunt tools would avoid creating new ways of instru- mentalizing lives in the service of a future they will never see with  their own eyes. The tools of immunity have a tendency to attack  what they are supposed to protect.  </w:t>
      </w:r>
    </w:p>
    <w:p w14:paraId="17B75A4F" w14:textId="77777777" w:rsidR="00FB2E14" w:rsidRPr="00567DFD" w:rsidRDefault="00FB2E14" w:rsidP="00FB2E14">
      <w:pPr>
        <w:rPr>
          <w:rFonts w:eastAsia="Calibri"/>
          <w:sz w:val="16"/>
        </w:rPr>
      </w:pPr>
      <w:r w:rsidRPr="00567DFD">
        <w:rPr>
          <w:rFonts w:eastAsia="Calibri"/>
          <w:sz w:val="16"/>
        </w:rPr>
        <w:t xml:space="preserve">Extrapolation and the Unprecedented Event  </w:t>
      </w:r>
    </w:p>
    <w:p w14:paraId="70103AC0" w14:textId="77777777" w:rsidR="00FB2E14" w:rsidRPr="00567DFD" w:rsidRDefault="00FB2E14" w:rsidP="00FB2E14">
      <w:pPr>
        <w:rPr>
          <w:rFonts w:eastAsia="Calibri"/>
          <w:sz w:val="16"/>
        </w:rPr>
      </w:pPr>
      <w:r w:rsidRPr="00567DFD">
        <w:rPr>
          <w:rFonts w:eastAsia="Calibri"/>
          <w:sz w:val="16"/>
        </w:rPr>
        <w:t xml:space="preserve">In Bostrom’s work, as we noted above, only the most extreme risks  count as existential risks, the ones that constitute an extinction  threat for humanity or for “Earth-­ originating intelligent life.” Many  of these risks share something in common with discourses about cli-  mate change and ecological collapse, as with nuclear war discourse  before them: the fear that we are heading toward an apocalypse that  will mean the collapse of “civilization” (a dated term that appears  often in Bostrom’s work and makes it reminiscent of grand narrative,  “big picture” historians such as Arnold Toynbee, Oswald Spengler,  Jared Diamond, and now Noah Yuval Harari). In order to “firm  up where the boundary lies between realistic scenarios and pure  science fiction,” as Rees puts it, these scenarios must be possible  and plausible even if their probability seems low.25  </w:t>
      </w:r>
    </w:p>
    <w:p w14:paraId="55B38BEF" w14:textId="7D1100AD" w:rsidR="00FB2E14" w:rsidRPr="00FB2E14" w:rsidRDefault="00FB2E14" w:rsidP="00FB2E14">
      <w:pPr>
        <w:rPr>
          <w:rFonts w:eastAsia="Calibri"/>
          <w:sz w:val="16"/>
        </w:rPr>
      </w:pPr>
      <w:r w:rsidRPr="00567DFD">
        <w:rPr>
          <w:rFonts w:eastAsia="Calibri"/>
          <w:sz w:val="16"/>
        </w:rPr>
        <w:t>As we have seen, there may be no way to calculate the proba-  bility of most of these scenarios, with the exception of examples  such as a terminal asteroid strike. Here the geological record and  astronomical observation can provide evidence, and the possible  asteroid event already has precedents like the K/T extinction event  of about 66 million years ago. Indeed, the study of fossil records  of past extinctions beginning in the late eighteenth century drove  the first wave of naturalistic, secular apocalypticism. With such  precedents, as we saw above, one has a chance of estimating the  probability that a strike will happen during a given period of years.  Without them, the estimate becomes a different kind of proba-  bility altogether. As Carl Sagan wrote about the threat of nuclear war: “</w:t>
      </w:r>
      <w:r w:rsidRPr="00567DFD">
        <w:rPr>
          <w:rFonts w:eastAsia="Calibri"/>
          <w:u w:val="single"/>
        </w:rPr>
        <w:t>Theories</w:t>
      </w:r>
      <w:r w:rsidRPr="00567DFD">
        <w:rPr>
          <w:rFonts w:eastAsia="Calibri"/>
          <w:sz w:val="16"/>
        </w:rPr>
        <w:t xml:space="preserve"> that </w:t>
      </w:r>
      <w:r w:rsidRPr="00567DFD">
        <w:rPr>
          <w:rFonts w:eastAsia="Calibri"/>
          <w:u w:val="single"/>
        </w:rPr>
        <w:t>involve the</w:t>
      </w:r>
      <w:r w:rsidRPr="00567DFD">
        <w:rPr>
          <w:rFonts w:eastAsia="Calibri"/>
          <w:sz w:val="16"/>
        </w:rPr>
        <w:t xml:space="preserve"> </w:t>
      </w:r>
      <w:r w:rsidRPr="00567DFD">
        <w:rPr>
          <w:rFonts w:eastAsia="Calibri"/>
          <w:b/>
          <w:iCs/>
          <w:u w:val="single"/>
          <w:bdr w:val="single" w:sz="12" w:space="0" w:color="auto"/>
        </w:rPr>
        <w:t>end of the world</w:t>
      </w:r>
      <w:r w:rsidRPr="00567DFD">
        <w:rPr>
          <w:rFonts w:eastAsia="Calibri"/>
          <w:sz w:val="16"/>
        </w:rPr>
        <w:t xml:space="preserve"> </w:t>
      </w:r>
      <w:r w:rsidRPr="00567DFD">
        <w:rPr>
          <w:rFonts w:eastAsia="Calibri"/>
          <w:u w:val="single"/>
        </w:rPr>
        <w:t>are not</w:t>
      </w:r>
      <w:r w:rsidRPr="00567DFD">
        <w:rPr>
          <w:rFonts w:eastAsia="Calibri"/>
          <w:sz w:val="16"/>
        </w:rPr>
        <w:t xml:space="preserve"> </w:t>
      </w:r>
      <w:r w:rsidRPr="00567DFD">
        <w:rPr>
          <w:rFonts w:eastAsia="Calibri"/>
          <w:b/>
          <w:iCs/>
          <w:u w:val="single"/>
          <w:bdr w:val="single" w:sz="12" w:space="0" w:color="auto"/>
        </w:rPr>
        <w:t>amenable</w:t>
      </w:r>
      <w:r w:rsidRPr="00567DFD">
        <w:rPr>
          <w:rFonts w:eastAsia="Calibri"/>
          <w:sz w:val="16"/>
        </w:rPr>
        <w:t xml:space="preserve">  </w:t>
      </w:r>
      <w:r w:rsidRPr="00567DFD">
        <w:rPr>
          <w:rFonts w:eastAsia="Calibri"/>
          <w:u w:val="single"/>
        </w:rPr>
        <w:t>to</w:t>
      </w:r>
      <w:r w:rsidRPr="00567DFD">
        <w:rPr>
          <w:rFonts w:eastAsia="Calibri"/>
          <w:sz w:val="16"/>
        </w:rPr>
        <w:t xml:space="preserve"> </w:t>
      </w:r>
      <w:r w:rsidRPr="00567DFD">
        <w:rPr>
          <w:rFonts w:eastAsia="Calibri"/>
          <w:b/>
          <w:iCs/>
          <w:u w:val="single"/>
          <w:bdr w:val="single" w:sz="12" w:space="0" w:color="auto"/>
        </w:rPr>
        <w:t>experimental</w:t>
      </w:r>
      <w:r w:rsidRPr="00567DFD">
        <w:rPr>
          <w:rFonts w:eastAsia="Calibri"/>
          <w:sz w:val="16"/>
        </w:rPr>
        <w:t xml:space="preserve"> </w:t>
      </w:r>
      <w:r w:rsidRPr="00567DFD">
        <w:rPr>
          <w:rFonts w:eastAsia="Calibri"/>
          <w:u w:val="single"/>
        </w:rPr>
        <w:t>verification</w:t>
      </w:r>
      <w:r w:rsidRPr="00567DFD">
        <w:rPr>
          <w:rFonts w:eastAsia="Calibri"/>
          <w:sz w:val="16"/>
        </w:rPr>
        <w:t xml:space="preserve">—­ or at least, not more than once.”26  To elaborate our critique above, when </w:t>
      </w:r>
      <w:r w:rsidRPr="00567DFD">
        <w:rPr>
          <w:rFonts w:eastAsia="Calibri"/>
          <w:highlight w:val="cyan"/>
          <w:u w:val="single"/>
        </w:rPr>
        <w:t>existential</w:t>
      </w:r>
      <w:r w:rsidRPr="00567DFD">
        <w:rPr>
          <w:rFonts w:eastAsia="Calibri"/>
          <w:sz w:val="16"/>
        </w:rPr>
        <w:t xml:space="preserve"> risk analysts do  suggest </w:t>
      </w:r>
      <w:r w:rsidRPr="00567DFD">
        <w:rPr>
          <w:rFonts w:eastAsia="Calibri"/>
          <w:u w:val="single"/>
        </w:rPr>
        <w:t xml:space="preserve">numerical </w:t>
      </w:r>
      <w:r w:rsidRPr="00567DFD">
        <w:rPr>
          <w:rFonts w:eastAsia="Calibri"/>
          <w:highlight w:val="cyan"/>
          <w:u w:val="single"/>
        </w:rPr>
        <w:t>probabilities</w:t>
      </w:r>
      <w:r w:rsidRPr="00567DFD">
        <w:rPr>
          <w:rFonts w:eastAsia="Calibri"/>
          <w:sz w:val="16"/>
        </w:rPr>
        <w:t xml:space="preserve">, what they do </w:t>
      </w:r>
      <w:r w:rsidRPr="00567DFD">
        <w:rPr>
          <w:rFonts w:eastAsia="Calibri"/>
          <w:highlight w:val="cyan"/>
          <w:u w:val="single"/>
        </w:rPr>
        <w:t>is</w:t>
      </w:r>
      <w:r w:rsidRPr="00567DFD">
        <w:rPr>
          <w:rFonts w:eastAsia="Calibri"/>
          <w:sz w:val="16"/>
        </w:rPr>
        <w:t xml:space="preserve"> offer a </w:t>
      </w:r>
      <w:r w:rsidRPr="00567DFD">
        <w:rPr>
          <w:rFonts w:eastAsia="Calibri"/>
          <w:u w:val="single"/>
        </w:rPr>
        <w:t>probability</w:t>
      </w:r>
      <w:r w:rsidRPr="00567DFD">
        <w:rPr>
          <w:rFonts w:eastAsia="Calibri"/>
          <w:sz w:val="16"/>
        </w:rPr>
        <w:t xml:space="preserve">  </w:t>
      </w:r>
      <w:r w:rsidRPr="00567DFD">
        <w:rPr>
          <w:rFonts w:eastAsia="Calibri"/>
          <w:highlight w:val="cyan"/>
          <w:u w:val="single"/>
        </w:rPr>
        <w:t>with</w:t>
      </w:r>
      <w:r w:rsidRPr="00567DFD">
        <w:rPr>
          <w:rFonts w:eastAsia="Calibri"/>
          <w:u w:val="single"/>
        </w:rPr>
        <w:t xml:space="preserve"> a</w:t>
      </w:r>
      <w:r w:rsidRPr="00567DFD">
        <w:rPr>
          <w:rFonts w:eastAsia="Calibri"/>
          <w:sz w:val="16"/>
        </w:rPr>
        <w:t xml:space="preserve"> </w:t>
      </w:r>
      <w:r w:rsidRPr="00567DFD">
        <w:rPr>
          <w:rFonts w:eastAsia="Calibri"/>
          <w:b/>
          <w:iCs/>
          <w:highlight w:val="cyan"/>
          <w:u w:val="single"/>
          <w:bdr w:val="single" w:sz="12" w:space="0" w:color="auto"/>
        </w:rPr>
        <w:t>baked</w:t>
      </w:r>
      <w:r w:rsidRPr="00567DFD">
        <w:rPr>
          <w:rFonts w:eastAsia="Calibri"/>
          <w:sz w:val="16"/>
          <w:highlight w:val="cyan"/>
        </w:rPr>
        <w:t xml:space="preserve">-­ </w:t>
      </w:r>
      <w:r w:rsidRPr="00567DFD">
        <w:rPr>
          <w:rFonts w:eastAsia="Calibri"/>
          <w:b/>
          <w:iCs/>
          <w:highlight w:val="cyan"/>
          <w:u w:val="single"/>
          <w:bdr w:val="single" w:sz="12" w:space="0" w:color="auto"/>
        </w:rPr>
        <w:t>in</w:t>
      </w:r>
      <w:r w:rsidRPr="00567DFD">
        <w:rPr>
          <w:rFonts w:eastAsia="Calibri"/>
          <w:sz w:val="16"/>
        </w:rPr>
        <w:t xml:space="preserve"> </w:t>
      </w:r>
      <w:r w:rsidRPr="00567DFD">
        <w:rPr>
          <w:rFonts w:eastAsia="Calibri"/>
          <w:highlight w:val="cyan"/>
          <w:u w:val="single"/>
        </w:rPr>
        <w:t>assumption of</w:t>
      </w:r>
      <w:r w:rsidRPr="00567DFD">
        <w:rPr>
          <w:rFonts w:eastAsia="Calibri"/>
          <w:sz w:val="16"/>
          <w:highlight w:val="cyan"/>
        </w:rPr>
        <w:t xml:space="preserve"> </w:t>
      </w:r>
      <w:r w:rsidRPr="00567DFD">
        <w:rPr>
          <w:rFonts w:eastAsia="Calibri"/>
          <w:sz w:val="16"/>
        </w:rPr>
        <w:t xml:space="preserve">possibility or </w:t>
      </w:r>
      <w:r w:rsidRPr="00567DFD">
        <w:rPr>
          <w:rFonts w:eastAsia="Calibri"/>
          <w:b/>
          <w:iCs/>
          <w:highlight w:val="cyan"/>
          <w:u w:val="single"/>
          <w:bdr w:val="single" w:sz="12" w:space="0" w:color="auto"/>
        </w:rPr>
        <w:t>plausibility</w:t>
      </w:r>
      <w:r w:rsidRPr="00567DFD">
        <w:rPr>
          <w:rFonts w:eastAsia="Calibri"/>
          <w:sz w:val="16"/>
        </w:rPr>
        <w:t xml:space="preserve">. There is no  distinction between events that require such speculation and those  that do not. There are even efforts to argue that such distinctions  are untenable by merging them into a continuum.27  </w:t>
      </w:r>
    </w:p>
    <w:sectPr w:rsidR="00FB2E14" w:rsidRPr="00FB2E1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7210608"/>
    <w:multiLevelType w:val="multilevel"/>
    <w:tmpl w:val="343080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1B815577"/>
    <w:multiLevelType w:val="hybridMultilevel"/>
    <w:tmpl w:val="B7641066"/>
    <w:lvl w:ilvl="0" w:tplc="D4205CAE">
      <w:start w:val="1"/>
      <w:numFmt w:val="decimal"/>
      <w:lvlText w:val="%1."/>
      <w:lvlJc w:val="left"/>
      <w:pPr>
        <w:ind w:left="720" w:hanging="360"/>
      </w:pPr>
      <w:rPr>
        <w:rFonts w:hint="default"/>
        <w:u w:val="singl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1EA54D32"/>
    <w:multiLevelType w:val="multilevel"/>
    <w:tmpl w:val="83549A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6"/>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1205605210">
    <w:abstractNumId w:val="15"/>
  </w:num>
  <w:num w:numId="13" w16cid:durableId="1695883432">
    <w:abstractNumId w:val="14"/>
  </w:num>
  <w:num w:numId="14" w16cid:durableId="720713117">
    <w:abstractNumId w:val="10"/>
  </w:num>
  <w:num w:numId="15" w16cid:durableId="1566720091">
    <w:abstractNumId w:val="11"/>
  </w:num>
  <w:num w:numId="16" w16cid:durableId="1940916777">
    <w:abstractNumId w:val="13"/>
  </w:num>
  <w:num w:numId="17" w16cid:durableId="73212543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20"/>
  <w:attachedTemplate r:id="rId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F442A"/>
    <w:rsid w:val="00096982"/>
    <w:rsid w:val="002F442A"/>
    <w:rsid w:val="00905CAB"/>
    <w:rsid w:val="0097641F"/>
    <w:rsid w:val="009F3E48"/>
    <w:rsid w:val="00A929A5"/>
    <w:rsid w:val="00C65EEE"/>
    <w:rsid w:val="00FB2E1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2676104"/>
  <w15:chartTrackingRefBased/>
  <w15:docId w15:val="{E2FC7B80-583F-4A60-9FB8-DE91F5C38D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FB2E14"/>
    <w:pPr>
      <w:spacing w:line="259" w:lineRule="auto"/>
    </w:pPr>
    <w:rPr>
      <w:rFonts w:ascii="Times New Roman" w:hAnsi="Times New Roman" w:cs="Times New Roman"/>
      <w:kern w:val="0"/>
      <w:sz w:val="22"/>
      <w:szCs w:val="22"/>
      <w14:ligatures w14:val="none"/>
    </w:rPr>
  </w:style>
  <w:style w:type="paragraph" w:styleId="Heading1">
    <w:name w:val="heading 1"/>
    <w:aliases w:val="Pocket"/>
    <w:basedOn w:val="Normal"/>
    <w:next w:val="Normal"/>
    <w:link w:val="Heading1Char"/>
    <w:qFormat/>
    <w:rsid w:val="00FB2E14"/>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FB2E14"/>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 Char,Tag Char Char,Bold Cite,Cite 1,Read Char,Heading 3 Char1 Char Char,Heading 3 Char Char1 Char Char,Read Char Ch,Text 7,no,Tags v 2"/>
    <w:basedOn w:val="Normal"/>
    <w:next w:val="Normal"/>
    <w:link w:val="Heading3Char"/>
    <w:uiPriority w:val="2"/>
    <w:qFormat/>
    <w:rsid w:val="00FB2E14"/>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Heading 2 Char2 Char,Heading 2 Char1 Char Char, Ch,no read,No Spacing211,No Spacing12,No Spacing2111,No Spacing4,No Spacing11111,No Spacing5,No Spacing21,TAG,small space,ta,Ch,tag,T,CD - Cite,t,C"/>
    <w:basedOn w:val="Normal"/>
    <w:next w:val="Normal"/>
    <w:link w:val="Heading4Char"/>
    <w:uiPriority w:val="3"/>
    <w:qFormat/>
    <w:rsid w:val="00FB2E14"/>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FB2E14"/>
    <w:pPr>
      <w:keepNext/>
      <w:keepLines/>
      <w:spacing w:before="40"/>
      <w:outlineLvl w:val="4"/>
    </w:pPr>
    <w:rPr>
      <w:rFonts w:asciiTheme="majorHAnsi" w:eastAsiaTheme="majorEastAsia" w:hAnsiTheme="majorHAnsi" w:cstheme="majorBidi"/>
      <w:color w:val="0F4761" w:themeColor="accent1" w:themeShade="BF"/>
    </w:rPr>
  </w:style>
  <w:style w:type="paragraph" w:styleId="Heading6">
    <w:name w:val="heading 6"/>
    <w:basedOn w:val="Normal"/>
    <w:next w:val="Normal"/>
    <w:link w:val="Heading6Char"/>
    <w:uiPriority w:val="9"/>
    <w:semiHidden/>
    <w:unhideWhenUsed/>
    <w:qFormat/>
    <w:rsid w:val="002F442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F442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F442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F442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rsid w:val="00FB2E14"/>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FB2E14"/>
  </w:style>
  <w:style w:type="character" w:customStyle="1" w:styleId="Heading1Char">
    <w:name w:val="Heading 1 Char"/>
    <w:aliases w:val="Pocket Char"/>
    <w:basedOn w:val="DefaultParagraphFont"/>
    <w:link w:val="Heading1"/>
    <w:rsid w:val="00FB2E14"/>
    <w:rPr>
      <w:rFonts w:ascii="Times New Roman" w:eastAsiaTheme="majorEastAsia" w:hAnsi="Times New Roman" w:cstheme="majorBidi"/>
      <w:b/>
      <w:kern w:val="0"/>
      <w:sz w:val="52"/>
      <w:szCs w:val="32"/>
      <w14:ligatures w14:val="none"/>
    </w:rPr>
  </w:style>
  <w:style w:type="character" w:customStyle="1" w:styleId="Heading2Char">
    <w:name w:val="Heading 2 Char"/>
    <w:aliases w:val="Hat Char"/>
    <w:basedOn w:val="DefaultParagraphFont"/>
    <w:link w:val="Heading2"/>
    <w:uiPriority w:val="1"/>
    <w:rsid w:val="00FB2E14"/>
    <w:rPr>
      <w:rFonts w:ascii="Times New Roman" w:eastAsiaTheme="majorEastAsia" w:hAnsi="Times New Roman" w:cstheme="majorBidi"/>
      <w:b/>
      <w:kern w:val="0"/>
      <w:sz w:val="44"/>
      <w:szCs w:val="26"/>
      <w:u w:val="double"/>
      <w14:ligatures w14:val="none"/>
    </w:rPr>
  </w:style>
  <w:style w:type="character" w:customStyle="1" w:styleId="Heading3Char">
    <w:name w:val="Heading 3 Char"/>
    <w:aliases w:val="Block Char,Char Char Char Char Char Char Char Char,Heading 3 Char Char Char, Char Char Char, Char Char Char Char Char Char Char Char, Char Char1,Tag Char Char Char,Bold Cite Char1,Cite 1 Char,Read Char Char,Heading 3 Char1 Char Char Char"/>
    <w:basedOn w:val="DefaultParagraphFont"/>
    <w:link w:val="Heading3"/>
    <w:uiPriority w:val="2"/>
    <w:rsid w:val="00FB2E14"/>
    <w:rPr>
      <w:rFonts w:ascii="Times New Roman" w:eastAsiaTheme="majorEastAsia" w:hAnsi="Times New Roman" w:cstheme="majorBidi"/>
      <w:b/>
      <w:kern w:val="0"/>
      <w:sz w:val="32"/>
      <w:u w:val="single"/>
      <w14:ligatures w14:val="none"/>
    </w:rPr>
  </w:style>
  <w:style w:type="character" w:customStyle="1" w:styleId="Heading4Char">
    <w:name w:val="Heading 4 Char"/>
    <w:aliases w:val="Tag Char,Big card Char,body Char,small text Char,Normal Tag Char,heading 2 Char,Heading 2 Char2 Char Char,Heading 2 Char1 Char Char Char, Ch Char,no read Char,No Spacing211 Char,No Spacing12 Char,No Spacing2111 Char,No Spacing4 Char,Ch Ch"/>
    <w:basedOn w:val="DefaultParagraphFont"/>
    <w:link w:val="Heading4"/>
    <w:uiPriority w:val="3"/>
    <w:rsid w:val="00FB2E14"/>
    <w:rPr>
      <w:rFonts w:ascii="Times New Roman" w:eastAsiaTheme="majorEastAsia" w:hAnsi="Times New Roman" w:cstheme="majorBidi"/>
      <w:b/>
      <w:iCs/>
      <w:kern w:val="0"/>
      <w:sz w:val="26"/>
      <w:szCs w:val="22"/>
      <w14:ligatures w14:val="none"/>
    </w:rPr>
  </w:style>
  <w:style w:type="character" w:customStyle="1" w:styleId="Heading5Char">
    <w:name w:val="Heading 5 Char"/>
    <w:basedOn w:val="DefaultParagraphFont"/>
    <w:link w:val="Heading5"/>
    <w:uiPriority w:val="9"/>
    <w:semiHidden/>
    <w:rsid w:val="00FB2E14"/>
    <w:rPr>
      <w:rFonts w:asciiTheme="majorHAnsi" w:eastAsiaTheme="majorEastAsia" w:hAnsiTheme="majorHAnsi" w:cstheme="majorBidi"/>
      <w:color w:val="0F4761" w:themeColor="accent1" w:themeShade="BF"/>
      <w:kern w:val="0"/>
      <w:sz w:val="22"/>
      <w:szCs w:val="22"/>
      <w14:ligatures w14:val="none"/>
    </w:rPr>
  </w:style>
  <w:style w:type="character" w:customStyle="1" w:styleId="Heading6Char">
    <w:name w:val="Heading 6 Char"/>
    <w:basedOn w:val="DefaultParagraphFont"/>
    <w:link w:val="Heading6"/>
    <w:uiPriority w:val="9"/>
    <w:semiHidden/>
    <w:rsid w:val="002F442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F442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F442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F442A"/>
    <w:rPr>
      <w:rFonts w:eastAsiaTheme="majorEastAsia" w:cstheme="majorBidi"/>
      <w:color w:val="272727" w:themeColor="text1" w:themeTint="D8"/>
    </w:rPr>
  </w:style>
  <w:style w:type="paragraph" w:styleId="Title">
    <w:name w:val="Title"/>
    <w:basedOn w:val="Normal"/>
    <w:next w:val="Normal"/>
    <w:link w:val="TitleChar"/>
    <w:uiPriority w:val="10"/>
    <w:qFormat/>
    <w:rsid w:val="002F442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F442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F442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F442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F442A"/>
    <w:pPr>
      <w:spacing w:before="160"/>
      <w:jc w:val="center"/>
    </w:pPr>
    <w:rPr>
      <w:i/>
      <w:iCs/>
      <w:color w:val="404040" w:themeColor="text1" w:themeTint="BF"/>
    </w:rPr>
  </w:style>
  <w:style w:type="character" w:customStyle="1" w:styleId="QuoteChar">
    <w:name w:val="Quote Char"/>
    <w:basedOn w:val="DefaultParagraphFont"/>
    <w:link w:val="Quote"/>
    <w:uiPriority w:val="29"/>
    <w:rsid w:val="002F442A"/>
    <w:rPr>
      <w:i/>
      <w:iCs/>
      <w:color w:val="404040" w:themeColor="text1" w:themeTint="BF"/>
    </w:rPr>
  </w:style>
  <w:style w:type="paragraph" w:styleId="ListParagraph">
    <w:name w:val="List Paragraph"/>
    <w:basedOn w:val="Normal"/>
    <w:uiPriority w:val="34"/>
    <w:qFormat/>
    <w:rsid w:val="002F442A"/>
    <w:pPr>
      <w:ind w:left="720"/>
      <w:contextualSpacing/>
    </w:pPr>
  </w:style>
  <w:style w:type="character" w:styleId="IntenseEmphasis">
    <w:name w:val="Intense Emphasis"/>
    <w:basedOn w:val="DefaultParagraphFont"/>
    <w:uiPriority w:val="21"/>
    <w:qFormat/>
    <w:rsid w:val="002F442A"/>
    <w:rPr>
      <w:i/>
      <w:iCs/>
      <w:color w:val="0F4761" w:themeColor="accent1" w:themeShade="BF"/>
    </w:rPr>
  </w:style>
  <w:style w:type="paragraph" w:styleId="IntenseQuote">
    <w:name w:val="Intense Quote"/>
    <w:basedOn w:val="Normal"/>
    <w:next w:val="Normal"/>
    <w:link w:val="IntenseQuoteChar"/>
    <w:uiPriority w:val="30"/>
    <w:qFormat/>
    <w:rsid w:val="002F442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F442A"/>
    <w:rPr>
      <w:i/>
      <w:iCs/>
      <w:color w:val="0F4761" w:themeColor="accent1" w:themeShade="BF"/>
    </w:rPr>
  </w:style>
  <w:style w:type="character" w:styleId="IntenseReference">
    <w:name w:val="Intense Reference"/>
    <w:basedOn w:val="DefaultParagraphFont"/>
    <w:uiPriority w:val="32"/>
    <w:qFormat/>
    <w:rsid w:val="002F442A"/>
    <w:rPr>
      <w:b/>
      <w:bCs/>
      <w:smallCaps/>
      <w:color w:val="0F4761" w:themeColor="accent1" w:themeShade="BF"/>
      <w:spacing w:val="5"/>
    </w:rPr>
  </w:style>
  <w:style w:type="character" w:styleId="Emphasis">
    <w:name w:val="Emphasis"/>
    <w:aliases w:val="Evidence,Minimized,minimized,Highlighted,tag2,Size 10,emphasis in card,CD Card,ED - Tag,Underlined,emphasis,Emphasis!!,small,Bold Underline,Qualifications,normal card text,Shrunk,qualifications in card,qualifications,B,Box,Debate,bold underline,s"/>
    <w:basedOn w:val="DefaultParagraphFont"/>
    <w:link w:val="textbold"/>
    <w:uiPriority w:val="8"/>
    <w:qFormat/>
    <w:rsid w:val="00FB2E14"/>
    <w:rPr>
      <w:rFonts w:ascii="Times New Roman" w:hAnsi="Times New Roman" w:cs="Times New Roman"/>
      <w:b/>
      <w:i w:val="0"/>
      <w:iCs/>
      <w:sz w:val="22"/>
      <w:u w:val="single"/>
      <w:bdr w:val="single" w:sz="8" w:space="0" w:color="auto"/>
    </w:rPr>
  </w:style>
  <w:style w:type="character" w:styleId="FollowedHyperlink">
    <w:name w:val="FollowedHyperlink"/>
    <w:basedOn w:val="DefaultParagraphFont"/>
    <w:uiPriority w:val="99"/>
    <w:semiHidden/>
    <w:unhideWhenUsed/>
    <w:rsid w:val="00FB2E14"/>
    <w:rPr>
      <w:color w:val="auto"/>
      <w:u w:val="none"/>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FB2E14"/>
    <w:rPr>
      <w:b/>
      <w:bCs/>
      <w:sz w:val="26"/>
      <w:u w:val="none"/>
    </w:rPr>
  </w:style>
  <w:style w:type="character" w:customStyle="1" w:styleId="StyleUnderline">
    <w:name w:val="Style Underline"/>
    <w:aliases w:val="Underline,Style Bold Underline,Intense Emphasis1,apple-style-span + 6 pt,Bold,Kern at 16 pt,Intense Emphasis2,Intense Emphasis21,HHeading 3 + 12 pt,Cards + Font: 12 pt Char,Style,Bold Cite Char,ci,Citation Char Char Char,Underline Char,c"/>
    <w:basedOn w:val="DefaultParagraphFont"/>
    <w:uiPriority w:val="7"/>
    <w:qFormat/>
    <w:rsid w:val="00FB2E14"/>
    <w:rPr>
      <w:b w:val="0"/>
      <w:sz w:val="22"/>
      <w:u w:val="single"/>
    </w:rPr>
  </w:style>
  <w:style w:type="character" w:styleId="Strong">
    <w:name w:val="Strong"/>
    <w:basedOn w:val="DefaultParagraphFont"/>
    <w:uiPriority w:val="22"/>
    <w:qFormat/>
    <w:rsid w:val="00FB2E14"/>
    <w:rPr>
      <w:b/>
      <w:bCs/>
    </w:rPr>
  </w:style>
  <w:style w:type="character" w:styleId="BookTitle">
    <w:name w:val="Book Title"/>
    <w:basedOn w:val="DefaultParagraphFont"/>
    <w:uiPriority w:val="33"/>
    <w:qFormat/>
    <w:rsid w:val="00FB2E14"/>
    <w:rPr>
      <w:b/>
      <w:bCs/>
      <w:i/>
      <w:iCs/>
      <w:spacing w:val="5"/>
    </w:rPr>
  </w:style>
  <w:style w:type="numbering" w:styleId="111111">
    <w:name w:val="Outline List 2"/>
    <w:basedOn w:val="NoList"/>
    <w:uiPriority w:val="99"/>
    <w:semiHidden/>
    <w:unhideWhenUsed/>
    <w:rsid w:val="00FB2E14"/>
  </w:style>
  <w:style w:type="paragraph" w:styleId="Header">
    <w:name w:val="header"/>
    <w:basedOn w:val="Normal"/>
    <w:link w:val="HeaderChar"/>
    <w:uiPriority w:val="99"/>
    <w:semiHidden/>
    <w:rsid w:val="00FB2E14"/>
    <w:pPr>
      <w:tabs>
        <w:tab w:val="center" w:pos="4680"/>
        <w:tab w:val="right" w:pos="9360"/>
      </w:tabs>
    </w:pPr>
  </w:style>
  <w:style w:type="character" w:customStyle="1" w:styleId="HeaderChar">
    <w:name w:val="Header Char"/>
    <w:basedOn w:val="DefaultParagraphFont"/>
    <w:link w:val="Header"/>
    <w:uiPriority w:val="99"/>
    <w:semiHidden/>
    <w:rsid w:val="00FB2E14"/>
    <w:rPr>
      <w:rFonts w:ascii="Times New Roman" w:hAnsi="Times New Roman" w:cs="Times New Roman"/>
      <w:kern w:val="0"/>
      <w:sz w:val="22"/>
      <w:szCs w:val="22"/>
      <w14:ligatures w14:val="none"/>
    </w:rPr>
  </w:style>
  <w:style w:type="paragraph" w:styleId="Footer">
    <w:name w:val="footer"/>
    <w:basedOn w:val="Normal"/>
    <w:link w:val="FooterChar"/>
    <w:uiPriority w:val="99"/>
    <w:semiHidden/>
    <w:rsid w:val="00FB2E14"/>
    <w:pPr>
      <w:tabs>
        <w:tab w:val="center" w:pos="4680"/>
        <w:tab w:val="right" w:pos="9360"/>
      </w:tabs>
    </w:pPr>
  </w:style>
  <w:style w:type="character" w:customStyle="1" w:styleId="FooterChar">
    <w:name w:val="Footer Char"/>
    <w:basedOn w:val="DefaultParagraphFont"/>
    <w:link w:val="Footer"/>
    <w:uiPriority w:val="99"/>
    <w:semiHidden/>
    <w:rsid w:val="00FB2E14"/>
    <w:rPr>
      <w:rFonts w:ascii="Times New Roman" w:hAnsi="Times New Roman" w:cs="Times New Roman"/>
      <w:kern w:val="0"/>
      <w:sz w:val="22"/>
      <w:szCs w:val="22"/>
      <w14:ligatures w14:val="none"/>
    </w:rPr>
  </w:style>
  <w:style w:type="paragraph" w:styleId="BodyText">
    <w:name w:val="Body Text"/>
    <w:basedOn w:val="Normal"/>
    <w:link w:val="BodyTextChar"/>
    <w:uiPriority w:val="99"/>
    <w:semiHidden/>
    <w:unhideWhenUsed/>
    <w:rsid w:val="00FB2E14"/>
    <w:pPr>
      <w:spacing w:after="120"/>
    </w:pPr>
  </w:style>
  <w:style w:type="character" w:customStyle="1" w:styleId="BodyTextChar">
    <w:name w:val="Body Text Char"/>
    <w:basedOn w:val="DefaultParagraphFont"/>
    <w:link w:val="BodyText"/>
    <w:uiPriority w:val="99"/>
    <w:semiHidden/>
    <w:rsid w:val="00FB2E14"/>
    <w:rPr>
      <w:rFonts w:ascii="Times New Roman" w:hAnsi="Times New Roman" w:cs="Times New Roman"/>
      <w:kern w:val="0"/>
      <w:sz w:val="22"/>
      <w:szCs w:val="22"/>
      <w14:ligatures w14:val="none"/>
    </w:rPr>
  </w:style>
  <w:style w:type="paragraph" w:styleId="NoSpacing">
    <w:name w:val="No Spacing"/>
    <w:link w:val="NoSpacingChar"/>
    <w:uiPriority w:val="99"/>
    <w:unhideWhenUsed/>
    <w:qFormat/>
    <w:rsid w:val="00FB2E14"/>
    <w:pPr>
      <w:spacing w:after="0" w:line="240" w:lineRule="auto"/>
    </w:pPr>
    <w:rPr>
      <w:rFonts w:ascii="Calibri" w:hAnsi="Calibri" w:cs="Calibri"/>
      <w:kern w:val="0"/>
      <w:sz w:val="22"/>
      <w:szCs w:val="22"/>
      <w14:ligatures w14:val="none"/>
    </w:rPr>
  </w:style>
  <w:style w:type="character" w:customStyle="1" w:styleId="NoSpacingChar">
    <w:name w:val="No Spacing Char"/>
    <w:basedOn w:val="DefaultParagraphFont"/>
    <w:link w:val="NoSpacing"/>
    <w:uiPriority w:val="99"/>
    <w:rsid w:val="00FB2E14"/>
    <w:rPr>
      <w:rFonts w:ascii="Calibri" w:hAnsi="Calibri" w:cs="Calibri"/>
      <w:kern w:val="0"/>
      <w:sz w:val="22"/>
      <w:szCs w:val="22"/>
      <w14:ligatures w14:val="none"/>
    </w:rPr>
  </w:style>
  <w:style w:type="character" w:styleId="Hyperlink">
    <w:name w:val="Hyperlink"/>
    <w:basedOn w:val="DefaultParagraphFont"/>
    <w:uiPriority w:val="99"/>
    <w:unhideWhenUsed/>
    <w:rsid w:val="00FB2E14"/>
    <w:rPr>
      <w:color w:val="467886" w:themeColor="hyperlink"/>
      <w:u w:val="single"/>
    </w:rPr>
  </w:style>
  <w:style w:type="character" w:styleId="UnresolvedMention">
    <w:name w:val="Unresolved Mention"/>
    <w:basedOn w:val="DefaultParagraphFont"/>
    <w:uiPriority w:val="99"/>
    <w:semiHidden/>
    <w:unhideWhenUsed/>
    <w:rsid w:val="00FB2E14"/>
    <w:rPr>
      <w:color w:val="605E5C"/>
      <w:shd w:val="clear" w:color="auto" w:fill="E1DFDD"/>
    </w:rPr>
  </w:style>
  <w:style w:type="paragraph" w:customStyle="1" w:styleId="Analytic">
    <w:name w:val="Analytic"/>
    <w:basedOn w:val="Heading4"/>
    <w:link w:val="AnalyticChar"/>
    <w:uiPriority w:val="5"/>
    <w:qFormat/>
    <w:rsid w:val="00FB2E14"/>
    <w:rPr>
      <w:color w:val="0A2F41" w:themeColor="accent1" w:themeShade="80"/>
    </w:rPr>
  </w:style>
  <w:style w:type="character" w:customStyle="1" w:styleId="AnalyticChar">
    <w:name w:val="Analytic Char"/>
    <w:basedOn w:val="DefaultParagraphFont"/>
    <w:link w:val="Analytic"/>
    <w:uiPriority w:val="5"/>
    <w:rsid w:val="00FB2E14"/>
    <w:rPr>
      <w:rFonts w:ascii="Times New Roman" w:eastAsiaTheme="majorEastAsia" w:hAnsi="Times New Roman" w:cstheme="majorBidi"/>
      <w:b/>
      <w:iCs/>
      <w:color w:val="0A2F41" w:themeColor="accent1" w:themeShade="80"/>
      <w:kern w:val="0"/>
      <w:sz w:val="26"/>
      <w:szCs w:val="22"/>
      <w14:ligatures w14:val="none"/>
    </w:rPr>
  </w:style>
  <w:style w:type="paragraph" w:customStyle="1" w:styleId="textbold">
    <w:name w:val="text bold"/>
    <w:basedOn w:val="Normal"/>
    <w:link w:val="Emphasis"/>
    <w:uiPriority w:val="8"/>
    <w:qFormat/>
    <w:rsid w:val="00FB2E14"/>
    <w:pPr>
      <w:ind w:left="720"/>
      <w:jc w:val="both"/>
    </w:pPr>
    <w:rPr>
      <w:b/>
      <w:iCs/>
      <w:kern w:val="2"/>
      <w:szCs w:val="24"/>
      <w:u w:val="single"/>
      <w:bdr w:val="single" w:sz="8" w:space="0" w:color="auto"/>
      <w14:ligatures w14:val="standardContextual"/>
    </w:rPr>
  </w:style>
  <w:style w:type="character" w:customStyle="1" w:styleId="8-PointSmall">
    <w:name w:val="8-Point Small"/>
    <w:basedOn w:val="DefaultParagraphFont"/>
    <w:uiPriority w:val="1"/>
    <w:qFormat/>
    <w:rsid w:val="00FB2E14"/>
    <w:rPr>
      <w:rFonts w:ascii="Calibri" w:hAnsi="Calibri"/>
      <w:b w:val="0"/>
      <w:sz w:val="16"/>
      <w:u w:val="none"/>
    </w:rPr>
  </w:style>
  <w:style w:type="character" w:customStyle="1" w:styleId="boxboxbox">
    <w:name w:val="boxboxbox"/>
    <w:basedOn w:val="DefaultParagraphFont"/>
    <w:uiPriority w:val="1"/>
    <w:qFormat/>
    <w:rsid w:val="00FB2E14"/>
    <w:rPr>
      <w:rFonts w:ascii="Calibri" w:hAnsi="Calibri"/>
      <w:b/>
      <w:sz w:val="22"/>
      <w:u w:val="single"/>
      <w:bdr w:val="single" w:sz="4"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2.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https://www.construction-physics.com/p/why-the-us-cant-build-icebreaking" TargetMode="External"/><Relationship Id="rId4" Type="http://schemas.openxmlformats.org/officeDocument/2006/relationships/webSettings" Target="webSettings.xml"/><Relationship Id="rId9" Type="http://schemas.openxmlformats.org/officeDocument/2006/relationships/theme" Target="theme/theme1.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mul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5</TotalTime>
  <Pages>1</Pages>
  <Words>40568</Words>
  <Characters>231241</Characters>
  <Application>Microsoft Office Word</Application>
  <DocSecurity>0</DocSecurity>
  <Lines>1927</Lines>
  <Paragraphs>542</Paragraphs>
  <ScaleCrop>false</ScaleCrop>
  <Company/>
  <LinksUpToDate>false</LinksUpToDate>
  <CharactersWithSpaces>271267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Abe Mulrooney</dc:creator>
  <cp:keywords/>
  <dc:description/>
  <cp:lastModifiedBy>Abe Mulrooney</cp:lastModifiedBy>
  <cp:revision>2</cp:revision>
  <dcterms:created xsi:type="dcterms:W3CDTF">2025-12-13T04:07:00Z</dcterms:created>
  <dcterms:modified xsi:type="dcterms:W3CDTF">2025-12-13T04:12:00Z</dcterms:modified>
</cp:coreProperties>
</file>