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AE2AF" w14:textId="250719EF" w:rsidR="00974D9C" w:rsidRPr="00974D9C" w:rsidRDefault="00974D9C" w:rsidP="00974D9C">
      <w:pPr>
        <w:pStyle w:val="Heading1"/>
      </w:pPr>
      <w:r>
        <w:t>1NC</w:t>
      </w:r>
    </w:p>
    <w:p w14:paraId="4A6951C1" w14:textId="7D0289F1" w:rsidR="00413926" w:rsidRDefault="001558B3" w:rsidP="00974D9C">
      <w:pPr>
        <w:pStyle w:val="Heading2"/>
      </w:pPr>
      <w:r>
        <w:t>Off</w:t>
      </w:r>
    </w:p>
    <w:p w14:paraId="67930550" w14:textId="3B5F76ED" w:rsidR="001558B3" w:rsidRDefault="001558B3" w:rsidP="001558B3">
      <w:r>
        <w:t>T-its</w:t>
      </w:r>
    </w:p>
    <w:p w14:paraId="4BD315A9" w14:textId="77777777" w:rsidR="001558B3" w:rsidRDefault="001558B3" w:rsidP="001558B3"/>
    <w:p w14:paraId="35531AFC" w14:textId="77777777" w:rsidR="001558B3" w:rsidRPr="00DE76E1" w:rsidRDefault="001558B3" w:rsidP="001558B3">
      <w:pPr>
        <w:pStyle w:val="Heading4"/>
      </w:pPr>
      <w:r w:rsidRPr="00DE76E1">
        <w:t>‘Its’ is a possessive pronoun showing ownership</w:t>
      </w:r>
    </w:p>
    <w:p w14:paraId="503F0379" w14:textId="77777777" w:rsidR="001558B3" w:rsidRPr="00DE76E1" w:rsidRDefault="001558B3" w:rsidP="001558B3">
      <w:pPr>
        <w:rPr>
          <w:b/>
        </w:rPr>
      </w:pPr>
      <w:r w:rsidRPr="00DE76E1">
        <w:rPr>
          <w:b/>
        </w:rPr>
        <w:t xml:space="preserve">Glossary of English Grammar Terms, 2005  </w:t>
      </w:r>
    </w:p>
    <w:p w14:paraId="1C750F34" w14:textId="77777777" w:rsidR="001558B3" w:rsidRPr="00DE76E1" w:rsidRDefault="001558B3" w:rsidP="001558B3">
      <w:r w:rsidRPr="00DE76E1">
        <w:t>(http://www.usingenglish.com/glossary/possessive-pronoun.html)</w:t>
      </w:r>
    </w:p>
    <w:p w14:paraId="51D4F3FD" w14:textId="77777777" w:rsidR="001558B3" w:rsidRPr="00DE76E1" w:rsidRDefault="001558B3" w:rsidP="001558B3">
      <w:pPr>
        <w:rPr>
          <w:sz w:val="16"/>
        </w:rPr>
      </w:pPr>
      <w:r w:rsidRPr="00DE76E1">
        <w:rPr>
          <w:sz w:val="16"/>
        </w:rPr>
        <w:t xml:space="preserve">Mine, yours, his, hers, </w:t>
      </w:r>
      <w:r w:rsidRPr="00F05226">
        <w:rPr>
          <w:rStyle w:val="StyleUnderline"/>
          <w:highlight w:val="cyan"/>
        </w:rPr>
        <w:t>its</w:t>
      </w:r>
      <w:r w:rsidRPr="00DE76E1">
        <w:rPr>
          <w:sz w:val="16"/>
        </w:rPr>
        <w:t xml:space="preserve">, ours, theirs </w:t>
      </w:r>
      <w:r w:rsidRPr="00F05226">
        <w:rPr>
          <w:rStyle w:val="StyleUnderline"/>
          <w:highlight w:val="cyan"/>
        </w:rPr>
        <w:t>are</w:t>
      </w:r>
      <w:r w:rsidRPr="00DE76E1">
        <w:rPr>
          <w:sz w:val="16"/>
        </w:rPr>
        <w:t xml:space="preserve"> the </w:t>
      </w:r>
      <w:r w:rsidRPr="00F05226">
        <w:rPr>
          <w:rStyle w:val="StyleUnderline"/>
          <w:highlight w:val="cyan"/>
        </w:rPr>
        <w:t>possessive pronouns</w:t>
      </w:r>
      <w:r w:rsidRPr="00DE76E1">
        <w:rPr>
          <w:sz w:val="16"/>
        </w:rPr>
        <w:t xml:space="preserve"> </w:t>
      </w:r>
      <w:r w:rsidRPr="0085276B">
        <w:rPr>
          <w:rStyle w:val="StyleUnderline"/>
        </w:rPr>
        <w:t xml:space="preserve">used </w:t>
      </w:r>
      <w:r w:rsidRPr="00F05226">
        <w:rPr>
          <w:rStyle w:val="StyleUnderline"/>
          <w:highlight w:val="cyan"/>
        </w:rPr>
        <w:t>to</w:t>
      </w:r>
      <w:r w:rsidRPr="00DE76E1">
        <w:rPr>
          <w:sz w:val="16"/>
        </w:rPr>
        <w:t xml:space="preserve"> substitute a noun and to</w:t>
      </w:r>
      <w:r w:rsidRPr="0085276B">
        <w:rPr>
          <w:rStyle w:val="StyleUnderline"/>
        </w:rPr>
        <w:t xml:space="preserve"> </w:t>
      </w:r>
      <w:r w:rsidRPr="00F05226">
        <w:rPr>
          <w:rStyle w:val="StyleUnderline"/>
          <w:highlight w:val="cyan"/>
        </w:rPr>
        <w:t>show</w:t>
      </w:r>
      <w:r w:rsidRPr="00DE76E1">
        <w:rPr>
          <w:sz w:val="16"/>
        </w:rPr>
        <w:t xml:space="preserve"> possession or </w:t>
      </w:r>
      <w:r w:rsidRPr="00F05226">
        <w:rPr>
          <w:rStyle w:val="StyleUnderline"/>
          <w:highlight w:val="cyan"/>
        </w:rPr>
        <w:t>ownership</w:t>
      </w:r>
      <w:r w:rsidRPr="0085276B">
        <w:rPr>
          <w:rStyle w:val="StyleUnderline"/>
        </w:rPr>
        <w:t>.</w:t>
      </w:r>
    </w:p>
    <w:p w14:paraId="71A1104B" w14:textId="77777777" w:rsidR="001558B3" w:rsidRPr="00DE76E1" w:rsidRDefault="001558B3" w:rsidP="001558B3">
      <w:pPr>
        <w:rPr>
          <w:sz w:val="16"/>
        </w:rPr>
      </w:pPr>
      <w:r w:rsidRPr="00DE76E1">
        <w:rPr>
          <w:sz w:val="16"/>
        </w:rPr>
        <w:t>EG. This is your disk and that's mine. (Mine substitutes the word disk and shows that it belongs to me.)</w:t>
      </w:r>
    </w:p>
    <w:p w14:paraId="4AFAEFDA" w14:textId="77777777" w:rsidR="001558B3" w:rsidRDefault="001558B3" w:rsidP="001558B3"/>
    <w:p w14:paraId="17D05989" w14:textId="77777777" w:rsidR="001558B3" w:rsidRPr="00AB2FBF" w:rsidRDefault="001558B3" w:rsidP="001558B3">
      <w:pPr>
        <w:pStyle w:val="Heading4"/>
      </w:pPr>
      <w:r w:rsidRPr="00AB2FBF">
        <w:t>That means the government must own and maintain the project</w:t>
      </w:r>
    </w:p>
    <w:p w14:paraId="2F07A05B" w14:textId="77777777" w:rsidR="001558B3" w:rsidRPr="00AB2FBF" w:rsidRDefault="001558B3" w:rsidP="001558B3">
      <w:pPr>
        <w:rPr>
          <w:rStyle w:val="Style13ptBold"/>
        </w:rPr>
      </w:pPr>
      <w:proofErr w:type="spellStart"/>
      <w:r w:rsidRPr="00AB2FBF">
        <w:rPr>
          <w:rStyle w:val="Style13ptBold"/>
        </w:rPr>
        <w:t>Appelate</w:t>
      </w:r>
      <w:proofErr w:type="spellEnd"/>
      <w:r w:rsidRPr="00AB2FBF">
        <w:rPr>
          <w:rStyle w:val="Style13ptBold"/>
        </w:rPr>
        <w:t xml:space="preserve"> Court of Illinois 80</w:t>
      </w:r>
    </w:p>
    <w:p w14:paraId="529F96C1" w14:textId="77777777" w:rsidR="001558B3" w:rsidRPr="00AB2FBF" w:rsidRDefault="001558B3" w:rsidP="001558B3">
      <w:r w:rsidRPr="00AB2FBF">
        <w:t>(“Hulett v. Central Illinois Light Co.,” 83 Ill. App. 3d 195, Lexis)//BB</w:t>
      </w:r>
    </w:p>
    <w:p w14:paraId="4F673FD5" w14:textId="77777777" w:rsidR="001558B3" w:rsidRPr="00B51A3B" w:rsidRDefault="001558B3" w:rsidP="001558B3">
      <w:pPr>
        <w:rPr>
          <w:sz w:val="16"/>
        </w:rPr>
      </w:pPr>
      <w:r w:rsidRPr="00B51A3B">
        <w:rPr>
          <w:sz w:val="16"/>
        </w:rPr>
        <w:t xml:space="preserve">The plaintiff responded to the motion for summary judgment to the effect that as to who owned or controlled the wires is immaterial, since CILCO was required to maintain and inspect all electric supply lines carrying its electricity and had failed to do so. In support of this contention the plaintiff relies upon Illinois Commerce Commission General Order 160 -- Revised, and effective as of June 1, 1963, which provides as </w:t>
      </w:r>
      <w:proofErr w:type="gramStart"/>
      <w:r w:rsidRPr="00B51A3B">
        <w:rPr>
          <w:sz w:val="16"/>
        </w:rPr>
        <w:t>follows:</w:t>
      </w:r>
      <w:r w:rsidRPr="00B51A3B">
        <w:rPr>
          <w:sz w:val="12"/>
        </w:rPr>
        <w:t>¶</w:t>
      </w:r>
      <w:proofErr w:type="gramEnd"/>
      <w:r w:rsidRPr="00B51A3B">
        <w:rPr>
          <w:sz w:val="16"/>
        </w:rPr>
        <w:t xml:space="preserve"> "9. General Maintenance Requirements.</w:t>
      </w:r>
      <w:r w:rsidRPr="00B51A3B">
        <w:rPr>
          <w:sz w:val="12"/>
        </w:rPr>
        <w:t>¶</w:t>
      </w:r>
      <w:r w:rsidRPr="00B51A3B">
        <w:rPr>
          <w:sz w:val="16"/>
        </w:rPr>
        <w:t xml:space="preserve"> </w:t>
      </w:r>
      <w:r w:rsidRPr="00AB2FBF">
        <w:rPr>
          <w:rStyle w:val="StyleUnderline"/>
        </w:rPr>
        <w:t>Each public utility</w:t>
      </w:r>
      <w:r w:rsidRPr="00B51A3B">
        <w:rPr>
          <w:sz w:val="16"/>
        </w:rPr>
        <w:t xml:space="preserve"> operating a system of power or communication lines </w:t>
      </w:r>
      <w:r w:rsidRPr="00AB2FBF">
        <w:rPr>
          <w:rStyle w:val="StyleUnderline"/>
        </w:rPr>
        <w:t xml:space="preserve">shall maintain </w:t>
      </w:r>
      <w:r w:rsidRPr="00AB2FBF">
        <w:rPr>
          <w:rStyle w:val="StyleUnderline"/>
          <w:i/>
        </w:rPr>
        <w:t>its</w:t>
      </w:r>
      <w:r w:rsidRPr="00AB2FBF">
        <w:rPr>
          <w:rStyle w:val="StyleUnderline"/>
        </w:rPr>
        <w:t xml:space="preserve"> [italics in original] system</w:t>
      </w:r>
      <w:r w:rsidRPr="00B51A3B">
        <w:rPr>
          <w:sz w:val="16"/>
        </w:rPr>
        <w:t xml:space="preserve"> of lines in such condition as will enable it to furnish safe, adequate and dependable service.</w:t>
      </w:r>
      <w:r w:rsidRPr="00B51A3B">
        <w:rPr>
          <w:sz w:val="12"/>
        </w:rPr>
        <w:t>¶</w:t>
      </w:r>
      <w:r w:rsidRPr="00B51A3B">
        <w:rPr>
          <w:sz w:val="16"/>
        </w:rPr>
        <w:t xml:space="preserve"> Power and communication lines and their associated equipment shall comply with the provisions of this General Order when placed in service, and shall thereafter by systematically inspected, and when necessary, be subjected to tests to determine their fitness for the service required of them, and for conditions of safety. Any defects revealed by such inspections and tests which could cause or create an unsafe condition, shall be promptly corrected. If such corrections are not immediately undertaken, a record of the condition found shall be made in the proper plant office of the utility. Defective lines or their associated equipment shall be placed in good operating condition, or otherwise effectively disconnected or removed." (Emphasis added.)</w:t>
      </w:r>
      <w:r w:rsidRPr="00B51A3B">
        <w:rPr>
          <w:sz w:val="12"/>
        </w:rPr>
        <w:t>¶</w:t>
      </w:r>
      <w:r w:rsidRPr="00B51A3B">
        <w:rPr>
          <w:sz w:val="16"/>
        </w:rPr>
        <w:t xml:space="preserve"> The purport of the trial judge's order is to this court clear in that a question of law is presented, namely, whether or not the Commerce Commission General Order 160 places a duty upon CILCO to maintain, repair and inspect the electrical lines in question, even though they are not and never have been owned or controlled by the power company. We note, however, that the plaintiff attempts to challenge the sufficiency of the Volk affidavit which denies ownership or control of the lines by CILCO. It is the plaintiff's argument that the affidavit referred to records as to premises located at 821 Tremont Township, Tremont, Illinois, and that the described premises have not been established as the place where the plaintiff was injured. We find no merit in this contention since it is [198] patently clear from the record that there was no concern on the part of the trial court or the parties to this action concerning the Volk affidavit or where the plaintiff was injured. It should be noted that the plaintiff did not file a </w:t>
      </w:r>
      <w:proofErr w:type="spellStart"/>
      <w:r w:rsidRPr="00B51A3B">
        <w:rPr>
          <w:sz w:val="16"/>
        </w:rPr>
        <w:t>counteraffidavit</w:t>
      </w:r>
      <w:proofErr w:type="spellEnd"/>
      <w:r w:rsidRPr="00B51A3B">
        <w:rPr>
          <w:sz w:val="16"/>
        </w:rPr>
        <w:t xml:space="preserve"> and consequently admitted that CILCO did not own or control the electrical line. (See Carruthers v. B. C. Christopher &amp; Co. (1974), 57 Ill. 2d 376, 313 N.E.2d 457.) To raise on appeal the question of ownership appears to be an effort on the part of the plaintiff to obfuscate the true issue, to-wit, the meaning and effect of General Order </w:t>
      </w:r>
      <w:proofErr w:type="gramStart"/>
      <w:r w:rsidRPr="00B51A3B">
        <w:rPr>
          <w:sz w:val="16"/>
        </w:rPr>
        <w:t>160.</w:t>
      </w:r>
      <w:r w:rsidRPr="00B51A3B">
        <w:rPr>
          <w:sz w:val="12"/>
        </w:rPr>
        <w:t>¶</w:t>
      </w:r>
      <w:proofErr w:type="gramEnd"/>
      <w:r w:rsidRPr="00B51A3B">
        <w:rPr>
          <w:sz w:val="16"/>
        </w:rPr>
        <w:t xml:space="preserve"> We have set forth the pertinent provisions of the order and </w:t>
      </w:r>
      <w:r w:rsidRPr="00AB2FBF">
        <w:rPr>
          <w:rStyle w:val="StyleUnderline"/>
        </w:rPr>
        <w:t xml:space="preserve">attention should be directed to the word </w:t>
      </w:r>
      <w:r w:rsidRPr="00AB2FBF">
        <w:rPr>
          <w:rStyle w:val="Emphasis"/>
        </w:rPr>
        <w:t>its</w:t>
      </w:r>
      <w:r w:rsidRPr="00AB2FBF">
        <w:rPr>
          <w:rStyle w:val="StyleUnderline"/>
        </w:rPr>
        <w:t xml:space="preserve"> located in the first paragraph and which we have emphasized. The word </w:t>
      </w:r>
      <w:proofErr w:type="spellStart"/>
      <w:r w:rsidRPr="00AB2FBF">
        <w:rPr>
          <w:rStyle w:val="StyleUnderline"/>
        </w:rPr>
        <w:t>its</w:t>
      </w:r>
      <w:proofErr w:type="spellEnd"/>
      <w:r w:rsidRPr="00AB2FBF">
        <w:rPr>
          <w:rStyle w:val="StyleUnderline"/>
        </w:rPr>
        <w:t xml:space="preserve"> as used is a pronoun and is being used in its </w:t>
      </w:r>
      <w:r w:rsidRPr="00AB2FBF">
        <w:rPr>
          <w:rStyle w:val="Emphasis"/>
        </w:rPr>
        <w:t>possessive</w:t>
      </w:r>
      <w:r w:rsidRPr="00AB2FBF">
        <w:rPr>
          <w:rStyle w:val="StyleUnderline"/>
        </w:rPr>
        <w:t xml:space="preserve"> form. By the use of the </w:t>
      </w:r>
      <w:proofErr w:type="gramStart"/>
      <w:r w:rsidRPr="00AB2FBF">
        <w:rPr>
          <w:rStyle w:val="StyleUnderline"/>
        </w:rPr>
        <w:t>word</w:t>
      </w:r>
      <w:proofErr w:type="gramEnd"/>
      <w:r w:rsidRPr="00AB2FBF">
        <w:rPr>
          <w:rStyle w:val="StyleUnderline"/>
        </w:rPr>
        <w:t xml:space="preserve"> it is clear that each public utility</w:t>
      </w:r>
      <w:r w:rsidRPr="00B51A3B">
        <w:rPr>
          <w:sz w:val="16"/>
        </w:rPr>
        <w:t xml:space="preserve"> system </w:t>
      </w:r>
      <w:r w:rsidRPr="00AB2FBF">
        <w:rPr>
          <w:rStyle w:val="StyleUnderline"/>
        </w:rPr>
        <w:t>shall</w:t>
      </w:r>
      <w:r w:rsidRPr="00B51A3B">
        <w:rPr>
          <w:sz w:val="16"/>
        </w:rPr>
        <w:t xml:space="preserve"> </w:t>
      </w:r>
      <w:r w:rsidRPr="00AB2FBF">
        <w:rPr>
          <w:rStyle w:val="Emphasis"/>
        </w:rPr>
        <w:t>maintain</w:t>
      </w:r>
      <w:r w:rsidRPr="00B51A3B">
        <w:rPr>
          <w:sz w:val="16"/>
        </w:rPr>
        <w:t xml:space="preserve"> the power </w:t>
      </w:r>
      <w:r w:rsidRPr="00AB2FBF">
        <w:rPr>
          <w:rStyle w:val="StyleUnderline"/>
        </w:rPr>
        <w:t xml:space="preserve">lines which it </w:t>
      </w:r>
      <w:r w:rsidRPr="00AB2FBF">
        <w:rPr>
          <w:rStyle w:val="Emphasis"/>
        </w:rPr>
        <w:t>owns</w:t>
      </w:r>
      <w:r w:rsidRPr="00B51A3B">
        <w:rPr>
          <w:sz w:val="16"/>
        </w:rPr>
        <w:t>.</w:t>
      </w:r>
    </w:p>
    <w:p w14:paraId="4708A06D" w14:textId="77777777" w:rsidR="001558B3" w:rsidRDefault="001558B3" w:rsidP="001558B3"/>
    <w:p w14:paraId="30FF4B77" w14:textId="77777777" w:rsidR="001558B3" w:rsidRPr="00AB2FBF" w:rsidRDefault="001558B3" w:rsidP="001558B3">
      <w:pPr>
        <w:pStyle w:val="Heading4"/>
      </w:pPr>
      <w:r w:rsidRPr="00AB2FBF">
        <w:t>‘its’ is possessive meaning belonging to</w:t>
      </w:r>
    </w:p>
    <w:p w14:paraId="4CFEF437" w14:textId="77777777" w:rsidR="001558B3" w:rsidRPr="00AB2FBF" w:rsidRDefault="001558B3" w:rsidP="001558B3">
      <w:pPr>
        <w:rPr>
          <w:rStyle w:val="Style13ptBold"/>
        </w:rPr>
      </w:pPr>
      <w:r w:rsidRPr="00AB2FBF">
        <w:rPr>
          <w:rStyle w:val="Style13ptBold"/>
        </w:rPr>
        <w:t>Supreme Court of Oklahoma 34</w:t>
      </w:r>
    </w:p>
    <w:p w14:paraId="6BEBAF9B" w14:textId="77777777" w:rsidR="001558B3" w:rsidRPr="00AB2FBF" w:rsidRDefault="001558B3" w:rsidP="001558B3">
      <w:r w:rsidRPr="00AB2FBF">
        <w:lastRenderedPageBreak/>
        <w:t>(</w:t>
      </w:r>
      <w:proofErr w:type="spellStart"/>
      <w:r w:rsidRPr="00AB2FBF">
        <w:t>Swindall</w:t>
      </w:r>
      <w:proofErr w:type="spellEnd"/>
      <w:r w:rsidRPr="00AB2FBF">
        <w:t xml:space="preserve"> v. State Election Board, 168 Okla. 97, Lexis)//BB</w:t>
      </w:r>
    </w:p>
    <w:p w14:paraId="4BBCAE0A" w14:textId="77777777" w:rsidR="001558B3" w:rsidRPr="00B51A3B" w:rsidRDefault="001558B3" w:rsidP="001558B3">
      <w:pPr>
        <w:rPr>
          <w:sz w:val="16"/>
        </w:rPr>
      </w:pPr>
      <w:r w:rsidRPr="00B51A3B">
        <w:rPr>
          <w:sz w:val="16"/>
        </w:rPr>
        <w:t xml:space="preserve">However, I view another phase of the act which is not considered in the majority opinion. It is my opinion that the expression, "its nominees," should have been construed by this court. Had this court so construed those words, it would have assisted the State Election Board in the furtherance of its ministerial </w:t>
      </w:r>
      <w:proofErr w:type="gramStart"/>
      <w:r w:rsidRPr="00B51A3B">
        <w:rPr>
          <w:sz w:val="16"/>
        </w:rPr>
        <w:t>duties, and</w:t>
      </w:r>
      <w:proofErr w:type="gramEnd"/>
      <w:r w:rsidRPr="00B51A3B">
        <w:rPr>
          <w:sz w:val="16"/>
        </w:rPr>
        <w:t xml:space="preserve"> would have set to rest the immediate question. It is my theory that the correct interpretation to place upon those words, "its nominees," is to the effect that those words do not mean all the nominees of any </w:t>
      </w:r>
      <w:proofErr w:type="gramStart"/>
      <w:r w:rsidRPr="00B51A3B">
        <w:rPr>
          <w:sz w:val="16"/>
        </w:rPr>
        <w:t>particular party</w:t>
      </w:r>
      <w:proofErr w:type="gramEnd"/>
      <w:r w:rsidRPr="00B51A3B">
        <w:rPr>
          <w:sz w:val="16"/>
        </w:rPr>
        <w:t xml:space="preserve">. </w:t>
      </w:r>
      <w:r w:rsidRPr="00AB2FBF">
        <w:rPr>
          <w:rStyle w:val="StyleUnderline"/>
        </w:rPr>
        <w:t>The word "its" is the possessive case</w:t>
      </w:r>
      <w:r w:rsidRPr="00B51A3B">
        <w:rPr>
          <w:sz w:val="16"/>
        </w:rPr>
        <w:t xml:space="preserve">, or the possessive adjective </w:t>
      </w:r>
      <w:r w:rsidRPr="00AB2FBF">
        <w:rPr>
          <w:rStyle w:val="StyleUnderline"/>
        </w:rPr>
        <w:t>of "it", meaning</w:t>
      </w:r>
      <w:r w:rsidRPr="00B51A3B">
        <w:rPr>
          <w:sz w:val="16"/>
        </w:rPr>
        <w:t xml:space="preserve"> of or </w:t>
      </w:r>
      <w:r w:rsidRPr="00AB2FBF">
        <w:rPr>
          <w:rStyle w:val="Emphasis"/>
        </w:rPr>
        <w:t>belonging to it.</w:t>
      </w:r>
      <w:r w:rsidRPr="00B51A3B">
        <w:rPr>
          <w:sz w:val="16"/>
        </w:rPr>
        <w:t xml:space="preserve"> Webster's International Dictionary. In other words, the expression, "its nominees," as applied to the Republican party, means nominees of it (the Republican party). The words, "nominees" of the "Republican party," do not and necessarily cannot mean all the nominees of the Republican party. Those words, however, do mean more than one nominee. It seems reasonable to conclude, in the absence of an expression like "all of its nominees," or words of similar import, that it was not the intent of the Legislature to make those words, "its nominees," all inclusive. It seems to me that a fair and reasonable interpretation would be that those words support and embrace the thought expressed by the New York statute, to wit, that it is the intention of the candidate to support generally at the next general election the nominees of the party from which he seeks his nomination, or that it is his intention to support a majority of the candidates of that party.</w:t>
      </w:r>
    </w:p>
    <w:p w14:paraId="2DCD3ABC" w14:textId="77777777" w:rsidR="001558B3" w:rsidRDefault="001558B3" w:rsidP="001558B3"/>
    <w:p w14:paraId="0C8D3FB6" w14:textId="53B65045" w:rsidR="001558B3" w:rsidRDefault="001558B3" w:rsidP="001558B3">
      <w:pPr>
        <w:pStyle w:val="Heading4"/>
      </w:pPr>
      <w:r>
        <w:t xml:space="preserve">The violation here is that It’s means uniquely the USFG </w:t>
      </w:r>
      <w:proofErr w:type="gramStart"/>
      <w:r>
        <w:t>has to</w:t>
      </w:r>
      <w:proofErr w:type="gramEnd"/>
      <w:r>
        <w:t xml:space="preserve"> be </w:t>
      </w:r>
      <w:proofErr w:type="spellStart"/>
      <w:r>
        <w:t>possesive</w:t>
      </w:r>
      <w:proofErr w:type="spellEnd"/>
      <w:r>
        <w:t xml:space="preserve"> – they give </w:t>
      </w:r>
      <w:proofErr w:type="spellStart"/>
      <w:r>
        <w:t>indiginous</w:t>
      </w:r>
      <w:proofErr w:type="spellEnd"/>
      <w:r>
        <w:t xml:space="preserve"> groups control to map – that’s not the USFG mapping ITS arctic</w:t>
      </w:r>
    </w:p>
    <w:p w14:paraId="66FC556F" w14:textId="77777777" w:rsidR="001558B3" w:rsidRDefault="001558B3" w:rsidP="001558B3"/>
    <w:p w14:paraId="6A4700F1" w14:textId="57698604" w:rsidR="001558B3" w:rsidRDefault="001558B3" w:rsidP="001558B3">
      <w:pPr>
        <w:pStyle w:val="Heading4"/>
      </w:pPr>
      <w:r>
        <w:t>And</w:t>
      </w:r>
    </w:p>
    <w:p w14:paraId="1284ED86" w14:textId="77777777" w:rsidR="001558B3" w:rsidRDefault="001558B3" w:rsidP="001558B3"/>
    <w:p w14:paraId="011A212A" w14:textId="77777777" w:rsidR="001558B3" w:rsidRPr="002A4506" w:rsidRDefault="001558B3" w:rsidP="001558B3">
      <w:pPr>
        <w:pStyle w:val="Heading4"/>
      </w:pPr>
      <w:r w:rsidRPr="002A4506">
        <w:rPr>
          <w:u w:val="single"/>
        </w:rPr>
        <w:t>Topical definitions</w:t>
      </w:r>
      <w:r w:rsidRPr="002A4506">
        <w:t xml:space="preserve"> establish the burdens of </w:t>
      </w:r>
      <w:r w:rsidRPr="002A4506">
        <w:rPr>
          <w:u w:val="single"/>
        </w:rPr>
        <w:t>proof</w:t>
      </w:r>
      <w:r w:rsidRPr="002A4506">
        <w:t xml:space="preserve"> and </w:t>
      </w:r>
      <w:r w:rsidRPr="002A4506">
        <w:rPr>
          <w:u w:val="single"/>
        </w:rPr>
        <w:t>rejoinder</w:t>
      </w:r>
      <w:r w:rsidRPr="002A4506">
        <w:t xml:space="preserve">. “The USFG should” means the federal government must be the </w:t>
      </w:r>
      <w:r w:rsidRPr="002A4506">
        <w:rPr>
          <w:u w:val="single"/>
        </w:rPr>
        <w:t>agent</w:t>
      </w:r>
      <w:r w:rsidRPr="002A4506">
        <w:t xml:space="preserve"> of the plan.</w:t>
      </w:r>
    </w:p>
    <w:p w14:paraId="6276F7B0" w14:textId="77777777" w:rsidR="001558B3" w:rsidRPr="002A4506" w:rsidRDefault="001558B3" w:rsidP="001558B3">
      <w:r w:rsidRPr="002A4506">
        <w:rPr>
          <w:rStyle w:val="Style13ptBold"/>
        </w:rPr>
        <w:t>Hiland, 24</w:t>
      </w:r>
      <w:r w:rsidRPr="002A4506">
        <w:t xml:space="preserve">—Senior Lecturer in Communication &amp; Media at Rensselaer Polytechnic Institute (Alexander, “Analyzing Debate Topics,” </w:t>
      </w:r>
      <w:r w:rsidRPr="002A4506">
        <w:rPr>
          <w:i/>
          <w:iCs/>
        </w:rPr>
        <w:t>A Short Guide to Policy Debate</w:t>
      </w:r>
      <w:r w:rsidRPr="002A4506">
        <w:t xml:space="preserve">, Chapter 1, pp. 5-7, </w:t>
      </w:r>
      <w:proofErr w:type="spellStart"/>
      <w:r w:rsidRPr="002A4506">
        <w:t>dml</w:t>
      </w:r>
      <w:proofErr w:type="spellEnd"/>
      <w:r w:rsidRPr="002A4506">
        <w:t>)</w:t>
      </w:r>
    </w:p>
    <w:p w14:paraId="0908F3F5" w14:textId="77777777" w:rsidR="001558B3" w:rsidRPr="002A4506" w:rsidRDefault="001558B3" w:rsidP="001558B3">
      <w:pPr>
        <w:rPr>
          <w:rStyle w:val="StyleUnderline"/>
        </w:rPr>
      </w:pPr>
      <w:r w:rsidRPr="002A4506">
        <w:rPr>
          <w:sz w:val="14"/>
        </w:rPr>
        <w:t xml:space="preserve">In preparing for policy debates, </w:t>
      </w:r>
      <w:r w:rsidRPr="002A4506">
        <w:rPr>
          <w:rStyle w:val="StyleUnderline"/>
          <w:highlight w:val="cyan"/>
        </w:rPr>
        <w:t>topic analysis</w:t>
      </w:r>
      <w:r w:rsidRPr="002A4506">
        <w:rPr>
          <w:rStyle w:val="StyleUnderline"/>
        </w:rPr>
        <w:t xml:space="preserve"> serves three </w:t>
      </w:r>
      <w:r w:rsidRPr="002A4506">
        <w:rPr>
          <w:rStyle w:val="Emphasis"/>
        </w:rPr>
        <w:t>essential</w:t>
      </w:r>
      <w:r w:rsidRPr="002A4506">
        <w:rPr>
          <w:rStyle w:val="StyleUnderline"/>
        </w:rPr>
        <w:t xml:space="preserve"> </w:t>
      </w:r>
      <w:r w:rsidRPr="002A4506">
        <w:rPr>
          <w:rStyle w:val="StyleUnderline"/>
          <w:highlight w:val="cyan"/>
        </w:rPr>
        <w:t>functions</w:t>
      </w:r>
      <w:r w:rsidRPr="002A4506">
        <w:rPr>
          <w:sz w:val="14"/>
        </w:rPr>
        <w:t xml:space="preserve">. The </w:t>
      </w:r>
      <w:r w:rsidRPr="002A4506">
        <w:rPr>
          <w:rStyle w:val="Emphasis"/>
        </w:rPr>
        <w:t>first</w:t>
      </w:r>
      <w:r w:rsidRPr="002A4506">
        <w:rPr>
          <w:sz w:val="14"/>
        </w:rPr>
        <w:t xml:space="preserve"> is </w:t>
      </w:r>
      <w:r w:rsidRPr="002A4506">
        <w:rPr>
          <w:rStyle w:val="StyleUnderline"/>
        </w:rPr>
        <w:t xml:space="preserve">to develop a tentative understanding of what </w:t>
      </w:r>
      <w:r w:rsidRPr="002A4506">
        <w:rPr>
          <w:rStyle w:val="Emphasis"/>
        </w:rPr>
        <w:t>specific issues</w:t>
      </w:r>
      <w:r w:rsidRPr="002A4506">
        <w:rPr>
          <w:rStyle w:val="StyleUnderline"/>
        </w:rPr>
        <w:t xml:space="preserve"> will be argued by </w:t>
      </w:r>
      <w:r w:rsidRPr="002A4506">
        <w:rPr>
          <w:rStyle w:val="Emphasis"/>
        </w:rPr>
        <w:t>both sides</w:t>
      </w:r>
      <w:r w:rsidRPr="002A4506">
        <w:rPr>
          <w:rStyle w:val="StyleUnderline"/>
        </w:rPr>
        <w:t xml:space="preserve"> of the topic</w:t>
      </w:r>
      <w:r w:rsidRPr="002A4506">
        <w:rPr>
          <w:sz w:val="14"/>
        </w:rPr>
        <w:t xml:space="preserve">. The </w:t>
      </w:r>
      <w:r w:rsidRPr="002A4506">
        <w:rPr>
          <w:rStyle w:val="Emphasis"/>
        </w:rPr>
        <w:t>second</w:t>
      </w:r>
      <w:r w:rsidRPr="002A4506">
        <w:rPr>
          <w:sz w:val="14"/>
        </w:rPr>
        <w:t xml:space="preserve"> is </w:t>
      </w:r>
      <w:r w:rsidRPr="002A4506">
        <w:rPr>
          <w:rStyle w:val="StyleUnderline"/>
        </w:rPr>
        <w:t xml:space="preserve">to develop a </w:t>
      </w:r>
      <w:r w:rsidRPr="002A4506">
        <w:rPr>
          <w:rStyle w:val="Emphasis"/>
        </w:rPr>
        <w:t>strategy</w:t>
      </w:r>
      <w:r w:rsidRPr="002A4506">
        <w:rPr>
          <w:rStyle w:val="StyleUnderline"/>
        </w:rPr>
        <w:t xml:space="preserve"> for how to research the topic</w:t>
      </w:r>
      <w:r w:rsidRPr="002A4506">
        <w:rPr>
          <w:sz w:val="14"/>
        </w:rPr>
        <w:t xml:space="preserve">, </w:t>
      </w:r>
      <w:r w:rsidRPr="002A4506">
        <w:rPr>
          <w:rStyle w:val="StyleUnderline"/>
        </w:rPr>
        <w:t xml:space="preserve">to </w:t>
      </w:r>
      <w:r w:rsidRPr="002A4506">
        <w:rPr>
          <w:rStyle w:val="Emphasis"/>
        </w:rPr>
        <w:t>maximize the likelihood</w:t>
      </w:r>
      <w:r w:rsidRPr="002A4506">
        <w:rPr>
          <w:rStyle w:val="StyleUnderline"/>
        </w:rPr>
        <w:t xml:space="preserve"> of being</w:t>
      </w:r>
      <w:r w:rsidRPr="002A4506">
        <w:rPr>
          <w:sz w:val="14"/>
        </w:rPr>
        <w:t xml:space="preserve"> adequately prepared to be </w:t>
      </w:r>
      <w:r w:rsidRPr="002A4506">
        <w:rPr>
          <w:rStyle w:val="Emphasis"/>
        </w:rPr>
        <w:t>competitively successful</w:t>
      </w:r>
      <w:r w:rsidRPr="002A4506">
        <w:rPr>
          <w:sz w:val="14"/>
        </w:rPr>
        <w:t xml:space="preserve">. The </w:t>
      </w:r>
      <w:r w:rsidRPr="002A4506">
        <w:rPr>
          <w:rStyle w:val="Emphasis"/>
        </w:rPr>
        <w:t>third</w:t>
      </w:r>
      <w:r w:rsidRPr="002A4506">
        <w:rPr>
          <w:sz w:val="14"/>
        </w:rPr>
        <w:t xml:space="preserve"> is </w:t>
      </w:r>
      <w:r w:rsidRPr="002A4506">
        <w:rPr>
          <w:rStyle w:val="StyleUnderline"/>
          <w:highlight w:val="cyan"/>
        </w:rPr>
        <w:t>to determine what the</w:t>
      </w:r>
      <w:r w:rsidRPr="002A4506">
        <w:rPr>
          <w:rStyle w:val="StyleUnderline"/>
        </w:rPr>
        <w:t xml:space="preserve"> </w:t>
      </w:r>
      <w:r w:rsidRPr="002A4506">
        <w:rPr>
          <w:rStyle w:val="Emphasis"/>
          <w:highlight w:val="cyan"/>
        </w:rPr>
        <w:t>aff</w:t>
      </w:r>
      <w:r w:rsidRPr="002A4506">
        <w:rPr>
          <w:rStyle w:val="Emphasis"/>
        </w:rPr>
        <w:t>irmative</w:t>
      </w:r>
      <w:r w:rsidRPr="002A4506">
        <w:rPr>
          <w:rStyle w:val="StyleUnderline"/>
        </w:rPr>
        <w:t xml:space="preserve"> </w:t>
      </w:r>
      <w:r w:rsidRPr="002A4506">
        <w:rPr>
          <w:rStyle w:val="StyleUnderline"/>
          <w:highlight w:val="cyan"/>
        </w:rPr>
        <w:t xml:space="preserve">must </w:t>
      </w:r>
      <w:r w:rsidRPr="002A4506">
        <w:rPr>
          <w:rStyle w:val="Emphasis"/>
          <w:highlight w:val="cyan"/>
        </w:rPr>
        <w:t>demonstrate</w:t>
      </w:r>
      <w:r w:rsidRPr="002A4506">
        <w:rPr>
          <w:rStyle w:val="StyleUnderline"/>
        </w:rPr>
        <w:t xml:space="preserve"> to be </w:t>
      </w:r>
      <w:r w:rsidRPr="002A4506">
        <w:rPr>
          <w:rStyle w:val="Emphasis"/>
        </w:rPr>
        <w:t>true</w:t>
      </w:r>
      <w:r w:rsidRPr="002A4506">
        <w:rPr>
          <w:rStyle w:val="StyleUnderline"/>
        </w:rPr>
        <w:t xml:space="preserve"> </w:t>
      </w:r>
      <w:proofErr w:type="gramStart"/>
      <w:r w:rsidRPr="002A4506">
        <w:rPr>
          <w:rStyle w:val="StyleUnderline"/>
        </w:rPr>
        <w:t xml:space="preserve">in order </w:t>
      </w:r>
      <w:r w:rsidRPr="002A4506">
        <w:rPr>
          <w:rStyle w:val="StyleUnderline"/>
          <w:highlight w:val="cyan"/>
        </w:rPr>
        <w:t>to</w:t>
      </w:r>
      <w:proofErr w:type="gramEnd"/>
      <w:r w:rsidRPr="002A4506">
        <w:rPr>
          <w:rStyle w:val="StyleUnderline"/>
          <w:highlight w:val="cyan"/>
        </w:rPr>
        <w:t xml:space="preserve"> </w:t>
      </w:r>
      <w:r w:rsidRPr="002A4506">
        <w:rPr>
          <w:rStyle w:val="Emphasis"/>
          <w:highlight w:val="cyan"/>
        </w:rPr>
        <w:t>justify the judge voting for them</w:t>
      </w:r>
      <w:r w:rsidRPr="002A4506">
        <w:rPr>
          <w:sz w:val="14"/>
        </w:rPr>
        <w:t xml:space="preserve">, </w:t>
      </w:r>
      <w:r w:rsidRPr="002A4506">
        <w:rPr>
          <w:rStyle w:val="StyleUnderline"/>
          <w:highlight w:val="cyan"/>
        </w:rPr>
        <w:t>and</w:t>
      </w:r>
      <w:r w:rsidRPr="002A4506">
        <w:rPr>
          <w:sz w:val="14"/>
        </w:rPr>
        <w:t xml:space="preserve"> by extension </w:t>
      </w:r>
      <w:r w:rsidRPr="002A4506">
        <w:rPr>
          <w:rStyle w:val="StyleUnderline"/>
          <w:highlight w:val="cyan"/>
        </w:rPr>
        <w:t>what the</w:t>
      </w:r>
      <w:r w:rsidRPr="002A4506">
        <w:rPr>
          <w:rStyle w:val="StyleUnderline"/>
        </w:rPr>
        <w:t xml:space="preserve"> </w:t>
      </w:r>
      <w:r w:rsidRPr="002A4506">
        <w:rPr>
          <w:rStyle w:val="Emphasis"/>
          <w:highlight w:val="cyan"/>
        </w:rPr>
        <w:t>neg</w:t>
      </w:r>
      <w:r w:rsidRPr="002A4506">
        <w:rPr>
          <w:rStyle w:val="Emphasis"/>
        </w:rPr>
        <w:t>ative</w:t>
      </w:r>
      <w:r w:rsidRPr="002A4506">
        <w:rPr>
          <w:sz w:val="14"/>
        </w:rPr>
        <w:t xml:space="preserve"> side </w:t>
      </w:r>
      <w:r w:rsidRPr="002A4506">
        <w:rPr>
          <w:rStyle w:val="StyleUnderline"/>
          <w:highlight w:val="cyan"/>
        </w:rPr>
        <w:t xml:space="preserve">will have to </w:t>
      </w:r>
      <w:r w:rsidRPr="002A4506">
        <w:rPr>
          <w:rStyle w:val="Emphasis"/>
          <w:highlight w:val="cyan"/>
        </w:rPr>
        <w:t>disprove</w:t>
      </w:r>
      <w:r w:rsidRPr="002A4506">
        <w:rPr>
          <w:sz w:val="14"/>
        </w:rPr>
        <w:t>.</w:t>
      </w:r>
    </w:p>
    <w:p w14:paraId="3783B4DA" w14:textId="77777777" w:rsidR="001558B3" w:rsidRPr="002A4506" w:rsidRDefault="001558B3" w:rsidP="001558B3">
      <w:pPr>
        <w:rPr>
          <w:sz w:val="14"/>
        </w:rPr>
      </w:pPr>
      <w:r w:rsidRPr="002A4506">
        <w:rPr>
          <w:sz w:val="14"/>
        </w:rPr>
        <w:t xml:space="preserve">To satisfy the first function, </w:t>
      </w:r>
      <w:r w:rsidRPr="002A4506">
        <w:rPr>
          <w:rStyle w:val="StyleUnderline"/>
        </w:rPr>
        <w:t xml:space="preserve">a debater would be </w:t>
      </w:r>
      <w:r w:rsidRPr="002A4506">
        <w:rPr>
          <w:rStyle w:val="Emphasis"/>
        </w:rPr>
        <w:t>well served</w:t>
      </w:r>
      <w:r w:rsidRPr="002A4506">
        <w:rPr>
          <w:rStyle w:val="StyleUnderline"/>
        </w:rPr>
        <w:t xml:space="preserve"> to consider</w:t>
      </w:r>
      <w:r w:rsidRPr="002A4506">
        <w:rPr>
          <w:sz w:val="14"/>
        </w:rPr>
        <w:t xml:space="preserve"> two things. The first is </w:t>
      </w:r>
      <w:r w:rsidRPr="002A4506">
        <w:rPr>
          <w:rStyle w:val="StyleUnderline"/>
        </w:rPr>
        <w:t xml:space="preserve">what area of </w:t>
      </w:r>
      <w:r w:rsidRPr="002A4506">
        <w:rPr>
          <w:rStyle w:val="Emphasis"/>
        </w:rPr>
        <w:t>policy</w:t>
      </w:r>
      <w:r w:rsidRPr="002A4506">
        <w:rPr>
          <w:rStyle w:val="StyleUnderline"/>
        </w:rPr>
        <w:t xml:space="preserve"> is the focus of the resolution</w:t>
      </w:r>
      <w:r w:rsidRPr="002A4506">
        <w:rPr>
          <w:sz w:val="14"/>
        </w:rPr>
        <w:t xml:space="preserve">. </w:t>
      </w:r>
      <w:r w:rsidRPr="002A4506">
        <w:rPr>
          <w:rStyle w:val="StyleUnderline"/>
        </w:rPr>
        <w:t>The easiest way</w:t>
      </w:r>
      <w:r w:rsidRPr="002A4506">
        <w:rPr>
          <w:sz w:val="14"/>
        </w:rPr>
        <w:t xml:space="preserve"> to make this early determination </w:t>
      </w:r>
      <w:r w:rsidRPr="002A4506">
        <w:rPr>
          <w:rStyle w:val="StyleUnderline"/>
        </w:rPr>
        <w:t>is to identify the relevant</w:t>
      </w:r>
      <w:r w:rsidRPr="002A4506">
        <w:rPr>
          <w:sz w:val="14"/>
        </w:rPr>
        <w:t xml:space="preserve"> “</w:t>
      </w:r>
      <w:r w:rsidRPr="002A4506">
        <w:rPr>
          <w:rStyle w:val="Emphasis"/>
          <w:highlight w:val="cyan"/>
        </w:rPr>
        <w:t>terms of art</w:t>
      </w:r>
      <w:r w:rsidRPr="002A4506">
        <w:rPr>
          <w:sz w:val="14"/>
        </w:rPr>
        <w:t xml:space="preserve">” </w:t>
      </w:r>
      <w:r w:rsidRPr="002A4506">
        <w:rPr>
          <w:rStyle w:val="StyleUnderline"/>
          <w:highlight w:val="cyan"/>
        </w:rPr>
        <w:t>within the resolution</w:t>
      </w:r>
      <w:r w:rsidRPr="002A4506">
        <w:rPr>
          <w:sz w:val="14"/>
        </w:rPr>
        <w:t xml:space="preserve">. </w:t>
      </w:r>
      <w:r w:rsidRPr="002A4506">
        <w:rPr>
          <w:rStyle w:val="StyleUnderline"/>
        </w:rPr>
        <w:t>These terms</w:t>
      </w:r>
      <w:r w:rsidRPr="002A4506">
        <w:rPr>
          <w:sz w:val="14"/>
        </w:rPr>
        <w:t xml:space="preserve"> are typically nouns or verbs that, either singly or frequently in combination, </w:t>
      </w:r>
      <w:r w:rsidRPr="002A4506">
        <w:rPr>
          <w:rStyle w:val="StyleUnderline"/>
          <w:highlight w:val="cyan"/>
        </w:rPr>
        <w:t xml:space="preserve">denote something </w:t>
      </w:r>
      <w:r w:rsidRPr="002A4506">
        <w:rPr>
          <w:rStyle w:val="Emphasis"/>
          <w:highlight w:val="cyan"/>
        </w:rPr>
        <w:t>greater</w:t>
      </w:r>
      <w:r w:rsidRPr="002A4506">
        <w:rPr>
          <w:rStyle w:val="StyleUnderline"/>
          <w:highlight w:val="cyan"/>
        </w:rPr>
        <w:t xml:space="preserve"> than</w:t>
      </w:r>
      <w:r w:rsidRPr="002A4506">
        <w:rPr>
          <w:sz w:val="14"/>
        </w:rPr>
        <w:t xml:space="preserve"> what is found within the dictionary for </w:t>
      </w:r>
      <w:r w:rsidRPr="002A4506">
        <w:rPr>
          <w:rStyle w:val="StyleUnderline"/>
          <w:highlight w:val="cyan"/>
        </w:rPr>
        <w:t>the terms</w:t>
      </w:r>
      <w:r w:rsidRPr="002A4506">
        <w:rPr>
          <w:rStyle w:val="StyleUnderline"/>
        </w:rPr>
        <w:t xml:space="preserve"> used </w:t>
      </w:r>
      <w:r w:rsidRPr="002A4506">
        <w:rPr>
          <w:rStyle w:val="Emphasis"/>
          <w:highlight w:val="cyan"/>
        </w:rPr>
        <w:t>individually</w:t>
      </w:r>
      <w:r w:rsidRPr="002A4506">
        <w:rPr>
          <w:sz w:val="14"/>
        </w:rPr>
        <w:t xml:space="preserve">. </w:t>
      </w:r>
      <w:r w:rsidRPr="002A4506">
        <w:rPr>
          <w:rStyle w:val="StyleUnderline"/>
        </w:rPr>
        <w:t>These terms of art</w:t>
      </w:r>
      <w:r w:rsidRPr="002A4506">
        <w:rPr>
          <w:sz w:val="14"/>
        </w:rPr>
        <w:t xml:space="preserve"> typically are used by the topic committee to </w:t>
      </w:r>
      <w:r w:rsidRPr="002A4506">
        <w:rPr>
          <w:rStyle w:val="StyleUnderline"/>
        </w:rPr>
        <w:t xml:space="preserve">ensure that the resolution reflects debates taking place </w:t>
      </w:r>
      <w:r w:rsidRPr="002A4506">
        <w:rPr>
          <w:rStyle w:val="Emphasis"/>
        </w:rPr>
        <w:t>outside</w:t>
      </w:r>
      <w:r w:rsidRPr="002A4506">
        <w:rPr>
          <w:rStyle w:val="StyleUnderline"/>
        </w:rPr>
        <w:t xml:space="preserve"> the narrow confines of the debate community</w:t>
      </w:r>
      <w:r w:rsidRPr="002A4506">
        <w:rPr>
          <w:sz w:val="14"/>
        </w:rPr>
        <w:t>.</w:t>
      </w:r>
    </w:p>
    <w:p w14:paraId="52BDE789" w14:textId="77777777" w:rsidR="001558B3" w:rsidRPr="002A4506" w:rsidRDefault="001558B3" w:rsidP="001558B3">
      <w:pPr>
        <w:rPr>
          <w:sz w:val="14"/>
        </w:rPr>
      </w:pPr>
      <w:r w:rsidRPr="002A4506">
        <w:rPr>
          <w:sz w:val="14"/>
        </w:rPr>
        <w:t xml:space="preserve">To identify terms of art, there are a couple of productive steps that one should follow. First, consider punctuation, the inclusion of hyphens or quotation marks are good indicators that a term of art is in use. Second, </w:t>
      </w:r>
      <w:r w:rsidRPr="002A4506">
        <w:rPr>
          <w:rStyle w:val="StyleUnderline"/>
        </w:rPr>
        <w:t xml:space="preserve">look for </w:t>
      </w:r>
      <w:r w:rsidRPr="002A4506">
        <w:rPr>
          <w:rStyle w:val="Emphasis"/>
        </w:rPr>
        <w:t>terms</w:t>
      </w:r>
      <w:r w:rsidRPr="002A4506">
        <w:rPr>
          <w:rStyle w:val="StyleUnderline"/>
        </w:rPr>
        <w:t xml:space="preserve"> that only seem to make sense in </w:t>
      </w:r>
      <w:r w:rsidRPr="002A4506">
        <w:rPr>
          <w:rStyle w:val="Emphasis"/>
        </w:rPr>
        <w:t>conjunction</w:t>
      </w:r>
      <w:r w:rsidRPr="002A4506">
        <w:rPr>
          <w:rStyle w:val="StyleUnderline"/>
        </w:rPr>
        <w:t xml:space="preserve"> with each other</w:t>
      </w:r>
      <w:r w:rsidRPr="002A4506">
        <w:rPr>
          <w:sz w:val="14"/>
        </w:rPr>
        <w:t>. Below, we will look at one example from the 2023–2024 debate season. One more strategy would be to review the controversy paper submitted for the topic, which often has research compiled about the terms of art relevant to the controversy.</w:t>
      </w:r>
    </w:p>
    <w:p w14:paraId="5A685287" w14:textId="77777777" w:rsidR="001558B3" w:rsidRPr="002A4506" w:rsidRDefault="001558B3" w:rsidP="001558B3">
      <w:pPr>
        <w:rPr>
          <w:sz w:val="14"/>
        </w:rPr>
      </w:pPr>
      <w:r w:rsidRPr="002A4506">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6F32E420" w14:textId="77777777" w:rsidR="001558B3" w:rsidRPr="002A4506" w:rsidRDefault="001558B3" w:rsidP="001558B3">
      <w:pPr>
        <w:rPr>
          <w:sz w:val="14"/>
        </w:rPr>
      </w:pPr>
      <w:r w:rsidRPr="002A4506">
        <w:rPr>
          <w:sz w:val="14"/>
        </w:rPr>
        <w:t>Nuclear: 2</w:t>
      </w:r>
      <w:proofErr w:type="gramStart"/>
      <w:r w:rsidRPr="002A4506">
        <w:rPr>
          <w:sz w:val="14"/>
        </w:rPr>
        <w:t>c(</w:t>
      </w:r>
      <w:proofErr w:type="gramEnd"/>
      <w:r w:rsidRPr="002A4506">
        <w:rPr>
          <w:sz w:val="14"/>
        </w:rPr>
        <w:t>1)</w:t>
      </w:r>
    </w:p>
    <w:p w14:paraId="0E668CB9" w14:textId="77777777" w:rsidR="001558B3" w:rsidRPr="002A4506" w:rsidRDefault="001558B3" w:rsidP="001558B3">
      <w:pPr>
        <w:rPr>
          <w:sz w:val="14"/>
        </w:rPr>
      </w:pPr>
      <w:r w:rsidRPr="002A4506">
        <w:rPr>
          <w:sz w:val="14"/>
        </w:rPr>
        <w:t>: being a weapon whose destructive power derives from an uncontrolled nuclear reaction6</w:t>
      </w:r>
    </w:p>
    <w:p w14:paraId="0F315AAB" w14:textId="77777777" w:rsidR="001558B3" w:rsidRPr="002A4506" w:rsidRDefault="001558B3" w:rsidP="001558B3">
      <w:pPr>
        <w:rPr>
          <w:sz w:val="14"/>
        </w:rPr>
      </w:pPr>
      <w:r w:rsidRPr="002A4506">
        <w:rPr>
          <w:sz w:val="14"/>
        </w:rPr>
        <w:lastRenderedPageBreak/>
        <w:t>Triad: 1</w:t>
      </w:r>
    </w:p>
    <w:p w14:paraId="73701434" w14:textId="77777777" w:rsidR="001558B3" w:rsidRPr="002A4506" w:rsidRDefault="001558B3" w:rsidP="001558B3">
      <w:pPr>
        <w:rPr>
          <w:sz w:val="14"/>
        </w:rPr>
      </w:pPr>
      <w:r w:rsidRPr="002A4506">
        <w:rPr>
          <w:sz w:val="14"/>
        </w:rPr>
        <w:t>: a union or group of three: TRINITY7</w:t>
      </w:r>
    </w:p>
    <w:p w14:paraId="2DC41709" w14:textId="77777777" w:rsidR="001558B3" w:rsidRPr="002A4506" w:rsidRDefault="001558B3" w:rsidP="001558B3">
      <w:pPr>
        <w:rPr>
          <w:sz w:val="14"/>
        </w:rPr>
      </w:pPr>
      <w:r w:rsidRPr="002A4506">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56B48FC2" w14:textId="77777777" w:rsidR="001558B3" w:rsidRPr="002A4506" w:rsidRDefault="001558B3" w:rsidP="001558B3">
      <w:pPr>
        <w:rPr>
          <w:sz w:val="14"/>
        </w:rPr>
      </w:pPr>
      <w:r w:rsidRPr="002A4506">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67FBD6FF" w14:textId="77777777" w:rsidR="001558B3" w:rsidRPr="002A4506" w:rsidRDefault="001558B3" w:rsidP="001558B3">
      <w:pPr>
        <w:rPr>
          <w:sz w:val="14"/>
        </w:rPr>
      </w:pPr>
      <w:r w:rsidRPr="002A4506">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4373E674" w14:textId="77777777" w:rsidR="001558B3" w:rsidRPr="002A4506" w:rsidRDefault="001558B3" w:rsidP="001558B3">
      <w:pPr>
        <w:rPr>
          <w:sz w:val="14"/>
        </w:rPr>
      </w:pPr>
      <w:r w:rsidRPr="002A4506">
        <w:rPr>
          <w:sz w:val="14"/>
        </w:rPr>
        <w:t xml:space="preserve">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w:t>
      </w:r>
      <w:proofErr w:type="gramStart"/>
      <w:r w:rsidRPr="002A4506">
        <w:rPr>
          <w:sz w:val="14"/>
        </w:rPr>
        <w:t>similar to</w:t>
      </w:r>
      <w:proofErr w:type="gramEnd"/>
      <w:r w:rsidRPr="002A4506">
        <w:rPr>
          <w:sz w:val="14"/>
        </w:rPr>
        <w:t xml:space="preserve"> help control for bias.</w:t>
      </w:r>
    </w:p>
    <w:p w14:paraId="505CC69B" w14:textId="77777777" w:rsidR="001558B3" w:rsidRPr="002A4506" w:rsidRDefault="001558B3" w:rsidP="001558B3">
      <w:pPr>
        <w:rPr>
          <w:sz w:val="14"/>
        </w:rPr>
      </w:pPr>
      <w:r w:rsidRPr="002A4506">
        <w:rPr>
          <w:sz w:val="14"/>
        </w:rPr>
        <w:t xml:space="preserve">After identifying terms of art within the resolution to help clarify the topic </w:t>
      </w:r>
      <w:r w:rsidRPr="002A4506">
        <w:rPr>
          <w:rStyle w:val="StyleUnderline"/>
          <w:highlight w:val="cyan"/>
        </w:rPr>
        <w:t xml:space="preserve">students would be well served to </w:t>
      </w:r>
      <w:r w:rsidRPr="002A4506">
        <w:rPr>
          <w:rStyle w:val="Emphasis"/>
          <w:highlight w:val="cyan"/>
        </w:rPr>
        <w:t>grammatically interpret</w:t>
      </w:r>
      <w:r w:rsidRPr="002A4506">
        <w:rPr>
          <w:rStyle w:val="StyleUnderline"/>
          <w:highlight w:val="cyan"/>
        </w:rPr>
        <w:t xml:space="preserve"> the topic</w:t>
      </w:r>
      <w:r w:rsidRPr="002A4506">
        <w:rPr>
          <w:rStyle w:val="StyleUnderline"/>
        </w:rPr>
        <w:t xml:space="preserve"> </w:t>
      </w:r>
      <w:proofErr w:type="gramStart"/>
      <w:r w:rsidRPr="002A4506">
        <w:rPr>
          <w:rStyle w:val="StyleUnderline"/>
        </w:rPr>
        <w:t xml:space="preserve">in order </w:t>
      </w:r>
      <w:r w:rsidRPr="002A4506">
        <w:rPr>
          <w:rStyle w:val="StyleUnderline"/>
          <w:highlight w:val="cyan"/>
        </w:rPr>
        <w:t>to</w:t>
      </w:r>
      <w:proofErr w:type="gramEnd"/>
      <w:r w:rsidRPr="002A4506">
        <w:rPr>
          <w:rStyle w:val="StyleUnderline"/>
          <w:highlight w:val="cyan"/>
        </w:rPr>
        <w:t xml:space="preserve"> validate their interpretation</w:t>
      </w:r>
      <w:r w:rsidRPr="002A4506">
        <w:rPr>
          <w:rStyle w:val="StyleUnderline"/>
        </w:rPr>
        <w:t xml:space="preserve"> of how the topic will be debated</w:t>
      </w:r>
      <w:r w:rsidRPr="002A4506">
        <w:rPr>
          <w:sz w:val="14"/>
        </w:rPr>
        <w:t xml:space="preserve">. </w:t>
      </w:r>
      <w:r w:rsidRPr="002A4506">
        <w:rPr>
          <w:rStyle w:val="StyleUnderline"/>
        </w:rPr>
        <w:t xml:space="preserve">Although </w:t>
      </w:r>
      <w:r w:rsidRPr="002A4506">
        <w:rPr>
          <w:rStyle w:val="StyleUnderline"/>
          <w:highlight w:val="cyan"/>
        </w:rPr>
        <w:t>many</w:t>
      </w:r>
      <w:r w:rsidRPr="002A4506">
        <w:rPr>
          <w:rStyle w:val="StyleUnderline"/>
        </w:rPr>
        <w:t xml:space="preserve"> debaters</w:t>
      </w:r>
      <w:r w:rsidRPr="002A4506">
        <w:rPr>
          <w:sz w:val="14"/>
        </w:rPr>
        <w:t xml:space="preserve"> and their coaches </w:t>
      </w:r>
      <w:r w:rsidRPr="002A4506">
        <w:rPr>
          <w:rStyle w:val="Emphasis"/>
          <w:highlight w:val="cyan"/>
        </w:rPr>
        <w:t>ignore</w:t>
      </w:r>
      <w:r w:rsidRPr="002A4506">
        <w:rPr>
          <w:rStyle w:val="StyleUnderline"/>
          <w:highlight w:val="cyan"/>
        </w:rPr>
        <w:t xml:space="preserve"> this</w:t>
      </w:r>
      <w:r w:rsidRPr="002A4506">
        <w:rPr>
          <w:rStyle w:val="StyleUnderline"/>
        </w:rPr>
        <w:t xml:space="preserve"> step </w:t>
      </w:r>
      <w:proofErr w:type="spellStart"/>
      <w:r w:rsidRPr="002A4506">
        <w:rPr>
          <w:rStyle w:val="StyleUnderline"/>
          <w:highlight w:val="cyan"/>
        </w:rPr>
        <w:t>be</w:t>
      </w:r>
      <w:r w:rsidRPr="002A4506">
        <w:rPr>
          <w:rStyle w:val="StyleUnderline"/>
          <w:highlight w:val="cyan"/>
        </w:rPr>
        <w:tab/>
      </w:r>
      <w:proofErr w:type="gramStart"/>
      <w:r w:rsidRPr="002A4506">
        <w:rPr>
          <w:rStyle w:val="StyleUnderline"/>
          <w:highlight w:val="cyan"/>
        </w:rPr>
        <w:t>cause</w:t>
      </w:r>
      <w:proofErr w:type="spellEnd"/>
      <w:proofErr w:type="gramEnd"/>
      <w:r w:rsidRPr="002A4506">
        <w:rPr>
          <w:rStyle w:val="StyleUnderline"/>
          <w:highlight w:val="cyan"/>
        </w:rPr>
        <w:t xml:space="preserve"> they assume</w:t>
      </w:r>
      <w:r w:rsidRPr="002A4506">
        <w:rPr>
          <w:rStyle w:val="StyleUnderline"/>
        </w:rPr>
        <w:t xml:space="preserve"> the </w:t>
      </w:r>
      <w:r w:rsidRPr="002A4506">
        <w:rPr>
          <w:rStyle w:val="StyleUnderline"/>
          <w:highlight w:val="cyan"/>
        </w:rPr>
        <w:t xml:space="preserve">wording of the topic is </w:t>
      </w:r>
      <w:r w:rsidRPr="002A4506">
        <w:rPr>
          <w:rStyle w:val="Emphasis"/>
          <w:highlight w:val="cyan"/>
        </w:rPr>
        <w:t>secondary</w:t>
      </w:r>
      <w:r w:rsidRPr="002A4506">
        <w:rPr>
          <w:rStyle w:val="StyleUnderline"/>
          <w:highlight w:val="cyan"/>
        </w:rPr>
        <w:t xml:space="preserve"> to</w:t>
      </w:r>
      <w:r w:rsidRPr="002A4506">
        <w:rPr>
          <w:rStyle w:val="StyleUnderline"/>
        </w:rPr>
        <w:t xml:space="preserve"> the </w:t>
      </w:r>
      <w:r w:rsidRPr="002A4506">
        <w:rPr>
          <w:rStyle w:val="Emphasis"/>
          <w:highlight w:val="cyan"/>
        </w:rPr>
        <w:t>norms</w:t>
      </w:r>
      <w:r w:rsidRPr="002A4506">
        <w:rPr>
          <w:rStyle w:val="StyleUnderline"/>
        </w:rPr>
        <w:t xml:space="preserve"> for how</w:t>
      </w:r>
      <w:r w:rsidRPr="002A4506">
        <w:rPr>
          <w:sz w:val="14"/>
        </w:rPr>
        <w:t xml:space="preserve"> collegiate </w:t>
      </w:r>
      <w:r w:rsidRPr="002A4506">
        <w:rPr>
          <w:rStyle w:val="StyleUnderline"/>
        </w:rPr>
        <w:t>debate typically functions</w:t>
      </w:r>
      <w:r w:rsidRPr="002A4506">
        <w:rPr>
          <w:sz w:val="14"/>
        </w:rPr>
        <w:t xml:space="preserve">, </w:t>
      </w:r>
      <w:r w:rsidRPr="002A4506">
        <w:rPr>
          <w:rStyle w:val="StyleUnderline"/>
          <w:highlight w:val="cyan"/>
        </w:rPr>
        <w:t>those</w:t>
      </w:r>
      <w:r w:rsidRPr="002A4506">
        <w:rPr>
          <w:rStyle w:val="StyleUnderline"/>
        </w:rPr>
        <w:t xml:space="preserve"> assumptions </w:t>
      </w:r>
      <w:r w:rsidRPr="002A4506">
        <w:rPr>
          <w:rStyle w:val="StyleUnderline"/>
          <w:highlight w:val="cyan"/>
        </w:rPr>
        <w:t xml:space="preserve">can be </w:t>
      </w:r>
      <w:r w:rsidRPr="002A4506">
        <w:rPr>
          <w:rStyle w:val="Emphasis"/>
          <w:highlight w:val="cyan"/>
        </w:rPr>
        <w:t>risky</w:t>
      </w:r>
      <w:r w:rsidRPr="002A4506">
        <w:rPr>
          <w:sz w:val="14"/>
        </w:rPr>
        <w:t xml:space="preserve">, </w:t>
      </w:r>
      <w:r w:rsidRPr="002A4506">
        <w:rPr>
          <w:rStyle w:val="StyleUnderline"/>
        </w:rPr>
        <w:t xml:space="preserve">especially </w:t>
      </w:r>
      <w:r w:rsidRPr="002A4506">
        <w:rPr>
          <w:rStyle w:val="StyleUnderline"/>
          <w:highlight w:val="cyan"/>
        </w:rPr>
        <w:t>where certain terms</w:t>
      </w:r>
      <w:r w:rsidRPr="002A4506">
        <w:rPr>
          <w:rStyle w:val="StyleUnderline"/>
        </w:rPr>
        <w:t xml:space="preserve"> might </w:t>
      </w:r>
      <w:r w:rsidRPr="002A4506">
        <w:rPr>
          <w:rStyle w:val="StyleUnderline"/>
          <w:highlight w:val="cyan"/>
        </w:rPr>
        <w:t>carry</w:t>
      </w:r>
      <w:r w:rsidRPr="002A4506">
        <w:rPr>
          <w:rStyle w:val="StyleUnderline"/>
        </w:rPr>
        <w:t xml:space="preserve"> a </w:t>
      </w:r>
      <w:r w:rsidRPr="002A4506">
        <w:rPr>
          <w:rStyle w:val="Emphasis"/>
          <w:highlight w:val="cyan"/>
        </w:rPr>
        <w:t>substantial meaning</w:t>
      </w:r>
      <w:r w:rsidRPr="002A4506">
        <w:rPr>
          <w:rStyle w:val="StyleUnderline"/>
        </w:rPr>
        <w:t xml:space="preserve"> for the topic depending on their usage</w:t>
      </w:r>
      <w:r w:rsidRPr="002A4506">
        <w:rPr>
          <w:sz w:val="14"/>
        </w:rPr>
        <w:t>. More importantly, for those looking to get started debating, this step can be remarkably productive in understanding how debates tend to play out.</w:t>
      </w:r>
    </w:p>
    <w:p w14:paraId="123C19AE" w14:textId="77777777" w:rsidR="001558B3" w:rsidRPr="002A4506" w:rsidRDefault="001558B3" w:rsidP="001558B3">
      <w:pPr>
        <w:rPr>
          <w:sz w:val="14"/>
        </w:rPr>
      </w:pPr>
      <w:r w:rsidRPr="002A4506">
        <w:rPr>
          <w:rStyle w:val="StyleUnderline"/>
        </w:rPr>
        <w:t>In the resolution</w:t>
      </w:r>
      <w:r w:rsidRPr="002A4506">
        <w:rPr>
          <w:sz w:val="14"/>
        </w:rPr>
        <w:t xml:space="preserve"> which we will be using, </w:t>
      </w:r>
      <w:r w:rsidRPr="002A4506">
        <w:rPr>
          <w:rStyle w:val="StyleUnderline"/>
          <w:highlight w:val="cyan"/>
        </w:rPr>
        <w:t xml:space="preserve">the </w:t>
      </w:r>
      <w:r w:rsidRPr="002A4506">
        <w:rPr>
          <w:rStyle w:val="Emphasis"/>
          <w:highlight w:val="cyan"/>
        </w:rPr>
        <w:t>object</w:t>
      </w:r>
      <w:r w:rsidRPr="002A4506">
        <w:rPr>
          <w:sz w:val="14"/>
        </w:rPr>
        <w:t xml:space="preserve"> of the sentence </w:t>
      </w:r>
      <w:r w:rsidRPr="002A4506">
        <w:rPr>
          <w:rStyle w:val="StyleUnderline"/>
          <w:highlight w:val="cyan"/>
        </w:rPr>
        <w:t>is</w:t>
      </w:r>
      <w:r w:rsidRPr="002A4506">
        <w:rPr>
          <w:rStyle w:val="StyleUnderline"/>
        </w:rPr>
        <w:t xml:space="preserve"> identified as </w:t>
      </w:r>
      <w:r w:rsidRPr="002A4506">
        <w:rPr>
          <w:rStyle w:val="StyleUnderline"/>
          <w:highlight w:val="cyan"/>
        </w:rPr>
        <w:t>the</w:t>
      </w:r>
      <w:r w:rsidRPr="002A4506">
        <w:rPr>
          <w:sz w:val="14"/>
        </w:rPr>
        <w:t xml:space="preserve"> “</w:t>
      </w:r>
      <w:r w:rsidRPr="002A4506">
        <w:rPr>
          <w:rStyle w:val="Emphasis"/>
          <w:highlight w:val="cyan"/>
        </w:rPr>
        <w:t>United States Federal Government</w:t>
      </w:r>
      <w:r w:rsidRPr="002A4506">
        <w:rPr>
          <w:sz w:val="14"/>
        </w:rPr>
        <w:t xml:space="preserve">,” which is significant because in standard English grammar, </w:t>
      </w:r>
      <w:r w:rsidRPr="002A4506">
        <w:rPr>
          <w:rStyle w:val="StyleUnderline"/>
          <w:highlight w:val="cyan"/>
        </w:rPr>
        <w:t>the object</w:t>
      </w:r>
      <w:r w:rsidRPr="002A4506">
        <w:rPr>
          <w:rStyle w:val="StyleUnderline"/>
        </w:rPr>
        <w:t xml:space="preserve"> of the sentence </w:t>
      </w:r>
      <w:r w:rsidRPr="002A4506">
        <w:rPr>
          <w:rStyle w:val="StyleUnderline"/>
          <w:highlight w:val="cyan"/>
        </w:rPr>
        <w:t xml:space="preserve">has </w:t>
      </w:r>
      <w:r w:rsidRPr="002A4506">
        <w:rPr>
          <w:rStyle w:val="Emphasis"/>
          <w:highlight w:val="cyan"/>
        </w:rPr>
        <w:t>agency</w:t>
      </w:r>
      <w:r w:rsidRPr="002A4506">
        <w:rPr>
          <w:rStyle w:val="StyleUnderline"/>
          <w:highlight w:val="cyan"/>
        </w:rPr>
        <w:t xml:space="preserve"> to affect the subject</w:t>
      </w:r>
      <w:r w:rsidRPr="002A4506">
        <w:rPr>
          <w:rStyle w:val="StyleUnderline"/>
        </w:rPr>
        <w:t xml:space="preserve"> of the sentence</w:t>
      </w:r>
      <w:r w:rsidRPr="002A4506">
        <w:rPr>
          <w:sz w:val="14"/>
        </w:rPr>
        <w:t xml:space="preserve">; </w:t>
      </w:r>
      <w:r w:rsidRPr="002A4506">
        <w:rPr>
          <w:rStyle w:val="StyleUnderline"/>
        </w:rPr>
        <w:t>hence</w:t>
      </w:r>
      <w:r w:rsidRPr="002A4506">
        <w:rPr>
          <w:sz w:val="14"/>
        </w:rPr>
        <w:t xml:space="preserve">, </w:t>
      </w:r>
      <w:r w:rsidRPr="002A4506">
        <w:rPr>
          <w:rStyle w:val="StyleUnderline"/>
          <w:highlight w:val="cyan"/>
        </w:rPr>
        <w:t>the</w:t>
      </w:r>
      <w:r w:rsidRPr="002A4506">
        <w:rPr>
          <w:sz w:val="14"/>
        </w:rPr>
        <w:t xml:space="preserve"> </w:t>
      </w:r>
      <w:r w:rsidRPr="002A4506">
        <w:rPr>
          <w:rStyle w:val="Emphasis"/>
          <w:highlight w:val="cyan"/>
        </w:rPr>
        <w:t>U</w:t>
      </w:r>
      <w:r w:rsidRPr="002A4506">
        <w:rPr>
          <w:sz w:val="14"/>
        </w:rPr>
        <w:t xml:space="preserve">nited </w:t>
      </w:r>
      <w:r w:rsidRPr="002A4506">
        <w:rPr>
          <w:rStyle w:val="Emphasis"/>
          <w:highlight w:val="cyan"/>
        </w:rPr>
        <w:t>S</w:t>
      </w:r>
      <w:r w:rsidRPr="002A4506">
        <w:rPr>
          <w:sz w:val="14"/>
        </w:rPr>
        <w:t xml:space="preserve">tates </w:t>
      </w:r>
      <w:r w:rsidRPr="002A4506">
        <w:rPr>
          <w:rStyle w:val="Emphasis"/>
          <w:highlight w:val="cyan"/>
        </w:rPr>
        <w:t>F</w:t>
      </w:r>
      <w:r w:rsidRPr="002A4506">
        <w:rPr>
          <w:sz w:val="14"/>
        </w:rPr>
        <w:t xml:space="preserve">ederal </w:t>
      </w:r>
      <w:r w:rsidRPr="002A4506">
        <w:rPr>
          <w:rStyle w:val="Emphasis"/>
          <w:highlight w:val="cyan"/>
        </w:rPr>
        <w:t>G</w:t>
      </w:r>
      <w:r w:rsidRPr="002A4506">
        <w:rPr>
          <w:sz w:val="14"/>
        </w:rPr>
        <w:t xml:space="preserve">overnment </w:t>
      </w:r>
      <w:r w:rsidRPr="002A4506">
        <w:rPr>
          <w:rStyle w:val="StyleUnderline"/>
          <w:highlight w:val="cyan"/>
        </w:rPr>
        <w:t>is</w:t>
      </w:r>
      <w:r w:rsidRPr="002A4506">
        <w:rPr>
          <w:sz w:val="14"/>
        </w:rPr>
        <w:t xml:space="preserve"> referred to as </w:t>
      </w:r>
      <w:r w:rsidRPr="002A4506">
        <w:rPr>
          <w:rStyle w:val="StyleUnderline"/>
          <w:highlight w:val="cyan"/>
        </w:rPr>
        <w:t xml:space="preserve">an </w:t>
      </w:r>
      <w:r w:rsidRPr="002A4506">
        <w:rPr>
          <w:rStyle w:val="Emphasis"/>
          <w:highlight w:val="cyan"/>
        </w:rPr>
        <w:t>agent</w:t>
      </w:r>
      <w:r w:rsidRPr="002A4506">
        <w:rPr>
          <w:sz w:val="14"/>
        </w:rPr>
        <w:t xml:space="preserve">. </w:t>
      </w:r>
      <w:r w:rsidRPr="002A4506">
        <w:rPr>
          <w:rStyle w:val="StyleUnderline"/>
        </w:rPr>
        <w:t>The verb</w:t>
      </w:r>
      <w:r w:rsidRPr="002A4506">
        <w:rPr>
          <w:sz w:val="14"/>
        </w:rPr>
        <w:t xml:space="preserve"> in the sentence </w:t>
      </w:r>
      <w:r w:rsidRPr="002A4506">
        <w:rPr>
          <w:rStyle w:val="StyleUnderline"/>
        </w:rPr>
        <w:t>is</w:t>
      </w:r>
      <w:r w:rsidRPr="002A4506">
        <w:rPr>
          <w:sz w:val="14"/>
        </w:rPr>
        <w:t xml:space="preserve"> “</w:t>
      </w:r>
      <w:r w:rsidRPr="002A4506">
        <w:rPr>
          <w:rStyle w:val="Emphasis"/>
          <w:highlight w:val="cyan"/>
        </w:rPr>
        <w:t>should</w:t>
      </w:r>
      <w:r w:rsidRPr="002A4506">
        <w:rPr>
          <w:sz w:val="14"/>
        </w:rPr>
        <w:t xml:space="preserve"> restrict,” </w:t>
      </w:r>
      <w:r w:rsidRPr="002A4506">
        <w:rPr>
          <w:rStyle w:val="StyleUnderline"/>
          <w:highlight w:val="cyan"/>
        </w:rPr>
        <w:t>indicating</w:t>
      </w:r>
      <w:r w:rsidRPr="002A4506">
        <w:rPr>
          <w:rStyle w:val="StyleUnderline"/>
        </w:rPr>
        <w:t xml:space="preserve"> that </w:t>
      </w:r>
      <w:r w:rsidRPr="002A4506">
        <w:rPr>
          <w:rStyle w:val="StyleUnderline"/>
          <w:highlight w:val="cyan"/>
        </w:rPr>
        <w:t>the agent</w:t>
      </w:r>
      <w:r w:rsidRPr="002A4506">
        <w:rPr>
          <w:rStyle w:val="StyleUnderline"/>
        </w:rPr>
        <w:t xml:space="preserve"> of the resolution </w:t>
      </w:r>
      <w:r w:rsidRPr="002A4506">
        <w:rPr>
          <w:rStyle w:val="StyleUnderline"/>
          <w:highlight w:val="cyan"/>
        </w:rPr>
        <w:t xml:space="preserve">will be </w:t>
      </w:r>
      <w:r w:rsidRPr="002A4506">
        <w:rPr>
          <w:rStyle w:val="Emphasis"/>
          <w:highlight w:val="cyan"/>
        </w:rPr>
        <w:t>obligated</w:t>
      </w:r>
      <w:r w:rsidRPr="002A4506">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26B1D4DF" w14:textId="77777777" w:rsidR="001558B3" w:rsidRPr="002A4506" w:rsidRDefault="001558B3" w:rsidP="001558B3">
      <w:pPr>
        <w:rPr>
          <w:sz w:val="14"/>
        </w:rPr>
      </w:pPr>
      <w:r w:rsidRPr="002A4506">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2A4506">
        <w:rPr>
          <w:rStyle w:val="StyleUnderline"/>
        </w:rPr>
        <w:t xml:space="preserve">reading the topic grammatically is </w:t>
      </w:r>
      <w:r w:rsidRPr="002A4506">
        <w:rPr>
          <w:rStyle w:val="Emphasis"/>
        </w:rPr>
        <w:t>helpful</w:t>
      </w:r>
      <w:r w:rsidRPr="002A4506">
        <w:rPr>
          <w:rStyle w:val="StyleUnderline"/>
        </w:rPr>
        <w:t xml:space="preserve"> because </w:t>
      </w:r>
      <w:r w:rsidRPr="002A4506">
        <w:rPr>
          <w:rStyle w:val="StyleUnderline"/>
          <w:highlight w:val="cyan"/>
        </w:rPr>
        <w:t>it</w:t>
      </w:r>
      <w:r w:rsidRPr="002A4506">
        <w:rPr>
          <w:sz w:val="14"/>
        </w:rPr>
        <w:t xml:space="preserve"> clarifies that the gerund form of the verb beginning each sentence subject to the term restrict, meaning the affirmative cannot defend an expansion of nuclear forces.10 Subsequently, each line has a subject noun that </w:t>
      </w:r>
      <w:r w:rsidRPr="002A4506">
        <w:rPr>
          <w:rStyle w:val="StyleUnderline"/>
          <w:highlight w:val="cyan"/>
        </w:rPr>
        <w:t xml:space="preserve">sets the </w:t>
      </w:r>
      <w:r w:rsidRPr="002A4506">
        <w:rPr>
          <w:rStyle w:val="Emphasis"/>
          <w:highlight w:val="cyan"/>
        </w:rPr>
        <w:t>parameters</w:t>
      </w:r>
      <w:r w:rsidRPr="002A4506">
        <w:rPr>
          <w:rStyle w:val="StyleUnderline"/>
          <w:highlight w:val="cyan"/>
        </w:rPr>
        <w:t xml:space="preserve"> for what the</w:t>
      </w:r>
      <w:r w:rsidRPr="002A4506">
        <w:rPr>
          <w:sz w:val="14"/>
        </w:rPr>
        <w:t xml:space="preserve"> </w:t>
      </w:r>
      <w:r w:rsidRPr="002A4506">
        <w:rPr>
          <w:rStyle w:val="Emphasis"/>
          <w:highlight w:val="cyan"/>
        </w:rPr>
        <w:t>U</w:t>
      </w:r>
      <w:r w:rsidRPr="002A4506">
        <w:rPr>
          <w:sz w:val="14"/>
        </w:rPr>
        <w:t xml:space="preserve">nited </w:t>
      </w:r>
      <w:r w:rsidRPr="002A4506">
        <w:rPr>
          <w:rStyle w:val="Emphasis"/>
          <w:highlight w:val="cyan"/>
        </w:rPr>
        <w:t>S</w:t>
      </w:r>
      <w:r w:rsidRPr="002A4506">
        <w:rPr>
          <w:sz w:val="14"/>
        </w:rPr>
        <w:t xml:space="preserve">tates </w:t>
      </w:r>
      <w:r w:rsidRPr="002A4506">
        <w:rPr>
          <w:rStyle w:val="Emphasis"/>
          <w:highlight w:val="cyan"/>
        </w:rPr>
        <w:t>F</w:t>
      </w:r>
      <w:r w:rsidRPr="002A4506">
        <w:rPr>
          <w:sz w:val="14"/>
        </w:rPr>
        <w:t xml:space="preserve">ederal </w:t>
      </w:r>
      <w:r w:rsidRPr="002A4506">
        <w:rPr>
          <w:rStyle w:val="Emphasis"/>
          <w:highlight w:val="cyan"/>
        </w:rPr>
        <w:t>G</w:t>
      </w:r>
      <w:r w:rsidRPr="002A4506">
        <w:rPr>
          <w:sz w:val="14"/>
        </w:rPr>
        <w:t xml:space="preserve">overnment </w:t>
      </w:r>
      <w:r w:rsidRPr="002A4506">
        <w:rPr>
          <w:rStyle w:val="StyleUnderline"/>
          <w:highlight w:val="cyan"/>
        </w:rPr>
        <w:t>can do under</w:t>
      </w:r>
      <w:r w:rsidRPr="002A4506">
        <w:rPr>
          <w:rStyle w:val="StyleUnderline"/>
        </w:rPr>
        <w:t xml:space="preserve"> the auspices of </w:t>
      </w:r>
      <w:r w:rsidRPr="002A4506">
        <w:rPr>
          <w:rStyle w:val="StyleUnderline"/>
          <w:highlight w:val="cyan"/>
        </w:rPr>
        <w:t xml:space="preserve">the resolution by </w:t>
      </w:r>
      <w:r w:rsidRPr="002A4506">
        <w:rPr>
          <w:rStyle w:val="Emphasis"/>
          <w:highlight w:val="cyan"/>
        </w:rPr>
        <w:t>constraining</w:t>
      </w:r>
      <w:r w:rsidRPr="002A4506">
        <w:rPr>
          <w:rStyle w:val="StyleUnderline"/>
          <w:highlight w:val="cyan"/>
        </w:rPr>
        <w:t xml:space="preserve"> the number of </w:t>
      </w:r>
      <w:r w:rsidRPr="002A4506">
        <w:rPr>
          <w:rStyle w:val="Emphasis"/>
          <w:highlight w:val="cyan"/>
        </w:rPr>
        <w:t>subjects</w:t>
      </w:r>
      <w:r w:rsidRPr="002A4506">
        <w:rPr>
          <w:rStyle w:val="StyleUnderline"/>
        </w:rPr>
        <w:t xml:space="preserve"> which can be acted upon</w:t>
      </w:r>
      <w:r w:rsidRPr="002A4506">
        <w:rPr>
          <w:sz w:val="14"/>
        </w:rPr>
        <w:t>.</w:t>
      </w:r>
    </w:p>
    <w:p w14:paraId="0F402C62" w14:textId="77777777" w:rsidR="001558B3" w:rsidRPr="002A4506" w:rsidRDefault="001558B3" w:rsidP="001558B3">
      <w:pPr>
        <w:pStyle w:val="Heading4"/>
      </w:pPr>
      <w:r w:rsidRPr="002A4506">
        <w:t xml:space="preserve">Violation – their agent isn’t the USFG. That means their aff lies </w:t>
      </w:r>
      <w:r w:rsidRPr="002A4506">
        <w:rPr>
          <w:u w:val="single"/>
        </w:rPr>
        <w:t>beyond</w:t>
      </w:r>
      <w:r w:rsidRPr="002A4506">
        <w:t xml:space="preserve"> the scope of a </w:t>
      </w:r>
      <w:r w:rsidRPr="002A4506">
        <w:rPr>
          <w:u w:val="single"/>
        </w:rPr>
        <w:t>predictable</w:t>
      </w:r>
      <w:r w:rsidRPr="002A4506">
        <w:t xml:space="preserve">, </w:t>
      </w:r>
      <w:r w:rsidRPr="002A4506">
        <w:rPr>
          <w:u w:val="single"/>
        </w:rPr>
        <w:t>limited</w:t>
      </w:r>
      <w:r w:rsidRPr="002A4506">
        <w:t xml:space="preserve">, and </w:t>
      </w:r>
      <w:r w:rsidRPr="002A4506">
        <w:rPr>
          <w:u w:val="single"/>
        </w:rPr>
        <w:t>refutable</w:t>
      </w:r>
      <w:r w:rsidRPr="002A4506">
        <w:t xml:space="preserve"> topic.</w:t>
      </w:r>
    </w:p>
    <w:p w14:paraId="2BF35603" w14:textId="77777777" w:rsidR="001558B3" w:rsidRDefault="001558B3" w:rsidP="001558B3">
      <w:pPr>
        <w:pStyle w:val="Heading4"/>
      </w:pPr>
      <w:r w:rsidRPr="002A4506">
        <w:t>Vote neg:</w:t>
      </w:r>
    </w:p>
    <w:p w14:paraId="745BCED1" w14:textId="77777777" w:rsidR="001558B3" w:rsidRDefault="001558B3" w:rsidP="001558B3"/>
    <w:p w14:paraId="45CF48D8" w14:textId="77777777" w:rsidR="001558B3" w:rsidRPr="00747AB8" w:rsidRDefault="001558B3" w:rsidP="001558B3">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747AB8">
        <w:rPr>
          <w:rFonts w:eastAsiaTheme="majorEastAsia" w:cstheme="majorBidi"/>
          <w:b/>
          <w:iCs/>
          <w:sz w:val="26"/>
        </w:rPr>
        <w:t xml:space="preserve">Violation: They’re don’t affirm a hypothetical implementation of the USFG. </w:t>
      </w:r>
    </w:p>
    <w:p w14:paraId="3C2A6720" w14:textId="77777777" w:rsidR="001558B3" w:rsidRPr="00747AB8" w:rsidRDefault="001558B3" w:rsidP="001558B3"/>
    <w:p w14:paraId="41C31C9A" w14:textId="77777777" w:rsidR="001558B3" w:rsidRPr="00747AB8" w:rsidRDefault="001558B3" w:rsidP="001558B3">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5. </w:t>
      </w:r>
      <w:r w:rsidRPr="00747AB8">
        <w:rPr>
          <w:rFonts w:eastAsiaTheme="majorEastAsia" w:cstheme="majorBidi"/>
          <w:b/>
          <w:iCs/>
          <w:sz w:val="26"/>
        </w:rPr>
        <w:t xml:space="preserve">Only our </w:t>
      </w:r>
      <w:proofErr w:type="spellStart"/>
      <w:r w:rsidRPr="00747AB8">
        <w:rPr>
          <w:rFonts w:eastAsiaTheme="majorEastAsia" w:cstheme="majorBidi"/>
          <w:b/>
          <w:iCs/>
          <w:sz w:val="26"/>
        </w:rPr>
        <w:t>interp</w:t>
      </w:r>
      <w:proofErr w:type="spellEnd"/>
      <w:r w:rsidRPr="00747AB8">
        <w:rPr>
          <w:rFonts w:eastAsiaTheme="majorEastAsia" w:cstheme="majorBidi"/>
          <w:b/>
          <w:iCs/>
          <w:sz w:val="26"/>
        </w:rPr>
        <w:t xml:space="preserve"> preserves </w:t>
      </w:r>
      <w:r w:rsidRPr="00747AB8">
        <w:rPr>
          <w:rFonts w:eastAsiaTheme="majorEastAsia" w:cstheme="majorBidi"/>
          <w:b/>
          <w:iCs/>
          <w:sz w:val="26"/>
          <w:u w:val="single"/>
        </w:rPr>
        <w:t>fairness</w:t>
      </w:r>
      <w:r w:rsidRPr="00747AB8">
        <w:rPr>
          <w:rFonts w:eastAsiaTheme="majorEastAsia" w:cstheme="majorBidi"/>
          <w:b/>
          <w:iCs/>
          <w:sz w:val="26"/>
        </w:rPr>
        <w:t xml:space="preserve"> and </w:t>
      </w:r>
      <w:r w:rsidRPr="00747AB8">
        <w:rPr>
          <w:rFonts w:eastAsiaTheme="majorEastAsia" w:cstheme="majorBidi"/>
          <w:b/>
          <w:iCs/>
          <w:sz w:val="26"/>
          <w:u w:val="single"/>
        </w:rPr>
        <w:t>clash</w:t>
      </w:r>
      <w:r w:rsidRPr="00747AB8">
        <w:rPr>
          <w:rFonts w:eastAsiaTheme="majorEastAsia" w:cstheme="majorBidi"/>
          <w:b/>
          <w:iCs/>
          <w:sz w:val="26"/>
        </w:rPr>
        <w:t>. Two internal links.</w:t>
      </w:r>
    </w:p>
    <w:p w14:paraId="752D21F3" w14:textId="77777777" w:rsidR="001558B3" w:rsidRPr="00747AB8" w:rsidRDefault="001558B3" w:rsidP="001558B3">
      <w:pPr>
        <w:keepNext/>
        <w:keepLines/>
        <w:spacing w:before="40" w:after="0"/>
        <w:outlineLvl w:val="3"/>
        <w:rPr>
          <w:rFonts w:eastAsiaTheme="majorEastAsia" w:cstheme="majorBidi"/>
          <w:b/>
          <w:iCs/>
          <w:sz w:val="26"/>
        </w:rPr>
      </w:pPr>
      <w:r>
        <w:rPr>
          <w:rFonts w:eastAsiaTheme="majorEastAsia" w:cstheme="majorBidi"/>
          <w:b/>
          <w:iCs/>
          <w:sz w:val="26"/>
          <w:u w:val="single"/>
        </w:rPr>
        <w:t xml:space="preserve">6. </w:t>
      </w:r>
      <w:r w:rsidRPr="00747AB8">
        <w:rPr>
          <w:rFonts w:eastAsiaTheme="majorEastAsia" w:cstheme="majorBidi"/>
          <w:b/>
          <w:iCs/>
          <w:sz w:val="26"/>
          <w:u w:val="single"/>
        </w:rPr>
        <w:t>LIMITS</w:t>
      </w:r>
      <w:r w:rsidRPr="00747AB8">
        <w:rPr>
          <w:rFonts w:eastAsiaTheme="majorEastAsia" w:cstheme="majorBidi"/>
          <w:b/>
          <w:iCs/>
          <w:sz w:val="26"/>
        </w:rPr>
        <w:t xml:space="preserve">. Debate </w:t>
      </w:r>
      <w:r w:rsidRPr="00747AB8">
        <w:rPr>
          <w:rFonts w:eastAsiaTheme="majorEastAsia" w:cstheme="majorBidi"/>
          <w:b/>
          <w:iCs/>
          <w:sz w:val="26"/>
          <w:u w:val="single"/>
        </w:rPr>
        <w:t>without</w:t>
      </w:r>
      <w:r w:rsidRPr="00747AB8">
        <w:rPr>
          <w:rFonts w:eastAsiaTheme="majorEastAsia" w:cstheme="majorBidi"/>
          <w:b/>
          <w:iCs/>
          <w:sz w:val="26"/>
        </w:rPr>
        <w:t xml:space="preserve"> a resolution </w:t>
      </w:r>
      <w:r w:rsidRPr="00747AB8">
        <w:rPr>
          <w:rFonts w:eastAsiaTheme="majorEastAsia" w:cstheme="majorBidi"/>
          <w:b/>
          <w:iCs/>
          <w:sz w:val="26"/>
          <w:u w:val="single"/>
        </w:rPr>
        <w:t>unpredictably</w:t>
      </w:r>
      <w:r w:rsidRPr="00747AB8">
        <w:rPr>
          <w:rFonts w:eastAsiaTheme="majorEastAsia" w:cstheme="majorBidi"/>
          <w:b/>
          <w:iCs/>
          <w:sz w:val="26"/>
        </w:rPr>
        <w:t xml:space="preserve"> explodes the number of topical </w:t>
      </w:r>
      <w:proofErr w:type="spellStart"/>
      <w:r w:rsidRPr="00747AB8">
        <w:rPr>
          <w:rFonts w:eastAsiaTheme="majorEastAsia" w:cstheme="majorBidi"/>
          <w:b/>
          <w:iCs/>
          <w:sz w:val="26"/>
        </w:rPr>
        <w:t>affs</w:t>
      </w:r>
      <w:proofErr w:type="spellEnd"/>
      <w:r w:rsidRPr="00747AB8">
        <w:rPr>
          <w:rFonts w:eastAsiaTheme="majorEastAsia" w:cstheme="majorBidi"/>
          <w:b/>
          <w:iCs/>
          <w:sz w:val="26"/>
        </w:rPr>
        <w:t xml:space="preserve">, rigging the game against the </w:t>
      </w:r>
      <w:r w:rsidRPr="00747AB8">
        <w:rPr>
          <w:rFonts w:eastAsiaTheme="majorEastAsia" w:cstheme="majorBidi"/>
          <w:b/>
          <w:iCs/>
          <w:sz w:val="26"/>
          <w:u w:val="single"/>
        </w:rPr>
        <w:t>neg</w:t>
      </w:r>
      <w:r w:rsidRPr="00747AB8">
        <w:rPr>
          <w:rFonts w:eastAsiaTheme="majorEastAsia" w:cstheme="majorBidi"/>
          <w:b/>
          <w:iCs/>
          <w:sz w:val="26"/>
        </w:rPr>
        <w:t xml:space="preserve">. </w:t>
      </w:r>
    </w:p>
    <w:p w14:paraId="5F7C5798" w14:textId="77777777" w:rsidR="001558B3" w:rsidRPr="00747AB8" w:rsidRDefault="001558B3" w:rsidP="001558B3">
      <w:pPr>
        <w:keepNext/>
        <w:keepLines/>
        <w:spacing w:before="40" w:after="0"/>
        <w:outlineLvl w:val="3"/>
        <w:rPr>
          <w:rFonts w:eastAsiaTheme="majorEastAsia" w:cstheme="majorBidi"/>
          <w:b/>
          <w:iCs/>
          <w:sz w:val="26"/>
        </w:rPr>
      </w:pPr>
      <w:r>
        <w:rPr>
          <w:rFonts w:eastAsiaTheme="majorEastAsia" w:cstheme="majorBidi"/>
          <w:b/>
          <w:iCs/>
          <w:sz w:val="26"/>
          <w:u w:val="single"/>
        </w:rPr>
        <w:t xml:space="preserve">7. </w:t>
      </w:r>
      <w:r w:rsidRPr="00747AB8">
        <w:rPr>
          <w:rFonts w:eastAsiaTheme="majorEastAsia" w:cstheme="majorBidi"/>
          <w:b/>
          <w:iCs/>
          <w:sz w:val="26"/>
          <w:u w:val="single"/>
        </w:rPr>
        <w:t>GROUND</w:t>
      </w:r>
      <w:r w:rsidRPr="00747AB8">
        <w:rPr>
          <w:rFonts w:eastAsiaTheme="majorEastAsia" w:cstheme="majorBidi"/>
          <w:b/>
          <w:iCs/>
          <w:sz w:val="26"/>
        </w:rPr>
        <w:t xml:space="preserve">. Teams run to </w:t>
      </w:r>
      <w:r w:rsidRPr="00747AB8">
        <w:rPr>
          <w:rFonts w:eastAsiaTheme="majorEastAsia" w:cstheme="majorBidi"/>
          <w:b/>
          <w:iCs/>
          <w:sz w:val="26"/>
          <w:u w:val="single"/>
        </w:rPr>
        <w:t>undefinable</w:t>
      </w:r>
      <w:r w:rsidRPr="00747AB8">
        <w:rPr>
          <w:rFonts w:eastAsiaTheme="majorEastAsia" w:cstheme="majorBidi"/>
          <w:b/>
          <w:iCs/>
          <w:sz w:val="26"/>
        </w:rPr>
        <w:t xml:space="preserve"> and </w:t>
      </w:r>
      <w:r w:rsidRPr="00747AB8">
        <w:rPr>
          <w:rFonts w:eastAsiaTheme="majorEastAsia" w:cstheme="majorBidi"/>
          <w:b/>
          <w:iCs/>
          <w:sz w:val="26"/>
          <w:u w:val="single"/>
        </w:rPr>
        <w:t>uncontestable moral truisms</w:t>
      </w:r>
      <w:r w:rsidRPr="00747AB8">
        <w:rPr>
          <w:rFonts w:eastAsiaTheme="majorEastAsia" w:cstheme="majorBidi"/>
          <w:b/>
          <w:iCs/>
          <w:sz w:val="26"/>
        </w:rPr>
        <w:t xml:space="preserve"> without </w:t>
      </w:r>
      <w:r w:rsidRPr="00747AB8">
        <w:rPr>
          <w:rFonts w:eastAsiaTheme="majorEastAsia" w:cstheme="majorBidi"/>
          <w:b/>
          <w:iCs/>
          <w:sz w:val="26"/>
          <w:u w:val="single"/>
        </w:rPr>
        <w:t>constraints</w:t>
      </w:r>
      <w:r w:rsidRPr="00747AB8">
        <w:rPr>
          <w:rFonts w:eastAsiaTheme="majorEastAsia" w:cstheme="majorBidi"/>
          <w:b/>
          <w:iCs/>
          <w:sz w:val="26"/>
        </w:rPr>
        <w:t xml:space="preserve"> on discussion. </w:t>
      </w:r>
    </w:p>
    <w:p w14:paraId="403946D9" w14:textId="77777777" w:rsidR="001558B3" w:rsidRPr="00747AB8" w:rsidRDefault="001558B3" w:rsidP="001558B3"/>
    <w:p w14:paraId="705FCA7F" w14:textId="77777777" w:rsidR="001558B3" w:rsidRPr="00747AB8" w:rsidRDefault="001558B3" w:rsidP="001558B3">
      <w:pPr>
        <w:keepNext/>
        <w:keepLines/>
        <w:spacing w:before="40" w:after="0"/>
        <w:outlineLvl w:val="3"/>
        <w:rPr>
          <w:rFonts w:eastAsiaTheme="majorEastAsia" w:cstheme="majorBidi"/>
          <w:b/>
          <w:iCs/>
          <w:sz w:val="26"/>
        </w:rPr>
      </w:pPr>
      <w:r>
        <w:rPr>
          <w:rFonts w:eastAsiaTheme="majorEastAsia" w:cstheme="majorBidi"/>
          <w:b/>
          <w:iCs/>
          <w:sz w:val="26"/>
        </w:rPr>
        <w:t xml:space="preserve">8. </w:t>
      </w:r>
      <w:r w:rsidRPr="00747AB8">
        <w:rPr>
          <w:rFonts w:eastAsiaTheme="majorEastAsia" w:cstheme="majorBidi"/>
          <w:b/>
          <w:iCs/>
          <w:sz w:val="26"/>
        </w:rPr>
        <w:t xml:space="preserve">Fairness outweighs---both sides </w:t>
      </w:r>
      <w:r w:rsidRPr="00747AB8">
        <w:rPr>
          <w:rFonts w:eastAsiaTheme="majorEastAsia" w:cstheme="majorBidi"/>
          <w:b/>
          <w:iCs/>
          <w:sz w:val="26"/>
          <w:u w:val="single"/>
        </w:rPr>
        <w:t>depend</w:t>
      </w:r>
      <w:r w:rsidRPr="00747AB8">
        <w:rPr>
          <w:rFonts w:eastAsiaTheme="majorEastAsia" w:cstheme="majorBidi"/>
          <w:b/>
          <w:iCs/>
          <w:sz w:val="26"/>
        </w:rPr>
        <w:t xml:space="preserve"> on it, and it provides a model for understanding why </w:t>
      </w:r>
      <w:r w:rsidRPr="00747AB8">
        <w:rPr>
          <w:rFonts w:eastAsiaTheme="majorEastAsia" w:cstheme="majorBidi"/>
          <w:b/>
          <w:iCs/>
          <w:sz w:val="26"/>
          <w:u w:val="single"/>
        </w:rPr>
        <w:t>their impacts</w:t>
      </w:r>
      <w:r w:rsidRPr="00747AB8">
        <w:rPr>
          <w:rFonts w:eastAsiaTheme="majorEastAsia" w:cstheme="majorBidi"/>
          <w:b/>
          <w:iCs/>
          <w:sz w:val="26"/>
        </w:rPr>
        <w:t xml:space="preserve">, like </w:t>
      </w:r>
      <w:r w:rsidRPr="00747AB8">
        <w:rPr>
          <w:rFonts w:eastAsiaTheme="majorEastAsia" w:cstheme="majorBidi"/>
          <w:b/>
          <w:iCs/>
          <w:sz w:val="26"/>
          <w:u w:val="single"/>
        </w:rPr>
        <w:t>suffering</w:t>
      </w:r>
      <w:r w:rsidRPr="00747AB8">
        <w:rPr>
          <w:rFonts w:eastAsiaTheme="majorEastAsia" w:cstheme="majorBidi"/>
          <w:b/>
          <w:iCs/>
          <w:sz w:val="26"/>
        </w:rPr>
        <w:t xml:space="preserve"> and </w:t>
      </w:r>
      <w:r w:rsidRPr="00747AB8">
        <w:rPr>
          <w:rFonts w:eastAsiaTheme="majorEastAsia" w:cstheme="majorBidi"/>
          <w:b/>
          <w:iCs/>
          <w:sz w:val="26"/>
          <w:u w:val="single"/>
        </w:rPr>
        <w:t>genomic governmentality</w:t>
      </w:r>
      <w:r w:rsidRPr="00747AB8">
        <w:rPr>
          <w:rFonts w:eastAsiaTheme="majorEastAsia" w:cstheme="majorBidi"/>
          <w:b/>
          <w:iCs/>
          <w:sz w:val="26"/>
        </w:rPr>
        <w:t xml:space="preserve">, have any basis in morality. It’s the only impact </w:t>
      </w:r>
      <w:r w:rsidRPr="00747AB8">
        <w:rPr>
          <w:rFonts w:eastAsiaTheme="majorEastAsia" w:cstheme="majorBidi"/>
          <w:b/>
          <w:iCs/>
          <w:sz w:val="26"/>
          <w:u w:val="single"/>
        </w:rPr>
        <w:t>this</w:t>
      </w:r>
      <w:r w:rsidRPr="00747AB8">
        <w:rPr>
          <w:rFonts w:eastAsiaTheme="majorEastAsia" w:cstheme="majorBidi"/>
          <w:b/>
          <w:iCs/>
          <w:sz w:val="26"/>
        </w:rPr>
        <w:t xml:space="preserve"> ballot can solve.</w:t>
      </w:r>
    </w:p>
    <w:p w14:paraId="25E857E9" w14:textId="77777777" w:rsidR="001558B3" w:rsidRPr="00747AB8" w:rsidRDefault="001558B3" w:rsidP="001558B3"/>
    <w:p w14:paraId="5D813D2A" w14:textId="77777777" w:rsidR="001558B3" w:rsidRPr="00747AB8" w:rsidRDefault="001558B3" w:rsidP="001558B3">
      <w:pPr>
        <w:keepNext/>
        <w:keepLines/>
        <w:spacing w:before="40" w:after="0"/>
        <w:outlineLvl w:val="3"/>
        <w:rPr>
          <w:rFonts w:eastAsiaTheme="majorEastAsia" w:cstheme="majorBidi"/>
          <w:b/>
          <w:iCs/>
          <w:sz w:val="26"/>
        </w:rPr>
      </w:pPr>
      <w:r>
        <w:rPr>
          <w:rFonts w:eastAsiaTheme="majorEastAsia" w:cstheme="majorBidi"/>
          <w:b/>
          <w:iCs/>
          <w:sz w:val="26"/>
          <w:u w:val="single"/>
        </w:rPr>
        <w:t xml:space="preserve">9. </w:t>
      </w:r>
      <w:r w:rsidRPr="00747AB8">
        <w:rPr>
          <w:rFonts w:eastAsiaTheme="majorEastAsia" w:cstheme="majorBidi"/>
          <w:b/>
          <w:iCs/>
          <w:sz w:val="26"/>
          <w:u w:val="single"/>
        </w:rPr>
        <w:t>Clash</w:t>
      </w:r>
      <w:r w:rsidRPr="00747AB8">
        <w:rPr>
          <w:rFonts w:eastAsiaTheme="majorEastAsia" w:cstheme="majorBidi"/>
          <w:b/>
          <w:iCs/>
          <w:sz w:val="26"/>
        </w:rPr>
        <w:t xml:space="preserve"> is </w:t>
      </w:r>
      <w:r w:rsidRPr="00747AB8">
        <w:rPr>
          <w:rFonts w:eastAsiaTheme="majorEastAsia" w:cstheme="majorBidi"/>
          <w:b/>
          <w:iCs/>
          <w:sz w:val="26"/>
          <w:u w:val="single"/>
        </w:rPr>
        <w:t>external</w:t>
      </w:r>
      <w:r w:rsidRPr="00747AB8">
        <w:rPr>
          <w:rFonts w:eastAsiaTheme="majorEastAsia" w:cstheme="majorBidi"/>
          <w:b/>
          <w:iCs/>
          <w:sz w:val="26"/>
        </w:rPr>
        <w:t xml:space="preserve"> and </w:t>
      </w:r>
      <w:r w:rsidRPr="00747AB8">
        <w:rPr>
          <w:rFonts w:eastAsiaTheme="majorEastAsia" w:cstheme="majorBidi"/>
          <w:b/>
          <w:iCs/>
          <w:sz w:val="26"/>
          <w:u w:val="single"/>
        </w:rPr>
        <w:t>straight turns</w:t>
      </w:r>
      <w:r w:rsidRPr="00747AB8">
        <w:rPr>
          <w:rFonts w:eastAsiaTheme="majorEastAsia" w:cstheme="majorBidi"/>
          <w:b/>
          <w:iCs/>
          <w:sz w:val="26"/>
        </w:rPr>
        <w:t xml:space="preserve"> the Aff. Clash breaks down </w:t>
      </w:r>
      <w:r w:rsidRPr="00747AB8">
        <w:rPr>
          <w:rFonts w:eastAsiaTheme="majorEastAsia" w:cstheme="majorBidi"/>
          <w:b/>
          <w:iCs/>
          <w:sz w:val="26"/>
          <w:u w:val="single"/>
        </w:rPr>
        <w:t>dogma</w:t>
      </w:r>
      <w:r w:rsidRPr="00747AB8">
        <w:rPr>
          <w:rFonts w:eastAsiaTheme="majorEastAsia" w:cstheme="majorBidi"/>
          <w:b/>
          <w:iCs/>
          <w:sz w:val="26"/>
        </w:rPr>
        <w:t xml:space="preserve">, makes us more </w:t>
      </w:r>
      <w:r w:rsidRPr="00747AB8">
        <w:rPr>
          <w:rFonts w:eastAsiaTheme="majorEastAsia" w:cstheme="majorBidi"/>
          <w:b/>
          <w:iCs/>
          <w:sz w:val="26"/>
          <w:u w:val="single"/>
        </w:rPr>
        <w:t>ethical</w:t>
      </w:r>
      <w:r w:rsidRPr="00747AB8">
        <w:rPr>
          <w:rFonts w:eastAsiaTheme="majorEastAsia" w:cstheme="majorBidi"/>
          <w:b/>
          <w:iCs/>
          <w:sz w:val="26"/>
        </w:rPr>
        <w:t xml:space="preserve">, and is necessary to whatever broader purpose debate might serve because </w:t>
      </w:r>
      <w:r w:rsidRPr="00747AB8">
        <w:rPr>
          <w:rFonts w:eastAsiaTheme="majorEastAsia" w:cstheme="majorBidi"/>
          <w:b/>
          <w:iCs/>
          <w:sz w:val="26"/>
          <w:u w:val="single"/>
        </w:rPr>
        <w:t>any</w:t>
      </w:r>
      <w:r w:rsidRPr="00747AB8">
        <w:rPr>
          <w:rFonts w:eastAsiaTheme="majorEastAsia" w:cstheme="majorBidi"/>
          <w:b/>
          <w:iCs/>
          <w:sz w:val="26"/>
        </w:rPr>
        <w:t xml:space="preserve"> benefit to </w:t>
      </w:r>
      <w:r w:rsidRPr="00747AB8">
        <w:rPr>
          <w:rFonts w:eastAsiaTheme="majorEastAsia" w:cstheme="majorBidi"/>
          <w:b/>
          <w:iCs/>
          <w:sz w:val="26"/>
          <w:u w:val="single"/>
        </w:rPr>
        <w:t>debate</w:t>
      </w:r>
      <w:r w:rsidRPr="00747AB8">
        <w:rPr>
          <w:rFonts w:eastAsiaTheme="majorEastAsia" w:cstheme="majorBidi"/>
          <w:b/>
          <w:iCs/>
          <w:sz w:val="26"/>
        </w:rPr>
        <w:t xml:space="preserve"> requires one to occur.</w:t>
      </w:r>
    </w:p>
    <w:p w14:paraId="26BD4A96" w14:textId="16D02A59" w:rsidR="000C1020" w:rsidRDefault="000C1020" w:rsidP="001558B3"/>
    <w:p w14:paraId="3EE1883B" w14:textId="77777777" w:rsidR="001558B3" w:rsidRPr="001558B3" w:rsidRDefault="001558B3" w:rsidP="001558B3"/>
    <w:p w14:paraId="5C271C8A" w14:textId="32E18C07" w:rsidR="001558B3" w:rsidRDefault="001558B3" w:rsidP="00974D9C">
      <w:pPr>
        <w:pStyle w:val="Heading2"/>
      </w:pPr>
      <w:r>
        <w:lastRenderedPageBreak/>
        <w:t>Inh</w:t>
      </w:r>
    </w:p>
    <w:p w14:paraId="4E96E564" w14:textId="7700A2E0" w:rsidR="001558B3" w:rsidRDefault="001558B3" w:rsidP="001558B3">
      <w:pPr>
        <w:pStyle w:val="Heading4"/>
      </w:pPr>
      <w:r>
        <w:t>All maps of the arctic are not uniquely bad</w:t>
      </w:r>
      <w:r w:rsidR="000C1020">
        <w:t xml:space="preserve"> – the </w:t>
      </w:r>
      <w:proofErr w:type="spellStart"/>
      <w:r w:rsidR="000C1020">
        <w:t>indiginous</w:t>
      </w:r>
      <w:proofErr w:type="spellEnd"/>
      <w:r w:rsidR="000C1020">
        <w:t xml:space="preserve"> in the status quo are currently countermapping now</w:t>
      </w:r>
    </w:p>
    <w:p w14:paraId="0DEB09CB" w14:textId="77777777" w:rsidR="001558B3" w:rsidRDefault="001558B3" w:rsidP="001558B3">
      <w:r>
        <w:t xml:space="preserve">Bennett N.D. </w:t>
      </w:r>
      <w:hyperlink r:id="rId5" w:history="1">
        <w:r w:rsidRPr="00981F3F">
          <w:rPr>
            <w:rStyle w:val="Hyperlink"/>
          </w:rPr>
          <w:t>https://fpa.org/arctic-frontiers-a-critical-cartography/</w:t>
        </w:r>
      </w:hyperlink>
      <w:r>
        <w:t xml:space="preserve"> </w:t>
      </w:r>
    </w:p>
    <w:p w14:paraId="0CE369C5" w14:textId="77777777" w:rsidR="001558B3" w:rsidRDefault="001558B3" w:rsidP="001558B3">
      <w:r>
        <w:t xml:space="preserve">“Maps are ideology,” Christopher Connery, a professor of world literature and cultural studies, once wrote. If that is the case, then </w:t>
      </w:r>
      <w:r w:rsidRPr="00761AF4">
        <w:rPr>
          <w:b/>
          <w:bCs/>
          <w:highlight w:val="green"/>
          <w:u w:val="single"/>
        </w:rPr>
        <w:t>the map produced for the </w:t>
      </w:r>
      <w:hyperlink r:id="rId6" w:tgtFrame="_blank" w:history="1">
        <w:r w:rsidRPr="00761AF4">
          <w:rPr>
            <w:rStyle w:val="Hyperlink"/>
            <w:rFonts w:ascii="Arial" w:hAnsi="Arial" w:cs="Arial"/>
            <w:b/>
            <w:bCs/>
            <w:color w:val="304150"/>
            <w:sz w:val="20"/>
            <w:szCs w:val="20"/>
            <w:highlight w:val="green"/>
          </w:rPr>
          <w:t>2013 Arctic Frontiers conference</w:t>
        </w:r>
      </w:hyperlink>
      <w:r>
        <w:t> by </w:t>
      </w:r>
      <w:proofErr w:type="spellStart"/>
      <w:r>
        <w:fldChar w:fldCharType="begin"/>
      </w:r>
      <w:r>
        <w:instrText>HYPERLINK "http://www.reibo.no/" \t "_blank"</w:instrText>
      </w:r>
      <w:r>
        <w:fldChar w:fldCharType="separate"/>
      </w:r>
      <w:r>
        <w:rPr>
          <w:rStyle w:val="Hyperlink"/>
          <w:rFonts w:ascii="Arial" w:hAnsi="Arial" w:cs="Arial"/>
          <w:color w:val="304150"/>
          <w:sz w:val="27"/>
          <w:szCs w:val="27"/>
        </w:rPr>
        <w:t>Reibo</w:t>
      </w:r>
      <w:proofErr w:type="spellEnd"/>
      <w:r>
        <w:fldChar w:fldCharType="end"/>
      </w:r>
      <w:r>
        <w:t xml:space="preserve">, an agency in </w:t>
      </w:r>
      <w:proofErr w:type="spellStart"/>
      <w:r>
        <w:t>Tromsø</w:t>
      </w:r>
      <w:proofErr w:type="spellEnd"/>
      <w:r>
        <w:t>, Norway, is certainly an interesting case study.</w:t>
      </w:r>
    </w:p>
    <w:p w14:paraId="0B5D66D0" w14:textId="77777777" w:rsidR="001558B3" w:rsidRDefault="001558B3" w:rsidP="001558B3">
      <w:r>
        <w:t xml:space="preserve">The </w:t>
      </w:r>
      <w:r w:rsidRPr="00761AF4">
        <w:rPr>
          <w:b/>
          <w:bCs/>
          <w:highlight w:val="green"/>
          <w:u w:val="single"/>
        </w:rPr>
        <w:t>colorful, stylized, and cartoonish map is not divided into countries, but rather into various regions with unusual place names</w:t>
      </w:r>
      <w:r>
        <w:t>. Not only are the names unusual, though: even the locations in which the boundaries are drawn is contentious.</w:t>
      </w:r>
    </w:p>
    <w:p w14:paraId="193DEE8A" w14:textId="77777777" w:rsidR="001558B3" w:rsidRPr="00761AF4" w:rsidRDefault="001558B3" w:rsidP="001558B3">
      <w:pPr>
        <w:rPr>
          <w:vertAlign w:val="subscript"/>
        </w:rPr>
      </w:pPr>
      <w:r w:rsidRPr="00761AF4">
        <w:rPr>
          <w:b/>
          <w:bCs/>
          <w:highlight w:val="green"/>
          <w:u w:val="single"/>
        </w:rPr>
        <w:t>The United Kingdom and the Ireland are represented as one entity, the </w:t>
      </w:r>
      <w:r w:rsidRPr="00761AF4">
        <w:rPr>
          <w:rStyle w:val="Strong"/>
          <w:rFonts w:ascii="Arial" w:hAnsi="Arial" w:cs="Arial"/>
          <w:b w:val="0"/>
          <w:bCs w:val="0"/>
          <w:color w:val="304150"/>
          <w:sz w:val="27"/>
          <w:szCs w:val="27"/>
          <w:highlight w:val="green"/>
          <w:u w:val="single"/>
        </w:rPr>
        <w:t>British Isles</w:t>
      </w:r>
      <w:r>
        <w:t xml:space="preserve">, which I reckon would upset many people on both sides of the Irish Sea. </w:t>
      </w:r>
      <w:r w:rsidRPr="00761AF4">
        <w:rPr>
          <w:b/>
          <w:bCs/>
          <w:highlight w:val="green"/>
          <w:u w:val="single"/>
        </w:rPr>
        <w:t>The UK has a history of polar exploration and a real interest in the Arctic</w:t>
      </w:r>
      <w:r>
        <w:t xml:space="preserve">, </w:t>
      </w:r>
      <w:r w:rsidRPr="00761AF4">
        <w:rPr>
          <w:vertAlign w:val="subscript"/>
        </w:rPr>
        <w:t xml:space="preserve">as represented by the military, the Parliamentary Environmental Audit Committee, and the Polar Regions Unit. (As an aside, Duncan </w:t>
      </w:r>
      <w:proofErr w:type="spellStart"/>
      <w:r w:rsidRPr="00761AF4">
        <w:rPr>
          <w:vertAlign w:val="subscript"/>
        </w:rPr>
        <w:t>Depledge</w:t>
      </w:r>
      <w:proofErr w:type="spellEnd"/>
      <w:r w:rsidRPr="00761AF4">
        <w:rPr>
          <w:vertAlign w:val="subscript"/>
        </w:rPr>
        <w:t xml:space="preserve"> explored UK interest in the Arctic in more detail today during his presentation, which you can listen to </w:t>
      </w:r>
      <w:hyperlink r:id="rId7" w:tgtFrame="_blank" w:history="1">
        <w:r w:rsidRPr="00761AF4">
          <w:rPr>
            <w:rStyle w:val="Hyperlink"/>
            <w:rFonts w:ascii="Arial" w:hAnsi="Arial" w:cs="Arial"/>
            <w:color w:val="304150"/>
            <w:sz w:val="27"/>
            <w:szCs w:val="27"/>
            <w:vertAlign w:val="subscript"/>
          </w:rPr>
          <w:t>here</w:t>
        </w:r>
      </w:hyperlink>
      <w:r w:rsidRPr="00761AF4">
        <w:rPr>
          <w:vertAlign w:val="subscript"/>
        </w:rPr>
        <w:t>). By contrast, I’m not aware of Ireland ever expressing any strategic interest in the circumpolar north.</w:t>
      </w:r>
    </w:p>
    <w:p w14:paraId="77F4E7B7" w14:textId="77777777" w:rsidR="001558B3" w:rsidRDefault="001558B3" w:rsidP="001558B3">
      <w:r w:rsidRPr="00761AF4">
        <w:rPr>
          <w:rStyle w:val="Strong"/>
          <w:rFonts w:ascii="Arial" w:hAnsi="Arial" w:cs="Arial"/>
          <w:color w:val="304150"/>
          <w:sz w:val="27"/>
          <w:szCs w:val="27"/>
          <w:vertAlign w:val="subscript"/>
        </w:rPr>
        <w:t>Iceland</w:t>
      </w:r>
      <w:r w:rsidRPr="00761AF4">
        <w:rPr>
          <w:vertAlign w:val="subscript"/>
        </w:rPr>
        <w:t> is the only country that has its own name on the map. Yet</w:t>
      </w:r>
      <w:r>
        <w:t xml:space="preserve"> </w:t>
      </w:r>
      <w:r w:rsidRPr="00761AF4">
        <w:rPr>
          <w:b/>
          <w:bCs/>
          <w:highlight w:val="green"/>
          <w:u w:val="single"/>
        </w:rPr>
        <w:t>the color used to represent Iceland, a light shade of indigo, is the same as that used for </w:t>
      </w:r>
      <w:r w:rsidRPr="00761AF4">
        <w:rPr>
          <w:rStyle w:val="Strong"/>
          <w:rFonts w:ascii="Arial" w:hAnsi="Arial" w:cs="Arial"/>
          <w:b w:val="0"/>
          <w:bCs w:val="0"/>
          <w:color w:val="304150"/>
          <w:sz w:val="27"/>
          <w:szCs w:val="27"/>
          <w:highlight w:val="green"/>
          <w:u w:val="single"/>
        </w:rPr>
        <w:t>Fenno-Scandinavia</w:t>
      </w:r>
      <w:r>
        <w:rPr>
          <w:rStyle w:val="Strong"/>
          <w:rFonts w:ascii="Arial" w:hAnsi="Arial" w:cs="Arial"/>
          <w:color w:val="304150"/>
          <w:sz w:val="27"/>
          <w:szCs w:val="27"/>
        </w:rPr>
        <w:t>, </w:t>
      </w:r>
      <w:r>
        <w:t xml:space="preserve">which includes Norway, Sweden, Denmark, and Finland. </w:t>
      </w:r>
      <w:r w:rsidRPr="00761AF4">
        <w:rPr>
          <w:b/>
          <w:bCs/>
          <w:highlight w:val="green"/>
          <w:u w:val="single"/>
        </w:rPr>
        <w:t>This much is generally accepted in common geographic parlance, yet Denmark is a different color than </w:t>
      </w:r>
      <w:r w:rsidRPr="00761AF4">
        <w:rPr>
          <w:rStyle w:val="Strong"/>
          <w:rFonts w:ascii="Arial" w:hAnsi="Arial" w:cs="Arial"/>
          <w:b w:val="0"/>
          <w:bCs w:val="0"/>
          <w:color w:val="304150"/>
          <w:sz w:val="27"/>
          <w:szCs w:val="27"/>
          <w:highlight w:val="green"/>
          <w:u w:val="single"/>
        </w:rPr>
        <w:t>Greenland</w:t>
      </w:r>
      <w:r w:rsidRPr="00761AF4">
        <w:rPr>
          <w:b/>
          <w:bCs/>
          <w:highlight w:val="green"/>
          <w:u w:val="single"/>
        </w:rPr>
        <w:t>. In this map, the autonomous island loses its Scandinavian association and connection with Denmark, highlighting the separation between the two parts of the Danish Kingdom.</w:t>
      </w:r>
      <w:r>
        <w:t xml:space="preserve"> (</w:t>
      </w:r>
      <w:r w:rsidRPr="00761AF4">
        <w:rPr>
          <w:vertAlign w:val="subscript"/>
        </w:rPr>
        <w:t>The Faroe Islands, the third part of the Danish Kingdom, are noticeably absent from the map.) Instead,</w:t>
      </w:r>
      <w:r>
        <w:t xml:space="preserve"> </w:t>
      </w:r>
      <w:r w:rsidRPr="00761AF4">
        <w:rPr>
          <w:b/>
          <w:bCs/>
          <w:highlight w:val="green"/>
          <w:u w:val="single"/>
        </w:rPr>
        <w:t>Greenland is symbolized as having closer ties to</w:t>
      </w:r>
      <w:r>
        <w:t xml:space="preserve"> its west, with parts of </w:t>
      </w:r>
      <w:r w:rsidRPr="00761AF4">
        <w:rPr>
          <w:rStyle w:val="Strong"/>
          <w:rFonts w:ascii="Arial" w:hAnsi="Arial" w:cs="Arial"/>
          <w:color w:val="304150"/>
          <w:sz w:val="27"/>
          <w:szCs w:val="27"/>
          <w:highlight w:val="green"/>
          <w:u w:val="single"/>
        </w:rPr>
        <w:t>Nunavut</w:t>
      </w:r>
      <w:r w:rsidRPr="00761AF4">
        <w:rPr>
          <w:u w:val="single"/>
        </w:rPr>
        <w:t> </w:t>
      </w:r>
      <w:r w:rsidRPr="00761AF4">
        <w:rPr>
          <w:vertAlign w:val="subscript"/>
        </w:rPr>
        <w:t>just across Baffin Bay painted a similar shade of yellow.</w:t>
      </w:r>
      <w:r>
        <w:t xml:space="preserve"> </w:t>
      </w:r>
      <w:r w:rsidRPr="00761AF4">
        <w:rPr>
          <w:b/>
          <w:bCs/>
          <w:highlight w:val="green"/>
          <w:u w:val="single"/>
        </w:rPr>
        <w:t>Nunavut and west Greenland do indeed share many historical links through the Inuit people</w:t>
      </w:r>
      <w:r w:rsidRPr="00761AF4">
        <w:rPr>
          <w:vertAlign w:val="subscript"/>
        </w:rPr>
        <w:t>, who have settlements on both sides of the bay. The</w:t>
      </w:r>
      <w:r>
        <w:t xml:space="preserve"> </w:t>
      </w:r>
      <w:r w:rsidRPr="00761AF4">
        <w:rPr>
          <w:b/>
          <w:bCs/>
          <w:highlight w:val="green"/>
          <w:u w:val="single"/>
        </w:rPr>
        <w:t>links also extend to ecology and conservation</w:t>
      </w:r>
      <w:r>
        <w:t xml:space="preserve">, </w:t>
      </w:r>
      <w:r w:rsidRPr="00761AF4">
        <w:rPr>
          <w:vertAlign w:val="subscript"/>
        </w:rPr>
        <w:t xml:space="preserve">for in the 1980s, there was talk of twinning Ellesmere Island National Park Reserve (now </w:t>
      </w:r>
      <w:proofErr w:type="spellStart"/>
      <w:r w:rsidRPr="00761AF4">
        <w:rPr>
          <w:vertAlign w:val="subscript"/>
        </w:rPr>
        <w:t>Quttinirpaaq</w:t>
      </w:r>
      <w:proofErr w:type="spellEnd"/>
      <w:r w:rsidRPr="00761AF4">
        <w:rPr>
          <w:vertAlign w:val="subscript"/>
        </w:rPr>
        <w:t xml:space="preserve"> National Park) and Northern Greenland National Park, though the plans didn’t come to fruition.</w:t>
      </w:r>
      <w:r>
        <w:t xml:space="preserve"> </w:t>
      </w:r>
      <w:r w:rsidRPr="00761AF4">
        <w:rPr>
          <w:b/>
          <w:bCs/>
          <w:highlight w:val="green"/>
          <w:u w:val="single"/>
        </w:rPr>
        <w:t>This map ideologically reconnects</w:t>
      </w:r>
      <w:r>
        <w:t xml:space="preserve"> </w:t>
      </w:r>
      <w:r w:rsidRPr="00761AF4">
        <w:rPr>
          <w:vertAlign w:val="subscript"/>
        </w:rPr>
        <w:t>both sides of Baffin Bay while distancing them from their respective southern capitals, Ottawa and Copenhagen. To the west of Nunavut are the so-called “</w:t>
      </w:r>
      <w:r w:rsidRPr="00761AF4">
        <w:rPr>
          <w:rStyle w:val="Strong"/>
          <w:rFonts w:ascii="Arial" w:hAnsi="Arial" w:cs="Arial"/>
          <w:color w:val="304150"/>
          <w:sz w:val="27"/>
          <w:szCs w:val="27"/>
          <w:vertAlign w:val="subscript"/>
        </w:rPr>
        <w:t>Northern Territories,” </w:t>
      </w:r>
      <w:r w:rsidRPr="00761AF4">
        <w:rPr>
          <w:vertAlign w:val="subscript"/>
        </w:rPr>
        <w:t>which bizarrely subsume both the Northwest Territories and Yukon. </w:t>
      </w:r>
      <w:r w:rsidRPr="00761AF4">
        <w:rPr>
          <w:rStyle w:val="Strong"/>
          <w:rFonts w:ascii="Arial" w:hAnsi="Arial" w:cs="Arial"/>
          <w:b w:val="0"/>
          <w:bCs w:val="0"/>
          <w:color w:val="304150"/>
          <w:sz w:val="27"/>
          <w:szCs w:val="27"/>
          <w:highlight w:val="green"/>
          <w:u w:val="single"/>
        </w:rPr>
        <w:t>Alaska</w:t>
      </w:r>
      <w:r w:rsidRPr="00761AF4">
        <w:rPr>
          <w:b/>
          <w:bCs/>
          <w:highlight w:val="green"/>
          <w:u w:val="single"/>
        </w:rPr>
        <w:t> is given its own name on the map, though the United States isn’t mentioned by name at all</w:t>
      </w:r>
      <w:r>
        <w:t xml:space="preserve">. </w:t>
      </w:r>
      <w:r w:rsidRPr="00761AF4">
        <w:rPr>
          <w:vertAlign w:val="subscript"/>
        </w:rPr>
        <w:t xml:space="preserve">The artist also took a lot of leeway in depicting the extent of the Alaskan panhandle, which looks significantly wider than it </w:t>
      </w:r>
      <w:proofErr w:type="gramStart"/>
      <w:r w:rsidRPr="00761AF4">
        <w:rPr>
          <w:vertAlign w:val="subscript"/>
        </w:rPr>
        <w:t>actually is</w:t>
      </w:r>
      <w:proofErr w:type="gramEnd"/>
      <w:r w:rsidRPr="00761AF4">
        <w:rPr>
          <w:vertAlign w:val="subscript"/>
        </w:rPr>
        <w:t>.</w:t>
      </w:r>
    </w:p>
    <w:p w14:paraId="096A518B" w14:textId="77777777" w:rsidR="001558B3" w:rsidRDefault="001558B3" w:rsidP="001558B3">
      <w:r>
        <w:t xml:space="preserve">Let’s turn to </w:t>
      </w:r>
      <w:r w:rsidRPr="00761AF4">
        <w:rPr>
          <w:b/>
          <w:bCs/>
          <w:highlight w:val="green"/>
          <w:u w:val="single"/>
        </w:rPr>
        <w:t>the map’s illustration of the Old Continent</w:t>
      </w:r>
      <w:r>
        <w:t xml:space="preserve">, which </w:t>
      </w:r>
      <w:r w:rsidRPr="00761AF4">
        <w:rPr>
          <w:b/>
          <w:bCs/>
          <w:highlight w:val="green"/>
          <w:u w:val="single"/>
        </w:rPr>
        <w:t>divides it into </w:t>
      </w:r>
      <w:r w:rsidRPr="00761AF4">
        <w:rPr>
          <w:rStyle w:val="Strong"/>
          <w:rFonts w:ascii="Arial" w:hAnsi="Arial" w:cs="Arial"/>
          <w:b w:val="0"/>
          <w:bCs w:val="0"/>
          <w:color w:val="304150"/>
          <w:sz w:val="27"/>
          <w:szCs w:val="27"/>
          <w:highlight w:val="green"/>
          <w:u w:val="single"/>
        </w:rPr>
        <w:t>Northern Europe</w:t>
      </w:r>
      <w:r w:rsidRPr="00761AF4">
        <w:rPr>
          <w:b/>
          <w:bCs/>
          <w:highlight w:val="green"/>
          <w:u w:val="single"/>
        </w:rPr>
        <w:t> and </w:t>
      </w:r>
      <w:r w:rsidRPr="00761AF4">
        <w:rPr>
          <w:rStyle w:val="Strong"/>
          <w:rFonts w:ascii="Arial" w:hAnsi="Arial" w:cs="Arial"/>
          <w:b w:val="0"/>
          <w:bCs w:val="0"/>
          <w:color w:val="304150"/>
          <w:sz w:val="27"/>
          <w:szCs w:val="27"/>
          <w:highlight w:val="green"/>
          <w:u w:val="single"/>
        </w:rPr>
        <w:t>Eastern Europe.</w:t>
      </w:r>
      <w:r w:rsidRPr="00761AF4">
        <w:rPr>
          <w:rStyle w:val="Strong"/>
          <w:rFonts w:ascii="Arial" w:hAnsi="Arial" w:cs="Arial"/>
          <w:b w:val="0"/>
          <w:bCs w:val="0"/>
          <w:color w:val="304150"/>
          <w:sz w:val="27"/>
          <w:szCs w:val="27"/>
          <w:u w:val="single"/>
        </w:rPr>
        <w:t> </w:t>
      </w:r>
      <w:r w:rsidRPr="00761AF4">
        <w:rPr>
          <w:vertAlign w:val="subscript"/>
        </w:rPr>
        <w:t>There isn’t really any coherence to Northern Europe as a group geographically, politically, or otherwise. Even when it is used, such as by the United Nations, it tends to include the Nordic countries, the Baltic countries, and the United Kingdom and Ireland. Yet on this map, the designation of Northern Europe has shifted southward to the continent, covering everything from France to Germany to Ukraine. </w:t>
      </w:r>
      <w:r w:rsidRPr="00761AF4">
        <w:rPr>
          <w:rStyle w:val="Strong"/>
          <w:rFonts w:ascii="Arial" w:hAnsi="Arial" w:cs="Arial"/>
          <w:color w:val="304150"/>
          <w:sz w:val="27"/>
          <w:szCs w:val="27"/>
          <w:vertAlign w:val="subscript"/>
        </w:rPr>
        <w:t>Eastern Europe</w:t>
      </w:r>
      <w:r w:rsidRPr="00761AF4">
        <w:rPr>
          <w:vertAlign w:val="subscript"/>
        </w:rPr>
        <w:t> seems to have shifted eastward, stretching from Russia’s western boundary with the Baltic countries to the Urals. Past the Urals is the vast landmass of </w:t>
      </w:r>
      <w:r w:rsidRPr="00761AF4">
        <w:rPr>
          <w:rStyle w:val="Strong"/>
          <w:rFonts w:ascii="Arial" w:hAnsi="Arial" w:cs="Arial"/>
          <w:color w:val="304150"/>
          <w:sz w:val="27"/>
          <w:szCs w:val="27"/>
          <w:vertAlign w:val="subscript"/>
        </w:rPr>
        <w:t>Siberia, </w:t>
      </w:r>
      <w:r w:rsidRPr="00761AF4">
        <w:rPr>
          <w:vertAlign w:val="subscript"/>
        </w:rPr>
        <w:t>and to the east of that is the </w:t>
      </w:r>
      <w:r w:rsidRPr="00761AF4">
        <w:rPr>
          <w:rStyle w:val="Strong"/>
          <w:rFonts w:ascii="Arial" w:hAnsi="Arial" w:cs="Arial"/>
          <w:color w:val="304150"/>
          <w:sz w:val="27"/>
          <w:szCs w:val="27"/>
          <w:vertAlign w:val="subscript"/>
        </w:rPr>
        <w:t>Far East. </w:t>
      </w:r>
      <w:r w:rsidRPr="00761AF4">
        <w:rPr>
          <w:vertAlign w:val="subscript"/>
        </w:rPr>
        <w:t xml:space="preserve">This distinction between the two regions conjures up a more Asian association for this distant corner of Russia, hearkening to the growing interests of China, Japan, and South Korea in the Arctic, along with their </w:t>
      </w:r>
      <w:proofErr w:type="gramStart"/>
      <w:r w:rsidRPr="00761AF4">
        <w:rPr>
          <w:vertAlign w:val="subscript"/>
        </w:rPr>
        <w:t>close proximity</w:t>
      </w:r>
      <w:proofErr w:type="gramEnd"/>
      <w:r w:rsidRPr="00761AF4">
        <w:rPr>
          <w:vertAlign w:val="subscript"/>
        </w:rPr>
        <w:t xml:space="preserve"> to the likes of Kamchatka and Magadan. </w:t>
      </w:r>
      <w:r w:rsidRPr="00761AF4">
        <w:rPr>
          <w:b/>
          <w:bCs/>
          <w:highlight w:val="green"/>
          <w:u w:val="single"/>
        </w:rPr>
        <w:t>It is also unusual to divide Russia into three parts</w:t>
      </w:r>
      <w:r>
        <w:t xml:space="preserve">. Even in Moscow, I would venture that </w:t>
      </w:r>
      <w:r w:rsidRPr="00761AF4">
        <w:rPr>
          <w:b/>
          <w:bCs/>
          <w:highlight w:val="green"/>
          <w:u w:val="single"/>
        </w:rPr>
        <w:t xml:space="preserve">traditional </w:t>
      </w:r>
      <w:r w:rsidRPr="00761AF4">
        <w:rPr>
          <w:b/>
          <w:bCs/>
          <w:highlight w:val="green"/>
          <w:u w:val="single"/>
        </w:rPr>
        <w:lastRenderedPageBreak/>
        <w:t>representations of Mother Russia see the Urals as splitting the country into two halves: the Europe-oriented west and the endless hinterlands of Siberia</w:t>
      </w:r>
      <w:r>
        <w:t>.</w:t>
      </w:r>
    </w:p>
    <w:p w14:paraId="4EC6F0ED" w14:textId="77777777" w:rsidR="001558B3" w:rsidRPr="00761AF4" w:rsidRDefault="001558B3" w:rsidP="001558B3">
      <w:pPr>
        <w:rPr>
          <w:vertAlign w:val="subscript"/>
        </w:rPr>
      </w:pPr>
      <w:r w:rsidRPr="00761AF4">
        <w:rPr>
          <w:b/>
          <w:bCs/>
          <w:highlight w:val="green"/>
          <w:u w:val="single"/>
        </w:rPr>
        <w:t>The name of </w:t>
      </w:r>
      <w:r w:rsidRPr="00761AF4">
        <w:rPr>
          <w:rStyle w:val="Strong"/>
          <w:rFonts w:ascii="Arial" w:hAnsi="Arial" w:cs="Arial"/>
          <w:b w:val="0"/>
          <w:bCs w:val="0"/>
          <w:color w:val="304150"/>
          <w:sz w:val="27"/>
          <w:szCs w:val="27"/>
          <w:highlight w:val="green"/>
          <w:u w:val="single"/>
        </w:rPr>
        <w:t>“The</w:t>
      </w:r>
      <w:r w:rsidRPr="00761AF4">
        <w:rPr>
          <w:rStyle w:val="Strong"/>
          <w:rFonts w:ascii="Arial" w:hAnsi="Arial" w:cs="Arial"/>
          <w:b w:val="0"/>
          <w:bCs w:val="0"/>
          <w:color w:val="304150"/>
          <w:sz w:val="20"/>
          <w:szCs w:val="20"/>
          <w:highlight w:val="green"/>
          <w:u w:val="single"/>
        </w:rPr>
        <w:t> Arctic”</w:t>
      </w:r>
      <w:r w:rsidRPr="00761AF4">
        <w:rPr>
          <w:b/>
          <w:bCs/>
          <w:highlight w:val="green"/>
          <w:u w:val="single"/>
        </w:rPr>
        <w:t> is given to the ice cap</w:t>
      </w:r>
      <w:r>
        <w:t xml:space="preserve">. </w:t>
      </w:r>
      <w:r w:rsidRPr="00761AF4">
        <w:rPr>
          <w:vertAlign w:val="subscript"/>
        </w:rPr>
        <w:t>The meaning of the Arctic is always up for debate, but here, it just seems to mean the quickly shrinking mass of ice on top of the globe.</w:t>
      </w:r>
      <w:r>
        <w:t xml:space="preserve"> </w:t>
      </w:r>
      <w:r w:rsidRPr="00761AF4">
        <w:rPr>
          <w:b/>
          <w:bCs/>
          <w:highlight w:val="green"/>
          <w:u w:val="single"/>
        </w:rPr>
        <w:t xml:space="preserve">This is the area that some see as a </w:t>
      </w:r>
      <w:proofErr w:type="gramStart"/>
      <w:r w:rsidRPr="00761AF4">
        <w:rPr>
          <w:b/>
          <w:bCs/>
          <w:highlight w:val="green"/>
          <w:u w:val="single"/>
        </w:rPr>
        <w:t>global commons</w:t>
      </w:r>
      <w:proofErr w:type="gramEnd"/>
      <w:r w:rsidRPr="00761AF4">
        <w:rPr>
          <w:b/>
          <w:bCs/>
          <w:highlight w:val="green"/>
          <w:u w:val="single"/>
        </w:rPr>
        <w:t>,</w:t>
      </w:r>
      <w:r>
        <w:t xml:space="preserve"> </w:t>
      </w:r>
      <w:r w:rsidRPr="00761AF4">
        <w:rPr>
          <w:vertAlign w:val="subscript"/>
        </w:rPr>
        <w:t>while others see it as potentially part of their continental shelves.</w:t>
      </w:r>
    </w:p>
    <w:p w14:paraId="41158D1D" w14:textId="0A10E561" w:rsidR="001558B3" w:rsidRDefault="001558B3" w:rsidP="001558B3">
      <w:pPr>
        <w:rPr>
          <w:vertAlign w:val="subscript"/>
        </w:rPr>
      </w:pPr>
      <w:r w:rsidRPr="00761AF4">
        <w:rPr>
          <w:vertAlign w:val="subscript"/>
        </w:rPr>
        <w:t>Thus, the stakeholders named by the Arctic Frontiers map are </w:t>
      </w:r>
      <w:r w:rsidRPr="00761AF4">
        <w:rPr>
          <w:b/>
          <w:bCs/>
          <w:vertAlign w:val="subscript"/>
        </w:rPr>
        <w:t>Iceland, the British Isles, Fenno-Scandinavia, Greenland, Nunavut, the Northern Territories, Alaska, Northern Europe, Eastern Europe, Siberia, and the Far East. </w:t>
      </w:r>
      <w:r w:rsidRPr="00761AF4">
        <w:rPr>
          <w:b/>
          <w:bCs/>
          <w:highlight w:val="green"/>
          <w:u w:val="single"/>
        </w:rPr>
        <w:t>There’s no mention of any of the Arctic 5 by name: the U.S., Canada, Norway, Denmark, or Russia</w:t>
      </w:r>
      <w:r>
        <w:t xml:space="preserve">. If we define frontiers to mean borders, </w:t>
      </w:r>
      <w:r w:rsidRPr="00761AF4">
        <w:rPr>
          <w:b/>
          <w:bCs/>
          <w:highlight w:val="green"/>
          <w:u w:val="single"/>
        </w:rPr>
        <w:t>the Arctic Frontiers map</w:t>
      </w:r>
      <w:r>
        <w:t xml:space="preserve">, then, </w:t>
      </w:r>
      <w:r w:rsidRPr="00761AF4">
        <w:rPr>
          <w:b/>
          <w:bCs/>
          <w:highlight w:val="green"/>
          <w:u w:val="single"/>
        </w:rPr>
        <w:t>is certainly charting new and unusual territories in terms of how the Arctic is conceptualized</w:t>
      </w:r>
      <w:r>
        <w:t xml:space="preserve">. The Arctic Frontiers </w:t>
      </w:r>
      <w:r w:rsidRPr="00761AF4">
        <w:rPr>
          <w:b/>
          <w:bCs/>
          <w:highlight w:val="green"/>
          <w:u w:val="single"/>
        </w:rPr>
        <w:t>map seems to closely correspond with the following map of indigenous peoples in the Arctic</w:t>
      </w:r>
      <w:r>
        <w:t xml:space="preserve"> </w:t>
      </w:r>
      <w:r w:rsidRPr="00761AF4">
        <w:rPr>
          <w:vertAlign w:val="subscript"/>
        </w:rPr>
        <w:t xml:space="preserve">produced by Winfried </w:t>
      </w:r>
      <w:proofErr w:type="spellStart"/>
      <w:r w:rsidRPr="00761AF4">
        <w:rPr>
          <w:vertAlign w:val="subscript"/>
        </w:rPr>
        <w:t>Dallmann</w:t>
      </w:r>
      <w:proofErr w:type="spellEnd"/>
      <w:r w:rsidRPr="00761AF4">
        <w:rPr>
          <w:vertAlign w:val="subscript"/>
        </w:rPr>
        <w:t xml:space="preserve"> of the Norwegian Polar Institute. To paint a broad picture, there’s the similar tripartite division of Russia, the linking of western Greenland and Nunavut, the indivisibility of the “Northern Territories” and the widening of Alaska. One of the biggest differences between the two maps though is that in NPI’s version of the Arctic, Norway, Sweden, Finland, and western Russia are connected by a broad stroke of yellow representing the Sami people</w:t>
      </w:r>
    </w:p>
    <w:p w14:paraId="3CDC198A" w14:textId="77777777" w:rsidR="000C1020" w:rsidRDefault="000C1020" w:rsidP="001558B3">
      <w:pPr>
        <w:rPr>
          <w:vertAlign w:val="subscript"/>
        </w:rPr>
      </w:pPr>
    </w:p>
    <w:p w14:paraId="249A4D5E" w14:textId="77777777" w:rsidR="001558B3" w:rsidRDefault="001558B3" w:rsidP="001558B3"/>
    <w:p w14:paraId="238C0910" w14:textId="73BF4889" w:rsidR="001558B3" w:rsidRDefault="001558B3" w:rsidP="00974D9C">
      <w:pPr>
        <w:pStyle w:val="Heading2"/>
      </w:pPr>
      <w:r>
        <w:lastRenderedPageBreak/>
        <w:t>Solv</w:t>
      </w:r>
    </w:p>
    <w:p w14:paraId="025EA256" w14:textId="0F40A71B" w:rsidR="001558B3" w:rsidRDefault="001558B3" w:rsidP="001558B3">
      <w:pPr>
        <w:pStyle w:val="Heading4"/>
      </w:pPr>
      <w:r>
        <w:t xml:space="preserve">USFG cannot map anything outside solely </w:t>
      </w:r>
      <w:proofErr w:type="spellStart"/>
      <w:r>
        <w:t>alaska</w:t>
      </w:r>
      <w:proofErr w:type="spellEnd"/>
      <w:r>
        <w:t>, its territory</w:t>
      </w:r>
      <w:r w:rsidR="00950CD5">
        <w:t xml:space="preserve"> </w:t>
      </w:r>
    </w:p>
    <w:p w14:paraId="3AF41FED" w14:textId="77777777" w:rsidR="00950CD5" w:rsidRDefault="00950CD5" w:rsidP="00950CD5">
      <w:pPr>
        <w:pStyle w:val="Heading4"/>
      </w:pPr>
    </w:p>
    <w:p w14:paraId="4BECADB8" w14:textId="2E208F8E" w:rsidR="00950CD5" w:rsidRPr="00950CD5" w:rsidRDefault="00950CD5" w:rsidP="00950CD5">
      <w:pPr>
        <w:pStyle w:val="Heading4"/>
      </w:pPr>
      <w:r>
        <w:t xml:space="preserve">That means the aff only solves for the tiniest subset of </w:t>
      </w:r>
      <w:proofErr w:type="spellStart"/>
      <w:r>
        <w:t>alaska</w:t>
      </w:r>
      <w:proofErr w:type="spellEnd"/>
      <w:r>
        <w:t xml:space="preserve"> and colonial maps already exist legit EFVERYWHRRE </w:t>
      </w:r>
      <w:proofErr w:type="spellStart"/>
      <w:r>
        <w:t>ElSE</w:t>
      </w:r>
      <w:proofErr w:type="spellEnd"/>
      <w:r>
        <w:t xml:space="preserve"> </w:t>
      </w:r>
    </w:p>
    <w:p w14:paraId="43237F63" w14:textId="77777777" w:rsidR="00E01312" w:rsidRPr="00E01312" w:rsidRDefault="00E01312" w:rsidP="00E01312"/>
    <w:p w14:paraId="114C68CE" w14:textId="77777777" w:rsidR="001558B3" w:rsidRDefault="001558B3" w:rsidP="001558B3"/>
    <w:p w14:paraId="62D71114" w14:textId="77777777" w:rsidR="001558B3" w:rsidRDefault="001558B3" w:rsidP="001558B3"/>
    <w:p w14:paraId="75C077DD" w14:textId="77777777" w:rsidR="001558B3" w:rsidRDefault="001558B3" w:rsidP="001558B3">
      <w:pPr>
        <w:pStyle w:val="Heading4"/>
        <w:rPr>
          <w:rFonts w:eastAsia="Calibri"/>
        </w:rPr>
      </w:pPr>
      <w:r>
        <w:rPr>
          <w:rFonts w:eastAsia="Calibri"/>
        </w:rPr>
        <w:t xml:space="preserve">Native tribes have a justified distrust of the federal government which will hinder cooperation. </w:t>
      </w:r>
    </w:p>
    <w:p w14:paraId="73C3536A" w14:textId="77777777" w:rsidR="001558B3" w:rsidRDefault="001558B3" w:rsidP="001558B3">
      <w:pPr>
        <w:spacing w:line="256" w:lineRule="auto"/>
        <w:rPr>
          <w:rFonts w:eastAsia="Calibri"/>
          <w:color w:val="467886"/>
          <w:u w:val="single"/>
        </w:rPr>
      </w:pPr>
      <w:r>
        <w:rPr>
          <w:rFonts w:eastAsia="Calibri"/>
        </w:rPr>
        <w:t xml:space="preserve">By </w:t>
      </w:r>
      <w:proofErr w:type="spellStart"/>
      <w:r>
        <w:rPr>
          <w:rFonts w:eastAsia="Calibri"/>
        </w:rPr>
        <w:t>Terace</w:t>
      </w:r>
      <w:proofErr w:type="spellEnd"/>
      <w:r>
        <w:rPr>
          <w:rFonts w:eastAsia="Calibri"/>
        </w:rPr>
        <w:t xml:space="preserve"> </w:t>
      </w:r>
      <w:r>
        <w:rPr>
          <w:rFonts w:eastAsia="Calibri"/>
          <w:b/>
          <w:sz w:val="30"/>
          <w:szCs w:val="30"/>
        </w:rPr>
        <w:t>Garnier,</w:t>
      </w:r>
      <w:r>
        <w:rPr>
          <w:rFonts w:eastAsia="Calibri"/>
        </w:rPr>
        <w:t xml:space="preserve"> 12-27-20</w:t>
      </w:r>
      <w:r>
        <w:rPr>
          <w:rFonts w:eastAsia="Calibri"/>
          <w:b/>
          <w:sz w:val="30"/>
          <w:szCs w:val="30"/>
        </w:rPr>
        <w:t>19</w:t>
      </w:r>
      <w:r>
        <w:rPr>
          <w:rFonts w:eastAsia="Calibri"/>
        </w:rPr>
        <w:t xml:space="preserve">, "After Decades Of Abuse, Native Americans Struggle To Trust Government", Scripps News, </w:t>
      </w:r>
      <w:hyperlink r:id="rId8">
        <w:r>
          <w:rPr>
            <w:rFonts w:eastAsia="Calibri"/>
            <w:color w:val="467886"/>
            <w:u w:val="single"/>
          </w:rPr>
          <w:t>https://www.scrippsnews.com/us-news/after-decades-of-abuse-native-americans-struggle-to-trust-government</w:t>
        </w:r>
      </w:hyperlink>
    </w:p>
    <w:p w14:paraId="27640C8F" w14:textId="77777777" w:rsidR="001558B3" w:rsidRDefault="001558B3" w:rsidP="001558B3">
      <w:pPr>
        <w:spacing w:line="256" w:lineRule="auto"/>
        <w:rPr>
          <w:rFonts w:eastAsia="Calibri"/>
        </w:rPr>
      </w:pPr>
      <w:proofErr w:type="spellStart"/>
      <w:r>
        <w:rPr>
          <w:rFonts w:eastAsia="Calibri"/>
        </w:rPr>
        <w:t>Terace</w:t>
      </w:r>
      <w:proofErr w:type="spellEnd"/>
      <w:r>
        <w:rPr>
          <w:rFonts w:eastAsia="Calibri"/>
        </w:rPr>
        <w:t xml:space="preserve"> Garnier served her country for six years in the United States Air Force as a broadcast journalist and anchor for the Pacific Report while stationed at Yokota Air Force Base, Japan. After separating from the military, she continued to work in news with the Fox News Channel’s DC Bureau as a freelance associate producer before earning her Masters in Broadcast and Digital Journalism from Syracuse University. </w:t>
      </w:r>
    </w:p>
    <w:p w14:paraId="444297F3" w14:textId="77777777" w:rsidR="001558B3" w:rsidRDefault="001558B3" w:rsidP="001558B3">
      <w:pPr>
        <w:spacing w:line="256" w:lineRule="auto"/>
        <w:rPr>
          <w:rFonts w:eastAsia="Calibri"/>
          <w:b/>
          <w:sz w:val="30"/>
          <w:szCs w:val="30"/>
          <w:highlight w:val="cyan"/>
          <w:u w:val="single"/>
        </w:rPr>
      </w:pPr>
      <w:r>
        <w:rPr>
          <w:rFonts w:eastAsia="Calibri"/>
          <w:sz w:val="30"/>
          <w:szCs w:val="30"/>
          <w:highlight w:val="cyan"/>
          <w:u w:val="single"/>
        </w:rPr>
        <w:t>The federal government</w:t>
      </w:r>
      <w:r>
        <w:rPr>
          <w:rFonts w:eastAsia="Calibri"/>
        </w:rPr>
        <w:t xml:space="preserve"> says it wants to bring attention to thousands of murdered or missing native women and children. But </w:t>
      </w:r>
      <w:r>
        <w:rPr>
          <w:rFonts w:eastAsia="Calibri"/>
          <w:sz w:val="30"/>
          <w:szCs w:val="30"/>
          <w:highlight w:val="cyan"/>
          <w:u w:val="single"/>
        </w:rPr>
        <w:t xml:space="preserve">[has] </w:t>
      </w:r>
      <w:r>
        <w:rPr>
          <w:rFonts w:eastAsia="Calibri"/>
          <w:b/>
          <w:sz w:val="30"/>
          <w:szCs w:val="30"/>
          <w:highlight w:val="cyan"/>
          <w:u w:val="single"/>
        </w:rPr>
        <w:t>a long history of broken promises [that] have many Native Americans questioning whether it can be trusted.</w:t>
      </w:r>
    </w:p>
    <w:p w14:paraId="49CC227D" w14:textId="77777777" w:rsidR="001558B3" w:rsidRDefault="001558B3" w:rsidP="001558B3">
      <w:pPr>
        <w:spacing w:line="256" w:lineRule="auto"/>
        <w:rPr>
          <w:rFonts w:eastAsia="Calibri"/>
        </w:rPr>
      </w:pPr>
      <w:r>
        <w:rPr>
          <w:rFonts w:eastAsia="Calibri"/>
        </w:rPr>
        <w:t xml:space="preserve">"The one thing I remember as a child was that we were taught, we were taught to hide, and she was so afraid that someone, the government or whoever the powers that be, were going to come and grab us," Grand River Bands Tribal Chairman Ron </w:t>
      </w:r>
      <w:proofErr w:type="spellStart"/>
      <w:r>
        <w:rPr>
          <w:rFonts w:eastAsia="Calibri"/>
        </w:rPr>
        <w:t>Yob</w:t>
      </w:r>
      <w:proofErr w:type="spellEnd"/>
      <w:r>
        <w:rPr>
          <w:rFonts w:eastAsia="Calibri"/>
        </w:rPr>
        <w:t xml:space="preserve"> said. </w:t>
      </w:r>
    </w:p>
    <w:p w14:paraId="3753EDC0" w14:textId="77777777" w:rsidR="001558B3" w:rsidRDefault="001558B3" w:rsidP="001558B3">
      <w:pPr>
        <w:spacing w:line="256" w:lineRule="auto"/>
        <w:rPr>
          <w:rFonts w:eastAsia="Calibri"/>
        </w:rPr>
      </w:pPr>
      <w:r>
        <w:rPr>
          <w:rFonts w:eastAsia="Calibri"/>
        </w:rPr>
        <w:t xml:space="preserve">Ron </w:t>
      </w:r>
      <w:proofErr w:type="spellStart"/>
      <w:r>
        <w:rPr>
          <w:rFonts w:eastAsia="Calibri"/>
        </w:rPr>
        <w:t>Yob</w:t>
      </w:r>
      <w:proofErr w:type="spellEnd"/>
      <w:r>
        <w:rPr>
          <w:rFonts w:eastAsia="Calibri"/>
        </w:rPr>
        <w:t xml:space="preserve"> grew up in this small home in downtown Grand Rapids in the '60s. Before he even learned how to walk, his mother, Angeline Kelsey, taught him and his siblings to be prepared if a person in uniform showed up at their door.</w:t>
      </w:r>
    </w:p>
    <w:p w14:paraId="29D4BE83" w14:textId="77777777" w:rsidR="001558B3" w:rsidRDefault="001558B3" w:rsidP="001558B3">
      <w:pPr>
        <w:spacing w:line="256" w:lineRule="auto"/>
        <w:rPr>
          <w:rFonts w:eastAsia="Calibri"/>
        </w:rPr>
      </w:pPr>
      <w:r>
        <w:rPr>
          <w:rFonts w:eastAsia="Calibri"/>
        </w:rPr>
        <w:t xml:space="preserve">"When people knocked on the door we had a lot of paranoia. I could — I don't think that paranoia ever left me," </w:t>
      </w:r>
      <w:proofErr w:type="spellStart"/>
      <w:r>
        <w:rPr>
          <w:rFonts w:eastAsia="Calibri"/>
        </w:rPr>
        <w:t>Yob</w:t>
      </w:r>
      <w:proofErr w:type="spellEnd"/>
      <w:r>
        <w:rPr>
          <w:rFonts w:eastAsia="Calibri"/>
        </w:rPr>
        <w:t xml:space="preserve"> told Newsy. </w:t>
      </w:r>
    </w:p>
    <w:p w14:paraId="619D604F" w14:textId="77777777" w:rsidR="001558B3" w:rsidRDefault="001558B3" w:rsidP="001558B3">
      <w:pPr>
        <w:spacing w:line="256" w:lineRule="auto"/>
        <w:rPr>
          <w:rFonts w:eastAsia="Calibri"/>
          <w:b/>
          <w:sz w:val="30"/>
          <w:szCs w:val="30"/>
          <w:highlight w:val="cyan"/>
          <w:u w:val="single"/>
        </w:rPr>
      </w:pPr>
      <w:r>
        <w:rPr>
          <w:rFonts w:eastAsia="Calibri"/>
        </w:rPr>
        <w:t>K</w:t>
      </w:r>
      <w:r>
        <w:rPr>
          <w:rFonts w:eastAsia="Calibri"/>
          <w:u w:val="single"/>
        </w:rPr>
        <w:t xml:space="preserve">elsey was one of </w:t>
      </w:r>
      <w:r>
        <w:rPr>
          <w:rFonts w:eastAsia="Calibri"/>
          <w:b/>
          <w:sz w:val="30"/>
          <w:szCs w:val="30"/>
          <w:highlight w:val="cyan"/>
          <w:u w:val="single"/>
        </w:rPr>
        <w:t>thousands of children [were] forcibly taken from their homes and sent to more than 300 boarding schools across the country.</w:t>
      </w:r>
    </w:p>
    <w:p w14:paraId="6D84A3CB" w14:textId="77777777" w:rsidR="001558B3" w:rsidRDefault="001558B3" w:rsidP="001558B3">
      <w:pPr>
        <w:spacing w:line="256" w:lineRule="auto"/>
        <w:rPr>
          <w:rFonts w:eastAsia="Calibri"/>
        </w:rPr>
      </w:pPr>
      <w:r>
        <w:rPr>
          <w:rFonts w:eastAsia="Calibri"/>
        </w:rPr>
        <w:t>"</w:t>
      </w:r>
      <w:r>
        <w:rPr>
          <w:rFonts w:eastAsia="Calibri"/>
          <w:u w:val="single"/>
        </w:rPr>
        <w:t>That traumatic experience stayed in her mind 30 years later</w:t>
      </w:r>
      <w:r>
        <w:rPr>
          <w:rFonts w:eastAsia="Calibri"/>
        </w:rPr>
        <w:t xml:space="preserve">. At that </w:t>
      </w:r>
      <w:proofErr w:type="gramStart"/>
      <w:r>
        <w:rPr>
          <w:rFonts w:eastAsia="Calibri"/>
        </w:rPr>
        <w:t>time</w:t>
      </w:r>
      <w:proofErr w:type="gramEnd"/>
      <w:r>
        <w:rPr>
          <w:rFonts w:eastAsia="Calibri"/>
        </w:rPr>
        <w:t xml:space="preserve"> they were still trying to quote-unquote </w:t>
      </w:r>
      <w:r>
        <w:rPr>
          <w:rFonts w:eastAsia="Calibri"/>
          <w:u w:val="single"/>
        </w:rPr>
        <w:t xml:space="preserve">'civilize' the Indians," </w:t>
      </w:r>
      <w:proofErr w:type="spellStart"/>
      <w:r>
        <w:rPr>
          <w:rFonts w:eastAsia="Calibri"/>
          <w:u w:val="single"/>
        </w:rPr>
        <w:t>Yob</w:t>
      </w:r>
      <w:proofErr w:type="spellEnd"/>
      <w:r>
        <w:rPr>
          <w:rFonts w:eastAsia="Calibri"/>
        </w:rPr>
        <w:t xml:space="preserve"> said. </w:t>
      </w:r>
    </w:p>
    <w:p w14:paraId="148C8E92" w14:textId="77777777" w:rsidR="001558B3" w:rsidRDefault="001558B3" w:rsidP="001558B3">
      <w:pPr>
        <w:spacing w:line="256" w:lineRule="auto"/>
        <w:rPr>
          <w:rFonts w:eastAsia="Calibri"/>
        </w:rPr>
      </w:pPr>
      <w:proofErr w:type="spellStart"/>
      <w:r>
        <w:rPr>
          <w:rFonts w:eastAsia="Calibri"/>
        </w:rPr>
        <w:lastRenderedPageBreak/>
        <w:t>Yob</w:t>
      </w:r>
      <w:proofErr w:type="spellEnd"/>
      <w:r>
        <w:rPr>
          <w:rFonts w:eastAsia="Calibri"/>
        </w:rPr>
        <w:t xml:space="preserve"> says his mother and her brother were taken from their family in the 1930s. She was 5 years old. They were taken to Holy Childhood in Harbor Springs, nearly 200 miles north of Grand Rapids.</w:t>
      </w:r>
    </w:p>
    <w:p w14:paraId="6F463933" w14:textId="77777777" w:rsidR="001558B3" w:rsidRDefault="001558B3" w:rsidP="001558B3">
      <w:pPr>
        <w:spacing w:line="256" w:lineRule="auto"/>
        <w:rPr>
          <w:rFonts w:eastAsia="Calibri"/>
        </w:rPr>
      </w:pPr>
      <w:r>
        <w:rPr>
          <w:rFonts w:eastAsia="Calibri"/>
        </w:rPr>
        <w:t xml:space="preserve">"Taken hundreds of, you know, hundred miles away and ... told, forget about her family. ... 'We're going to take the Indian out now. And we're going to take that language away from you. And we're going to take any of your cultural things away from you,'" </w:t>
      </w:r>
      <w:proofErr w:type="spellStart"/>
      <w:r>
        <w:rPr>
          <w:rFonts w:eastAsia="Calibri"/>
        </w:rPr>
        <w:t>Yob</w:t>
      </w:r>
      <w:proofErr w:type="spellEnd"/>
      <w:r>
        <w:rPr>
          <w:rFonts w:eastAsia="Calibri"/>
        </w:rPr>
        <w:t xml:space="preserve"> said.</w:t>
      </w:r>
    </w:p>
    <w:p w14:paraId="740D4246" w14:textId="77777777" w:rsidR="001558B3" w:rsidRDefault="001558B3" w:rsidP="001558B3">
      <w:pPr>
        <w:spacing w:line="256" w:lineRule="auto"/>
        <w:rPr>
          <w:rFonts w:eastAsia="Calibri"/>
        </w:rPr>
      </w:pPr>
      <w:r>
        <w:rPr>
          <w:rFonts w:eastAsia="Calibri"/>
        </w:rPr>
        <w:t>Native American groups have record of thousands of tribal children who were taken away from their families.</w:t>
      </w:r>
    </w:p>
    <w:p w14:paraId="3BB47516" w14:textId="77777777" w:rsidR="001558B3" w:rsidRDefault="001558B3" w:rsidP="001558B3">
      <w:pPr>
        <w:spacing w:line="256" w:lineRule="auto"/>
        <w:rPr>
          <w:rFonts w:eastAsia="Calibri"/>
        </w:rPr>
      </w:pPr>
      <w:r>
        <w:rPr>
          <w:rFonts w:eastAsia="Calibri"/>
        </w:rPr>
        <w:t xml:space="preserve">"There were places where Native American children were, you know, forcibly or coercively institutionalized, but there were other locations where some Native American children were able to stay home," Dr. Elizabeth Rule said. </w:t>
      </w:r>
    </w:p>
    <w:p w14:paraId="14FC9800" w14:textId="77777777" w:rsidR="001558B3" w:rsidRDefault="001558B3" w:rsidP="001558B3">
      <w:pPr>
        <w:spacing w:line="256" w:lineRule="auto"/>
        <w:rPr>
          <w:rFonts w:eastAsia="Calibri"/>
        </w:rPr>
      </w:pPr>
      <w:r>
        <w:rPr>
          <w:rFonts w:eastAsia="Calibri"/>
        </w:rPr>
        <w:t>The idea of "American-</w:t>
      </w:r>
      <w:proofErr w:type="spellStart"/>
      <w:r>
        <w:rPr>
          <w:rFonts w:eastAsia="Calibri"/>
        </w:rPr>
        <w:t>izing</w:t>
      </w:r>
      <w:proofErr w:type="spellEnd"/>
      <w:r>
        <w:rPr>
          <w:rFonts w:eastAsia="Calibri"/>
        </w:rPr>
        <w:t>" Indians began in the 1800s. By the 1920s, up to 85% of all Native American children were forced to assimilate.</w:t>
      </w:r>
    </w:p>
    <w:p w14:paraId="395FE4A8" w14:textId="77777777" w:rsidR="001558B3" w:rsidRDefault="001558B3" w:rsidP="001558B3">
      <w:pPr>
        <w:spacing w:line="256" w:lineRule="auto"/>
        <w:rPr>
          <w:rFonts w:eastAsia="Calibri"/>
        </w:rPr>
      </w:pPr>
      <w:r>
        <w:rPr>
          <w:rFonts w:eastAsia="Calibri"/>
        </w:rPr>
        <w:t xml:space="preserve">"Quite infamously, the phrase 'kill the Indian, save the man' was said by General Richard Henry Pratt, the founder of the Carlisle Indian School, the first Native American boarding school of its kind and really the flagship model,” Rule told Newsy. </w:t>
      </w:r>
    </w:p>
    <w:p w14:paraId="2ED3E4C3" w14:textId="77777777" w:rsidR="001558B3" w:rsidRDefault="001558B3" w:rsidP="001558B3">
      <w:pPr>
        <w:spacing w:line="256" w:lineRule="auto"/>
        <w:rPr>
          <w:rFonts w:eastAsia="Calibri"/>
        </w:rPr>
      </w:pPr>
      <w:r>
        <w:rPr>
          <w:rFonts w:eastAsia="Calibri"/>
        </w:rPr>
        <w:t>At Indian boarding schools, students were prevented from speaking anything other than English.</w:t>
      </w:r>
    </w:p>
    <w:p w14:paraId="11FBDD9E" w14:textId="77777777" w:rsidR="001558B3" w:rsidRDefault="001558B3" w:rsidP="001558B3">
      <w:pPr>
        <w:spacing w:line="256" w:lineRule="auto"/>
        <w:rPr>
          <w:rFonts w:eastAsia="Calibri"/>
        </w:rPr>
      </w:pPr>
      <w:r>
        <w:rPr>
          <w:rFonts w:eastAsia="Calibri"/>
        </w:rPr>
        <w:t>"</w:t>
      </w:r>
      <w:r>
        <w:rPr>
          <w:rFonts w:eastAsia="Calibri"/>
          <w:b/>
          <w:sz w:val="30"/>
          <w:szCs w:val="30"/>
          <w:highlight w:val="cyan"/>
          <w:u w:val="single"/>
        </w:rPr>
        <w:t>Native children who spoke their tribal languages rather than English would receive</w:t>
      </w:r>
      <w:r>
        <w:rPr>
          <w:rFonts w:eastAsia="Calibri"/>
          <w:u w:val="single"/>
        </w:rPr>
        <w:t>, you know,</w:t>
      </w:r>
      <w:r>
        <w:rPr>
          <w:rFonts w:eastAsia="Calibri"/>
          <w:b/>
          <w:highlight w:val="cyan"/>
          <w:u w:val="single"/>
        </w:rPr>
        <w:t xml:space="preserve"> </w:t>
      </w:r>
      <w:r>
        <w:rPr>
          <w:rFonts w:eastAsia="Calibri"/>
          <w:b/>
          <w:sz w:val="30"/>
          <w:szCs w:val="30"/>
          <w:highlight w:val="cyan"/>
          <w:u w:val="single"/>
        </w:rPr>
        <w:t>poison placed on their tongues</w:t>
      </w:r>
      <w:r>
        <w:rPr>
          <w:rFonts w:eastAsia="Calibri"/>
          <w:u w:val="single"/>
        </w:rPr>
        <w:t xml:space="preserve"> to burn their tongues.</w:t>
      </w:r>
      <w:r>
        <w:rPr>
          <w:rFonts w:eastAsia="Calibri"/>
        </w:rPr>
        <w:t xml:space="preserve"> There was rampant sexual and physical abuse, for, you know, identifying in any sort of way with their cultural practices, including language or spirituality, but also with just breaking the rules," Rule said.</w:t>
      </w:r>
    </w:p>
    <w:p w14:paraId="0671A289" w14:textId="77777777" w:rsidR="001558B3" w:rsidRDefault="001558B3" w:rsidP="001558B3">
      <w:pPr>
        <w:spacing w:line="256" w:lineRule="auto"/>
        <w:rPr>
          <w:rFonts w:eastAsia="Calibri"/>
        </w:rPr>
      </w:pPr>
      <w:r>
        <w:rPr>
          <w:rFonts w:eastAsia="Calibri"/>
        </w:rPr>
        <w:t xml:space="preserve">Students went missing. It is unknown how many. </w:t>
      </w:r>
    </w:p>
    <w:p w14:paraId="507514B8" w14:textId="77777777" w:rsidR="001558B3" w:rsidRDefault="001558B3" w:rsidP="001558B3">
      <w:pPr>
        <w:spacing w:line="256" w:lineRule="auto"/>
        <w:rPr>
          <w:rFonts w:eastAsia="Calibri"/>
        </w:rPr>
      </w:pPr>
      <w:r>
        <w:rPr>
          <w:rFonts w:eastAsia="Calibri"/>
        </w:rPr>
        <w:t>"If you go to many of these schools, you'll see children's cemeteries, which is actually a huge issue today as tribes are making the effort to repatriate some of those remains. And as they're going through that process, they're finding that a lot of the graves, you know, are unmarked," Rule said.</w:t>
      </w:r>
    </w:p>
    <w:p w14:paraId="36A8C477" w14:textId="77777777" w:rsidR="001558B3" w:rsidRDefault="001558B3" w:rsidP="001558B3">
      <w:pPr>
        <w:spacing w:line="256" w:lineRule="auto"/>
        <w:rPr>
          <w:rFonts w:eastAsia="Calibri"/>
        </w:rPr>
      </w:pPr>
      <w:r>
        <w:rPr>
          <w:rFonts w:eastAsia="Calibri"/>
        </w:rPr>
        <w:t>Government funding for the schools began to dwindle after World War I, causing most of them to close by the 1920s. But some, like Holy Childhood, stayed open until the early '80s.</w:t>
      </w:r>
    </w:p>
    <w:p w14:paraId="0385D91C" w14:textId="77777777" w:rsidR="001558B3" w:rsidRDefault="001558B3" w:rsidP="001558B3">
      <w:pPr>
        <w:spacing w:line="256" w:lineRule="auto"/>
        <w:rPr>
          <w:rFonts w:eastAsia="Calibri"/>
        </w:rPr>
      </w:pPr>
      <w:r>
        <w:rPr>
          <w:rFonts w:eastAsia="Calibri"/>
        </w:rPr>
        <w:t xml:space="preserve">"I went to Holy Childhood in Harbor Springs, Michigan. I was 6 years old," Phillip Cantu said. </w:t>
      </w:r>
    </w:p>
    <w:p w14:paraId="40E6AC69" w14:textId="77777777" w:rsidR="001558B3" w:rsidRDefault="001558B3" w:rsidP="001558B3">
      <w:pPr>
        <w:spacing w:line="256" w:lineRule="auto"/>
        <w:rPr>
          <w:rFonts w:eastAsia="Calibri"/>
        </w:rPr>
      </w:pPr>
      <w:r>
        <w:rPr>
          <w:rFonts w:eastAsia="Calibri"/>
        </w:rPr>
        <w:t xml:space="preserve">Many, like Phillip Cantu, say they had a great experience during their time in boarding school and chose not to return home. </w:t>
      </w:r>
    </w:p>
    <w:p w14:paraId="6C711C8C" w14:textId="77777777" w:rsidR="001558B3" w:rsidRDefault="001558B3" w:rsidP="001558B3">
      <w:pPr>
        <w:spacing w:line="256" w:lineRule="auto"/>
        <w:rPr>
          <w:rFonts w:eastAsia="Calibri"/>
        </w:rPr>
      </w:pPr>
      <w:r>
        <w:rPr>
          <w:rFonts w:eastAsia="Calibri"/>
        </w:rPr>
        <w:t xml:space="preserve">"I learned a lot. I learned, you know, you learn about brushing your teeth and keeping clean and all that kind of things like that. You know, sitting up straight, doing your homework, things that ... after I got out of eighth grade that I knew when I went to high school, it was nothing new to me," Cantu said. </w:t>
      </w:r>
    </w:p>
    <w:p w14:paraId="4A610FFC" w14:textId="77777777" w:rsidR="001558B3" w:rsidRDefault="001558B3" w:rsidP="001558B3">
      <w:pPr>
        <w:spacing w:line="256" w:lineRule="auto"/>
        <w:rPr>
          <w:rFonts w:eastAsia="Calibri"/>
        </w:rPr>
      </w:pPr>
      <w:r>
        <w:rPr>
          <w:rFonts w:eastAsia="Calibri"/>
        </w:rPr>
        <w:t xml:space="preserve">His school was part of a "military structured" system, meaning the curriculum focused more on teaching trades and less on academics. </w:t>
      </w:r>
    </w:p>
    <w:p w14:paraId="08AF0A65" w14:textId="77777777" w:rsidR="001558B3" w:rsidRDefault="001558B3" w:rsidP="001558B3">
      <w:pPr>
        <w:spacing w:line="256" w:lineRule="auto"/>
        <w:rPr>
          <w:rFonts w:eastAsia="Calibri"/>
        </w:rPr>
      </w:pPr>
      <w:r>
        <w:rPr>
          <w:rFonts w:eastAsia="Calibri"/>
        </w:rPr>
        <w:lastRenderedPageBreak/>
        <w:t xml:space="preserve">"The types of education that they received were not to set them up to become professionals, right, but rather to become workers. For women it was being a domestic worker most often. For men it was some type of manual labor," Rule said.  </w:t>
      </w:r>
    </w:p>
    <w:p w14:paraId="3E2E81FC" w14:textId="77777777" w:rsidR="001558B3" w:rsidRDefault="001558B3" w:rsidP="001558B3">
      <w:pPr>
        <w:spacing w:line="256" w:lineRule="auto"/>
        <w:rPr>
          <w:rFonts w:eastAsia="Calibri"/>
        </w:rPr>
      </w:pPr>
      <w:r>
        <w:rPr>
          <w:rFonts w:eastAsia="Calibri"/>
        </w:rPr>
        <w:t xml:space="preserve">"It </w:t>
      </w:r>
      <w:proofErr w:type="gramStart"/>
      <w:r>
        <w:rPr>
          <w:rFonts w:eastAsia="Calibri"/>
        </w:rPr>
        <w:t>cause</w:t>
      </w:r>
      <w:proofErr w:type="gramEnd"/>
      <w:r>
        <w:rPr>
          <w:rFonts w:eastAsia="Calibri"/>
        </w:rPr>
        <w:t xml:space="preserve"> ... the generation [to] lose any kind of cultural traits here, because your cultural traits or your cultural traits are developed by the environment you're raised in," </w:t>
      </w:r>
      <w:proofErr w:type="spellStart"/>
      <w:r>
        <w:rPr>
          <w:rFonts w:eastAsia="Calibri"/>
        </w:rPr>
        <w:t>Yob</w:t>
      </w:r>
      <w:proofErr w:type="spellEnd"/>
      <w:r>
        <w:rPr>
          <w:rFonts w:eastAsia="Calibri"/>
        </w:rPr>
        <w:t xml:space="preserve"> said. </w:t>
      </w:r>
    </w:p>
    <w:p w14:paraId="193D6A5B" w14:textId="77777777" w:rsidR="001558B3" w:rsidRDefault="001558B3" w:rsidP="001558B3">
      <w:pPr>
        <w:spacing w:line="256" w:lineRule="auto"/>
        <w:rPr>
          <w:rFonts w:eastAsia="Calibri"/>
        </w:rPr>
      </w:pPr>
      <w:r>
        <w:rPr>
          <w:rFonts w:eastAsia="Calibri"/>
        </w:rPr>
        <w:t xml:space="preserve">As a teacher for more than 30 years, </w:t>
      </w:r>
      <w:proofErr w:type="spellStart"/>
      <w:r>
        <w:rPr>
          <w:rFonts w:eastAsia="Calibri"/>
        </w:rPr>
        <w:t>Yob</w:t>
      </w:r>
      <w:proofErr w:type="spellEnd"/>
      <w:r>
        <w:rPr>
          <w:rFonts w:eastAsia="Calibri"/>
        </w:rPr>
        <w:t xml:space="preserve"> says he has seen the long-lasting impacts boarding schools have has had on his community.</w:t>
      </w:r>
    </w:p>
    <w:p w14:paraId="6425D54F" w14:textId="77777777" w:rsidR="001558B3" w:rsidRDefault="001558B3" w:rsidP="001558B3">
      <w:pPr>
        <w:spacing w:line="256" w:lineRule="auto"/>
        <w:rPr>
          <w:rFonts w:eastAsia="Calibri"/>
          <w:u w:val="single"/>
        </w:rPr>
      </w:pPr>
      <w:r>
        <w:rPr>
          <w:rFonts w:eastAsia="Calibri"/>
        </w:rPr>
        <w:t>"</w:t>
      </w:r>
      <w:r>
        <w:rPr>
          <w:rFonts w:eastAsia="Calibri"/>
          <w:u w:val="single"/>
        </w:rPr>
        <w:t xml:space="preserve">They didn't trust the police. They didn't trust the principals. They didn't trust the counselors. They didn't trust the social workers. ... At the end of the day, they didn't respect themselves," </w:t>
      </w:r>
      <w:proofErr w:type="spellStart"/>
      <w:r>
        <w:rPr>
          <w:rFonts w:eastAsia="Calibri"/>
          <w:u w:val="single"/>
        </w:rPr>
        <w:t>Yob</w:t>
      </w:r>
      <w:proofErr w:type="spellEnd"/>
      <w:r>
        <w:rPr>
          <w:rFonts w:eastAsia="Calibri"/>
          <w:u w:val="single"/>
        </w:rPr>
        <w:t xml:space="preserve"> said.  </w:t>
      </w:r>
    </w:p>
    <w:p w14:paraId="1A753701" w14:textId="77777777" w:rsidR="001558B3" w:rsidRDefault="001558B3" w:rsidP="001558B3">
      <w:pPr>
        <w:spacing w:line="256" w:lineRule="auto"/>
        <w:rPr>
          <w:rFonts w:eastAsia="Calibri"/>
        </w:rPr>
      </w:pPr>
      <w:r>
        <w:rPr>
          <w:rFonts w:eastAsia="Calibri"/>
          <w:u w:val="single"/>
        </w:rPr>
        <w:t xml:space="preserve">Trust and respect are two concepts </w:t>
      </w:r>
      <w:r>
        <w:rPr>
          <w:rFonts w:eastAsia="Calibri"/>
        </w:rPr>
        <w:t>he and Cantu hope the new Missing and Murdered Indigenous Persons Initiative and task force will eventually earn.</w:t>
      </w:r>
    </w:p>
    <w:p w14:paraId="1DCBEC25" w14:textId="77777777" w:rsidR="001558B3" w:rsidRDefault="001558B3" w:rsidP="001558B3">
      <w:pPr>
        <w:spacing w:line="256" w:lineRule="auto"/>
      </w:pPr>
      <w:r>
        <w:rPr>
          <w:rFonts w:eastAsia="Calibri"/>
        </w:rPr>
        <w:t xml:space="preserve">"Well, it's going to do positive things for people because it's bringing an awareness that that was denied before. That's the biggest thing," </w:t>
      </w:r>
      <w:proofErr w:type="spellStart"/>
      <w:r>
        <w:rPr>
          <w:rFonts w:eastAsia="Calibri"/>
        </w:rPr>
        <w:t>Yob</w:t>
      </w:r>
      <w:proofErr w:type="spellEnd"/>
      <w:r>
        <w:rPr>
          <w:rFonts w:eastAsia="Calibri"/>
        </w:rPr>
        <w:t xml:space="preserve"> said. [analytic] hence we </w:t>
      </w:r>
      <w:proofErr w:type="spellStart"/>
      <w:proofErr w:type="gramStart"/>
      <w:r>
        <w:rPr>
          <w:rFonts w:eastAsia="Calibri"/>
        </w:rPr>
        <w:t>cant</w:t>
      </w:r>
      <w:proofErr w:type="spellEnd"/>
      <w:proofErr w:type="gramEnd"/>
      <w:r>
        <w:rPr>
          <w:rFonts w:eastAsia="Calibri"/>
        </w:rPr>
        <w:t xml:space="preserve"> do the plan, bc plan advocates for co-production of </w:t>
      </w:r>
      <w:proofErr w:type="spellStart"/>
      <w:r>
        <w:rPr>
          <w:rFonts w:eastAsia="Calibri"/>
        </w:rPr>
        <w:t>knowldege</w:t>
      </w:r>
      <w:proofErr w:type="spellEnd"/>
      <w:r>
        <w:rPr>
          <w:rFonts w:eastAsia="Calibri"/>
        </w:rPr>
        <w:t xml:space="preserve"> and that sucks rn makes </w:t>
      </w:r>
      <w:proofErr w:type="spellStart"/>
      <w:r>
        <w:rPr>
          <w:rFonts w:eastAsia="Calibri"/>
        </w:rPr>
        <w:t>sqou</w:t>
      </w:r>
      <w:proofErr w:type="spellEnd"/>
      <w:r>
        <w:rPr>
          <w:rFonts w:eastAsia="Calibri"/>
        </w:rPr>
        <w:t xml:space="preserve"> worse – </w:t>
      </w:r>
      <w:proofErr w:type="spellStart"/>
      <w:r>
        <w:rPr>
          <w:rFonts w:eastAsia="Calibri"/>
        </w:rPr>
        <w:t>cant</w:t>
      </w:r>
      <w:proofErr w:type="spellEnd"/>
      <w:r>
        <w:rPr>
          <w:rFonts w:eastAsia="Calibri"/>
        </w:rPr>
        <w:t xml:space="preserve"> vote for the plan stay in current from.</w:t>
      </w:r>
    </w:p>
    <w:p w14:paraId="5F0FA1D6" w14:textId="77777777" w:rsidR="001558B3" w:rsidRDefault="001558B3" w:rsidP="001558B3"/>
    <w:p w14:paraId="09F962BC" w14:textId="77777777" w:rsidR="001558B3" w:rsidRPr="001558B3" w:rsidRDefault="001558B3" w:rsidP="001558B3"/>
    <w:p w14:paraId="36089591" w14:textId="77777777" w:rsidR="001558B3" w:rsidRPr="001558B3" w:rsidRDefault="001558B3" w:rsidP="001558B3"/>
    <w:p w14:paraId="6E4962AD" w14:textId="497C3D3B" w:rsidR="001558B3" w:rsidRDefault="001558B3" w:rsidP="00974D9C">
      <w:pPr>
        <w:pStyle w:val="Heading2"/>
      </w:pPr>
      <w:r>
        <w:lastRenderedPageBreak/>
        <w:t>A1</w:t>
      </w:r>
    </w:p>
    <w:p w14:paraId="63D7D820" w14:textId="77777777" w:rsidR="004703C9" w:rsidRDefault="004703C9" w:rsidP="004703C9"/>
    <w:p w14:paraId="798B26A5" w14:textId="6C384D93" w:rsidR="004703C9" w:rsidRDefault="004703C9" w:rsidP="004703C9">
      <w:pPr>
        <w:pStyle w:val="Heading4"/>
      </w:pPr>
      <w:r>
        <w:t>No link</w:t>
      </w:r>
    </w:p>
    <w:p w14:paraId="2653E7B7" w14:textId="77777777" w:rsidR="004703C9" w:rsidRDefault="004703C9" w:rsidP="004703C9"/>
    <w:p w14:paraId="6243ED7E" w14:textId="6E6DCC1E" w:rsidR="004703C9" w:rsidRPr="00E747A5" w:rsidRDefault="004703C9" w:rsidP="004703C9">
      <w:pPr>
        <w:keepNext/>
        <w:keepLines/>
        <w:spacing w:before="40" w:after="0" w:line="256" w:lineRule="auto"/>
        <w:outlineLvl w:val="3"/>
        <w:rPr>
          <w:rFonts w:asciiTheme="minorHAnsi" w:hAnsiTheme="minorHAnsi" w:cstheme="minorHAnsi"/>
          <w:b/>
          <w:sz w:val="26"/>
        </w:rPr>
      </w:pPr>
      <w:r>
        <w:rPr>
          <w:rFonts w:asciiTheme="minorHAnsi" w:hAnsiTheme="minorHAnsi" w:cstheme="minorHAnsi"/>
          <w:b/>
          <w:sz w:val="26"/>
        </w:rPr>
        <w:t xml:space="preserve">But if you don’t believe that -- </w:t>
      </w:r>
      <w:r w:rsidRPr="00E747A5">
        <w:rPr>
          <w:rFonts w:asciiTheme="minorHAnsi" w:hAnsiTheme="minorHAnsi" w:cstheme="minorHAnsi"/>
          <w:b/>
          <w:sz w:val="26"/>
        </w:rPr>
        <w:t xml:space="preserve">No </w:t>
      </w:r>
      <w:r w:rsidRPr="00E747A5">
        <w:rPr>
          <w:rFonts w:asciiTheme="minorHAnsi" w:hAnsiTheme="minorHAnsi" w:cstheme="minorHAnsi"/>
          <w:b/>
          <w:sz w:val="26"/>
          <w:u w:val="single"/>
        </w:rPr>
        <w:t>tipping</w:t>
      </w:r>
      <w:r w:rsidRPr="00E747A5">
        <w:rPr>
          <w:rFonts w:asciiTheme="minorHAnsi" w:hAnsiTheme="minorHAnsi" w:cstheme="minorHAnsi"/>
          <w:b/>
          <w:sz w:val="26"/>
        </w:rPr>
        <w:t xml:space="preserve"> </w:t>
      </w:r>
      <w:r w:rsidRPr="00E747A5">
        <w:rPr>
          <w:rFonts w:asciiTheme="minorHAnsi" w:hAnsiTheme="minorHAnsi" w:cstheme="minorHAnsi"/>
          <w:b/>
          <w:sz w:val="26"/>
          <w:u w:val="single"/>
        </w:rPr>
        <w:t>points</w:t>
      </w:r>
      <w:r w:rsidRPr="00E747A5">
        <w:rPr>
          <w:rFonts w:asciiTheme="minorHAnsi" w:hAnsiTheme="minorHAnsi" w:cstheme="minorHAnsi"/>
          <w:b/>
          <w:sz w:val="26"/>
        </w:rPr>
        <w:t xml:space="preserve"> pose a </w:t>
      </w:r>
      <w:r w:rsidRPr="00E747A5">
        <w:rPr>
          <w:rFonts w:asciiTheme="minorHAnsi" w:hAnsiTheme="minorHAnsi" w:cstheme="minorHAnsi"/>
          <w:b/>
          <w:sz w:val="26"/>
          <w:u w:val="single"/>
        </w:rPr>
        <w:t>credible</w:t>
      </w:r>
      <w:r w:rsidRPr="00E747A5">
        <w:rPr>
          <w:rFonts w:asciiTheme="minorHAnsi" w:hAnsiTheme="minorHAnsi" w:cstheme="minorHAnsi"/>
          <w:b/>
          <w:sz w:val="26"/>
        </w:rPr>
        <w:t xml:space="preserve"> </w:t>
      </w:r>
      <w:r w:rsidRPr="00E747A5">
        <w:rPr>
          <w:rFonts w:asciiTheme="minorHAnsi" w:hAnsiTheme="minorHAnsi" w:cstheme="minorHAnsi"/>
          <w:b/>
          <w:sz w:val="26"/>
          <w:u w:val="single"/>
        </w:rPr>
        <w:t>threat</w:t>
      </w:r>
      <w:r w:rsidRPr="00E747A5">
        <w:rPr>
          <w:rFonts w:asciiTheme="minorHAnsi" w:hAnsiTheme="minorHAnsi" w:cstheme="minorHAnsi"/>
          <w:b/>
          <w:sz w:val="26"/>
        </w:rPr>
        <w:t xml:space="preserve"> to </w:t>
      </w:r>
      <w:r w:rsidRPr="00E747A5">
        <w:rPr>
          <w:rFonts w:asciiTheme="minorHAnsi" w:hAnsiTheme="minorHAnsi" w:cstheme="minorHAnsi"/>
          <w:b/>
          <w:sz w:val="26"/>
          <w:u w:val="single"/>
        </w:rPr>
        <w:t>humanity</w:t>
      </w:r>
      <w:r w:rsidRPr="00E747A5">
        <w:rPr>
          <w:rFonts w:asciiTheme="minorHAnsi" w:hAnsiTheme="minorHAnsi" w:cstheme="minorHAnsi"/>
          <w:b/>
          <w:sz w:val="26"/>
        </w:rPr>
        <w:t xml:space="preserve">. </w:t>
      </w:r>
    </w:p>
    <w:p w14:paraId="62FAD848" w14:textId="5EE2B6AD" w:rsidR="004703C9" w:rsidRPr="00E747A5" w:rsidRDefault="004703C9" w:rsidP="004703C9">
      <w:pPr>
        <w:spacing w:line="256" w:lineRule="auto"/>
        <w:rPr>
          <w:rFonts w:asciiTheme="minorHAnsi" w:eastAsia="Aptos" w:hAnsiTheme="minorHAnsi" w:cstheme="minorHAnsi"/>
        </w:rPr>
      </w:pPr>
      <w:proofErr w:type="spellStart"/>
      <w:r w:rsidRPr="00E747A5">
        <w:rPr>
          <w:rFonts w:asciiTheme="minorHAnsi" w:eastAsia="Aptos" w:hAnsiTheme="minorHAnsi" w:cstheme="minorHAnsi"/>
          <w:b/>
          <w:sz w:val="26"/>
        </w:rPr>
        <w:t>Thorstad</w:t>
      </w:r>
      <w:proofErr w:type="spellEnd"/>
      <w:r w:rsidRPr="00E747A5">
        <w:rPr>
          <w:rFonts w:asciiTheme="minorHAnsi" w:eastAsia="Aptos" w:hAnsiTheme="minorHAnsi" w:cstheme="minorHAnsi"/>
          <w:b/>
          <w:sz w:val="26"/>
        </w:rPr>
        <w:t xml:space="preserve"> ’23</w:t>
      </w:r>
      <w:r w:rsidRPr="00E747A5">
        <w:rPr>
          <w:rFonts w:asciiTheme="minorHAnsi" w:eastAsia="Aptos" w:hAnsiTheme="minorHAnsi" w:cstheme="minorHAnsi"/>
        </w:rPr>
        <w:t xml:space="preserve"> [David </w:t>
      </w:r>
      <w:proofErr w:type="spellStart"/>
      <w:r w:rsidRPr="00E747A5">
        <w:rPr>
          <w:rFonts w:asciiTheme="minorHAnsi" w:eastAsia="Aptos" w:hAnsiTheme="minorHAnsi" w:cstheme="minorHAnsi"/>
        </w:rPr>
        <w:t>Thorstad</w:t>
      </w:r>
      <w:proofErr w:type="spellEnd"/>
      <w:r w:rsidRPr="00E747A5">
        <w:rPr>
          <w:rFonts w:asciiTheme="minorHAnsi" w:eastAsia="Aptos" w:hAnsiTheme="minorHAnsi" w:cstheme="minorHAnsi"/>
        </w:rPr>
        <w:t>, 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 Jan 28</w:t>
      </w:r>
      <w:proofErr w:type="gramStart"/>
      <w:r w:rsidRPr="00E747A5">
        <w:rPr>
          <w:rFonts w:asciiTheme="minorHAnsi" w:eastAsia="Aptos" w:hAnsiTheme="minorHAnsi" w:cstheme="minorHAnsi"/>
        </w:rPr>
        <w:t xml:space="preserve"> 2023</w:t>
      </w:r>
      <w:proofErr w:type="gramEnd"/>
      <w:r w:rsidRPr="00E747A5">
        <w:rPr>
          <w:rFonts w:asciiTheme="minorHAnsi" w:eastAsia="Aptos" w:hAnsiTheme="minorHAnsi" w:cstheme="minorHAnsi"/>
        </w:rPr>
        <w:t xml:space="preserve">. Reflective Altruism “Exaggerating the risks (Part 4: Halstead continued)” https://reflectivealtruism.com/2023/01/28/exaggerating-the-risks-part-4-halstead-continued/ Accessed </w:t>
      </w:r>
      <w:r w:rsidRPr="00E747A5">
        <w:rPr>
          <w:rFonts w:asciiTheme="minorHAnsi" w:eastAsia="Aptos" w:hAnsiTheme="minorHAnsi" w:cstheme="minorHAnsi"/>
        </w:rPr>
        <w:fldChar w:fldCharType="begin"/>
      </w:r>
      <w:r w:rsidRPr="00E747A5">
        <w:rPr>
          <w:rFonts w:asciiTheme="minorHAnsi" w:eastAsia="Aptos" w:hAnsiTheme="minorHAnsi" w:cstheme="minorHAnsi"/>
        </w:rPr>
        <w:instrText xml:space="preserve"> DATE \@ "M.d.yyyy" </w:instrText>
      </w:r>
      <w:r w:rsidRPr="00E747A5">
        <w:rPr>
          <w:rFonts w:asciiTheme="minorHAnsi" w:eastAsia="Aptos" w:hAnsiTheme="minorHAnsi" w:cstheme="minorHAnsi"/>
        </w:rPr>
        <w:fldChar w:fldCharType="separate"/>
      </w:r>
      <w:r w:rsidR="00974D9C">
        <w:rPr>
          <w:rFonts w:asciiTheme="minorHAnsi" w:eastAsia="Aptos" w:hAnsiTheme="minorHAnsi" w:cstheme="minorHAnsi"/>
          <w:noProof/>
        </w:rPr>
        <w:t>12.12.2025</w:t>
      </w:r>
      <w:r w:rsidRPr="00E747A5">
        <w:rPr>
          <w:rFonts w:asciiTheme="minorHAnsi" w:eastAsia="Aptos" w:hAnsiTheme="minorHAnsi" w:cstheme="minorHAnsi"/>
        </w:rPr>
        <w:fldChar w:fldCharType="end"/>
      </w:r>
      <w:r w:rsidRPr="00E747A5">
        <w:rPr>
          <w:rFonts w:asciiTheme="minorHAnsi" w:eastAsia="Aptos" w:hAnsiTheme="minorHAnsi" w:cstheme="minorHAnsi"/>
        </w:rPr>
        <w:t xml:space="preserve"> // </w:t>
      </w:r>
      <w:proofErr w:type="spellStart"/>
      <w:r w:rsidRPr="00E747A5">
        <w:rPr>
          <w:rFonts w:asciiTheme="minorHAnsi" w:eastAsia="Aptos" w:hAnsiTheme="minorHAnsi" w:cstheme="minorHAnsi"/>
          <w:b/>
          <w:i/>
        </w:rPr>
        <w:t>mosuQ</w:t>
      </w:r>
      <w:proofErr w:type="spellEnd"/>
      <w:r w:rsidRPr="00E747A5">
        <w:rPr>
          <w:rFonts w:asciiTheme="minorHAnsi" w:eastAsia="Aptos" w:hAnsiTheme="minorHAnsi" w:cstheme="minorHAnsi"/>
        </w:rPr>
        <w:t>]</w:t>
      </w:r>
    </w:p>
    <w:p w14:paraId="4C48365F" w14:textId="77777777" w:rsidR="004703C9" w:rsidRPr="00E747A5" w:rsidRDefault="004703C9" w:rsidP="004703C9">
      <w:pPr>
        <w:spacing w:line="256" w:lineRule="auto"/>
        <w:rPr>
          <w:rFonts w:asciiTheme="minorHAnsi" w:eastAsia="Aptos" w:hAnsiTheme="minorHAnsi" w:cstheme="minorHAnsi"/>
          <w:sz w:val="12"/>
        </w:rPr>
      </w:pPr>
      <w:r w:rsidRPr="00E747A5">
        <w:rPr>
          <w:rFonts w:asciiTheme="minorHAnsi" w:eastAsia="Aptos" w:hAnsiTheme="minorHAnsi" w:cstheme="minorHAnsi"/>
          <w:u w:val="single"/>
        </w:rPr>
        <w:t xml:space="preserve">As the world warms, we will begin to approach </w:t>
      </w:r>
      <w:r w:rsidRPr="00E747A5">
        <w:rPr>
          <w:rFonts w:asciiTheme="minorHAnsi" w:eastAsia="Aptos" w:hAnsiTheme="minorHAnsi" w:cstheme="minorHAnsi"/>
          <w:b/>
          <w:u w:val="single"/>
        </w:rPr>
        <w:t>tipping points</w:t>
      </w:r>
      <w:r w:rsidRPr="00E747A5">
        <w:rPr>
          <w:rFonts w:asciiTheme="minorHAnsi" w:eastAsia="Aptos" w:hAnsiTheme="minorHAnsi" w:cstheme="minorHAnsi"/>
          <w:u w:val="single"/>
        </w:rPr>
        <w:t>, large-scale climate discontinuities that could lead to major increases in total warming</w:t>
      </w:r>
      <w:r w:rsidRPr="00E747A5">
        <w:rPr>
          <w:rFonts w:asciiTheme="minorHAnsi" w:eastAsia="Aptos" w:hAnsiTheme="minorHAnsi" w:cstheme="minorHAnsi"/>
          <w:sz w:val="12"/>
        </w:rPr>
        <w:t xml:space="preserve"> (Lenton et al. 2019). </w:t>
      </w:r>
      <w:r w:rsidRPr="00E747A5">
        <w:rPr>
          <w:rFonts w:asciiTheme="minorHAnsi" w:eastAsia="Aptos" w:hAnsiTheme="minorHAnsi" w:cstheme="minorHAnsi"/>
          <w:u w:val="single"/>
        </w:rPr>
        <w:t>Could tipping points put us on an irreversible course towards existential catastrophe</w:t>
      </w:r>
      <w:r w:rsidRPr="00E747A5">
        <w:rPr>
          <w:rFonts w:asciiTheme="minorHAnsi" w:eastAsia="Aptos" w:hAnsiTheme="minorHAnsi" w:cstheme="minorHAnsi"/>
          <w:sz w:val="12"/>
        </w:rPr>
        <w:t xml:space="preserve"> by 2100?</w:t>
      </w:r>
    </w:p>
    <w:p w14:paraId="095AA9CA" w14:textId="77777777" w:rsidR="004703C9" w:rsidRPr="00E747A5" w:rsidRDefault="004703C9" w:rsidP="004703C9">
      <w:pPr>
        <w:spacing w:line="256" w:lineRule="auto"/>
        <w:rPr>
          <w:rFonts w:asciiTheme="minorHAnsi" w:eastAsia="Aptos" w:hAnsiTheme="minorHAnsi" w:cstheme="minorHAnsi"/>
          <w:sz w:val="12"/>
        </w:rPr>
      </w:pPr>
      <w:r w:rsidRPr="00E747A5">
        <w:rPr>
          <w:rFonts w:asciiTheme="minorHAnsi" w:eastAsia="Aptos" w:hAnsiTheme="minorHAnsi" w:cstheme="minorHAnsi"/>
          <w:sz w:val="12"/>
        </w:rPr>
        <w:t xml:space="preserve">The first thing to say is that, as with the paleoclimate, </w:t>
      </w:r>
      <w:r w:rsidRPr="00E747A5">
        <w:rPr>
          <w:rFonts w:asciiTheme="minorHAnsi" w:eastAsia="Aptos" w:hAnsiTheme="minorHAnsi" w:cstheme="minorHAnsi"/>
          <w:highlight w:val="cyan"/>
          <w:u w:val="single"/>
        </w:rPr>
        <w:t xml:space="preserve">tipping points need to be </w:t>
      </w:r>
      <w:r w:rsidRPr="00E747A5">
        <w:rPr>
          <w:rFonts w:asciiTheme="minorHAnsi" w:eastAsia="Aptos" w:hAnsiTheme="minorHAnsi" w:cstheme="minorHAnsi"/>
          <w:b/>
          <w:highlight w:val="cyan"/>
          <w:u w:val="single"/>
        </w:rPr>
        <w:t>contextualized</w:t>
      </w:r>
      <w:r w:rsidRPr="00E747A5">
        <w:rPr>
          <w:rFonts w:asciiTheme="minorHAnsi" w:eastAsia="Aptos" w:hAnsiTheme="minorHAnsi" w:cstheme="minorHAnsi"/>
          <w:highlight w:val="cyan"/>
          <w:u w:val="single"/>
        </w:rPr>
        <w:t xml:space="preserve"> within</w:t>
      </w:r>
      <w:r w:rsidRPr="00E747A5">
        <w:rPr>
          <w:rFonts w:asciiTheme="minorHAnsi" w:eastAsia="Aptos" w:hAnsiTheme="minorHAnsi" w:cstheme="minorHAnsi"/>
          <w:u w:val="single"/>
        </w:rPr>
        <w:t xml:space="preserve"> our understanding of </w:t>
      </w:r>
      <w:r w:rsidRPr="00E747A5">
        <w:rPr>
          <w:rFonts w:asciiTheme="minorHAnsi" w:eastAsia="Aptos" w:hAnsiTheme="minorHAnsi" w:cstheme="minorHAnsi"/>
          <w:highlight w:val="cyan"/>
          <w:u w:val="single"/>
        </w:rPr>
        <w:t>specific mechanisms</w:t>
      </w:r>
      <w:r w:rsidRPr="00E747A5">
        <w:rPr>
          <w:rFonts w:asciiTheme="minorHAnsi" w:eastAsia="Aptos" w:hAnsiTheme="minorHAnsi" w:cstheme="minorHAnsi"/>
          <w:u w:val="single"/>
        </w:rPr>
        <w:t xml:space="preserve">, such as </w:t>
      </w:r>
      <w:r w:rsidRPr="00E747A5">
        <w:rPr>
          <w:rFonts w:asciiTheme="minorHAnsi" w:eastAsia="Aptos" w:hAnsiTheme="minorHAnsi" w:cstheme="minorHAnsi"/>
          <w:b/>
          <w:highlight w:val="cyan"/>
          <w:u w:val="single"/>
        </w:rPr>
        <w:t>sea level rise</w:t>
      </w:r>
      <w:r w:rsidRPr="00E747A5">
        <w:rPr>
          <w:rFonts w:asciiTheme="minorHAnsi" w:eastAsia="Aptos" w:hAnsiTheme="minorHAnsi" w:cstheme="minorHAnsi"/>
          <w:highlight w:val="cyan"/>
          <w:u w:val="single"/>
        </w:rPr>
        <w:t xml:space="preserve">, </w:t>
      </w:r>
      <w:r w:rsidRPr="00E747A5">
        <w:rPr>
          <w:rFonts w:asciiTheme="minorHAnsi" w:eastAsia="Aptos" w:hAnsiTheme="minorHAnsi" w:cstheme="minorHAnsi"/>
          <w:b/>
          <w:highlight w:val="cyan"/>
          <w:u w:val="single"/>
        </w:rPr>
        <w:t>heat stress</w:t>
      </w:r>
      <w:r w:rsidRPr="00E747A5">
        <w:rPr>
          <w:rFonts w:asciiTheme="minorHAnsi" w:eastAsia="Aptos" w:hAnsiTheme="minorHAnsi" w:cstheme="minorHAnsi"/>
          <w:u w:val="single"/>
        </w:rPr>
        <w:t xml:space="preserve"> and </w:t>
      </w:r>
      <w:r w:rsidRPr="00E747A5">
        <w:rPr>
          <w:rFonts w:asciiTheme="minorHAnsi" w:eastAsia="Aptos" w:hAnsiTheme="minorHAnsi" w:cstheme="minorHAnsi"/>
          <w:b/>
          <w:highlight w:val="cyan"/>
          <w:u w:val="single"/>
        </w:rPr>
        <w:t>crop failure</w:t>
      </w:r>
      <w:r w:rsidRPr="00E747A5">
        <w:rPr>
          <w:rFonts w:asciiTheme="minorHAnsi" w:eastAsia="Aptos" w:hAnsiTheme="minorHAnsi" w:cstheme="minorHAnsi"/>
          <w:u w:val="single"/>
        </w:rPr>
        <w:t xml:space="preserve">, by which climate change could lead to existential catastrophe. We have seen that </w:t>
      </w:r>
      <w:r w:rsidRPr="00E747A5">
        <w:rPr>
          <w:rFonts w:asciiTheme="minorHAnsi" w:eastAsia="Aptos" w:hAnsiTheme="minorHAnsi" w:cstheme="minorHAnsi"/>
          <w:highlight w:val="cyan"/>
          <w:u w:val="single"/>
        </w:rPr>
        <w:t xml:space="preserve">even the most </w:t>
      </w:r>
      <w:r w:rsidRPr="00E747A5">
        <w:rPr>
          <w:rFonts w:asciiTheme="minorHAnsi" w:eastAsia="Aptos" w:hAnsiTheme="minorHAnsi" w:cstheme="minorHAnsi"/>
          <w:b/>
          <w:highlight w:val="cyan"/>
          <w:u w:val="single"/>
        </w:rPr>
        <w:t>outlandish warming scenarios do not pose a credible threat of existential catastrophe</w:t>
      </w:r>
      <w:r w:rsidRPr="00E747A5">
        <w:rPr>
          <w:rFonts w:asciiTheme="minorHAnsi" w:eastAsia="Aptos" w:hAnsiTheme="minorHAnsi" w:cstheme="minorHAnsi"/>
          <w:highlight w:val="cyan"/>
          <w:u w:val="single"/>
        </w:rPr>
        <w:t xml:space="preserve"> through any of these</w:t>
      </w:r>
      <w:r w:rsidRPr="00E747A5">
        <w:rPr>
          <w:rFonts w:asciiTheme="minorHAnsi" w:eastAsia="Aptos" w:hAnsiTheme="minorHAnsi" w:cstheme="minorHAnsi"/>
          <w:u w:val="single"/>
        </w:rPr>
        <w:t xml:space="preserve"> mechanisms</w:t>
      </w:r>
      <w:r w:rsidRPr="00E747A5">
        <w:rPr>
          <w:rFonts w:asciiTheme="minorHAnsi" w:eastAsia="Aptos" w:hAnsiTheme="minorHAnsi" w:cstheme="minorHAnsi"/>
          <w:sz w:val="12"/>
        </w:rPr>
        <w:t xml:space="preserve">. So </w:t>
      </w:r>
      <w:r w:rsidRPr="00E747A5">
        <w:rPr>
          <w:rFonts w:asciiTheme="minorHAnsi" w:eastAsia="Aptos" w:hAnsiTheme="minorHAnsi" w:cstheme="minorHAnsi"/>
          <w:highlight w:val="cyan"/>
          <w:u w:val="single"/>
        </w:rPr>
        <w:t>even</w:t>
      </w:r>
      <w:r w:rsidRPr="00E747A5">
        <w:rPr>
          <w:rFonts w:asciiTheme="minorHAnsi" w:eastAsia="Aptos" w:hAnsiTheme="minorHAnsi" w:cstheme="minorHAnsi"/>
          <w:u w:val="single"/>
        </w:rPr>
        <w:t xml:space="preserve"> if tipping points raise </w:t>
      </w:r>
      <w:r w:rsidRPr="00E747A5">
        <w:rPr>
          <w:rFonts w:asciiTheme="minorHAnsi" w:eastAsia="Aptos" w:hAnsiTheme="minorHAnsi" w:cstheme="minorHAnsi"/>
          <w:highlight w:val="cyan"/>
          <w:u w:val="single"/>
        </w:rPr>
        <w:t xml:space="preserve">the probability of </w:t>
      </w:r>
      <w:r w:rsidRPr="00E747A5">
        <w:rPr>
          <w:rFonts w:asciiTheme="minorHAnsi" w:eastAsia="Aptos" w:hAnsiTheme="minorHAnsi" w:cstheme="minorHAnsi"/>
          <w:b/>
          <w:highlight w:val="cyan"/>
          <w:u w:val="single"/>
        </w:rPr>
        <w:t>extreme warming</w:t>
      </w:r>
      <w:r w:rsidRPr="00E747A5">
        <w:rPr>
          <w:rFonts w:asciiTheme="minorHAnsi" w:eastAsia="Aptos" w:hAnsiTheme="minorHAnsi" w:cstheme="minorHAnsi"/>
          <w:u w:val="single"/>
        </w:rPr>
        <w:t xml:space="preserve">, it is </w:t>
      </w:r>
      <w:r w:rsidRPr="00E747A5">
        <w:rPr>
          <w:rFonts w:asciiTheme="minorHAnsi" w:eastAsia="Aptos" w:hAnsiTheme="minorHAnsi" w:cstheme="minorHAnsi"/>
          <w:highlight w:val="cyan"/>
          <w:u w:val="single"/>
        </w:rPr>
        <w:t>not</w:t>
      </w:r>
      <w:r w:rsidRPr="00E747A5">
        <w:rPr>
          <w:rFonts w:asciiTheme="minorHAnsi" w:eastAsia="Aptos" w:hAnsiTheme="minorHAnsi" w:cstheme="minorHAnsi"/>
          <w:u w:val="single"/>
        </w:rPr>
        <w:t xml:space="preserve"> clear that they </w:t>
      </w:r>
      <w:r w:rsidRPr="00E747A5">
        <w:rPr>
          <w:rFonts w:asciiTheme="minorHAnsi" w:eastAsia="Aptos" w:hAnsiTheme="minorHAnsi" w:cstheme="minorHAnsi"/>
          <w:highlight w:val="cyan"/>
          <w:u w:val="single"/>
        </w:rPr>
        <w:t>provide a</w:t>
      </w:r>
      <w:r w:rsidRPr="00E747A5">
        <w:rPr>
          <w:rFonts w:asciiTheme="minorHAnsi" w:eastAsia="Aptos" w:hAnsiTheme="minorHAnsi" w:cstheme="minorHAnsi"/>
          <w:u w:val="single"/>
        </w:rPr>
        <w:t xml:space="preserve"> </w:t>
      </w:r>
      <w:r w:rsidRPr="00E747A5">
        <w:rPr>
          <w:rFonts w:asciiTheme="minorHAnsi" w:eastAsia="Aptos" w:hAnsiTheme="minorHAnsi" w:cstheme="minorHAnsi"/>
          <w:b/>
          <w:u w:val="single"/>
        </w:rPr>
        <w:t xml:space="preserve">new and </w:t>
      </w:r>
      <w:r w:rsidRPr="00E747A5">
        <w:rPr>
          <w:rFonts w:asciiTheme="minorHAnsi" w:eastAsia="Aptos" w:hAnsiTheme="minorHAnsi" w:cstheme="minorHAnsi"/>
          <w:b/>
          <w:highlight w:val="cyan"/>
          <w:u w:val="single"/>
        </w:rPr>
        <w:t>credible pathway towards existential catastrophe</w:t>
      </w:r>
      <w:r w:rsidRPr="00E747A5">
        <w:rPr>
          <w:rFonts w:asciiTheme="minorHAnsi" w:eastAsia="Aptos" w:hAnsiTheme="minorHAnsi" w:cstheme="minorHAnsi"/>
          <w:sz w:val="12"/>
        </w:rPr>
        <w:t>.</w:t>
      </w:r>
    </w:p>
    <w:p w14:paraId="76306499" w14:textId="77777777" w:rsidR="004703C9" w:rsidRPr="00E747A5" w:rsidRDefault="004703C9" w:rsidP="004703C9">
      <w:pPr>
        <w:spacing w:line="256" w:lineRule="auto"/>
        <w:rPr>
          <w:rFonts w:asciiTheme="minorHAnsi" w:eastAsia="Aptos" w:hAnsiTheme="minorHAnsi" w:cstheme="minorHAnsi"/>
          <w:sz w:val="12"/>
        </w:rPr>
      </w:pPr>
      <w:r w:rsidRPr="00E747A5">
        <w:rPr>
          <w:rFonts w:asciiTheme="minorHAnsi" w:eastAsia="Aptos" w:hAnsiTheme="minorHAnsi" w:cstheme="minorHAnsi"/>
          <w:sz w:val="12"/>
        </w:rPr>
        <w:t xml:space="preserve">More to the point, Halstead reviews each of the proposed tipping points in the diagram above and argues in detail that </w:t>
      </w:r>
      <w:r w:rsidRPr="00E747A5">
        <w:rPr>
          <w:rFonts w:asciiTheme="minorHAnsi" w:eastAsia="Aptos" w:hAnsiTheme="minorHAnsi" w:cstheme="minorHAnsi"/>
          <w:highlight w:val="cyan"/>
          <w:u w:val="single"/>
        </w:rPr>
        <w:t>no</w:t>
      </w:r>
      <w:r w:rsidRPr="00E747A5">
        <w:rPr>
          <w:rFonts w:asciiTheme="minorHAnsi" w:eastAsia="Aptos" w:hAnsiTheme="minorHAnsi" w:cstheme="minorHAnsi"/>
          <w:u w:val="single"/>
        </w:rPr>
        <w:t xml:space="preserve">ne of these </w:t>
      </w:r>
      <w:r w:rsidRPr="00E747A5">
        <w:rPr>
          <w:rFonts w:asciiTheme="minorHAnsi" w:eastAsia="Aptos" w:hAnsiTheme="minorHAnsi" w:cstheme="minorHAnsi"/>
          <w:highlight w:val="cyan"/>
          <w:u w:val="single"/>
        </w:rPr>
        <w:t>tipping point</w:t>
      </w:r>
      <w:r w:rsidRPr="00E747A5">
        <w:rPr>
          <w:rFonts w:asciiTheme="minorHAnsi" w:eastAsia="Aptos" w:hAnsiTheme="minorHAnsi" w:cstheme="minorHAnsi"/>
          <w:u w:val="single"/>
        </w:rPr>
        <w:t xml:space="preserve">s </w:t>
      </w:r>
      <w:r w:rsidRPr="00E747A5">
        <w:rPr>
          <w:rFonts w:asciiTheme="minorHAnsi" w:eastAsia="Aptos" w:hAnsiTheme="minorHAnsi" w:cstheme="minorHAnsi"/>
          <w:highlight w:val="cyan"/>
          <w:u w:val="single"/>
        </w:rPr>
        <w:t xml:space="preserve">presents a </w:t>
      </w:r>
      <w:r w:rsidRPr="00E747A5">
        <w:rPr>
          <w:rFonts w:asciiTheme="minorHAnsi" w:eastAsia="Aptos" w:hAnsiTheme="minorHAnsi" w:cstheme="minorHAnsi"/>
          <w:b/>
          <w:highlight w:val="cyan"/>
          <w:u w:val="single"/>
        </w:rPr>
        <w:t>credible threat</w:t>
      </w:r>
      <w:r w:rsidRPr="00E747A5">
        <w:rPr>
          <w:rFonts w:asciiTheme="minorHAnsi" w:eastAsia="Aptos" w:hAnsiTheme="minorHAnsi" w:cstheme="minorHAnsi"/>
          <w:u w:val="single"/>
        </w:rPr>
        <w:t xml:space="preserve"> of human extinction</w:t>
      </w:r>
      <w:r w:rsidRPr="00E747A5">
        <w:rPr>
          <w:rFonts w:asciiTheme="minorHAnsi" w:eastAsia="Aptos" w:hAnsiTheme="minorHAnsi" w:cstheme="minorHAnsi"/>
          <w:sz w:val="12"/>
        </w:rPr>
        <w:t>. I will review a few representative examples below. (Interested readers are invited to consult Chapter 8 of the Halstead report).</w:t>
      </w:r>
    </w:p>
    <w:p w14:paraId="399046F5" w14:textId="77777777" w:rsidR="004703C9" w:rsidRPr="00E747A5" w:rsidRDefault="004703C9" w:rsidP="004703C9">
      <w:pPr>
        <w:spacing w:line="256" w:lineRule="auto"/>
        <w:rPr>
          <w:rFonts w:asciiTheme="minorHAnsi" w:eastAsia="Aptos" w:hAnsiTheme="minorHAnsi" w:cstheme="minorHAnsi"/>
          <w:sz w:val="12"/>
        </w:rPr>
      </w:pPr>
      <w:r w:rsidRPr="00E747A5">
        <w:rPr>
          <w:rFonts w:asciiTheme="minorHAnsi" w:eastAsia="Aptos" w:hAnsiTheme="minorHAnsi" w:cstheme="minorHAnsi"/>
          <w:sz w:val="12"/>
        </w:rPr>
        <w:t xml:space="preserve">Begin with </w:t>
      </w:r>
      <w:r w:rsidRPr="00E747A5">
        <w:rPr>
          <w:rFonts w:asciiTheme="minorHAnsi" w:eastAsia="Aptos" w:hAnsiTheme="minorHAnsi" w:cstheme="minorHAnsi"/>
          <w:highlight w:val="cyan"/>
          <w:u w:val="single"/>
        </w:rPr>
        <w:t xml:space="preserve">dieback of the Amazon </w:t>
      </w:r>
      <w:r w:rsidRPr="00E747A5">
        <w:rPr>
          <w:rFonts w:asciiTheme="minorHAnsi" w:eastAsia="Aptos" w:hAnsiTheme="minorHAnsi" w:cstheme="minorHAnsi"/>
          <w:b/>
          <w:highlight w:val="cyan"/>
          <w:u w:val="single"/>
        </w:rPr>
        <w:t>rainforest</w:t>
      </w:r>
      <w:r w:rsidRPr="00E747A5">
        <w:rPr>
          <w:rFonts w:asciiTheme="minorHAnsi" w:eastAsia="Aptos" w:hAnsiTheme="minorHAnsi" w:cstheme="minorHAnsi"/>
          <w:u w:val="single"/>
        </w:rPr>
        <w:t xml:space="preserve"> in the tropics </w:t>
      </w:r>
      <w:r w:rsidRPr="00E747A5">
        <w:rPr>
          <w:rFonts w:asciiTheme="minorHAnsi" w:eastAsia="Aptos" w:hAnsiTheme="minorHAnsi" w:cstheme="minorHAnsi"/>
          <w:highlight w:val="cyan"/>
          <w:u w:val="single"/>
        </w:rPr>
        <w:t xml:space="preserve">and </w:t>
      </w:r>
      <w:r w:rsidRPr="00E747A5">
        <w:rPr>
          <w:rFonts w:asciiTheme="minorHAnsi" w:eastAsia="Aptos" w:hAnsiTheme="minorHAnsi" w:cstheme="minorHAnsi"/>
          <w:b/>
          <w:highlight w:val="cyan"/>
          <w:u w:val="single"/>
        </w:rPr>
        <w:t>boreal forests</w:t>
      </w:r>
      <w:r w:rsidRPr="00E747A5">
        <w:rPr>
          <w:rFonts w:asciiTheme="minorHAnsi" w:eastAsia="Aptos" w:hAnsiTheme="minorHAnsi" w:cstheme="minorHAnsi"/>
          <w:highlight w:val="cyan"/>
          <w:u w:val="single"/>
        </w:rPr>
        <w:t xml:space="preserve"> near the arctic</w:t>
      </w:r>
      <w:r w:rsidRPr="00E747A5">
        <w:rPr>
          <w:rFonts w:asciiTheme="minorHAnsi" w:eastAsia="Aptos" w:hAnsiTheme="minorHAnsi" w:cstheme="minorHAnsi"/>
          <w:sz w:val="12"/>
        </w:rPr>
        <w:t>. Both forests play an important role in trapping carbon, preventing it from reaching the atmosphere.</w:t>
      </w:r>
    </w:p>
    <w:p w14:paraId="6EFEE4C4" w14:textId="77777777" w:rsidR="004703C9" w:rsidRPr="00E747A5" w:rsidRDefault="004703C9" w:rsidP="004703C9">
      <w:pPr>
        <w:spacing w:line="256" w:lineRule="auto"/>
        <w:rPr>
          <w:rFonts w:asciiTheme="minorHAnsi" w:eastAsia="Aptos" w:hAnsiTheme="minorHAnsi" w:cstheme="minorHAnsi"/>
          <w:sz w:val="12"/>
        </w:rPr>
      </w:pPr>
      <w:r w:rsidRPr="00E747A5">
        <w:rPr>
          <w:rFonts w:asciiTheme="minorHAnsi" w:eastAsia="Aptos" w:hAnsiTheme="minorHAnsi" w:cstheme="minorHAnsi"/>
          <w:sz w:val="12"/>
        </w:rPr>
        <w:t xml:space="preserve">Halstead suggests (plausibly) that </w:t>
      </w:r>
      <w:r w:rsidRPr="00E747A5">
        <w:rPr>
          <w:rFonts w:asciiTheme="minorHAnsi" w:eastAsia="Aptos" w:hAnsiTheme="minorHAnsi" w:cstheme="minorHAnsi"/>
          <w:u w:val="single"/>
        </w:rPr>
        <w:t xml:space="preserve">boreal forest dieback is likely to be something of </w:t>
      </w:r>
      <w:r w:rsidRPr="00E747A5">
        <w:rPr>
          <w:rFonts w:asciiTheme="minorHAnsi" w:eastAsia="Aptos" w:hAnsiTheme="minorHAnsi" w:cstheme="minorHAnsi"/>
          <w:b/>
          <w:highlight w:val="cyan"/>
          <w:u w:val="single"/>
        </w:rPr>
        <w:t>a wash</w:t>
      </w:r>
      <w:r w:rsidRPr="00E747A5">
        <w:rPr>
          <w:rFonts w:asciiTheme="minorHAnsi" w:eastAsia="Aptos" w:hAnsiTheme="minorHAnsi" w:cstheme="minorHAnsi"/>
          <w:u w:val="single"/>
        </w:rPr>
        <w:t xml:space="preserve">. As the world warms, the southernmost reaches of boreal forests will become too warm to support existing forests. But at the same time, boreal forests will expand northwards into land that was previously too cold to support them. For this reason, boreal </w:t>
      </w:r>
      <w:r w:rsidRPr="00E747A5">
        <w:rPr>
          <w:rFonts w:asciiTheme="minorHAnsi" w:eastAsia="Aptos" w:hAnsiTheme="minorHAnsi" w:cstheme="minorHAnsi"/>
          <w:highlight w:val="cyan"/>
          <w:u w:val="single"/>
        </w:rPr>
        <w:t xml:space="preserve">forest dieback is </w:t>
      </w:r>
      <w:r w:rsidRPr="00E747A5">
        <w:rPr>
          <w:rFonts w:asciiTheme="minorHAnsi" w:eastAsia="Aptos" w:hAnsiTheme="minorHAnsi" w:cstheme="minorHAnsi"/>
          <w:b/>
          <w:highlight w:val="cyan"/>
          <w:u w:val="single"/>
        </w:rPr>
        <w:t>not expected to pose a significant existential threat</w:t>
      </w:r>
      <w:r w:rsidRPr="00E747A5">
        <w:rPr>
          <w:rFonts w:asciiTheme="minorHAnsi" w:eastAsia="Aptos" w:hAnsiTheme="minorHAnsi" w:cstheme="minorHAnsi"/>
          <w:u w:val="single"/>
        </w:rPr>
        <w:t xml:space="preserve"> anytime soon</w:t>
      </w:r>
      <w:r w:rsidRPr="00E747A5">
        <w:rPr>
          <w:rFonts w:asciiTheme="minorHAnsi" w:eastAsia="Aptos" w:hAnsiTheme="minorHAnsi" w:cstheme="minorHAnsi"/>
          <w:sz w:val="12"/>
        </w:rPr>
        <w:t>.</w:t>
      </w:r>
    </w:p>
    <w:p w14:paraId="439B2325" w14:textId="77777777" w:rsidR="004703C9" w:rsidRPr="00E747A5" w:rsidRDefault="004703C9" w:rsidP="004703C9">
      <w:pPr>
        <w:spacing w:line="256" w:lineRule="auto"/>
        <w:rPr>
          <w:rFonts w:asciiTheme="minorHAnsi" w:eastAsia="Aptos" w:hAnsiTheme="minorHAnsi" w:cstheme="minorHAnsi"/>
          <w:sz w:val="12"/>
        </w:rPr>
      </w:pPr>
      <w:r w:rsidRPr="00E747A5">
        <w:rPr>
          <w:rFonts w:asciiTheme="minorHAnsi" w:eastAsia="Aptos" w:hAnsiTheme="minorHAnsi" w:cstheme="minorHAnsi"/>
          <w:sz w:val="12"/>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tropical forests </w:t>
      </w:r>
      <w:proofErr w:type="spellStart"/>
      <w:r w:rsidRPr="00E747A5">
        <w:rPr>
          <w:rFonts w:asciiTheme="minorHAnsi" w:eastAsia="Aptos" w:hAnsiTheme="minorHAnsi" w:cstheme="minorHAnsi"/>
          <w:sz w:val="12"/>
        </w:rPr>
        <w:t>fluorished</w:t>
      </w:r>
      <w:proofErr w:type="spellEnd"/>
      <w:r w:rsidRPr="00E747A5">
        <w:rPr>
          <w:rFonts w:asciiTheme="minorHAnsi" w:eastAsia="Aptos" w:hAnsiTheme="minorHAnsi" w:cstheme="minorHAnsi"/>
          <w:sz w:val="12"/>
        </w:rPr>
        <w:t xml:space="preserve"> during the Eocene period, in which periods were more than 10°C hotter than they are today. </w:t>
      </w:r>
      <w:proofErr w:type="gramStart"/>
      <w:r w:rsidRPr="00E747A5">
        <w:rPr>
          <w:rFonts w:asciiTheme="minorHAnsi" w:eastAsia="Aptos" w:hAnsiTheme="minorHAnsi" w:cstheme="minorHAnsi"/>
          <w:sz w:val="12"/>
        </w:rPr>
        <w:t>So</w:t>
      </w:r>
      <w:proofErr w:type="gramEnd"/>
      <w:r w:rsidRPr="00E747A5">
        <w:rPr>
          <w:rFonts w:asciiTheme="minorHAnsi" w:eastAsia="Aptos" w:hAnsiTheme="minorHAnsi" w:cstheme="minorHAnsi"/>
          <w:sz w:val="12"/>
        </w:rPr>
        <w:t xml:space="preserve"> there is no ready inference from present-day warming to a catastrophic collapse of the Amazon rainforest.</w:t>
      </w:r>
    </w:p>
    <w:p w14:paraId="31A02A85" w14:textId="77777777" w:rsidR="004703C9" w:rsidRPr="00E747A5" w:rsidRDefault="004703C9" w:rsidP="004703C9">
      <w:pPr>
        <w:spacing w:line="256" w:lineRule="auto"/>
        <w:rPr>
          <w:rFonts w:asciiTheme="minorHAnsi" w:eastAsia="Aptos" w:hAnsiTheme="minorHAnsi" w:cstheme="minorHAnsi"/>
          <w:sz w:val="12"/>
        </w:rPr>
      </w:pPr>
      <w:r w:rsidRPr="00E747A5">
        <w:rPr>
          <w:rFonts w:asciiTheme="minorHAnsi" w:eastAsia="Aptos" w:hAnsiTheme="minorHAnsi" w:cstheme="minorHAnsi"/>
          <w:sz w:val="12"/>
        </w:rPr>
        <w:t>As Halstead reminds us, the IPCC’s latest assessment report estimates that even on pessimistic warming scenarios (4°C warming combined with some pessimistic modeling assumptions), Amazon dieback is expected to contribute about 0.3°C of additional warming. A catastrophe? Yes. But an existential catastrophe? Certainly not.</w:t>
      </w:r>
    </w:p>
    <w:p w14:paraId="688BEF41" w14:textId="77777777" w:rsidR="004703C9" w:rsidRPr="00E747A5" w:rsidRDefault="004703C9" w:rsidP="004703C9">
      <w:pPr>
        <w:spacing w:line="256" w:lineRule="auto"/>
        <w:rPr>
          <w:rFonts w:asciiTheme="minorHAnsi" w:eastAsia="Aptos" w:hAnsiTheme="minorHAnsi" w:cstheme="minorHAnsi"/>
          <w:u w:val="single"/>
        </w:rPr>
      </w:pPr>
      <w:r w:rsidRPr="00E747A5">
        <w:rPr>
          <w:rFonts w:asciiTheme="minorHAnsi" w:eastAsia="Aptos" w:hAnsiTheme="minorHAnsi" w:cstheme="minorHAnsi"/>
          <w:u w:val="single"/>
        </w:rPr>
        <w:t xml:space="preserve">What about </w:t>
      </w:r>
      <w:r w:rsidRPr="00E747A5">
        <w:rPr>
          <w:rFonts w:asciiTheme="minorHAnsi" w:eastAsia="Aptos" w:hAnsiTheme="minorHAnsi" w:cstheme="minorHAnsi"/>
          <w:highlight w:val="cyan"/>
          <w:u w:val="single"/>
        </w:rPr>
        <w:t>arctic permafrost</w:t>
      </w:r>
      <w:r w:rsidRPr="00E747A5">
        <w:rPr>
          <w:rFonts w:asciiTheme="minorHAnsi" w:eastAsia="Aptos" w:hAnsiTheme="minorHAnsi" w:cstheme="minorHAnsi"/>
          <w:u w:val="single"/>
        </w:rPr>
        <w:t>?</w:t>
      </w:r>
      <w:r w:rsidRPr="00E747A5">
        <w:rPr>
          <w:rFonts w:asciiTheme="minorHAnsi" w:eastAsia="Aptos" w:hAnsiTheme="minorHAnsi" w:cstheme="minorHAnsi"/>
          <w:sz w:val="12"/>
        </w:rPr>
        <w:t xml:space="preserve"> A great deal of carbon is currently trapped in the arctic permafrost, and as the world warms, permafrost will gradually melt, releasing carbon into the atmosphere. At Halstead reminds us, the IPCC currently projects that each 1°C of warming will lead to 18 gigatons of carbon (</w:t>
      </w:r>
      <w:proofErr w:type="spellStart"/>
      <w:r w:rsidRPr="00E747A5">
        <w:rPr>
          <w:rFonts w:asciiTheme="minorHAnsi" w:eastAsia="Aptos" w:hAnsiTheme="minorHAnsi" w:cstheme="minorHAnsi"/>
          <w:sz w:val="12"/>
        </w:rPr>
        <w:t>GtC</w:t>
      </w:r>
      <w:proofErr w:type="spellEnd"/>
      <w:r w:rsidRPr="00E747A5">
        <w:rPr>
          <w:rFonts w:asciiTheme="minorHAnsi" w:eastAsia="Aptos" w:hAnsiTheme="minorHAnsi" w:cstheme="minorHAnsi"/>
          <w:sz w:val="12"/>
        </w:rPr>
        <w:t xml:space="preserve">) released from arctic permafrost. That is roughly two percent of the amount projected to be released by 2100 on a middle-of-the-road scenario (RCP 4.5) by the IPCC. As before, </w:t>
      </w:r>
      <w:r w:rsidRPr="00E747A5">
        <w:rPr>
          <w:rFonts w:asciiTheme="minorHAnsi" w:eastAsia="Aptos" w:hAnsiTheme="minorHAnsi" w:cstheme="minorHAnsi"/>
          <w:u w:val="single"/>
        </w:rPr>
        <w:t xml:space="preserve">this </w:t>
      </w:r>
      <w:r w:rsidRPr="00E747A5">
        <w:rPr>
          <w:rFonts w:asciiTheme="minorHAnsi" w:eastAsia="Aptos" w:hAnsiTheme="minorHAnsi" w:cstheme="minorHAnsi"/>
          <w:highlight w:val="cyan"/>
          <w:u w:val="single"/>
        </w:rPr>
        <w:t xml:space="preserve">is a </w:t>
      </w:r>
      <w:r w:rsidRPr="00E747A5">
        <w:rPr>
          <w:rFonts w:asciiTheme="minorHAnsi" w:eastAsia="Aptos" w:hAnsiTheme="minorHAnsi" w:cstheme="minorHAnsi"/>
          <w:b/>
          <w:highlight w:val="cyan"/>
          <w:u w:val="single"/>
        </w:rPr>
        <w:t>regrettable catastrophe, but hardly an existential threat</w:t>
      </w:r>
      <w:r w:rsidRPr="00E747A5">
        <w:rPr>
          <w:rFonts w:asciiTheme="minorHAnsi" w:eastAsia="Aptos" w:hAnsiTheme="minorHAnsi" w:cstheme="minorHAnsi"/>
          <w:u w:val="single"/>
        </w:rPr>
        <w:t>.</w:t>
      </w:r>
    </w:p>
    <w:p w14:paraId="5256AD51" w14:textId="77777777" w:rsidR="004703C9" w:rsidRPr="004703C9" w:rsidRDefault="004703C9" w:rsidP="004703C9"/>
    <w:p w14:paraId="3F0F3516" w14:textId="77777777" w:rsidR="003F1E71" w:rsidRPr="003F1E71" w:rsidRDefault="003F1E71" w:rsidP="003F1E71"/>
    <w:p w14:paraId="78B7B2F1" w14:textId="77777777" w:rsidR="001558B3" w:rsidRPr="001558B3" w:rsidRDefault="001558B3" w:rsidP="001558B3"/>
    <w:p w14:paraId="70DB9BF3" w14:textId="57AE0C62" w:rsidR="001558B3" w:rsidRDefault="00974D9C" w:rsidP="00974D9C">
      <w:pPr>
        <w:pStyle w:val="Heading1"/>
      </w:pPr>
      <w:r>
        <w:t>2NC</w:t>
      </w:r>
    </w:p>
    <w:p w14:paraId="641A0443" w14:textId="77777777" w:rsidR="00974D9C" w:rsidRPr="00974D9C" w:rsidRDefault="00974D9C" w:rsidP="00974D9C"/>
    <w:p w14:paraId="56EC1B38" w14:textId="145B4B0D" w:rsidR="00974D9C" w:rsidRDefault="00974D9C" w:rsidP="00974D9C">
      <w:pPr>
        <w:pStyle w:val="Heading4"/>
      </w:pPr>
      <w:r>
        <w:t>Mostly extensions</w:t>
      </w:r>
    </w:p>
    <w:p w14:paraId="0FB51FE5" w14:textId="72DD942C" w:rsidR="00974D9C" w:rsidRDefault="00974D9C" w:rsidP="00974D9C">
      <w:pPr>
        <w:pStyle w:val="Heading1"/>
      </w:pPr>
      <w:r>
        <w:t>1NR</w:t>
      </w:r>
    </w:p>
    <w:p w14:paraId="40496AB5" w14:textId="77777777" w:rsidR="00974D9C" w:rsidRDefault="00974D9C" w:rsidP="00974D9C">
      <w:pPr>
        <w:pStyle w:val="Heading2"/>
      </w:pPr>
      <w:r>
        <w:t>T</w:t>
      </w:r>
    </w:p>
    <w:p w14:paraId="5B8F656A" w14:textId="77777777" w:rsidR="00974D9C" w:rsidRDefault="00974D9C" w:rsidP="00974D9C">
      <w:pPr>
        <w:pStyle w:val="Heading3"/>
        <w:numPr>
          <w:ilvl w:val="0"/>
          <w:numId w:val="17"/>
        </w:numPr>
        <w:tabs>
          <w:tab w:val="num" w:pos="360"/>
        </w:tabs>
        <w:ind w:left="0" w:firstLine="0"/>
      </w:pPr>
      <w:proofErr w:type="spellStart"/>
      <w:r>
        <w:t>counterinterp</w:t>
      </w:r>
      <w:proofErr w:type="spellEnd"/>
    </w:p>
    <w:p w14:paraId="27326E2C" w14:textId="77777777" w:rsidR="00974D9C" w:rsidRDefault="00974D9C" w:rsidP="00974D9C">
      <w:pPr>
        <w:pStyle w:val="Heading4"/>
      </w:pPr>
      <w:r>
        <w:t>they drop T-USFG – sure well grant they won T-</w:t>
      </w:r>
      <w:proofErr w:type="gramStart"/>
      <w:r>
        <w:t>Its</w:t>
      </w:r>
      <w:proofErr w:type="gramEnd"/>
      <w:r>
        <w:t xml:space="preserve"> but USFG still stands </w:t>
      </w:r>
    </w:p>
    <w:p w14:paraId="54B95F95" w14:textId="77777777" w:rsidR="00974D9C" w:rsidRPr="009E021F" w:rsidRDefault="00974D9C" w:rsidP="00974D9C"/>
    <w:p w14:paraId="6694A98C" w14:textId="77777777" w:rsidR="00974D9C" w:rsidRDefault="00974D9C" w:rsidP="00974D9C">
      <w:pPr>
        <w:pStyle w:val="Heading3"/>
      </w:pPr>
      <w:r>
        <w:t>b) Reasonability</w:t>
      </w:r>
    </w:p>
    <w:p w14:paraId="70395891" w14:textId="77777777" w:rsidR="00974D9C" w:rsidRDefault="00974D9C" w:rsidP="00974D9C">
      <w:pPr>
        <w:pStyle w:val="Heading4"/>
      </w:pPr>
      <w:r>
        <w:t xml:space="preserve">Judge, we agree with the AFF that sure there is some </w:t>
      </w:r>
      <w:proofErr w:type="spellStart"/>
      <w:r>
        <w:t>reasonablity</w:t>
      </w:r>
      <w:proofErr w:type="spellEnd"/>
      <w:r>
        <w:t xml:space="preserve"> – however they don’t enumerate an agent AT ALL</w:t>
      </w:r>
    </w:p>
    <w:p w14:paraId="6307A46A" w14:textId="77777777" w:rsidR="00974D9C" w:rsidRDefault="00974D9C" w:rsidP="00974D9C"/>
    <w:p w14:paraId="373B6C5F" w14:textId="77777777" w:rsidR="00974D9C" w:rsidRDefault="00974D9C" w:rsidP="00974D9C">
      <w:pPr>
        <w:pStyle w:val="Heading3"/>
      </w:pPr>
      <w:r>
        <w:t>AT c) violation</w:t>
      </w:r>
    </w:p>
    <w:p w14:paraId="7DB947A2" w14:textId="77777777" w:rsidR="00974D9C" w:rsidRPr="009E021F" w:rsidRDefault="00974D9C" w:rsidP="00974D9C"/>
    <w:p w14:paraId="47FE0ADC" w14:textId="77777777" w:rsidR="00974D9C" w:rsidRPr="009E021F" w:rsidRDefault="00974D9C" w:rsidP="00974D9C">
      <w:pPr>
        <w:rPr>
          <w:rStyle w:val="Style13ptBold"/>
        </w:rPr>
      </w:pPr>
      <w:r w:rsidRPr="009E021F">
        <w:rPr>
          <w:rStyle w:val="Style13ptBold"/>
        </w:rPr>
        <w:t>the resolution requires the United States federal government to act — meaning the plan mechanism itself must be a federal action, not something carried out by an NGO instead of the federal government.</w:t>
      </w:r>
    </w:p>
    <w:p w14:paraId="77F3813F" w14:textId="77777777" w:rsidR="00974D9C" w:rsidRPr="009E021F" w:rsidRDefault="00974D9C" w:rsidP="00974D9C">
      <w:pPr>
        <w:rPr>
          <w:rStyle w:val="Style13ptBold"/>
        </w:rPr>
      </w:pPr>
      <w:r w:rsidRPr="009E021F">
        <w:rPr>
          <w:rStyle w:val="Style13ptBold"/>
        </w:rPr>
        <w:t>You claim the government “does not take every single step,” but that concedes the problem:</w:t>
      </w:r>
    </w:p>
    <w:p w14:paraId="53B23A3B" w14:textId="77777777" w:rsidR="00974D9C" w:rsidRPr="009E021F" w:rsidRDefault="00974D9C" w:rsidP="00974D9C">
      <w:pPr>
        <w:rPr>
          <w:rStyle w:val="Style13ptBold"/>
        </w:rPr>
      </w:pPr>
      <w:r w:rsidRPr="009E021F">
        <w:rPr>
          <w:rStyle w:val="Style13ptBold"/>
        </w:rPr>
        <w:t>if the actor performing the plan is an NGO, not the federal government, then the plan is not an increase in USFG action, it is an increase in NGO action.</w:t>
      </w:r>
    </w:p>
    <w:p w14:paraId="7770DC4C" w14:textId="77777777" w:rsidR="00974D9C" w:rsidRPr="009E021F" w:rsidRDefault="00974D9C" w:rsidP="00974D9C">
      <w:pPr>
        <w:rPr>
          <w:rStyle w:val="Style13ptBold"/>
        </w:rPr>
      </w:pPr>
    </w:p>
    <w:p w14:paraId="3FC03AE8" w14:textId="77777777" w:rsidR="00974D9C" w:rsidRPr="009E021F" w:rsidRDefault="00974D9C" w:rsidP="00974D9C">
      <w:pPr>
        <w:rPr>
          <w:rStyle w:val="Style13ptBold"/>
        </w:rPr>
      </w:pPr>
      <w:r>
        <w:rPr>
          <w:rStyle w:val="Style13ptBold"/>
        </w:rPr>
        <w:t>Their anecdote about prisons is not an example of governmental policy because</w:t>
      </w:r>
    </w:p>
    <w:p w14:paraId="4CA0B451" w14:textId="77777777" w:rsidR="00974D9C" w:rsidRPr="009E021F" w:rsidRDefault="00974D9C" w:rsidP="00974D9C">
      <w:pPr>
        <w:rPr>
          <w:rStyle w:val="Style13ptBold"/>
        </w:rPr>
      </w:pPr>
      <w:r w:rsidRPr="009E021F">
        <w:rPr>
          <w:rStyle w:val="Style13ptBold"/>
        </w:rPr>
        <w:t>In those cases, the USFG still executes the policy:</w:t>
      </w:r>
    </w:p>
    <w:p w14:paraId="4C325FB1" w14:textId="77777777" w:rsidR="00974D9C" w:rsidRPr="009E021F" w:rsidRDefault="00974D9C" w:rsidP="00974D9C">
      <w:pPr>
        <w:rPr>
          <w:rStyle w:val="Style13ptBold"/>
        </w:rPr>
      </w:pPr>
      <w:r w:rsidRPr="009E021F">
        <w:rPr>
          <w:rStyle w:val="Style13ptBold"/>
        </w:rPr>
        <w:t>it creates the prison system,</w:t>
      </w:r>
    </w:p>
    <w:p w14:paraId="438DE217" w14:textId="77777777" w:rsidR="00974D9C" w:rsidRPr="009E021F" w:rsidRDefault="00974D9C" w:rsidP="00974D9C">
      <w:pPr>
        <w:rPr>
          <w:rStyle w:val="Style13ptBold"/>
        </w:rPr>
      </w:pPr>
      <w:r w:rsidRPr="009E021F">
        <w:rPr>
          <w:rStyle w:val="Style13ptBold"/>
        </w:rPr>
        <w:t>funds it,</w:t>
      </w:r>
    </w:p>
    <w:p w14:paraId="35276F90" w14:textId="77777777" w:rsidR="00974D9C" w:rsidRPr="009E021F" w:rsidRDefault="00974D9C" w:rsidP="00974D9C">
      <w:pPr>
        <w:rPr>
          <w:rStyle w:val="Style13ptBold"/>
        </w:rPr>
      </w:pPr>
      <w:r w:rsidRPr="009E021F">
        <w:rPr>
          <w:rStyle w:val="Style13ptBold"/>
        </w:rPr>
        <w:t>regulates it,</w:t>
      </w:r>
    </w:p>
    <w:p w14:paraId="44EFADAC" w14:textId="77777777" w:rsidR="00974D9C" w:rsidRPr="009E021F" w:rsidRDefault="00974D9C" w:rsidP="00974D9C">
      <w:pPr>
        <w:rPr>
          <w:rStyle w:val="Style13ptBold"/>
        </w:rPr>
      </w:pPr>
      <w:r w:rsidRPr="009E021F">
        <w:rPr>
          <w:rStyle w:val="Style13ptBold"/>
        </w:rPr>
        <w:t>and directs what private actors do.</w:t>
      </w:r>
    </w:p>
    <w:p w14:paraId="39E66877" w14:textId="77777777" w:rsidR="00974D9C" w:rsidRPr="009E021F" w:rsidRDefault="00974D9C" w:rsidP="00974D9C">
      <w:pPr>
        <w:rPr>
          <w:rStyle w:val="Style13ptBold"/>
        </w:rPr>
      </w:pPr>
      <w:r w:rsidRPr="009E021F">
        <w:rPr>
          <w:rStyle w:val="Style13ptBold"/>
        </w:rPr>
        <w:t>The private company is just an implementer, not the actor of the policy change.</w:t>
      </w:r>
    </w:p>
    <w:p w14:paraId="574273EC" w14:textId="77777777" w:rsidR="00974D9C" w:rsidRPr="009E021F" w:rsidRDefault="00974D9C" w:rsidP="00974D9C">
      <w:pPr>
        <w:rPr>
          <w:rStyle w:val="Style13ptBold"/>
        </w:rPr>
      </w:pPr>
      <w:r w:rsidRPr="009E021F">
        <w:rPr>
          <w:rStyle w:val="Style13ptBold"/>
        </w:rPr>
        <w:t>The federal government is still the entity performing the governmental action.</w:t>
      </w:r>
    </w:p>
    <w:p w14:paraId="2B6604A5" w14:textId="77777777" w:rsidR="00974D9C" w:rsidRPr="009E021F" w:rsidRDefault="00974D9C" w:rsidP="00974D9C">
      <w:pPr>
        <w:rPr>
          <w:rStyle w:val="Style13ptBold"/>
        </w:rPr>
      </w:pPr>
    </w:p>
    <w:p w14:paraId="03CCF49A" w14:textId="77777777" w:rsidR="00974D9C" w:rsidRPr="009E021F" w:rsidRDefault="00974D9C" w:rsidP="00974D9C">
      <w:pPr>
        <w:rPr>
          <w:rStyle w:val="Style13ptBold"/>
        </w:rPr>
      </w:pPr>
      <w:r w:rsidRPr="009E021F">
        <w:rPr>
          <w:rStyle w:val="Style13ptBold"/>
        </w:rPr>
        <w:t xml:space="preserve">But your plan says the NGO does the thing and the government merely “works with them” — that is not a federal action that increases federal involvement. It’s outsourcing with no demonstration the USFG is </w:t>
      </w:r>
      <w:proofErr w:type="gramStart"/>
      <w:r w:rsidRPr="009E021F">
        <w:rPr>
          <w:rStyle w:val="Style13ptBold"/>
        </w:rPr>
        <w:t>actually taking</w:t>
      </w:r>
      <w:proofErr w:type="gramEnd"/>
      <w:r w:rsidRPr="009E021F">
        <w:rPr>
          <w:rStyle w:val="Style13ptBold"/>
        </w:rPr>
        <w:t xml:space="preserve"> the specific action the resolution requires.</w:t>
      </w:r>
    </w:p>
    <w:p w14:paraId="68D0766F" w14:textId="77777777" w:rsidR="00974D9C" w:rsidRPr="009E021F" w:rsidRDefault="00974D9C" w:rsidP="00974D9C">
      <w:pPr>
        <w:rPr>
          <w:rStyle w:val="Style13ptBold"/>
        </w:rPr>
      </w:pPr>
    </w:p>
    <w:p w14:paraId="205C6CE6" w14:textId="77777777" w:rsidR="00974D9C" w:rsidRPr="009E021F" w:rsidRDefault="00974D9C" w:rsidP="00974D9C">
      <w:pPr>
        <w:rPr>
          <w:rStyle w:val="Style13ptBold"/>
        </w:rPr>
      </w:pPr>
      <w:r w:rsidRPr="009E021F">
        <w:rPr>
          <w:rStyle w:val="Style13ptBold"/>
        </w:rPr>
        <w:t>If the NGO is the one:</w:t>
      </w:r>
    </w:p>
    <w:p w14:paraId="14CA6E9A" w14:textId="77777777" w:rsidR="00974D9C" w:rsidRPr="009E021F" w:rsidRDefault="00974D9C" w:rsidP="00974D9C">
      <w:pPr>
        <w:rPr>
          <w:rStyle w:val="Style13ptBold"/>
        </w:rPr>
      </w:pPr>
      <w:r w:rsidRPr="009E021F">
        <w:rPr>
          <w:rStyle w:val="Style13ptBold"/>
        </w:rPr>
        <w:t>designing the program,</w:t>
      </w:r>
    </w:p>
    <w:p w14:paraId="3501C284" w14:textId="77777777" w:rsidR="00974D9C" w:rsidRPr="009E021F" w:rsidRDefault="00974D9C" w:rsidP="00974D9C">
      <w:pPr>
        <w:rPr>
          <w:rStyle w:val="Style13ptBold"/>
        </w:rPr>
      </w:pPr>
      <w:r w:rsidRPr="009E021F">
        <w:rPr>
          <w:rStyle w:val="Style13ptBold"/>
        </w:rPr>
        <w:t>operating the intervention,</w:t>
      </w:r>
    </w:p>
    <w:p w14:paraId="1F90211D" w14:textId="77777777" w:rsidR="00974D9C" w:rsidRPr="009E021F" w:rsidRDefault="00974D9C" w:rsidP="00974D9C">
      <w:pPr>
        <w:rPr>
          <w:rStyle w:val="Style13ptBold"/>
        </w:rPr>
      </w:pPr>
      <w:r w:rsidRPr="009E021F">
        <w:rPr>
          <w:rStyle w:val="Style13ptBold"/>
        </w:rPr>
        <w:t>running the service,</w:t>
      </w:r>
    </w:p>
    <w:p w14:paraId="7753233C" w14:textId="77777777" w:rsidR="00974D9C" w:rsidRPr="009E021F" w:rsidRDefault="00974D9C" w:rsidP="00974D9C">
      <w:pPr>
        <w:rPr>
          <w:rStyle w:val="Style13ptBold"/>
        </w:rPr>
      </w:pPr>
      <w:r w:rsidRPr="009E021F">
        <w:rPr>
          <w:rStyle w:val="Style13ptBold"/>
        </w:rPr>
        <w:t>or carrying out the core mechanism of the plan,</w:t>
      </w:r>
    </w:p>
    <w:p w14:paraId="4B7B9C7F" w14:textId="77777777" w:rsidR="00974D9C" w:rsidRPr="009E021F" w:rsidRDefault="00974D9C" w:rsidP="00974D9C">
      <w:pPr>
        <w:rPr>
          <w:rStyle w:val="Style13ptBold"/>
        </w:rPr>
      </w:pPr>
    </w:p>
    <w:p w14:paraId="602F9CF6" w14:textId="77777777" w:rsidR="00974D9C" w:rsidRPr="009E021F" w:rsidRDefault="00974D9C" w:rsidP="00974D9C">
      <w:pPr>
        <w:rPr>
          <w:rStyle w:val="Style13ptBold"/>
        </w:rPr>
      </w:pPr>
      <w:r w:rsidRPr="009E021F">
        <w:rPr>
          <w:rStyle w:val="Style13ptBold"/>
        </w:rPr>
        <w:t xml:space="preserve">then the federal government is not the actor doing the </w:t>
      </w:r>
      <w:proofErr w:type="spellStart"/>
      <w:r w:rsidRPr="009E021F">
        <w:rPr>
          <w:rStyle w:val="Style13ptBold"/>
        </w:rPr>
        <w:t>resolutional</w:t>
      </w:r>
      <w:proofErr w:type="spellEnd"/>
      <w:r w:rsidRPr="009E021F">
        <w:rPr>
          <w:rStyle w:val="Style13ptBold"/>
        </w:rPr>
        <w:t xml:space="preserve"> action — it’s just writing a check.</w:t>
      </w:r>
    </w:p>
    <w:p w14:paraId="1DA567A1" w14:textId="77777777" w:rsidR="00974D9C" w:rsidRPr="009E021F" w:rsidRDefault="00974D9C" w:rsidP="00974D9C">
      <w:pPr>
        <w:rPr>
          <w:rStyle w:val="Style13ptBold"/>
        </w:rPr>
      </w:pPr>
      <w:r w:rsidRPr="009E021F">
        <w:rPr>
          <w:rStyle w:val="Style13ptBold"/>
        </w:rPr>
        <w:t>Funding ≠ doing the action.</w:t>
      </w:r>
    </w:p>
    <w:p w14:paraId="6D85524B" w14:textId="77777777" w:rsidR="00974D9C" w:rsidRPr="009E021F" w:rsidRDefault="00974D9C" w:rsidP="00974D9C">
      <w:pPr>
        <w:rPr>
          <w:rStyle w:val="Style13ptBold"/>
        </w:rPr>
      </w:pPr>
      <w:r w:rsidRPr="009E021F">
        <w:rPr>
          <w:rStyle w:val="Style13ptBold"/>
        </w:rPr>
        <w:t>Otherwise, any plan using “USFG funds an NGO” becomes topical, which explodes limits and destroys topic focus.</w:t>
      </w:r>
    </w:p>
    <w:p w14:paraId="2EB2FA0A" w14:textId="77777777" w:rsidR="00974D9C" w:rsidRDefault="00974D9C" w:rsidP="00974D9C"/>
    <w:p w14:paraId="232F0F9A" w14:textId="77777777" w:rsidR="00974D9C" w:rsidRDefault="00974D9C" w:rsidP="00974D9C">
      <w:pPr>
        <w:pStyle w:val="Heading3"/>
        <w:rPr>
          <w:rFonts w:eastAsia="Times New Roman"/>
        </w:rPr>
      </w:pPr>
      <w:r>
        <w:rPr>
          <w:rFonts w:eastAsia="Times New Roman"/>
        </w:rPr>
        <w:t>Clarify in CX</w:t>
      </w:r>
    </w:p>
    <w:p w14:paraId="5F7642BD" w14:textId="77777777" w:rsidR="00974D9C" w:rsidRPr="00015C9F" w:rsidRDefault="00974D9C" w:rsidP="00974D9C">
      <w:pPr>
        <w:pStyle w:val="Heading4"/>
      </w:pPr>
      <w:r>
        <w:t xml:space="preserve">U vote on a POLICY PLAN TEXT not </w:t>
      </w:r>
      <w:proofErr w:type="spellStart"/>
      <w:r>
        <w:t>whats</w:t>
      </w:r>
      <w:proofErr w:type="spellEnd"/>
      <w:r>
        <w:t xml:space="preserve"> said in cross – you are a representative and we are debating a bill on the house or senate floor. The law that goes into place is </w:t>
      </w:r>
      <w:proofErr w:type="spellStart"/>
      <w:r>
        <w:t>whats</w:t>
      </w:r>
      <w:proofErr w:type="spellEnd"/>
      <w:r>
        <w:t xml:space="preserve"> in the plan text – not </w:t>
      </w:r>
      <w:proofErr w:type="spellStart"/>
      <w:r>
        <w:t>whats</w:t>
      </w:r>
      <w:proofErr w:type="spellEnd"/>
      <w:r>
        <w:t xml:space="preserve"> said in cross. </w:t>
      </w:r>
    </w:p>
    <w:p w14:paraId="56EB248D" w14:textId="77777777" w:rsidR="00974D9C" w:rsidRPr="009E021F" w:rsidRDefault="00974D9C" w:rsidP="00974D9C"/>
    <w:p w14:paraId="15E6118A" w14:textId="77777777" w:rsidR="00974D9C" w:rsidRDefault="00974D9C" w:rsidP="00974D9C">
      <w:pPr>
        <w:pStyle w:val="Heading2"/>
      </w:pPr>
      <w:r>
        <w:t>T-USFG</w:t>
      </w:r>
    </w:p>
    <w:p w14:paraId="363B8638" w14:textId="77777777" w:rsidR="00974D9C" w:rsidRDefault="00974D9C" w:rsidP="00974D9C">
      <w:pPr>
        <w:pStyle w:val="Heading3"/>
      </w:pPr>
      <w:r>
        <w:t>Extend</w:t>
      </w:r>
    </w:p>
    <w:p w14:paraId="2498D6D5" w14:textId="77777777" w:rsidR="00974D9C" w:rsidRDefault="00974D9C" w:rsidP="00974D9C">
      <w:pPr>
        <w:pStyle w:val="Heading4"/>
      </w:pPr>
      <w:r>
        <w:t>BOI UR AGENT IS NOT THE USFG WTF U ARE LEGIT 0 WAY TO BE TOPICAL</w:t>
      </w:r>
    </w:p>
    <w:p w14:paraId="16765D9B" w14:textId="77777777" w:rsidR="00974D9C" w:rsidRDefault="00974D9C" w:rsidP="00974D9C"/>
    <w:p w14:paraId="55F1CDF0" w14:textId="77777777" w:rsidR="00974D9C" w:rsidRDefault="00974D9C" w:rsidP="00974D9C">
      <w:pPr>
        <w:pStyle w:val="Heading4"/>
      </w:pPr>
      <w:r>
        <w:t>THEY DROPPED THE T USFG THEIR AGENT IS NOT THE USFG</w:t>
      </w:r>
    </w:p>
    <w:p w14:paraId="387646BB" w14:textId="77777777" w:rsidR="00974D9C" w:rsidRPr="00700B40" w:rsidRDefault="00974D9C" w:rsidP="00974D9C"/>
    <w:p w14:paraId="2C8445E8" w14:textId="77777777" w:rsidR="00974D9C" w:rsidRDefault="00974D9C" w:rsidP="00974D9C"/>
    <w:p w14:paraId="697AA42E" w14:textId="77777777" w:rsidR="00974D9C" w:rsidRPr="002A4506" w:rsidRDefault="00974D9C" w:rsidP="00974D9C">
      <w:pPr>
        <w:pStyle w:val="Heading4"/>
      </w:pPr>
      <w:r w:rsidRPr="002A4506">
        <w:rPr>
          <w:u w:val="single"/>
        </w:rPr>
        <w:t>Topical definitions</w:t>
      </w:r>
      <w:r w:rsidRPr="002A4506">
        <w:t xml:space="preserve"> establish the burdens of </w:t>
      </w:r>
      <w:r w:rsidRPr="002A4506">
        <w:rPr>
          <w:u w:val="single"/>
        </w:rPr>
        <w:t>proof</w:t>
      </w:r>
      <w:r w:rsidRPr="002A4506">
        <w:t xml:space="preserve"> and </w:t>
      </w:r>
      <w:r w:rsidRPr="002A4506">
        <w:rPr>
          <w:u w:val="single"/>
        </w:rPr>
        <w:t>rejoinder</w:t>
      </w:r>
      <w:r w:rsidRPr="002A4506">
        <w:t xml:space="preserve">. “The USFG should” means the federal government must be the </w:t>
      </w:r>
      <w:r w:rsidRPr="002A4506">
        <w:rPr>
          <w:u w:val="single"/>
        </w:rPr>
        <w:t>agent</w:t>
      </w:r>
      <w:r w:rsidRPr="002A4506">
        <w:t xml:space="preserve"> of the plan.</w:t>
      </w:r>
    </w:p>
    <w:p w14:paraId="20F95CD1" w14:textId="77777777" w:rsidR="00974D9C" w:rsidRPr="002A4506" w:rsidRDefault="00974D9C" w:rsidP="00974D9C">
      <w:r w:rsidRPr="002A4506">
        <w:rPr>
          <w:rStyle w:val="Style13ptBold"/>
        </w:rPr>
        <w:t>Hiland, 24</w:t>
      </w:r>
      <w:r w:rsidRPr="002A4506">
        <w:t xml:space="preserve">—Senior Lecturer in Communication &amp; Media at Rensselaer Polytechnic Institute (Alexander, “Analyzing Debate Topics,” </w:t>
      </w:r>
      <w:r w:rsidRPr="002A4506">
        <w:rPr>
          <w:i/>
          <w:iCs/>
        </w:rPr>
        <w:t>A Short Guide to Policy Debate</w:t>
      </w:r>
      <w:r w:rsidRPr="002A4506">
        <w:t xml:space="preserve">, Chapter 1, pp. 5-7, </w:t>
      </w:r>
      <w:proofErr w:type="spellStart"/>
      <w:r w:rsidRPr="002A4506">
        <w:t>dml</w:t>
      </w:r>
      <w:proofErr w:type="spellEnd"/>
      <w:r w:rsidRPr="002A4506">
        <w:t>)</w:t>
      </w:r>
    </w:p>
    <w:p w14:paraId="196A8B2E" w14:textId="77777777" w:rsidR="00974D9C" w:rsidRPr="002A4506" w:rsidRDefault="00974D9C" w:rsidP="00974D9C">
      <w:pPr>
        <w:rPr>
          <w:rStyle w:val="StyleUnderline"/>
        </w:rPr>
      </w:pPr>
      <w:r w:rsidRPr="002A4506">
        <w:rPr>
          <w:sz w:val="14"/>
        </w:rPr>
        <w:t xml:space="preserve">In preparing for policy debates, </w:t>
      </w:r>
      <w:r w:rsidRPr="002A4506">
        <w:rPr>
          <w:rStyle w:val="StyleUnderline"/>
          <w:highlight w:val="cyan"/>
        </w:rPr>
        <w:t>topic analysis</w:t>
      </w:r>
      <w:r w:rsidRPr="002A4506">
        <w:rPr>
          <w:rStyle w:val="StyleUnderline"/>
        </w:rPr>
        <w:t xml:space="preserve"> serves three </w:t>
      </w:r>
      <w:r w:rsidRPr="002A4506">
        <w:rPr>
          <w:rStyle w:val="Emphasis"/>
        </w:rPr>
        <w:t>essential</w:t>
      </w:r>
      <w:r w:rsidRPr="002A4506">
        <w:rPr>
          <w:rStyle w:val="StyleUnderline"/>
        </w:rPr>
        <w:t xml:space="preserve"> </w:t>
      </w:r>
      <w:r w:rsidRPr="002A4506">
        <w:rPr>
          <w:rStyle w:val="StyleUnderline"/>
          <w:highlight w:val="cyan"/>
        </w:rPr>
        <w:t>functions</w:t>
      </w:r>
      <w:r w:rsidRPr="002A4506">
        <w:rPr>
          <w:sz w:val="14"/>
        </w:rPr>
        <w:t xml:space="preserve">. The </w:t>
      </w:r>
      <w:r w:rsidRPr="002A4506">
        <w:rPr>
          <w:rStyle w:val="Emphasis"/>
        </w:rPr>
        <w:t>first</w:t>
      </w:r>
      <w:r w:rsidRPr="002A4506">
        <w:rPr>
          <w:sz w:val="14"/>
        </w:rPr>
        <w:t xml:space="preserve"> is </w:t>
      </w:r>
      <w:r w:rsidRPr="002A4506">
        <w:rPr>
          <w:rStyle w:val="StyleUnderline"/>
        </w:rPr>
        <w:t xml:space="preserve">to develop a tentative understanding of what </w:t>
      </w:r>
      <w:r w:rsidRPr="002A4506">
        <w:rPr>
          <w:rStyle w:val="Emphasis"/>
        </w:rPr>
        <w:t>specific issues</w:t>
      </w:r>
      <w:r w:rsidRPr="002A4506">
        <w:rPr>
          <w:rStyle w:val="StyleUnderline"/>
        </w:rPr>
        <w:t xml:space="preserve"> will be argued by </w:t>
      </w:r>
      <w:r w:rsidRPr="002A4506">
        <w:rPr>
          <w:rStyle w:val="Emphasis"/>
        </w:rPr>
        <w:t>both sides</w:t>
      </w:r>
      <w:r w:rsidRPr="002A4506">
        <w:rPr>
          <w:rStyle w:val="StyleUnderline"/>
        </w:rPr>
        <w:t xml:space="preserve"> of the topic</w:t>
      </w:r>
      <w:r w:rsidRPr="002A4506">
        <w:rPr>
          <w:sz w:val="14"/>
        </w:rPr>
        <w:t xml:space="preserve">. The </w:t>
      </w:r>
      <w:r w:rsidRPr="002A4506">
        <w:rPr>
          <w:rStyle w:val="Emphasis"/>
        </w:rPr>
        <w:t>second</w:t>
      </w:r>
      <w:r w:rsidRPr="002A4506">
        <w:rPr>
          <w:sz w:val="14"/>
        </w:rPr>
        <w:t xml:space="preserve"> is </w:t>
      </w:r>
      <w:r w:rsidRPr="002A4506">
        <w:rPr>
          <w:rStyle w:val="StyleUnderline"/>
        </w:rPr>
        <w:t xml:space="preserve">to develop a </w:t>
      </w:r>
      <w:r w:rsidRPr="002A4506">
        <w:rPr>
          <w:rStyle w:val="Emphasis"/>
        </w:rPr>
        <w:t>strategy</w:t>
      </w:r>
      <w:r w:rsidRPr="002A4506">
        <w:rPr>
          <w:rStyle w:val="StyleUnderline"/>
        </w:rPr>
        <w:t xml:space="preserve"> for how to research the topic</w:t>
      </w:r>
      <w:r w:rsidRPr="002A4506">
        <w:rPr>
          <w:sz w:val="14"/>
        </w:rPr>
        <w:t xml:space="preserve">, </w:t>
      </w:r>
      <w:r w:rsidRPr="002A4506">
        <w:rPr>
          <w:rStyle w:val="StyleUnderline"/>
        </w:rPr>
        <w:t xml:space="preserve">to </w:t>
      </w:r>
      <w:r w:rsidRPr="002A4506">
        <w:rPr>
          <w:rStyle w:val="Emphasis"/>
        </w:rPr>
        <w:t>maximize the likelihood</w:t>
      </w:r>
      <w:r w:rsidRPr="002A4506">
        <w:rPr>
          <w:rStyle w:val="StyleUnderline"/>
        </w:rPr>
        <w:t xml:space="preserve"> of being</w:t>
      </w:r>
      <w:r w:rsidRPr="002A4506">
        <w:rPr>
          <w:sz w:val="14"/>
        </w:rPr>
        <w:t xml:space="preserve"> adequately prepared to be </w:t>
      </w:r>
      <w:r w:rsidRPr="002A4506">
        <w:rPr>
          <w:rStyle w:val="Emphasis"/>
        </w:rPr>
        <w:t>competitively successful</w:t>
      </w:r>
      <w:r w:rsidRPr="002A4506">
        <w:rPr>
          <w:sz w:val="14"/>
        </w:rPr>
        <w:t xml:space="preserve">. The </w:t>
      </w:r>
      <w:r w:rsidRPr="002A4506">
        <w:rPr>
          <w:rStyle w:val="Emphasis"/>
        </w:rPr>
        <w:t>third</w:t>
      </w:r>
      <w:r w:rsidRPr="002A4506">
        <w:rPr>
          <w:sz w:val="14"/>
        </w:rPr>
        <w:t xml:space="preserve"> is </w:t>
      </w:r>
      <w:r w:rsidRPr="002A4506">
        <w:rPr>
          <w:rStyle w:val="StyleUnderline"/>
          <w:highlight w:val="cyan"/>
        </w:rPr>
        <w:t>to determine what the</w:t>
      </w:r>
      <w:r w:rsidRPr="002A4506">
        <w:rPr>
          <w:rStyle w:val="StyleUnderline"/>
        </w:rPr>
        <w:t xml:space="preserve"> </w:t>
      </w:r>
      <w:r w:rsidRPr="002A4506">
        <w:rPr>
          <w:rStyle w:val="Emphasis"/>
          <w:highlight w:val="cyan"/>
        </w:rPr>
        <w:t>aff</w:t>
      </w:r>
      <w:r w:rsidRPr="002A4506">
        <w:rPr>
          <w:rStyle w:val="Emphasis"/>
        </w:rPr>
        <w:t>irmative</w:t>
      </w:r>
      <w:r w:rsidRPr="002A4506">
        <w:rPr>
          <w:rStyle w:val="StyleUnderline"/>
        </w:rPr>
        <w:t xml:space="preserve"> </w:t>
      </w:r>
      <w:r w:rsidRPr="002A4506">
        <w:rPr>
          <w:rStyle w:val="StyleUnderline"/>
          <w:highlight w:val="cyan"/>
        </w:rPr>
        <w:t xml:space="preserve">must </w:t>
      </w:r>
      <w:r w:rsidRPr="002A4506">
        <w:rPr>
          <w:rStyle w:val="Emphasis"/>
          <w:highlight w:val="cyan"/>
        </w:rPr>
        <w:t>demonstrate</w:t>
      </w:r>
      <w:r w:rsidRPr="002A4506">
        <w:rPr>
          <w:rStyle w:val="StyleUnderline"/>
        </w:rPr>
        <w:t xml:space="preserve"> to be </w:t>
      </w:r>
      <w:r w:rsidRPr="002A4506">
        <w:rPr>
          <w:rStyle w:val="Emphasis"/>
        </w:rPr>
        <w:t>true</w:t>
      </w:r>
      <w:r w:rsidRPr="002A4506">
        <w:rPr>
          <w:rStyle w:val="StyleUnderline"/>
        </w:rPr>
        <w:t xml:space="preserve"> </w:t>
      </w:r>
      <w:proofErr w:type="gramStart"/>
      <w:r w:rsidRPr="002A4506">
        <w:rPr>
          <w:rStyle w:val="StyleUnderline"/>
        </w:rPr>
        <w:t xml:space="preserve">in order </w:t>
      </w:r>
      <w:r w:rsidRPr="002A4506">
        <w:rPr>
          <w:rStyle w:val="StyleUnderline"/>
          <w:highlight w:val="cyan"/>
        </w:rPr>
        <w:t>to</w:t>
      </w:r>
      <w:proofErr w:type="gramEnd"/>
      <w:r w:rsidRPr="002A4506">
        <w:rPr>
          <w:rStyle w:val="StyleUnderline"/>
          <w:highlight w:val="cyan"/>
        </w:rPr>
        <w:t xml:space="preserve"> </w:t>
      </w:r>
      <w:r w:rsidRPr="002A4506">
        <w:rPr>
          <w:rStyle w:val="Emphasis"/>
          <w:highlight w:val="cyan"/>
        </w:rPr>
        <w:t>justify the judge voting for them</w:t>
      </w:r>
      <w:r w:rsidRPr="002A4506">
        <w:rPr>
          <w:sz w:val="14"/>
        </w:rPr>
        <w:t xml:space="preserve">, </w:t>
      </w:r>
      <w:r w:rsidRPr="002A4506">
        <w:rPr>
          <w:rStyle w:val="StyleUnderline"/>
          <w:highlight w:val="cyan"/>
        </w:rPr>
        <w:t>and</w:t>
      </w:r>
      <w:r w:rsidRPr="002A4506">
        <w:rPr>
          <w:sz w:val="14"/>
        </w:rPr>
        <w:t xml:space="preserve"> by extension </w:t>
      </w:r>
      <w:r w:rsidRPr="002A4506">
        <w:rPr>
          <w:rStyle w:val="StyleUnderline"/>
          <w:highlight w:val="cyan"/>
        </w:rPr>
        <w:t>what the</w:t>
      </w:r>
      <w:r w:rsidRPr="002A4506">
        <w:rPr>
          <w:rStyle w:val="StyleUnderline"/>
        </w:rPr>
        <w:t xml:space="preserve"> </w:t>
      </w:r>
      <w:r w:rsidRPr="002A4506">
        <w:rPr>
          <w:rStyle w:val="Emphasis"/>
          <w:highlight w:val="cyan"/>
        </w:rPr>
        <w:t>neg</w:t>
      </w:r>
      <w:r w:rsidRPr="002A4506">
        <w:rPr>
          <w:rStyle w:val="Emphasis"/>
        </w:rPr>
        <w:t>ative</w:t>
      </w:r>
      <w:r w:rsidRPr="002A4506">
        <w:rPr>
          <w:sz w:val="14"/>
        </w:rPr>
        <w:t xml:space="preserve"> side </w:t>
      </w:r>
      <w:r w:rsidRPr="002A4506">
        <w:rPr>
          <w:rStyle w:val="StyleUnderline"/>
          <w:highlight w:val="cyan"/>
        </w:rPr>
        <w:t xml:space="preserve">will have to </w:t>
      </w:r>
      <w:r w:rsidRPr="002A4506">
        <w:rPr>
          <w:rStyle w:val="Emphasis"/>
          <w:highlight w:val="cyan"/>
        </w:rPr>
        <w:t>disprove</w:t>
      </w:r>
      <w:r w:rsidRPr="002A4506">
        <w:rPr>
          <w:sz w:val="14"/>
        </w:rPr>
        <w:t>.</w:t>
      </w:r>
    </w:p>
    <w:p w14:paraId="276A219B" w14:textId="77777777" w:rsidR="00974D9C" w:rsidRPr="002A4506" w:rsidRDefault="00974D9C" w:rsidP="00974D9C">
      <w:pPr>
        <w:rPr>
          <w:sz w:val="14"/>
        </w:rPr>
      </w:pPr>
      <w:r w:rsidRPr="002A4506">
        <w:rPr>
          <w:sz w:val="14"/>
        </w:rPr>
        <w:t xml:space="preserve">To satisfy the first function, </w:t>
      </w:r>
      <w:r w:rsidRPr="002A4506">
        <w:rPr>
          <w:rStyle w:val="StyleUnderline"/>
        </w:rPr>
        <w:t xml:space="preserve">a debater would be </w:t>
      </w:r>
      <w:r w:rsidRPr="002A4506">
        <w:rPr>
          <w:rStyle w:val="Emphasis"/>
        </w:rPr>
        <w:t>well served</w:t>
      </w:r>
      <w:r w:rsidRPr="002A4506">
        <w:rPr>
          <w:rStyle w:val="StyleUnderline"/>
        </w:rPr>
        <w:t xml:space="preserve"> to consider</w:t>
      </w:r>
      <w:r w:rsidRPr="002A4506">
        <w:rPr>
          <w:sz w:val="14"/>
        </w:rPr>
        <w:t xml:space="preserve"> two things. The first is </w:t>
      </w:r>
      <w:r w:rsidRPr="002A4506">
        <w:rPr>
          <w:rStyle w:val="StyleUnderline"/>
        </w:rPr>
        <w:t xml:space="preserve">what area of </w:t>
      </w:r>
      <w:r w:rsidRPr="002A4506">
        <w:rPr>
          <w:rStyle w:val="Emphasis"/>
        </w:rPr>
        <w:t>policy</w:t>
      </w:r>
      <w:r w:rsidRPr="002A4506">
        <w:rPr>
          <w:rStyle w:val="StyleUnderline"/>
        </w:rPr>
        <w:t xml:space="preserve"> is the focus of the resolution</w:t>
      </w:r>
      <w:r w:rsidRPr="002A4506">
        <w:rPr>
          <w:sz w:val="14"/>
        </w:rPr>
        <w:t xml:space="preserve">. </w:t>
      </w:r>
      <w:r w:rsidRPr="002A4506">
        <w:rPr>
          <w:rStyle w:val="StyleUnderline"/>
        </w:rPr>
        <w:t>The easiest way</w:t>
      </w:r>
      <w:r w:rsidRPr="002A4506">
        <w:rPr>
          <w:sz w:val="14"/>
        </w:rPr>
        <w:t xml:space="preserve"> to make this early determination </w:t>
      </w:r>
      <w:r w:rsidRPr="002A4506">
        <w:rPr>
          <w:rStyle w:val="StyleUnderline"/>
        </w:rPr>
        <w:t>is to identify the relevant</w:t>
      </w:r>
      <w:r w:rsidRPr="002A4506">
        <w:rPr>
          <w:sz w:val="14"/>
        </w:rPr>
        <w:t xml:space="preserve"> “</w:t>
      </w:r>
      <w:r w:rsidRPr="002A4506">
        <w:rPr>
          <w:rStyle w:val="Emphasis"/>
          <w:highlight w:val="cyan"/>
        </w:rPr>
        <w:t>terms of art</w:t>
      </w:r>
      <w:r w:rsidRPr="002A4506">
        <w:rPr>
          <w:sz w:val="14"/>
        </w:rPr>
        <w:t xml:space="preserve">” </w:t>
      </w:r>
      <w:r w:rsidRPr="002A4506">
        <w:rPr>
          <w:rStyle w:val="StyleUnderline"/>
          <w:highlight w:val="cyan"/>
        </w:rPr>
        <w:t>within the resolution</w:t>
      </w:r>
      <w:r w:rsidRPr="002A4506">
        <w:rPr>
          <w:sz w:val="14"/>
        </w:rPr>
        <w:t xml:space="preserve">. </w:t>
      </w:r>
      <w:r w:rsidRPr="002A4506">
        <w:rPr>
          <w:rStyle w:val="StyleUnderline"/>
        </w:rPr>
        <w:t>These terms</w:t>
      </w:r>
      <w:r w:rsidRPr="002A4506">
        <w:rPr>
          <w:sz w:val="14"/>
        </w:rPr>
        <w:t xml:space="preserve"> are typically nouns or verbs that, either singly or frequently in combination, </w:t>
      </w:r>
      <w:r w:rsidRPr="002A4506">
        <w:rPr>
          <w:rStyle w:val="StyleUnderline"/>
          <w:highlight w:val="cyan"/>
        </w:rPr>
        <w:t xml:space="preserve">denote something </w:t>
      </w:r>
      <w:r w:rsidRPr="002A4506">
        <w:rPr>
          <w:rStyle w:val="Emphasis"/>
          <w:highlight w:val="cyan"/>
        </w:rPr>
        <w:t>greater</w:t>
      </w:r>
      <w:r w:rsidRPr="002A4506">
        <w:rPr>
          <w:rStyle w:val="StyleUnderline"/>
          <w:highlight w:val="cyan"/>
        </w:rPr>
        <w:t xml:space="preserve"> than</w:t>
      </w:r>
      <w:r w:rsidRPr="002A4506">
        <w:rPr>
          <w:sz w:val="14"/>
        </w:rPr>
        <w:t xml:space="preserve"> what is found within the dictionary for </w:t>
      </w:r>
      <w:r w:rsidRPr="002A4506">
        <w:rPr>
          <w:rStyle w:val="StyleUnderline"/>
          <w:highlight w:val="cyan"/>
        </w:rPr>
        <w:t>the terms</w:t>
      </w:r>
      <w:r w:rsidRPr="002A4506">
        <w:rPr>
          <w:rStyle w:val="StyleUnderline"/>
        </w:rPr>
        <w:t xml:space="preserve"> used </w:t>
      </w:r>
      <w:r w:rsidRPr="002A4506">
        <w:rPr>
          <w:rStyle w:val="Emphasis"/>
          <w:highlight w:val="cyan"/>
        </w:rPr>
        <w:t>individually</w:t>
      </w:r>
      <w:r w:rsidRPr="002A4506">
        <w:rPr>
          <w:sz w:val="14"/>
        </w:rPr>
        <w:t xml:space="preserve">. </w:t>
      </w:r>
      <w:r w:rsidRPr="002A4506">
        <w:rPr>
          <w:rStyle w:val="StyleUnderline"/>
        </w:rPr>
        <w:t>These terms of art</w:t>
      </w:r>
      <w:r w:rsidRPr="002A4506">
        <w:rPr>
          <w:sz w:val="14"/>
        </w:rPr>
        <w:t xml:space="preserve"> typically are used by the topic committee to </w:t>
      </w:r>
      <w:r w:rsidRPr="002A4506">
        <w:rPr>
          <w:rStyle w:val="StyleUnderline"/>
        </w:rPr>
        <w:t xml:space="preserve">ensure that the resolution reflects debates taking place </w:t>
      </w:r>
      <w:r w:rsidRPr="002A4506">
        <w:rPr>
          <w:rStyle w:val="Emphasis"/>
        </w:rPr>
        <w:t>outside</w:t>
      </w:r>
      <w:r w:rsidRPr="002A4506">
        <w:rPr>
          <w:rStyle w:val="StyleUnderline"/>
        </w:rPr>
        <w:t xml:space="preserve"> the narrow confines of the debate community</w:t>
      </w:r>
      <w:r w:rsidRPr="002A4506">
        <w:rPr>
          <w:sz w:val="14"/>
        </w:rPr>
        <w:t>.</w:t>
      </w:r>
    </w:p>
    <w:p w14:paraId="2D97EC22" w14:textId="77777777" w:rsidR="00974D9C" w:rsidRPr="002A4506" w:rsidRDefault="00974D9C" w:rsidP="00974D9C">
      <w:pPr>
        <w:rPr>
          <w:sz w:val="14"/>
        </w:rPr>
      </w:pPr>
      <w:r w:rsidRPr="002A4506">
        <w:rPr>
          <w:sz w:val="14"/>
        </w:rPr>
        <w:t xml:space="preserve">To identify terms of art, there are a couple of productive steps that one should follow. First, consider punctuation, the inclusion of hyphens or quotation marks are good indicators that a term of art is in use. Second, </w:t>
      </w:r>
      <w:r w:rsidRPr="002A4506">
        <w:rPr>
          <w:rStyle w:val="StyleUnderline"/>
        </w:rPr>
        <w:t xml:space="preserve">look for </w:t>
      </w:r>
      <w:r w:rsidRPr="002A4506">
        <w:rPr>
          <w:rStyle w:val="Emphasis"/>
        </w:rPr>
        <w:t>terms</w:t>
      </w:r>
      <w:r w:rsidRPr="002A4506">
        <w:rPr>
          <w:rStyle w:val="StyleUnderline"/>
        </w:rPr>
        <w:t xml:space="preserve"> that only seem to make sense in </w:t>
      </w:r>
      <w:r w:rsidRPr="002A4506">
        <w:rPr>
          <w:rStyle w:val="Emphasis"/>
        </w:rPr>
        <w:t>conjunction</w:t>
      </w:r>
      <w:r w:rsidRPr="002A4506">
        <w:rPr>
          <w:rStyle w:val="StyleUnderline"/>
        </w:rPr>
        <w:t xml:space="preserve"> with each other</w:t>
      </w:r>
      <w:r w:rsidRPr="002A4506">
        <w:rPr>
          <w:sz w:val="14"/>
        </w:rPr>
        <w:t>. Below, we will look at one example from the 2023–2024 debate season. One more strategy would be to review the controversy paper submitted for the topic, which often has research compiled about the terms of art relevant to the controversy.</w:t>
      </w:r>
    </w:p>
    <w:p w14:paraId="384AB05D" w14:textId="77777777" w:rsidR="00974D9C" w:rsidRPr="002A4506" w:rsidRDefault="00974D9C" w:rsidP="00974D9C">
      <w:pPr>
        <w:rPr>
          <w:sz w:val="14"/>
        </w:rPr>
      </w:pPr>
      <w:r w:rsidRPr="002A4506">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245CBBB9" w14:textId="77777777" w:rsidR="00974D9C" w:rsidRPr="002A4506" w:rsidRDefault="00974D9C" w:rsidP="00974D9C">
      <w:pPr>
        <w:rPr>
          <w:sz w:val="14"/>
        </w:rPr>
      </w:pPr>
      <w:r w:rsidRPr="002A4506">
        <w:rPr>
          <w:sz w:val="14"/>
        </w:rPr>
        <w:t>Nuclear: 2</w:t>
      </w:r>
      <w:proofErr w:type="gramStart"/>
      <w:r w:rsidRPr="002A4506">
        <w:rPr>
          <w:sz w:val="14"/>
        </w:rPr>
        <w:t>c(</w:t>
      </w:r>
      <w:proofErr w:type="gramEnd"/>
      <w:r w:rsidRPr="002A4506">
        <w:rPr>
          <w:sz w:val="14"/>
        </w:rPr>
        <w:t>1)</w:t>
      </w:r>
    </w:p>
    <w:p w14:paraId="149A7D2E" w14:textId="77777777" w:rsidR="00974D9C" w:rsidRPr="002A4506" w:rsidRDefault="00974D9C" w:rsidP="00974D9C">
      <w:pPr>
        <w:rPr>
          <w:sz w:val="14"/>
        </w:rPr>
      </w:pPr>
      <w:r w:rsidRPr="002A4506">
        <w:rPr>
          <w:sz w:val="14"/>
        </w:rPr>
        <w:t>: being a weapon whose destructive power derives from an uncontrolled nuclear reaction6</w:t>
      </w:r>
    </w:p>
    <w:p w14:paraId="05C10071" w14:textId="77777777" w:rsidR="00974D9C" w:rsidRPr="002A4506" w:rsidRDefault="00974D9C" w:rsidP="00974D9C">
      <w:pPr>
        <w:rPr>
          <w:sz w:val="14"/>
        </w:rPr>
      </w:pPr>
      <w:r w:rsidRPr="002A4506">
        <w:rPr>
          <w:sz w:val="14"/>
        </w:rPr>
        <w:t>Triad: 1</w:t>
      </w:r>
    </w:p>
    <w:p w14:paraId="583AA167" w14:textId="77777777" w:rsidR="00974D9C" w:rsidRPr="002A4506" w:rsidRDefault="00974D9C" w:rsidP="00974D9C">
      <w:pPr>
        <w:rPr>
          <w:sz w:val="14"/>
        </w:rPr>
      </w:pPr>
      <w:r w:rsidRPr="002A4506">
        <w:rPr>
          <w:sz w:val="14"/>
        </w:rPr>
        <w:t>: a union or group of three: TRINITY7</w:t>
      </w:r>
    </w:p>
    <w:p w14:paraId="5C4EC8A7" w14:textId="77777777" w:rsidR="00974D9C" w:rsidRPr="002A4506" w:rsidRDefault="00974D9C" w:rsidP="00974D9C">
      <w:pPr>
        <w:rPr>
          <w:sz w:val="14"/>
        </w:rPr>
      </w:pPr>
      <w:r w:rsidRPr="002A4506">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55749F82" w14:textId="77777777" w:rsidR="00974D9C" w:rsidRPr="002A4506" w:rsidRDefault="00974D9C" w:rsidP="00974D9C">
      <w:pPr>
        <w:rPr>
          <w:sz w:val="14"/>
        </w:rPr>
      </w:pPr>
      <w:r w:rsidRPr="002A4506">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76182D31" w14:textId="77777777" w:rsidR="00974D9C" w:rsidRPr="002A4506" w:rsidRDefault="00974D9C" w:rsidP="00974D9C">
      <w:pPr>
        <w:rPr>
          <w:sz w:val="14"/>
        </w:rPr>
      </w:pPr>
      <w:r w:rsidRPr="002A4506">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188AB161" w14:textId="77777777" w:rsidR="00974D9C" w:rsidRPr="002A4506" w:rsidRDefault="00974D9C" w:rsidP="00974D9C">
      <w:pPr>
        <w:rPr>
          <w:sz w:val="14"/>
        </w:rPr>
      </w:pPr>
      <w:r w:rsidRPr="002A4506">
        <w:rPr>
          <w:sz w:val="14"/>
        </w:rPr>
        <w:t xml:space="preserve">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w:t>
      </w:r>
      <w:proofErr w:type="gramStart"/>
      <w:r w:rsidRPr="002A4506">
        <w:rPr>
          <w:sz w:val="14"/>
        </w:rPr>
        <w:t>similar to</w:t>
      </w:r>
      <w:proofErr w:type="gramEnd"/>
      <w:r w:rsidRPr="002A4506">
        <w:rPr>
          <w:sz w:val="14"/>
        </w:rPr>
        <w:t xml:space="preserve"> help control for bias.</w:t>
      </w:r>
    </w:p>
    <w:p w14:paraId="1BC3A464" w14:textId="77777777" w:rsidR="00974D9C" w:rsidRPr="002A4506" w:rsidRDefault="00974D9C" w:rsidP="00974D9C">
      <w:pPr>
        <w:rPr>
          <w:sz w:val="14"/>
        </w:rPr>
      </w:pPr>
      <w:r w:rsidRPr="002A4506">
        <w:rPr>
          <w:sz w:val="14"/>
        </w:rPr>
        <w:t xml:space="preserve">After identifying terms of art within the resolution to help clarify the topic </w:t>
      </w:r>
      <w:r w:rsidRPr="002A4506">
        <w:rPr>
          <w:rStyle w:val="StyleUnderline"/>
          <w:highlight w:val="cyan"/>
        </w:rPr>
        <w:t xml:space="preserve">students would be well served to </w:t>
      </w:r>
      <w:r w:rsidRPr="002A4506">
        <w:rPr>
          <w:rStyle w:val="Emphasis"/>
          <w:highlight w:val="cyan"/>
        </w:rPr>
        <w:t>grammatically interpret</w:t>
      </w:r>
      <w:r w:rsidRPr="002A4506">
        <w:rPr>
          <w:rStyle w:val="StyleUnderline"/>
          <w:highlight w:val="cyan"/>
        </w:rPr>
        <w:t xml:space="preserve"> the topic</w:t>
      </w:r>
      <w:r w:rsidRPr="002A4506">
        <w:rPr>
          <w:rStyle w:val="StyleUnderline"/>
        </w:rPr>
        <w:t xml:space="preserve"> </w:t>
      </w:r>
      <w:proofErr w:type="gramStart"/>
      <w:r w:rsidRPr="002A4506">
        <w:rPr>
          <w:rStyle w:val="StyleUnderline"/>
        </w:rPr>
        <w:t xml:space="preserve">in order </w:t>
      </w:r>
      <w:r w:rsidRPr="002A4506">
        <w:rPr>
          <w:rStyle w:val="StyleUnderline"/>
          <w:highlight w:val="cyan"/>
        </w:rPr>
        <w:t>to</w:t>
      </w:r>
      <w:proofErr w:type="gramEnd"/>
      <w:r w:rsidRPr="002A4506">
        <w:rPr>
          <w:rStyle w:val="StyleUnderline"/>
          <w:highlight w:val="cyan"/>
        </w:rPr>
        <w:t xml:space="preserve"> validate their interpretation</w:t>
      </w:r>
      <w:r w:rsidRPr="002A4506">
        <w:rPr>
          <w:rStyle w:val="StyleUnderline"/>
        </w:rPr>
        <w:t xml:space="preserve"> of how the topic will be debated</w:t>
      </w:r>
      <w:r w:rsidRPr="002A4506">
        <w:rPr>
          <w:sz w:val="14"/>
        </w:rPr>
        <w:t xml:space="preserve">. </w:t>
      </w:r>
      <w:r w:rsidRPr="002A4506">
        <w:rPr>
          <w:rStyle w:val="StyleUnderline"/>
        </w:rPr>
        <w:t xml:space="preserve">Although </w:t>
      </w:r>
      <w:r w:rsidRPr="002A4506">
        <w:rPr>
          <w:rStyle w:val="StyleUnderline"/>
          <w:highlight w:val="cyan"/>
        </w:rPr>
        <w:t>many</w:t>
      </w:r>
      <w:r w:rsidRPr="002A4506">
        <w:rPr>
          <w:rStyle w:val="StyleUnderline"/>
        </w:rPr>
        <w:t xml:space="preserve"> debaters</w:t>
      </w:r>
      <w:r w:rsidRPr="002A4506">
        <w:rPr>
          <w:sz w:val="14"/>
        </w:rPr>
        <w:t xml:space="preserve"> and their coaches </w:t>
      </w:r>
      <w:r w:rsidRPr="002A4506">
        <w:rPr>
          <w:rStyle w:val="Emphasis"/>
          <w:highlight w:val="cyan"/>
        </w:rPr>
        <w:t>ignore</w:t>
      </w:r>
      <w:r w:rsidRPr="002A4506">
        <w:rPr>
          <w:rStyle w:val="StyleUnderline"/>
          <w:highlight w:val="cyan"/>
        </w:rPr>
        <w:t xml:space="preserve"> this</w:t>
      </w:r>
      <w:r w:rsidRPr="002A4506">
        <w:rPr>
          <w:rStyle w:val="StyleUnderline"/>
        </w:rPr>
        <w:t xml:space="preserve"> step </w:t>
      </w:r>
      <w:proofErr w:type="spellStart"/>
      <w:r w:rsidRPr="002A4506">
        <w:rPr>
          <w:rStyle w:val="StyleUnderline"/>
          <w:highlight w:val="cyan"/>
        </w:rPr>
        <w:t>be</w:t>
      </w:r>
      <w:r w:rsidRPr="002A4506">
        <w:rPr>
          <w:rStyle w:val="StyleUnderline"/>
          <w:highlight w:val="cyan"/>
        </w:rPr>
        <w:tab/>
      </w:r>
      <w:proofErr w:type="gramStart"/>
      <w:r w:rsidRPr="002A4506">
        <w:rPr>
          <w:rStyle w:val="StyleUnderline"/>
          <w:highlight w:val="cyan"/>
        </w:rPr>
        <w:t>cause</w:t>
      </w:r>
      <w:proofErr w:type="spellEnd"/>
      <w:proofErr w:type="gramEnd"/>
      <w:r w:rsidRPr="002A4506">
        <w:rPr>
          <w:rStyle w:val="StyleUnderline"/>
          <w:highlight w:val="cyan"/>
        </w:rPr>
        <w:t xml:space="preserve"> they assume</w:t>
      </w:r>
      <w:r w:rsidRPr="002A4506">
        <w:rPr>
          <w:rStyle w:val="StyleUnderline"/>
        </w:rPr>
        <w:t xml:space="preserve"> the </w:t>
      </w:r>
      <w:r w:rsidRPr="002A4506">
        <w:rPr>
          <w:rStyle w:val="StyleUnderline"/>
          <w:highlight w:val="cyan"/>
        </w:rPr>
        <w:t xml:space="preserve">wording of the topic is </w:t>
      </w:r>
      <w:r w:rsidRPr="002A4506">
        <w:rPr>
          <w:rStyle w:val="Emphasis"/>
          <w:highlight w:val="cyan"/>
        </w:rPr>
        <w:t>secondary</w:t>
      </w:r>
      <w:r w:rsidRPr="002A4506">
        <w:rPr>
          <w:rStyle w:val="StyleUnderline"/>
          <w:highlight w:val="cyan"/>
        </w:rPr>
        <w:t xml:space="preserve"> to</w:t>
      </w:r>
      <w:r w:rsidRPr="002A4506">
        <w:rPr>
          <w:rStyle w:val="StyleUnderline"/>
        </w:rPr>
        <w:t xml:space="preserve"> the </w:t>
      </w:r>
      <w:r w:rsidRPr="002A4506">
        <w:rPr>
          <w:rStyle w:val="Emphasis"/>
          <w:highlight w:val="cyan"/>
        </w:rPr>
        <w:t>norms</w:t>
      </w:r>
      <w:r w:rsidRPr="002A4506">
        <w:rPr>
          <w:rStyle w:val="StyleUnderline"/>
        </w:rPr>
        <w:t xml:space="preserve"> for how</w:t>
      </w:r>
      <w:r w:rsidRPr="002A4506">
        <w:rPr>
          <w:sz w:val="14"/>
        </w:rPr>
        <w:t xml:space="preserve"> collegiate </w:t>
      </w:r>
      <w:r w:rsidRPr="002A4506">
        <w:rPr>
          <w:rStyle w:val="StyleUnderline"/>
        </w:rPr>
        <w:t>debate typically functions</w:t>
      </w:r>
      <w:r w:rsidRPr="002A4506">
        <w:rPr>
          <w:sz w:val="14"/>
        </w:rPr>
        <w:t xml:space="preserve">, </w:t>
      </w:r>
      <w:r w:rsidRPr="002A4506">
        <w:rPr>
          <w:rStyle w:val="StyleUnderline"/>
          <w:highlight w:val="cyan"/>
        </w:rPr>
        <w:t>those</w:t>
      </w:r>
      <w:r w:rsidRPr="002A4506">
        <w:rPr>
          <w:rStyle w:val="StyleUnderline"/>
        </w:rPr>
        <w:t xml:space="preserve"> assumptions </w:t>
      </w:r>
      <w:r w:rsidRPr="002A4506">
        <w:rPr>
          <w:rStyle w:val="StyleUnderline"/>
          <w:highlight w:val="cyan"/>
        </w:rPr>
        <w:t xml:space="preserve">can be </w:t>
      </w:r>
      <w:r w:rsidRPr="002A4506">
        <w:rPr>
          <w:rStyle w:val="Emphasis"/>
          <w:highlight w:val="cyan"/>
        </w:rPr>
        <w:t>risky</w:t>
      </w:r>
      <w:r w:rsidRPr="002A4506">
        <w:rPr>
          <w:sz w:val="14"/>
        </w:rPr>
        <w:t xml:space="preserve">, </w:t>
      </w:r>
      <w:r w:rsidRPr="002A4506">
        <w:rPr>
          <w:rStyle w:val="StyleUnderline"/>
        </w:rPr>
        <w:t xml:space="preserve">especially </w:t>
      </w:r>
      <w:r w:rsidRPr="002A4506">
        <w:rPr>
          <w:rStyle w:val="StyleUnderline"/>
          <w:highlight w:val="cyan"/>
        </w:rPr>
        <w:t>where certain terms</w:t>
      </w:r>
      <w:r w:rsidRPr="002A4506">
        <w:rPr>
          <w:rStyle w:val="StyleUnderline"/>
        </w:rPr>
        <w:t xml:space="preserve"> might </w:t>
      </w:r>
      <w:r w:rsidRPr="002A4506">
        <w:rPr>
          <w:rStyle w:val="StyleUnderline"/>
          <w:highlight w:val="cyan"/>
        </w:rPr>
        <w:t>carry</w:t>
      </w:r>
      <w:r w:rsidRPr="002A4506">
        <w:rPr>
          <w:rStyle w:val="StyleUnderline"/>
        </w:rPr>
        <w:t xml:space="preserve"> a </w:t>
      </w:r>
      <w:r w:rsidRPr="002A4506">
        <w:rPr>
          <w:rStyle w:val="Emphasis"/>
          <w:highlight w:val="cyan"/>
        </w:rPr>
        <w:t>substantial meaning</w:t>
      </w:r>
      <w:r w:rsidRPr="002A4506">
        <w:rPr>
          <w:rStyle w:val="StyleUnderline"/>
        </w:rPr>
        <w:t xml:space="preserve"> for the topic depending on their usage</w:t>
      </w:r>
      <w:r w:rsidRPr="002A4506">
        <w:rPr>
          <w:sz w:val="14"/>
        </w:rPr>
        <w:t>. More importantly, for those looking to get started debating, this step can be remarkably productive in understanding how debates tend to play out.</w:t>
      </w:r>
    </w:p>
    <w:p w14:paraId="3B86551D" w14:textId="77777777" w:rsidR="00974D9C" w:rsidRPr="002A4506" w:rsidRDefault="00974D9C" w:rsidP="00974D9C">
      <w:pPr>
        <w:rPr>
          <w:sz w:val="14"/>
        </w:rPr>
      </w:pPr>
      <w:r w:rsidRPr="002A4506">
        <w:rPr>
          <w:rStyle w:val="StyleUnderline"/>
        </w:rPr>
        <w:t>In the resolution</w:t>
      </w:r>
      <w:r w:rsidRPr="002A4506">
        <w:rPr>
          <w:sz w:val="14"/>
        </w:rPr>
        <w:t xml:space="preserve"> which we will be using, </w:t>
      </w:r>
      <w:r w:rsidRPr="002A4506">
        <w:rPr>
          <w:rStyle w:val="StyleUnderline"/>
          <w:highlight w:val="cyan"/>
        </w:rPr>
        <w:t xml:space="preserve">the </w:t>
      </w:r>
      <w:r w:rsidRPr="002A4506">
        <w:rPr>
          <w:rStyle w:val="Emphasis"/>
          <w:highlight w:val="cyan"/>
        </w:rPr>
        <w:t>object</w:t>
      </w:r>
      <w:r w:rsidRPr="002A4506">
        <w:rPr>
          <w:sz w:val="14"/>
        </w:rPr>
        <w:t xml:space="preserve"> of the sentence </w:t>
      </w:r>
      <w:r w:rsidRPr="002A4506">
        <w:rPr>
          <w:rStyle w:val="StyleUnderline"/>
          <w:highlight w:val="cyan"/>
        </w:rPr>
        <w:t>is</w:t>
      </w:r>
      <w:r w:rsidRPr="002A4506">
        <w:rPr>
          <w:rStyle w:val="StyleUnderline"/>
        </w:rPr>
        <w:t xml:space="preserve"> identified as </w:t>
      </w:r>
      <w:r w:rsidRPr="002A4506">
        <w:rPr>
          <w:rStyle w:val="StyleUnderline"/>
          <w:highlight w:val="cyan"/>
        </w:rPr>
        <w:t>the</w:t>
      </w:r>
      <w:r w:rsidRPr="002A4506">
        <w:rPr>
          <w:sz w:val="14"/>
        </w:rPr>
        <w:t xml:space="preserve"> “</w:t>
      </w:r>
      <w:r w:rsidRPr="002A4506">
        <w:rPr>
          <w:rStyle w:val="Emphasis"/>
          <w:highlight w:val="cyan"/>
        </w:rPr>
        <w:t>United States Federal Government</w:t>
      </w:r>
      <w:r w:rsidRPr="002A4506">
        <w:rPr>
          <w:sz w:val="14"/>
        </w:rPr>
        <w:t xml:space="preserve">,” which is significant because in standard English grammar, </w:t>
      </w:r>
      <w:r w:rsidRPr="002A4506">
        <w:rPr>
          <w:rStyle w:val="StyleUnderline"/>
          <w:highlight w:val="cyan"/>
        </w:rPr>
        <w:t>the object</w:t>
      </w:r>
      <w:r w:rsidRPr="002A4506">
        <w:rPr>
          <w:rStyle w:val="StyleUnderline"/>
        </w:rPr>
        <w:t xml:space="preserve"> of the sentence </w:t>
      </w:r>
      <w:r w:rsidRPr="002A4506">
        <w:rPr>
          <w:rStyle w:val="StyleUnderline"/>
          <w:highlight w:val="cyan"/>
        </w:rPr>
        <w:t xml:space="preserve">has </w:t>
      </w:r>
      <w:r w:rsidRPr="002A4506">
        <w:rPr>
          <w:rStyle w:val="Emphasis"/>
          <w:highlight w:val="cyan"/>
        </w:rPr>
        <w:t>agency</w:t>
      </w:r>
      <w:r w:rsidRPr="002A4506">
        <w:rPr>
          <w:rStyle w:val="StyleUnderline"/>
          <w:highlight w:val="cyan"/>
        </w:rPr>
        <w:t xml:space="preserve"> to affect the subject</w:t>
      </w:r>
      <w:r w:rsidRPr="002A4506">
        <w:rPr>
          <w:rStyle w:val="StyleUnderline"/>
        </w:rPr>
        <w:t xml:space="preserve"> of the sentence</w:t>
      </w:r>
      <w:r w:rsidRPr="002A4506">
        <w:rPr>
          <w:sz w:val="14"/>
        </w:rPr>
        <w:t xml:space="preserve">; </w:t>
      </w:r>
      <w:r w:rsidRPr="002A4506">
        <w:rPr>
          <w:rStyle w:val="StyleUnderline"/>
        </w:rPr>
        <w:t>hence</w:t>
      </w:r>
      <w:r w:rsidRPr="002A4506">
        <w:rPr>
          <w:sz w:val="14"/>
        </w:rPr>
        <w:t xml:space="preserve">, </w:t>
      </w:r>
      <w:r w:rsidRPr="002A4506">
        <w:rPr>
          <w:rStyle w:val="StyleUnderline"/>
          <w:highlight w:val="cyan"/>
        </w:rPr>
        <w:t>the</w:t>
      </w:r>
      <w:r w:rsidRPr="002A4506">
        <w:rPr>
          <w:sz w:val="14"/>
        </w:rPr>
        <w:t xml:space="preserve"> </w:t>
      </w:r>
      <w:r w:rsidRPr="002A4506">
        <w:rPr>
          <w:rStyle w:val="Emphasis"/>
          <w:highlight w:val="cyan"/>
        </w:rPr>
        <w:t>U</w:t>
      </w:r>
      <w:r w:rsidRPr="002A4506">
        <w:rPr>
          <w:sz w:val="14"/>
        </w:rPr>
        <w:t xml:space="preserve">nited </w:t>
      </w:r>
      <w:r w:rsidRPr="002A4506">
        <w:rPr>
          <w:rStyle w:val="Emphasis"/>
          <w:highlight w:val="cyan"/>
        </w:rPr>
        <w:t>S</w:t>
      </w:r>
      <w:r w:rsidRPr="002A4506">
        <w:rPr>
          <w:sz w:val="14"/>
        </w:rPr>
        <w:t xml:space="preserve">tates </w:t>
      </w:r>
      <w:r w:rsidRPr="002A4506">
        <w:rPr>
          <w:rStyle w:val="Emphasis"/>
          <w:highlight w:val="cyan"/>
        </w:rPr>
        <w:t>F</w:t>
      </w:r>
      <w:r w:rsidRPr="002A4506">
        <w:rPr>
          <w:sz w:val="14"/>
        </w:rPr>
        <w:t xml:space="preserve">ederal </w:t>
      </w:r>
      <w:r w:rsidRPr="002A4506">
        <w:rPr>
          <w:rStyle w:val="Emphasis"/>
          <w:highlight w:val="cyan"/>
        </w:rPr>
        <w:t>G</w:t>
      </w:r>
      <w:r w:rsidRPr="002A4506">
        <w:rPr>
          <w:sz w:val="14"/>
        </w:rPr>
        <w:t xml:space="preserve">overnment </w:t>
      </w:r>
      <w:r w:rsidRPr="002A4506">
        <w:rPr>
          <w:rStyle w:val="StyleUnderline"/>
          <w:highlight w:val="cyan"/>
        </w:rPr>
        <w:t>is</w:t>
      </w:r>
      <w:r w:rsidRPr="002A4506">
        <w:rPr>
          <w:sz w:val="14"/>
        </w:rPr>
        <w:t xml:space="preserve"> referred to as </w:t>
      </w:r>
      <w:r w:rsidRPr="002A4506">
        <w:rPr>
          <w:rStyle w:val="StyleUnderline"/>
          <w:highlight w:val="cyan"/>
        </w:rPr>
        <w:t xml:space="preserve">an </w:t>
      </w:r>
      <w:r w:rsidRPr="002A4506">
        <w:rPr>
          <w:rStyle w:val="Emphasis"/>
          <w:highlight w:val="cyan"/>
        </w:rPr>
        <w:t>agent</w:t>
      </w:r>
      <w:r w:rsidRPr="002A4506">
        <w:rPr>
          <w:sz w:val="14"/>
        </w:rPr>
        <w:t xml:space="preserve">. </w:t>
      </w:r>
      <w:r w:rsidRPr="002A4506">
        <w:rPr>
          <w:rStyle w:val="StyleUnderline"/>
        </w:rPr>
        <w:t>The verb</w:t>
      </w:r>
      <w:r w:rsidRPr="002A4506">
        <w:rPr>
          <w:sz w:val="14"/>
        </w:rPr>
        <w:t xml:space="preserve"> in the sentence </w:t>
      </w:r>
      <w:r w:rsidRPr="002A4506">
        <w:rPr>
          <w:rStyle w:val="StyleUnderline"/>
        </w:rPr>
        <w:t>is</w:t>
      </w:r>
      <w:r w:rsidRPr="002A4506">
        <w:rPr>
          <w:sz w:val="14"/>
        </w:rPr>
        <w:t xml:space="preserve"> “</w:t>
      </w:r>
      <w:r w:rsidRPr="002A4506">
        <w:rPr>
          <w:rStyle w:val="Emphasis"/>
          <w:highlight w:val="cyan"/>
        </w:rPr>
        <w:t>should</w:t>
      </w:r>
      <w:r w:rsidRPr="002A4506">
        <w:rPr>
          <w:sz w:val="14"/>
        </w:rPr>
        <w:t xml:space="preserve"> restrict,” </w:t>
      </w:r>
      <w:r w:rsidRPr="002A4506">
        <w:rPr>
          <w:rStyle w:val="StyleUnderline"/>
          <w:highlight w:val="cyan"/>
        </w:rPr>
        <w:t>indicating</w:t>
      </w:r>
      <w:r w:rsidRPr="002A4506">
        <w:rPr>
          <w:rStyle w:val="StyleUnderline"/>
        </w:rPr>
        <w:t xml:space="preserve"> that </w:t>
      </w:r>
      <w:r w:rsidRPr="002A4506">
        <w:rPr>
          <w:rStyle w:val="StyleUnderline"/>
          <w:highlight w:val="cyan"/>
        </w:rPr>
        <w:t>the agent</w:t>
      </w:r>
      <w:r w:rsidRPr="002A4506">
        <w:rPr>
          <w:rStyle w:val="StyleUnderline"/>
        </w:rPr>
        <w:t xml:space="preserve"> of the resolution </w:t>
      </w:r>
      <w:r w:rsidRPr="002A4506">
        <w:rPr>
          <w:rStyle w:val="StyleUnderline"/>
          <w:highlight w:val="cyan"/>
        </w:rPr>
        <w:t xml:space="preserve">will be </w:t>
      </w:r>
      <w:r w:rsidRPr="002A4506">
        <w:rPr>
          <w:rStyle w:val="Emphasis"/>
          <w:highlight w:val="cyan"/>
        </w:rPr>
        <w:t>obligated</w:t>
      </w:r>
      <w:r w:rsidRPr="002A4506">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2B7C09A3" w14:textId="77777777" w:rsidR="00974D9C" w:rsidRPr="002A4506" w:rsidRDefault="00974D9C" w:rsidP="00974D9C">
      <w:pPr>
        <w:rPr>
          <w:sz w:val="14"/>
        </w:rPr>
      </w:pPr>
      <w:r w:rsidRPr="002A4506">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2A4506">
        <w:rPr>
          <w:rStyle w:val="StyleUnderline"/>
        </w:rPr>
        <w:t xml:space="preserve">reading the topic grammatically is </w:t>
      </w:r>
      <w:r w:rsidRPr="002A4506">
        <w:rPr>
          <w:rStyle w:val="Emphasis"/>
        </w:rPr>
        <w:t>helpful</w:t>
      </w:r>
      <w:r w:rsidRPr="002A4506">
        <w:rPr>
          <w:rStyle w:val="StyleUnderline"/>
        </w:rPr>
        <w:t xml:space="preserve"> because </w:t>
      </w:r>
      <w:r w:rsidRPr="002A4506">
        <w:rPr>
          <w:rStyle w:val="StyleUnderline"/>
          <w:highlight w:val="cyan"/>
        </w:rPr>
        <w:t>it</w:t>
      </w:r>
      <w:r w:rsidRPr="002A4506">
        <w:rPr>
          <w:sz w:val="14"/>
        </w:rPr>
        <w:t xml:space="preserve"> clarifies that the gerund form of the verb beginning each sentence subject to the term restrict, meaning the affirmative cannot defend an expansion of nuclear forces.10 Subsequently, each line has a subject noun that </w:t>
      </w:r>
      <w:r w:rsidRPr="002A4506">
        <w:rPr>
          <w:rStyle w:val="StyleUnderline"/>
          <w:highlight w:val="cyan"/>
        </w:rPr>
        <w:t xml:space="preserve">sets the </w:t>
      </w:r>
      <w:r w:rsidRPr="002A4506">
        <w:rPr>
          <w:rStyle w:val="Emphasis"/>
          <w:highlight w:val="cyan"/>
        </w:rPr>
        <w:t>parameters</w:t>
      </w:r>
      <w:r w:rsidRPr="002A4506">
        <w:rPr>
          <w:rStyle w:val="StyleUnderline"/>
          <w:highlight w:val="cyan"/>
        </w:rPr>
        <w:t xml:space="preserve"> for what the</w:t>
      </w:r>
      <w:r w:rsidRPr="002A4506">
        <w:rPr>
          <w:sz w:val="14"/>
        </w:rPr>
        <w:t xml:space="preserve"> </w:t>
      </w:r>
      <w:r w:rsidRPr="002A4506">
        <w:rPr>
          <w:rStyle w:val="Emphasis"/>
          <w:highlight w:val="cyan"/>
        </w:rPr>
        <w:t>U</w:t>
      </w:r>
      <w:r w:rsidRPr="002A4506">
        <w:rPr>
          <w:sz w:val="14"/>
        </w:rPr>
        <w:t xml:space="preserve">nited </w:t>
      </w:r>
      <w:r w:rsidRPr="002A4506">
        <w:rPr>
          <w:rStyle w:val="Emphasis"/>
          <w:highlight w:val="cyan"/>
        </w:rPr>
        <w:t>S</w:t>
      </w:r>
      <w:r w:rsidRPr="002A4506">
        <w:rPr>
          <w:sz w:val="14"/>
        </w:rPr>
        <w:t xml:space="preserve">tates </w:t>
      </w:r>
      <w:r w:rsidRPr="002A4506">
        <w:rPr>
          <w:rStyle w:val="Emphasis"/>
          <w:highlight w:val="cyan"/>
        </w:rPr>
        <w:t>F</w:t>
      </w:r>
      <w:r w:rsidRPr="002A4506">
        <w:rPr>
          <w:sz w:val="14"/>
        </w:rPr>
        <w:t xml:space="preserve">ederal </w:t>
      </w:r>
      <w:r w:rsidRPr="002A4506">
        <w:rPr>
          <w:rStyle w:val="Emphasis"/>
          <w:highlight w:val="cyan"/>
        </w:rPr>
        <w:t>G</w:t>
      </w:r>
      <w:r w:rsidRPr="002A4506">
        <w:rPr>
          <w:sz w:val="14"/>
        </w:rPr>
        <w:t xml:space="preserve">overnment </w:t>
      </w:r>
      <w:r w:rsidRPr="002A4506">
        <w:rPr>
          <w:rStyle w:val="StyleUnderline"/>
          <w:highlight w:val="cyan"/>
        </w:rPr>
        <w:t>can do under</w:t>
      </w:r>
      <w:r w:rsidRPr="002A4506">
        <w:rPr>
          <w:rStyle w:val="StyleUnderline"/>
        </w:rPr>
        <w:t xml:space="preserve"> the auspices of </w:t>
      </w:r>
      <w:r w:rsidRPr="002A4506">
        <w:rPr>
          <w:rStyle w:val="StyleUnderline"/>
          <w:highlight w:val="cyan"/>
        </w:rPr>
        <w:t xml:space="preserve">the resolution by </w:t>
      </w:r>
      <w:r w:rsidRPr="002A4506">
        <w:rPr>
          <w:rStyle w:val="Emphasis"/>
          <w:highlight w:val="cyan"/>
        </w:rPr>
        <w:t>constraining</w:t>
      </w:r>
      <w:r w:rsidRPr="002A4506">
        <w:rPr>
          <w:rStyle w:val="StyleUnderline"/>
          <w:highlight w:val="cyan"/>
        </w:rPr>
        <w:t xml:space="preserve"> the number of </w:t>
      </w:r>
      <w:r w:rsidRPr="002A4506">
        <w:rPr>
          <w:rStyle w:val="Emphasis"/>
          <w:highlight w:val="cyan"/>
        </w:rPr>
        <w:t>subjects</w:t>
      </w:r>
      <w:r w:rsidRPr="002A4506">
        <w:rPr>
          <w:rStyle w:val="StyleUnderline"/>
        </w:rPr>
        <w:t xml:space="preserve"> which can be acted upon</w:t>
      </w:r>
      <w:r w:rsidRPr="002A4506">
        <w:rPr>
          <w:sz w:val="14"/>
        </w:rPr>
        <w:t>.</w:t>
      </w:r>
    </w:p>
    <w:p w14:paraId="508A6C5C" w14:textId="77777777" w:rsidR="00974D9C" w:rsidRPr="002A4506" w:rsidRDefault="00974D9C" w:rsidP="00974D9C">
      <w:pPr>
        <w:pStyle w:val="Heading4"/>
      </w:pPr>
      <w:r w:rsidRPr="002A4506">
        <w:t xml:space="preserve">Violation – their agent isn’t the USFG. That means their aff lies </w:t>
      </w:r>
      <w:r w:rsidRPr="002A4506">
        <w:rPr>
          <w:u w:val="single"/>
        </w:rPr>
        <w:t>beyond</w:t>
      </w:r>
      <w:r w:rsidRPr="002A4506">
        <w:t xml:space="preserve"> the scope of a </w:t>
      </w:r>
      <w:r w:rsidRPr="002A4506">
        <w:rPr>
          <w:u w:val="single"/>
        </w:rPr>
        <w:t>predictable</w:t>
      </w:r>
      <w:r w:rsidRPr="002A4506">
        <w:t xml:space="preserve">, </w:t>
      </w:r>
      <w:r w:rsidRPr="002A4506">
        <w:rPr>
          <w:u w:val="single"/>
        </w:rPr>
        <w:t>limited</w:t>
      </w:r>
      <w:r w:rsidRPr="002A4506">
        <w:t xml:space="preserve">, and </w:t>
      </w:r>
      <w:r w:rsidRPr="002A4506">
        <w:rPr>
          <w:u w:val="single"/>
        </w:rPr>
        <w:t>refutable</w:t>
      </w:r>
      <w:r w:rsidRPr="002A4506">
        <w:t xml:space="preserve"> topic.</w:t>
      </w:r>
    </w:p>
    <w:p w14:paraId="696BDD76" w14:textId="77777777" w:rsidR="00974D9C" w:rsidRPr="00700B40" w:rsidRDefault="00974D9C" w:rsidP="00974D9C"/>
    <w:p w14:paraId="6A1BE21D" w14:textId="77777777" w:rsidR="00974D9C" w:rsidRDefault="00974D9C" w:rsidP="00974D9C">
      <w:pPr>
        <w:pStyle w:val="Heading2"/>
      </w:pPr>
      <w:r>
        <w:t>Standards</w:t>
      </w:r>
    </w:p>
    <w:p w14:paraId="4ABE621A" w14:textId="77777777" w:rsidR="00974D9C" w:rsidRDefault="00974D9C" w:rsidP="00974D9C">
      <w:pPr>
        <w:pStyle w:val="Heading4"/>
      </w:pPr>
      <w:r>
        <w:t>“</w:t>
      </w:r>
      <w:proofErr w:type="gramStart"/>
      <w:r>
        <w:t>same</w:t>
      </w:r>
      <w:proofErr w:type="gramEnd"/>
      <w:r>
        <w:t xml:space="preserve"> aff”</w:t>
      </w:r>
    </w:p>
    <w:p w14:paraId="04C66B0C" w14:textId="77777777" w:rsidR="00974D9C" w:rsidRPr="00E747A5" w:rsidRDefault="00974D9C" w:rsidP="00974D9C">
      <w:pPr>
        <w:pStyle w:val="Heading4"/>
        <w:numPr>
          <w:ilvl w:val="0"/>
          <w:numId w:val="16"/>
        </w:numPr>
        <w:rPr>
          <w:rFonts w:asciiTheme="minorHAnsi" w:hAnsiTheme="minorHAnsi" w:cstheme="minorHAnsi"/>
        </w:rPr>
      </w:pPr>
      <w:r>
        <w:t xml:space="preserve">Boi wtf we are not the same – our agent is SPECIFICALLY THE USFG, the USDA. Our plan text verbatim is: </w:t>
      </w:r>
      <w:r w:rsidRPr="00E747A5">
        <w:rPr>
          <w:rFonts w:asciiTheme="minorHAnsi" w:hAnsiTheme="minorHAnsi" w:cstheme="minorHAnsi"/>
        </w:rPr>
        <w:t xml:space="preserve">The United States Federal Government should significantly increase its development in the arctic by establishing a legally binding agreement for the co-development of Permaculture greenhouses in the arctic region of Alaska with the Alaskan Federation of Natives </w:t>
      </w:r>
    </w:p>
    <w:p w14:paraId="4B05588A" w14:textId="77777777" w:rsidR="00974D9C" w:rsidRDefault="00974D9C" w:rsidP="00974D9C">
      <w:pPr>
        <w:pStyle w:val="Heading4"/>
        <w:numPr>
          <w:ilvl w:val="0"/>
          <w:numId w:val="16"/>
        </w:numPr>
      </w:pPr>
      <w:r w:rsidRPr="00E747A5">
        <w:t xml:space="preserve">The plan will be done through the US Department of Agriculture and funded </w:t>
      </w:r>
      <w:r w:rsidRPr="00E747A5">
        <w:rPr>
          <w:sz w:val="28"/>
          <w:szCs w:val="28"/>
        </w:rPr>
        <w:t>through the departments discretionary spending budget.</w:t>
      </w:r>
    </w:p>
    <w:p w14:paraId="27229447" w14:textId="77777777" w:rsidR="00974D9C" w:rsidRDefault="00974D9C" w:rsidP="00974D9C"/>
    <w:p w14:paraId="749F4214" w14:textId="77777777" w:rsidR="00974D9C" w:rsidRDefault="00974D9C" w:rsidP="00974D9C">
      <w:pPr>
        <w:pStyle w:val="Heading4"/>
      </w:pPr>
      <w:r>
        <w:t>“</w:t>
      </w:r>
      <w:proofErr w:type="gramStart"/>
      <w:r>
        <w:t>they</w:t>
      </w:r>
      <w:proofErr w:type="gramEnd"/>
      <w:r>
        <w:t xml:space="preserve"> chose to run T”</w:t>
      </w:r>
    </w:p>
    <w:p w14:paraId="1CB6F4C0" w14:textId="77777777" w:rsidR="00974D9C" w:rsidRDefault="00974D9C" w:rsidP="00974D9C"/>
    <w:p w14:paraId="31D82A6A" w14:textId="77777777" w:rsidR="00974D9C" w:rsidRPr="00700B40" w:rsidRDefault="00974D9C" w:rsidP="00974D9C">
      <w:pPr>
        <w:pStyle w:val="ListParagraph"/>
        <w:numPr>
          <w:ilvl w:val="0"/>
          <w:numId w:val="16"/>
        </w:numPr>
      </w:pPr>
      <w:r>
        <w:t xml:space="preserve">Boi yes bc u are </w:t>
      </w:r>
      <w:proofErr w:type="spellStart"/>
      <w:r>
        <w:t>untopical</w:t>
      </w:r>
      <w:proofErr w:type="spellEnd"/>
      <w:r>
        <w:t xml:space="preserve"> – don’t punish an AFF for not </w:t>
      </w:r>
      <w:proofErr w:type="spellStart"/>
      <w:r>
        <w:t>runing</w:t>
      </w:r>
      <w:proofErr w:type="spellEnd"/>
      <w:r>
        <w:t xml:space="preserve"> other arguments if we believe that T is the best argument and the one that preserves circuit health</w:t>
      </w:r>
    </w:p>
    <w:p w14:paraId="4CDFF4FB" w14:textId="77777777" w:rsidR="00974D9C" w:rsidRPr="00700B40" w:rsidRDefault="00974D9C" w:rsidP="00974D9C"/>
    <w:p w14:paraId="46C61E2B" w14:textId="77777777" w:rsidR="00974D9C" w:rsidRDefault="00974D9C" w:rsidP="00974D9C"/>
    <w:p w14:paraId="3980416C" w14:textId="77777777" w:rsidR="00974D9C" w:rsidRDefault="00974D9C" w:rsidP="00974D9C">
      <w:pPr>
        <w:pStyle w:val="Heading4"/>
      </w:pPr>
      <w:r>
        <w:t>“grounds”</w:t>
      </w:r>
    </w:p>
    <w:p w14:paraId="085A91FF" w14:textId="77777777" w:rsidR="00974D9C" w:rsidRDefault="00974D9C" w:rsidP="00974D9C">
      <w:pPr>
        <w:pStyle w:val="ListParagraph"/>
        <w:numPr>
          <w:ilvl w:val="0"/>
          <w:numId w:val="15"/>
        </w:numPr>
      </w:pPr>
      <w:r>
        <w:t xml:space="preserve">We agree the topic has to do with </w:t>
      </w:r>
      <w:proofErr w:type="spellStart"/>
      <w:r>
        <w:t>indig</w:t>
      </w:r>
      <w:proofErr w:type="spellEnd"/>
      <w:r>
        <w:t xml:space="preserve"> however </w:t>
      </w:r>
      <w:proofErr w:type="spellStart"/>
      <w:r>
        <w:t>thery</w:t>
      </w:r>
      <w:proofErr w:type="spellEnd"/>
      <w:r>
        <w:t xml:space="preserve"> can do </w:t>
      </w:r>
      <w:proofErr w:type="spellStart"/>
      <w:r>
        <w:t>ingig</w:t>
      </w:r>
      <w:proofErr w:type="spellEnd"/>
      <w:r>
        <w:t xml:space="preserve"> WHILE BEING TOPICAL</w:t>
      </w:r>
    </w:p>
    <w:p w14:paraId="159F9B3D" w14:textId="77777777" w:rsidR="00974D9C" w:rsidRDefault="00974D9C" w:rsidP="00974D9C"/>
    <w:p w14:paraId="27131E19" w14:textId="77777777" w:rsidR="00974D9C" w:rsidRPr="00700B40" w:rsidRDefault="00974D9C" w:rsidP="00974D9C"/>
    <w:p w14:paraId="23765BA2" w14:textId="77777777" w:rsidR="00974D9C" w:rsidRPr="001B4B88" w:rsidRDefault="00974D9C" w:rsidP="00974D9C">
      <w:pPr>
        <w:pStyle w:val="Analytics"/>
      </w:pPr>
      <w:r w:rsidRPr="001B4B88">
        <w:t>Two internal links:</w:t>
      </w:r>
    </w:p>
    <w:p w14:paraId="0EA61252" w14:textId="77777777" w:rsidR="00974D9C" w:rsidRPr="00CC6403" w:rsidRDefault="00974D9C" w:rsidP="00974D9C">
      <w:pPr>
        <w:pStyle w:val="Heading4"/>
      </w:pPr>
      <w:r w:rsidRPr="001B4B88">
        <w:t xml:space="preserve">[1] </w:t>
      </w:r>
      <w:r w:rsidRPr="001B4B88">
        <w:rPr>
          <w:u w:val="single"/>
        </w:rPr>
        <w:t>PREDICTABLE LIMITS</w:t>
      </w:r>
      <w:r w:rsidRPr="001B4B88">
        <w:t xml:space="preserve">. The resolution is </w:t>
      </w:r>
      <w:r w:rsidRPr="001B4B88">
        <w:rPr>
          <w:u w:val="single"/>
        </w:rPr>
        <w:t>key</w:t>
      </w:r>
      <w:r w:rsidRPr="001B4B88">
        <w:t xml:space="preserve"> to moderate neg </w:t>
      </w:r>
      <w:r w:rsidRPr="001B4B88">
        <w:rPr>
          <w:u w:val="single"/>
        </w:rPr>
        <w:t>prep burden</w:t>
      </w:r>
      <w:r w:rsidRPr="001B4B88">
        <w:t xml:space="preserve"> by constraining the aff to an </w:t>
      </w:r>
      <w:r w:rsidRPr="001B4B88">
        <w:rPr>
          <w:u w:val="single"/>
        </w:rPr>
        <w:t>agent</w:t>
      </w:r>
      <w:r w:rsidRPr="001B4B88">
        <w:t xml:space="preserve"> performing set of </w:t>
      </w:r>
      <w:r w:rsidRPr="001B4B88">
        <w:rPr>
          <w:u w:val="single"/>
        </w:rPr>
        <w:t>actions</w:t>
      </w:r>
      <w:r w:rsidRPr="001B4B88">
        <w:t xml:space="preserve">---they </w:t>
      </w:r>
      <w:r w:rsidRPr="001B4B88">
        <w:rPr>
          <w:u w:val="single"/>
        </w:rPr>
        <w:t>eviscerate</w:t>
      </w:r>
      <w:r w:rsidRPr="001B4B88">
        <w:t xml:space="preserve"> limits by justifying </w:t>
      </w:r>
      <w:r w:rsidRPr="001B4B88">
        <w:rPr>
          <w:u w:val="single"/>
        </w:rPr>
        <w:t>any</w:t>
      </w:r>
      <w:r w:rsidRPr="001B4B88">
        <w:t xml:space="preserve"> affirmation of </w:t>
      </w:r>
      <w:r w:rsidRPr="001B4B88">
        <w:rPr>
          <w:u w:val="single"/>
        </w:rPr>
        <w:t>anything</w:t>
      </w:r>
      <w:r w:rsidRPr="001B4B88">
        <w:t xml:space="preserve">, causing a </w:t>
      </w:r>
      <w:r w:rsidRPr="001B4B88">
        <w:rPr>
          <w:u w:val="single"/>
        </w:rPr>
        <w:t>race</w:t>
      </w:r>
      <w:r w:rsidRPr="001B4B88">
        <w:t xml:space="preserve"> to the </w:t>
      </w:r>
      <w:r w:rsidRPr="001B4B88">
        <w:rPr>
          <w:u w:val="single"/>
        </w:rPr>
        <w:t>bottom</w:t>
      </w:r>
      <w:r>
        <w:t xml:space="preserve">: extra topical </w:t>
      </w:r>
      <w:proofErr w:type="spellStart"/>
      <w:r>
        <w:t>affs</w:t>
      </w:r>
      <w:proofErr w:type="spellEnd"/>
      <w:r>
        <w:t xml:space="preserve"> </w:t>
      </w:r>
      <w:r w:rsidRPr="00CC6403">
        <w:rPr>
          <w:u w:val="single"/>
        </w:rPr>
        <w:t>expand the neg prep burden</w:t>
      </w:r>
      <w:r>
        <w:t xml:space="preserve"> to include </w:t>
      </w:r>
      <w:r w:rsidRPr="00CC6403">
        <w:rPr>
          <w:u w:val="single"/>
        </w:rPr>
        <w:t>literally EVERYTHING</w:t>
      </w:r>
      <w:r>
        <w:t xml:space="preserve"> so long as they have a </w:t>
      </w:r>
      <w:r w:rsidRPr="00CC6403">
        <w:rPr>
          <w:u w:val="single"/>
        </w:rPr>
        <w:t>small sector of their plan help strengthen IP</w:t>
      </w:r>
      <w:r>
        <w:t xml:space="preserve">. This entirely overburdens neg prep and </w:t>
      </w:r>
      <w:r>
        <w:rPr>
          <w:rFonts w:cs="Calibri"/>
          <w:color w:val="000000"/>
          <w:szCs w:val="26"/>
        </w:rPr>
        <w:t>limits outweigh – they’re the vital access point for any theory impact – its key to fairness</w:t>
      </w:r>
    </w:p>
    <w:p w14:paraId="14199DAC" w14:textId="77777777" w:rsidR="00974D9C" w:rsidRPr="001B4B88" w:rsidRDefault="00974D9C" w:rsidP="00974D9C">
      <w:pPr>
        <w:pStyle w:val="Cards"/>
      </w:pPr>
    </w:p>
    <w:p w14:paraId="35C286B5" w14:textId="77777777" w:rsidR="00974D9C" w:rsidRPr="001B4B88" w:rsidRDefault="00974D9C" w:rsidP="00974D9C">
      <w:pPr>
        <w:pStyle w:val="Analytics"/>
      </w:pPr>
      <w:r w:rsidRPr="001B4B88">
        <w:t xml:space="preserve">[2] </w:t>
      </w:r>
      <w:r w:rsidRPr="001B4B88">
        <w:rPr>
          <w:u w:val="single"/>
        </w:rPr>
        <w:t>GROUND</w:t>
      </w:r>
      <w:r w:rsidRPr="001B4B88">
        <w:t xml:space="preserve">. The topic </w:t>
      </w:r>
      <w:r w:rsidRPr="001B4B88">
        <w:rPr>
          <w:u w:val="single"/>
        </w:rPr>
        <w:t>guarantees</w:t>
      </w:r>
      <w:r w:rsidRPr="001B4B88">
        <w:t xml:space="preserve"> clash by proffering </w:t>
      </w:r>
      <w:r w:rsidRPr="001B4B88">
        <w:rPr>
          <w:u w:val="single"/>
        </w:rPr>
        <w:t>controversy</w:t>
      </w:r>
      <w:r w:rsidRPr="001B4B88">
        <w:t xml:space="preserve"> and providing USFG action as a </w:t>
      </w:r>
      <w:r w:rsidRPr="001B4B88">
        <w:rPr>
          <w:u w:val="single"/>
        </w:rPr>
        <w:t>stasis point</w:t>
      </w:r>
      <w:r w:rsidRPr="001B4B88">
        <w:t xml:space="preserve">---generic positions mean the negative will </w:t>
      </w:r>
      <w:r w:rsidRPr="001B4B88">
        <w:rPr>
          <w:u w:val="single"/>
        </w:rPr>
        <w:t>always</w:t>
      </w:r>
      <w:r w:rsidRPr="001B4B88">
        <w:t xml:space="preserve"> have something to say. They </w:t>
      </w:r>
      <w:r w:rsidRPr="001B4B88">
        <w:rPr>
          <w:u w:val="single"/>
        </w:rPr>
        <w:t>nullify</w:t>
      </w:r>
      <w:r w:rsidRPr="001B4B88">
        <w:t xml:space="preserve"> ground by </w:t>
      </w:r>
      <w:r w:rsidRPr="001B4B88">
        <w:rPr>
          <w:u w:val="single"/>
        </w:rPr>
        <w:t>abandoning</w:t>
      </w:r>
      <w:r w:rsidRPr="001B4B88">
        <w:t xml:space="preserve"> the USFG and selecting a literature base that’s </w:t>
      </w:r>
      <w:r w:rsidRPr="001B4B88">
        <w:rPr>
          <w:u w:val="single"/>
        </w:rPr>
        <w:t>impossible</w:t>
      </w:r>
      <w:r w:rsidRPr="001B4B88">
        <w:t xml:space="preserve"> to prepare for.</w:t>
      </w:r>
    </w:p>
    <w:p w14:paraId="02B6A294" w14:textId="77777777" w:rsidR="00974D9C" w:rsidRPr="001B4B88" w:rsidRDefault="00974D9C" w:rsidP="00974D9C"/>
    <w:p w14:paraId="3387AC8E" w14:textId="77777777" w:rsidR="00974D9C" w:rsidRPr="001B4B88" w:rsidRDefault="00974D9C" w:rsidP="00974D9C">
      <w:pPr>
        <w:pStyle w:val="Analytics"/>
      </w:pPr>
      <w:r w:rsidRPr="001B4B88">
        <w:t xml:space="preserve">And two </w:t>
      </w:r>
      <w:r w:rsidRPr="001B4B88">
        <w:rPr>
          <w:u w:val="single"/>
        </w:rPr>
        <w:t>impacts</w:t>
      </w:r>
      <w:r w:rsidRPr="001B4B88">
        <w:t>:</w:t>
      </w:r>
    </w:p>
    <w:p w14:paraId="76F3A48B" w14:textId="77777777" w:rsidR="00974D9C" w:rsidRPr="001B4B88" w:rsidRDefault="00974D9C" w:rsidP="00974D9C">
      <w:pPr>
        <w:pStyle w:val="Analytics"/>
      </w:pPr>
      <w:r w:rsidRPr="001B4B88">
        <w:t xml:space="preserve">[1] </w:t>
      </w:r>
      <w:r w:rsidRPr="001B4B88">
        <w:rPr>
          <w:u w:val="single"/>
        </w:rPr>
        <w:t>PROCEDURAL FAIRNESS</w:t>
      </w:r>
      <w:r w:rsidRPr="001B4B88">
        <w:t xml:space="preserve">. Debate is a </w:t>
      </w:r>
      <w:r w:rsidRPr="001B4B88">
        <w:rPr>
          <w:u w:val="single"/>
        </w:rPr>
        <w:t>game</w:t>
      </w:r>
      <w:r w:rsidRPr="001B4B88">
        <w:t xml:space="preserve"> and </w:t>
      </w:r>
      <w:r w:rsidRPr="001B4B88">
        <w:rPr>
          <w:u w:val="single"/>
        </w:rPr>
        <w:t>competition</w:t>
      </w:r>
      <w:r w:rsidRPr="001B4B88">
        <w:t xml:space="preserve"> comes before </w:t>
      </w:r>
      <w:r w:rsidRPr="001B4B88">
        <w:rPr>
          <w:u w:val="single"/>
        </w:rPr>
        <w:t>pedagogy</w:t>
      </w:r>
      <w:r w:rsidRPr="001B4B88">
        <w:t xml:space="preserve">---that means procedural fairness is a </w:t>
      </w:r>
      <w:r w:rsidRPr="001B4B88">
        <w:rPr>
          <w:u w:val="single"/>
        </w:rPr>
        <w:t>prior question</w:t>
      </w:r>
      <w:r w:rsidRPr="001B4B88">
        <w:t>.</w:t>
      </w:r>
    </w:p>
    <w:p w14:paraId="7BFC5AFC" w14:textId="77777777" w:rsidR="00974D9C" w:rsidRPr="001B4B88" w:rsidRDefault="00974D9C" w:rsidP="00974D9C">
      <w:pPr>
        <w:pStyle w:val="Heading4"/>
      </w:pPr>
      <w:r w:rsidRPr="001B4B88">
        <w:t xml:space="preserve">Procedural unfairness causes </w:t>
      </w:r>
      <w:r w:rsidRPr="001B4B88">
        <w:rPr>
          <w:u w:val="single"/>
        </w:rPr>
        <w:t>academic burnout</w:t>
      </w:r>
      <w:r w:rsidRPr="001B4B88">
        <w:t xml:space="preserve">---only we cite </w:t>
      </w:r>
      <w:r w:rsidRPr="001B4B88">
        <w:rPr>
          <w:u w:val="single"/>
        </w:rPr>
        <w:t>studies</w:t>
      </w:r>
      <w:r w:rsidRPr="001B4B88">
        <w:t>.</w:t>
      </w:r>
    </w:p>
    <w:p w14:paraId="1B3B645E" w14:textId="77777777" w:rsidR="00974D9C" w:rsidRPr="001B4B88" w:rsidRDefault="00974D9C" w:rsidP="00974D9C">
      <w:proofErr w:type="spellStart"/>
      <w:r w:rsidRPr="001B4B88">
        <w:rPr>
          <w:rStyle w:val="Style13ptBold"/>
        </w:rPr>
        <w:t>Główczewski</w:t>
      </w:r>
      <w:proofErr w:type="spellEnd"/>
      <w:r w:rsidRPr="001B4B88">
        <w:rPr>
          <w:rStyle w:val="Style13ptBold"/>
        </w:rPr>
        <w:t xml:space="preserve"> and </w:t>
      </w:r>
      <w:proofErr w:type="spellStart"/>
      <w:r w:rsidRPr="001B4B88">
        <w:rPr>
          <w:rStyle w:val="Style13ptBold"/>
        </w:rPr>
        <w:t>Burdziej</w:t>
      </w:r>
      <w:proofErr w:type="spellEnd"/>
      <w:r w:rsidRPr="001B4B88">
        <w:rPr>
          <w:rStyle w:val="Style13ptBold"/>
        </w:rPr>
        <w:t xml:space="preserve"> ’22</w:t>
      </w:r>
      <w:r w:rsidRPr="001B4B88">
        <w:t xml:space="preserve"> [</w:t>
      </w:r>
      <w:proofErr w:type="spellStart"/>
      <w:r w:rsidRPr="001B4B88">
        <w:t>Michał</w:t>
      </w:r>
      <w:proofErr w:type="spellEnd"/>
      <w:r w:rsidRPr="001B4B88">
        <w:t xml:space="preserve"> </w:t>
      </w:r>
      <w:proofErr w:type="spellStart"/>
      <w:r w:rsidRPr="001B4B88">
        <w:t>Główczewski</w:t>
      </w:r>
      <w:proofErr w:type="spellEnd"/>
      <w:r w:rsidRPr="001B4B88">
        <w:t xml:space="preserve">, Faculty of Philosophy and Social Sciences at Nicolaus Copernicus University and </w:t>
      </w:r>
      <w:proofErr w:type="spellStart"/>
      <w:r w:rsidRPr="001B4B88">
        <w:t>Stanisław</w:t>
      </w:r>
      <w:proofErr w:type="spellEnd"/>
      <w:r w:rsidRPr="001B4B88">
        <w:t xml:space="preserve"> </w:t>
      </w:r>
      <w:proofErr w:type="spellStart"/>
      <w:r w:rsidRPr="001B4B88">
        <w:t>Burdziej</w:t>
      </w:r>
      <w:proofErr w:type="spellEnd"/>
      <w:r w:rsidRPr="001B4B88">
        <w:t>, Assistant Professor of Sociology at Nicolaus Copernicus University "(In)justice in academia: procedural fairness, students’ academic identification, and perceived legitimacy of university authorities", PubMed Central (PMC), https://www.ncbi.nlm.nih.gov/pmc/articles/PMC9360702/, DOA: 12-23-2022 //</w:t>
      </w:r>
      <w:proofErr w:type="spellStart"/>
      <w:r w:rsidRPr="001B4B88">
        <w:t>ArchanSen</w:t>
      </w:r>
      <w:proofErr w:type="spellEnd"/>
      <w:r w:rsidRPr="001B4B88">
        <w:t>]</w:t>
      </w:r>
    </w:p>
    <w:p w14:paraId="50863680" w14:textId="77777777" w:rsidR="00974D9C" w:rsidRPr="001B4B88" w:rsidRDefault="00974D9C" w:rsidP="00974D9C">
      <w:r w:rsidRPr="001B4B88">
        <w:rPr>
          <w:sz w:val="16"/>
        </w:rPr>
        <w:t xml:space="preserve">Method Participants and design </w:t>
      </w:r>
      <w:r w:rsidRPr="001B4B88">
        <w:rPr>
          <w:rStyle w:val="StyleUnderline"/>
          <w:highlight w:val="cyan"/>
        </w:rPr>
        <w:t>Seven hundred and fifty-one participants</w:t>
      </w:r>
      <w:r w:rsidRPr="001B4B88">
        <w:rPr>
          <w:sz w:val="16"/>
        </w:rPr>
        <w:t xml:space="preserve">, 445 women and 306 men, aged 18–49 (M=23.45; SD=2.61), </w:t>
      </w:r>
      <w:r w:rsidRPr="001B4B88">
        <w:rPr>
          <w:rStyle w:val="StyleUnderline"/>
        </w:rPr>
        <w:t xml:space="preserve">took part </w:t>
      </w:r>
      <w:r w:rsidRPr="001B4B88">
        <w:rPr>
          <w:rStyle w:val="StyleUnderline"/>
          <w:highlight w:val="cyan"/>
        </w:rPr>
        <w:t>in the study</w:t>
      </w:r>
      <w:r w:rsidRPr="001B4B88">
        <w:rPr>
          <w:sz w:val="16"/>
        </w:rPr>
        <w:t xml:space="preserve">. They were students from Polish public universities, recruited via the Pollster Research Institute, a Polish online research platform. Participants filled out measures of their experience of procedural and distributive justice, identification with the academic community, perceived university legitimacy, academic burnout (exhaustion, cynicism, academic efficacy), academic engagement (vigor, dedication, absorption), fear of COVID-19, and demographics (age, gender, place of living, year of studies). Measures </w:t>
      </w:r>
      <w:r w:rsidRPr="001B4B88">
        <w:rPr>
          <w:rStyle w:val="StyleUnderline"/>
        </w:rPr>
        <w:t>Procedural fairness was measured by the same scale as used in study 1</w:t>
      </w:r>
      <w:r w:rsidRPr="001B4B88">
        <w:rPr>
          <w:sz w:val="16"/>
        </w:rPr>
        <w:t>, α=0.85. Distributive fairness was measured by own scale consisting of seven items (e.g., “How often have you felt that the lecturer judged you unfairly?”; “How often have you been satisfied with your grades?”; or “How often did you feel that the grades you received during your studies reflected correctly your level of knowledge and skills?”) on a response scale from hardly ever (1) to almost always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0.80. Academic identification was measured with five items based on Cameron’s Social Identity Scale (Cameron, </w:t>
      </w:r>
      <w:hyperlink r:id="rId9" w:anchor="CR14" w:history="1">
        <w:r w:rsidRPr="001B4B88">
          <w:rPr>
            <w:rStyle w:val="Hyperlink"/>
            <w:sz w:val="16"/>
          </w:rPr>
          <w:t>2004</w:t>
        </w:r>
      </w:hyperlink>
      <w:r w:rsidRPr="001B4B88">
        <w:rPr>
          <w:sz w:val="16"/>
        </w:rPr>
        <w:t xml:space="preserve">), e.g., “I have a lot in common with other members of my academic community” or “Overall, being a member of my academic community is an important part of who I am.” The participants indicated to what extent they agreed with the given statements on a scale from </w:t>
      </w:r>
      <w:proofErr w:type="gramStart"/>
      <w:r w:rsidRPr="001B4B88">
        <w:rPr>
          <w:sz w:val="16"/>
        </w:rPr>
        <w:t>definitely not</w:t>
      </w:r>
      <w:proofErr w:type="gramEnd"/>
      <w:r w:rsidRPr="001B4B88">
        <w:rPr>
          <w:sz w:val="16"/>
        </w:rPr>
        <w:t xml:space="preserve"> (1) to definitely yes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0.86. University legitimacy was measured by own scale consisting of nine items (e.g., “Most academic lecturers have extensive knowledge”; “I trust the authorities of my university”; and “Universities generally serve society well” or “Academic lecturers deserve respect”) on a response scale from </w:t>
      </w:r>
      <w:proofErr w:type="gramStart"/>
      <w:r w:rsidRPr="001B4B88">
        <w:rPr>
          <w:sz w:val="16"/>
        </w:rPr>
        <w:t>definitely not</w:t>
      </w:r>
      <w:proofErr w:type="gramEnd"/>
      <w:r w:rsidRPr="001B4B88">
        <w:rPr>
          <w:sz w:val="16"/>
        </w:rPr>
        <w:t xml:space="preserve"> (1) to definitely yes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0.92. </w:t>
      </w:r>
      <w:r w:rsidRPr="001B4B88">
        <w:rPr>
          <w:rStyle w:val="StyleUnderline"/>
        </w:rPr>
        <w:t>Academic burnout was measured by the</w:t>
      </w:r>
      <w:r w:rsidRPr="001B4B88">
        <w:rPr>
          <w:sz w:val="16"/>
        </w:rPr>
        <w:t xml:space="preserve"> Maslach Burnout Inventory — </w:t>
      </w:r>
      <w:r w:rsidRPr="001B4B88">
        <w:rPr>
          <w:rStyle w:val="StyleUnderline"/>
        </w:rPr>
        <w:t>MBI-GS</w:t>
      </w:r>
      <w:r w:rsidRPr="001B4B88">
        <w:rPr>
          <w:sz w:val="16"/>
        </w:rPr>
        <w:t xml:space="preserve"> (Schaufeli et al., 1996), translated for this study. The </w:t>
      </w:r>
      <w:r w:rsidRPr="001B4B88">
        <w:rPr>
          <w:rStyle w:val="StyleUnderline"/>
        </w:rPr>
        <w:t>scale consists of three factors: exhaustion, cynicism, and academic efficacy. Exhaustion was measured by five items</w:t>
      </w:r>
      <w:r w:rsidRPr="001B4B88">
        <w:rPr>
          <w:sz w:val="16"/>
        </w:rPr>
        <w:t xml:space="preserve"> (e.g., “I feel emotionally drained by my studies” or “I feel burned out from my studies”) </w:t>
      </w:r>
      <w:r w:rsidRPr="001B4B88">
        <w:rPr>
          <w:rStyle w:val="StyleUnderline"/>
        </w:rPr>
        <w:t>on a response scale from hardly ever</w:t>
      </w:r>
      <w:r w:rsidRPr="001B4B88">
        <w:rPr>
          <w:sz w:val="16"/>
        </w:rPr>
        <w:t xml:space="preserve"> (1) </w:t>
      </w:r>
      <w:r w:rsidRPr="001B4B88">
        <w:rPr>
          <w:rStyle w:val="StyleUnderline"/>
        </w:rPr>
        <w:t>to almost always</w:t>
      </w:r>
      <w:r w:rsidRPr="001B4B88">
        <w:rPr>
          <w:sz w:val="16"/>
        </w:rPr>
        <w:t xml:space="preserve">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0.86. </w:t>
      </w:r>
      <w:r w:rsidRPr="001B4B88">
        <w:rPr>
          <w:rStyle w:val="StyleUnderline"/>
        </w:rPr>
        <w:t>Cynicism was measured by four items</w:t>
      </w:r>
      <w:r w:rsidRPr="001B4B88">
        <w:rPr>
          <w:sz w:val="16"/>
        </w:rPr>
        <w:t xml:space="preserve"> (e.g., “I have become less interested in my studies since my enrollment at the university” or “I doubt the significance of my studies”) on a response scale from hardly ever (1) to almost always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0.84. </w:t>
      </w:r>
      <w:r w:rsidRPr="001B4B88">
        <w:rPr>
          <w:rStyle w:val="StyleUnderline"/>
        </w:rPr>
        <w:t>Academic efficacy was measured by six items</w:t>
      </w:r>
      <w:r w:rsidRPr="001B4B88">
        <w:rPr>
          <w:sz w:val="16"/>
        </w:rPr>
        <w:t xml:space="preserve"> (e.g., “I can effectively solve the problems that arise in my studies” or “During class, I feel confident that I am effective in getting things done”) on a response scale from hardly ever (1) to almost always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0.82. Academic engagement was measured by the Utrecht Work Engagement Scale for Students — UWES-S (Schaufeli et al., 2002), which was translated for this study. The scale consists of three factors: vigor, dedication, and absorption. Vigor was measured by five items (e.g., “When I’m studying, I feel mentally strong” or “When studying I feel strong and vigorous”) on a response scale from </w:t>
      </w:r>
      <w:proofErr w:type="gramStart"/>
      <w:r w:rsidRPr="001B4B88">
        <w:rPr>
          <w:sz w:val="16"/>
        </w:rPr>
        <w:t>definitely not</w:t>
      </w:r>
      <w:proofErr w:type="gramEnd"/>
      <w:r w:rsidRPr="001B4B88">
        <w:rPr>
          <w:sz w:val="16"/>
        </w:rPr>
        <w:t xml:space="preserve"> (1) to definitely yes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0.88. Dedication was measured by five original items (e.g., “I find my studies to be full of meaning and purpose” or “My studies inspire me”) and three items included for this study (“I am proud of my university”; “I would recommend my friends to study at my university”; and “I highly appreciate the prestige of my university”) on a response scale from definitely not (1) to definitely yes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0.90. Absorption was measured by four items (e.g., “Time flies when I’m studying” or “I feel happy when I am studying intensively”) on a response scale from </w:t>
      </w:r>
      <w:proofErr w:type="gramStart"/>
      <w:r w:rsidRPr="001B4B88">
        <w:rPr>
          <w:sz w:val="16"/>
        </w:rPr>
        <w:t>definitely not</w:t>
      </w:r>
      <w:proofErr w:type="gramEnd"/>
      <w:r w:rsidRPr="001B4B88">
        <w:rPr>
          <w:sz w:val="16"/>
        </w:rPr>
        <w:t xml:space="preserve"> (1) to definitely yes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0.79. Fear of COVID-19 was measured by the Fear of COVID-19 Scale (</w:t>
      </w:r>
      <w:proofErr w:type="spellStart"/>
      <w:r w:rsidRPr="001B4B88">
        <w:rPr>
          <w:sz w:val="16"/>
        </w:rPr>
        <w:t>Ahorsu</w:t>
      </w:r>
      <w:proofErr w:type="spellEnd"/>
      <w:r w:rsidRPr="001B4B88">
        <w:rPr>
          <w:sz w:val="16"/>
        </w:rPr>
        <w:t xml:space="preserve"> et al., 2020), which was translated for this study. The scale consists of seven items (e.g., “I am most afraid of coronavirus-19” or “I am afraid of losing my life because of coronavirus-19”). The participants indicated to what extent they agreed on the given statements on a scale from </w:t>
      </w:r>
      <w:proofErr w:type="gramStart"/>
      <w:r w:rsidRPr="001B4B88">
        <w:rPr>
          <w:sz w:val="16"/>
        </w:rPr>
        <w:t>definitely not</w:t>
      </w:r>
      <w:proofErr w:type="gramEnd"/>
      <w:r w:rsidRPr="001B4B88">
        <w:rPr>
          <w:sz w:val="16"/>
        </w:rPr>
        <w:t xml:space="preserve"> (1) to definitely yes (7), α</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0.88. Results and discussion </w:t>
      </w:r>
      <w:proofErr w:type="gramStart"/>
      <w:r w:rsidRPr="001B4B88">
        <w:rPr>
          <w:sz w:val="16"/>
        </w:rPr>
        <w:t>The</w:t>
      </w:r>
      <w:proofErr w:type="gramEnd"/>
      <w:r w:rsidRPr="001B4B88">
        <w:rPr>
          <w:sz w:val="16"/>
        </w:rPr>
        <w:t xml:space="preserve"> descriptive statistics and correlations are presented in Table </w:t>
      </w:r>
      <w:r w:rsidRPr="001B4B88">
        <w:rPr>
          <w:rFonts w:ascii="Arial" w:hAnsi="Arial" w:cs="Arial"/>
          <w:sz w:val="16"/>
        </w:rPr>
        <w:t>​</w:t>
      </w:r>
      <w:r w:rsidRPr="001B4B88">
        <w:rPr>
          <w:sz w:val="16"/>
        </w:rPr>
        <w:t xml:space="preserve">Table3.3. All our key variables were correlated in the expected directions: both </w:t>
      </w:r>
      <w:r w:rsidRPr="001B4B88">
        <w:rPr>
          <w:rStyle w:val="StyleUnderline"/>
        </w:rPr>
        <w:t xml:space="preserve">the experience of </w:t>
      </w:r>
      <w:r w:rsidRPr="001B4B88">
        <w:rPr>
          <w:rStyle w:val="StyleUnderline"/>
          <w:highlight w:val="cyan"/>
        </w:rPr>
        <w:t>procedural</w:t>
      </w:r>
      <w:r w:rsidRPr="001B4B88">
        <w:rPr>
          <w:sz w:val="16"/>
        </w:rPr>
        <w:t xml:space="preserve"> and distributive </w:t>
      </w:r>
      <w:r w:rsidRPr="001B4B88">
        <w:rPr>
          <w:rStyle w:val="StyleUnderline"/>
          <w:highlight w:val="cyan"/>
        </w:rPr>
        <w:t>fairness</w:t>
      </w:r>
      <w:r w:rsidRPr="001B4B88">
        <w:rPr>
          <w:rStyle w:val="StyleUnderline"/>
        </w:rPr>
        <w:t xml:space="preserve"> </w:t>
      </w:r>
      <w:proofErr w:type="gramStart"/>
      <w:r w:rsidRPr="001B4B88">
        <w:rPr>
          <w:rStyle w:val="StyleUnderline"/>
        </w:rPr>
        <w:t>were</w:t>
      </w:r>
      <w:proofErr w:type="gramEnd"/>
      <w:r w:rsidRPr="001B4B88">
        <w:rPr>
          <w:rStyle w:val="StyleUnderline"/>
        </w:rPr>
        <w:t xml:space="preserve"> positively correlated with academic efficacy, vigor, dedication, and absorption, and </w:t>
      </w:r>
      <w:r w:rsidRPr="001B4B88">
        <w:rPr>
          <w:rStyle w:val="StyleUnderline"/>
          <w:highlight w:val="cyan"/>
        </w:rPr>
        <w:t>negatively correlated with</w:t>
      </w:r>
      <w:r w:rsidRPr="001B4B88">
        <w:rPr>
          <w:rStyle w:val="StyleUnderline"/>
        </w:rPr>
        <w:t xml:space="preserve"> exhaustion and cynicism</w:t>
      </w:r>
      <w:r w:rsidRPr="001B4B88">
        <w:rPr>
          <w:sz w:val="16"/>
        </w:rPr>
        <w:t xml:space="preserve">. Academic identification was positively correlated with procedural and distributive fairness, university legitimacy, academic efficacy, and all the dimensions of academic engagement. Also, </w:t>
      </w:r>
      <w:r w:rsidRPr="001B4B88">
        <w:rPr>
          <w:rStyle w:val="StyleUnderline"/>
        </w:rPr>
        <w:t xml:space="preserve">we observed negative correlations between academic identification and the two dimensions of </w:t>
      </w:r>
      <w:r w:rsidRPr="001B4B88">
        <w:rPr>
          <w:rStyle w:val="StyleUnderline"/>
          <w:highlight w:val="cyan"/>
        </w:rPr>
        <w:t>academic burnout</w:t>
      </w:r>
      <w:r w:rsidRPr="001B4B88">
        <w:rPr>
          <w:rStyle w:val="StyleUnderline"/>
        </w:rPr>
        <w:t>—exhaustion and cynicism</w:t>
      </w:r>
      <w:r w:rsidRPr="001B4B88">
        <w:rPr>
          <w:sz w:val="16"/>
        </w:rPr>
        <w:t xml:space="preserve">.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 </w:t>
      </w:r>
      <w:r w:rsidRPr="001B4B88">
        <w:rPr>
          <w:b/>
          <w:bCs/>
          <w:sz w:val="16"/>
        </w:rPr>
        <w:t xml:space="preserve">[TABLE THREE OMMITTED] </w:t>
      </w:r>
      <w:r w:rsidRPr="001B4B88">
        <w:rPr>
          <w:sz w:val="16"/>
        </w:rPr>
        <w:t xml:space="preserve">In a further analysis, </w:t>
      </w:r>
      <w:r w:rsidRPr="001B4B88">
        <w:rPr>
          <w:rStyle w:val="StyleUnderline"/>
        </w:rPr>
        <w:t xml:space="preserve">we </w:t>
      </w:r>
      <w:proofErr w:type="gramStart"/>
      <w:r w:rsidRPr="001B4B88">
        <w:rPr>
          <w:rStyle w:val="StyleUnderline"/>
        </w:rPr>
        <w:t>took into account</w:t>
      </w:r>
      <w:proofErr w:type="gramEnd"/>
      <w:r w:rsidRPr="001B4B88">
        <w:rPr>
          <w:rStyle w:val="StyleUnderline"/>
        </w:rPr>
        <w:t xml:space="preserve"> all the dimensions of academic engagement and academic burnout as underlying variables</w:t>
      </w:r>
      <w:r w:rsidRPr="001B4B88">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three-factor construct, consisting of exhaustion, cynicism, and self-efficacy. To test for mediation effects, </w:t>
      </w:r>
      <w:r w:rsidRPr="001B4B88">
        <w:rPr>
          <w:rStyle w:val="StyleUnderline"/>
        </w:rPr>
        <w:t>we conducted our analyses using Hayes Process Macro for SPSS.</w:t>
      </w:r>
      <w:r w:rsidRPr="001B4B88">
        <w:rPr>
          <w:sz w:val="16"/>
        </w:rPr>
        <w:t xml:space="preserve"> Initially, four models were estimated. Model 1 was </w:t>
      </w:r>
      <w:proofErr w:type="gramStart"/>
      <w:r w:rsidRPr="001B4B88">
        <w:rPr>
          <w:sz w:val="16"/>
        </w:rPr>
        <w:t>similar to</w:t>
      </w:r>
      <w:proofErr w:type="gramEnd"/>
      <w:r w:rsidRPr="001B4B88">
        <w:rPr>
          <w:sz w:val="16"/>
        </w:rPr>
        <w:t xml:space="preserve">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 </w:t>
      </w:r>
      <w:r w:rsidRPr="001B4B88">
        <w:rPr>
          <w:rStyle w:val="StyleUnderline"/>
        </w:rPr>
        <w:t xml:space="preserve">In every model, </w:t>
      </w:r>
      <w:r w:rsidRPr="001B4B88">
        <w:rPr>
          <w:rStyle w:val="StyleUnderline"/>
          <w:highlight w:val="cyan"/>
        </w:rPr>
        <w:t>we controlled for</w:t>
      </w:r>
      <w:r w:rsidRPr="001B4B88">
        <w:rPr>
          <w:rStyle w:val="StyleUnderline"/>
        </w:rPr>
        <w:t xml:space="preserve"> participants’ </w:t>
      </w:r>
      <w:r w:rsidRPr="001B4B88">
        <w:rPr>
          <w:rStyle w:val="StyleUnderline"/>
          <w:highlight w:val="cyan"/>
        </w:rPr>
        <w:t>demographics</w:t>
      </w:r>
      <w:r w:rsidRPr="001B4B88">
        <w:rPr>
          <w:rStyle w:val="StyleUnderline"/>
        </w:rPr>
        <w:t>, year of studies, and fear of COVID-19</w:t>
      </w:r>
      <w:r w:rsidRPr="001B4B88">
        <w:rPr>
          <w:sz w:val="16"/>
        </w:rPr>
        <w:t>. We conducted our analyses with the use of bias-corrected bootstrapping (with 5,000 re-samples). Model 1 revealed that perceived university legitimacy was positively predicted by the experience of procedural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0.70,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0.04,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0.58,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and the experience of distributive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0.24,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0.04,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0.21,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Thus, we obtained further support for Hypothesis 1. Taken together, these two experiences of justice in academia, along with the control variables, explained 53% of the variability in the perceived legitimacy of university authorities. In model 2, when we added in-group identification as a mediator, both the positive effect of the experience of procedural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0.63,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0.04,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0.53,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and the experience of distributive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0.18,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0.04,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0.16,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on perceived university legitimacy decreased, but remained significant. At the same time, in-group identification served as a positive predictor of perceived university legitimacy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0.20,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0.03,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0.23,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and was positively predicted by the experience of procedural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0.32,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0.07,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0.23,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and by the experience of distributive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0.30,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0.07,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0.23,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In line with Hypothesis 2, the indirect effect of procedural fairness on perceived university legitimacy was positive and significant (IE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0.05,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0.01, 95% CI [0.03, 0.08]). Interestingly, the positive effect of distributive justice was also mediated by in-group identification (IE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0.05,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0.01, 95% CI [0.03, 0.08]). In model 2, 17% and 58% of the variability in in-group identification and perceived university legitimacy was explained, respectively. In model 3, both </w:t>
      </w:r>
      <w:r w:rsidRPr="001B4B88">
        <w:rPr>
          <w:rStyle w:val="StyleUnderline"/>
        </w:rPr>
        <w:t>procedural fairness</w:t>
      </w:r>
      <w:r w:rsidRPr="001B4B88">
        <w:rPr>
          <w:sz w:val="16"/>
        </w:rPr>
        <w:t xml:space="preserve">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0.32,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0.06,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 xml:space="preserve">0.25, </w:t>
      </w:r>
      <w:r w:rsidRPr="001B4B88">
        <w:rPr>
          <w:rStyle w:val="StyleUnderline"/>
          <w:highlight w:val="cyan"/>
        </w:rPr>
        <w:t>p &lt; 0.001</w:t>
      </w:r>
      <w:r w:rsidRPr="001B4B88">
        <w:rPr>
          <w:sz w:val="16"/>
        </w:rPr>
        <w:t>) and distributive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0.25,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0.06,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0.21,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 xml:space="preserve">0.001) </w:t>
      </w:r>
      <w:r w:rsidRPr="001B4B88">
        <w:rPr>
          <w:rStyle w:val="StyleUnderline"/>
        </w:rPr>
        <w:t>positively predicted academic engagement</w:t>
      </w:r>
      <w:r w:rsidRPr="001B4B88">
        <w:rPr>
          <w:sz w:val="16"/>
        </w:rPr>
        <w:t xml:space="preserve">. Thus, we obtained support for Hypothesis 3a. Taken together, these two experiences with fairness in academia, with the control variables, explained 19% of the variability in academic engagement. In model 4, both the experience of </w:t>
      </w:r>
      <w:r w:rsidRPr="001B4B88">
        <w:rPr>
          <w:rStyle w:val="StyleUnderline"/>
          <w:highlight w:val="cyan"/>
        </w:rPr>
        <w:t>procedural fairness</w:t>
      </w:r>
      <w:r w:rsidRPr="001B4B88">
        <w:rPr>
          <w:sz w:val="16"/>
        </w:rPr>
        <w:t xml:space="preserve"> (B</w:t>
      </w:r>
      <w:r w:rsidRPr="001B4B88">
        <w:rPr>
          <w:rFonts w:ascii="Arial" w:hAnsi="Arial" w:cs="Arial"/>
          <w:sz w:val="16"/>
        </w:rPr>
        <w:t> </w:t>
      </w:r>
      <w:proofErr w:type="gramStart"/>
      <w:r w:rsidRPr="001B4B88">
        <w:rPr>
          <w:sz w:val="16"/>
        </w:rPr>
        <w:t>=</w:t>
      </w:r>
      <w:r w:rsidRPr="001B4B88">
        <w:rPr>
          <w:rFonts w:ascii="Arial" w:hAnsi="Arial" w:cs="Arial"/>
          <w:sz w:val="16"/>
        </w:rPr>
        <w:t>  </w:t>
      </w:r>
      <w:r w:rsidRPr="001B4B88">
        <w:rPr>
          <w:rFonts w:ascii="Cambria Math" w:hAnsi="Cambria Math" w:cs="Cambria Math"/>
          <w:sz w:val="16"/>
        </w:rPr>
        <w:t>−</w:t>
      </w:r>
      <w:proofErr w:type="gramEnd"/>
      <w:r w:rsidRPr="001B4B88">
        <w:rPr>
          <w:rFonts w:ascii="Arial" w:hAnsi="Arial" w:cs="Arial"/>
          <w:sz w:val="16"/>
        </w:rPr>
        <w:t> </w:t>
      </w:r>
      <w:r w:rsidRPr="001B4B88">
        <w:rPr>
          <w:sz w:val="16"/>
        </w:rPr>
        <w:t>0.30,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0.05, β</w:t>
      </w:r>
      <w:r w:rsidRPr="001B4B88">
        <w:rPr>
          <w:rFonts w:ascii="Arial" w:hAnsi="Arial" w:cs="Arial"/>
          <w:sz w:val="16"/>
        </w:rPr>
        <w:t> </w:t>
      </w:r>
      <w:r w:rsidRPr="001B4B88">
        <w:rPr>
          <w:sz w:val="16"/>
        </w:rPr>
        <w:t>=</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 xml:space="preserve">0.27, </w:t>
      </w:r>
      <w:r w:rsidRPr="001B4B88">
        <w:rPr>
          <w:rStyle w:val="StyleUnderline"/>
        </w:rPr>
        <w:t>p &lt; 0.001</w:t>
      </w:r>
      <w:r w:rsidRPr="001B4B88">
        <w:rPr>
          <w:sz w:val="16"/>
        </w:rPr>
        <w:t>) and the experience of distributive fairness (B</w:t>
      </w:r>
      <w:r w:rsidRPr="001B4B88">
        <w:rPr>
          <w:rFonts w:ascii="Arial" w:hAnsi="Arial" w:cs="Arial"/>
          <w:sz w:val="16"/>
        </w:rPr>
        <w:t> </w:t>
      </w:r>
      <w:r w:rsidRPr="001B4B88">
        <w:rPr>
          <w:sz w:val="16"/>
        </w:rPr>
        <w:t>=</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0.32,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0.05, β</w:t>
      </w:r>
      <w:r w:rsidRPr="001B4B88">
        <w:rPr>
          <w:rFonts w:ascii="Arial" w:hAnsi="Arial" w:cs="Arial"/>
          <w:sz w:val="16"/>
        </w:rPr>
        <w:t> </w:t>
      </w:r>
      <w:r w:rsidRPr="001B4B88">
        <w:rPr>
          <w:sz w:val="16"/>
        </w:rPr>
        <w:t>=</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0.30,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 xml:space="preserve">0.001) </w:t>
      </w:r>
      <w:r w:rsidRPr="001B4B88">
        <w:rPr>
          <w:rStyle w:val="StyleUnderline"/>
          <w:highlight w:val="cyan"/>
        </w:rPr>
        <w:t>negatively predicted academic burnout</w:t>
      </w:r>
      <w:r w:rsidRPr="001B4B88">
        <w:rPr>
          <w:sz w:val="16"/>
        </w:rPr>
        <w:t xml:space="preserve">. Thus, we obtained support for Hypothesis 3b. Taken together, these two forms of </w:t>
      </w:r>
      <w:r w:rsidRPr="001B4B88">
        <w:rPr>
          <w:rStyle w:val="StyleUnderline"/>
        </w:rPr>
        <w:t>justice experience in academia</w:t>
      </w:r>
      <w:r w:rsidRPr="001B4B88">
        <w:rPr>
          <w:sz w:val="16"/>
        </w:rPr>
        <w:t xml:space="preserve">, with the control variables, </w:t>
      </w:r>
      <w:r w:rsidRPr="001B4B88">
        <w:rPr>
          <w:rStyle w:val="StyleUnderline"/>
          <w:highlight w:val="cyan"/>
        </w:rPr>
        <w:t>explained 27% of</w:t>
      </w:r>
      <w:r w:rsidRPr="001B4B88">
        <w:rPr>
          <w:rStyle w:val="StyleUnderline"/>
        </w:rPr>
        <w:t xml:space="preserve"> the </w:t>
      </w:r>
      <w:r w:rsidRPr="001B4B88">
        <w:rPr>
          <w:rStyle w:val="StyleUnderline"/>
          <w:highlight w:val="cyan"/>
        </w:rPr>
        <w:t>variability</w:t>
      </w:r>
      <w:r w:rsidRPr="001B4B88">
        <w:rPr>
          <w:rStyle w:val="StyleUnderline"/>
        </w:rPr>
        <w:t xml:space="preserve"> in academic burnout. </w:t>
      </w:r>
      <w:r w:rsidRPr="001B4B88">
        <w:rPr>
          <w:sz w:val="16"/>
        </w:rPr>
        <w:t xml:space="preserve">These results confirmed that the experience of procedural fairness was associated with the perception of university authorities as more legitimate. Those treated </w:t>
      </w:r>
      <w:proofErr w:type="gramStart"/>
      <w:r w:rsidRPr="001B4B88">
        <w:rPr>
          <w:sz w:val="16"/>
        </w:rPr>
        <w:t>fairly more</w:t>
      </w:r>
      <w:proofErr w:type="gramEnd"/>
      <w:r w:rsidRPr="001B4B88">
        <w:rPr>
          <w:sz w:val="16"/>
        </w:rPr>
        <w:t xml:space="preserve"> strongly identified with their university had more trust in academic authorities and were more likely to accept their grades and other decisions affecting them. These findings led us to propose two additional hypotheses aimed at illuminating the link between fair treatment, academic identification, university legitimacy, students’ academic engagement, and burnout: Hypothesis 4a: The positive effect of procedural fairness on academic engagement would be serially mediated by high academic identification and high perceived university legitimacy. Hypothesis 4b: The negative effect of procedural and distributive fairness on academic burnout would be serially mediated by high academic identification and high perceived university legitimacy. To test for the hypothesized serial mediations, we estimated two additional models. Model 5 was intended to verify Hypothesis 4a, and model 6 was intended to verify Hypothesis 4b. In model 5 (Fig. 1), we tested procedural and distributive fairness as predictors, in-group identification as mediator 1, perceived university legitimacy as mediator 2, and academic engagement as the dependent variable. Both procedural (B</w:t>
      </w:r>
      <w:r w:rsidRPr="001B4B88">
        <w:rPr>
          <w:rFonts w:ascii="Arial" w:hAnsi="Arial" w:cs="Arial"/>
          <w:sz w:val="16"/>
        </w:rPr>
        <w:t> </w:t>
      </w:r>
      <w:proofErr w:type="gramStart"/>
      <w:r w:rsidRPr="001B4B88">
        <w:rPr>
          <w:sz w:val="16"/>
        </w:rPr>
        <w:t>=</w:t>
      </w:r>
      <w:r w:rsidRPr="001B4B88">
        <w:rPr>
          <w:rFonts w:ascii="Arial" w:hAnsi="Arial" w:cs="Arial"/>
          <w:sz w:val="16"/>
        </w:rPr>
        <w:t>  </w:t>
      </w:r>
      <w:r w:rsidRPr="001B4B88">
        <w:rPr>
          <w:rFonts w:ascii="Cambria Math" w:hAnsi="Cambria Math" w:cs="Cambria Math"/>
          <w:sz w:val="16"/>
        </w:rPr>
        <w:t>−</w:t>
      </w:r>
      <w:proofErr w:type="gramEnd"/>
      <w:r w:rsidRPr="001B4B88">
        <w:rPr>
          <w:rFonts w:ascii="Arial" w:hAnsi="Arial" w:cs="Arial"/>
          <w:sz w:val="16"/>
        </w:rPr>
        <w:t> </w:t>
      </w:r>
      <w:r w:rsidRPr="001B4B88">
        <w:rPr>
          <w:sz w:val="16"/>
        </w:rPr>
        <w:t>0.05,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0.06, β</w:t>
      </w:r>
      <w:r w:rsidRPr="001B4B88">
        <w:rPr>
          <w:rFonts w:ascii="Arial" w:hAnsi="Arial" w:cs="Arial"/>
          <w:sz w:val="16"/>
        </w:rPr>
        <w:t> </w:t>
      </w:r>
      <w:r w:rsidRPr="001B4B88">
        <w:rPr>
          <w:sz w:val="16"/>
        </w:rPr>
        <w:t>=</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0.04, p</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0.398) and distributive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0.05,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0.05,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0.05, p</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0.322) were nonsignificant predictors of academic engagement. Academic engagement was positively predicted by in-group identification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0.35,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0.04,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0.39,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and perceived university legitimacy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0.37,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0.05,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0.35,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At the same time, perceived university legitimacy was positively predicted by the experience of procedural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0.63,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0.04,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0.53,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the experience of distributive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0.18,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0.04,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0.16,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and in-group identification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0.20,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0.02,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0.23,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In-group identification was positively predicted by the experience of procedural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0.32,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0.07,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0.23,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 and the experience of distributive fairness (B</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0.30,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0.07, β</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0.23, p</w:t>
      </w:r>
      <w:r w:rsidRPr="001B4B88">
        <w:rPr>
          <w:rFonts w:ascii="Arial" w:hAnsi="Arial" w:cs="Arial"/>
          <w:sz w:val="16"/>
        </w:rPr>
        <w:t> </w:t>
      </w:r>
      <w:r w:rsidRPr="001B4B88">
        <w:rPr>
          <w:sz w:val="16"/>
        </w:rPr>
        <w:t>&lt;</w:t>
      </w:r>
      <w:r w:rsidRPr="001B4B88">
        <w:rPr>
          <w:rFonts w:ascii="Arial" w:hAnsi="Arial" w:cs="Arial"/>
          <w:sz w:val="16"/>
        </w:rPr>
        <w:t> </w:t>
      </w:r>
      <w:r w:rsidRPr="001B4B88">
        <w:rPr>
          <w:sz w:val="16"/>
        </w:rPr>
        <w:t>0.001).</w:t>
      </w:r>
    </w:p>
    <w:p w14:paraId="47E5A9DC" w14:textId="77777777" w:rsidR="00974D9C" w:rsidRPr="001B4B88" w:rsidRDefault="00974D9C" w:rsidP="00974D9C"/>
    <w:p w14:paraId="50B24333" w14:textId="77777777" w:rsidR="00974D9C" w:rsidRPr="001B4B88" w:rsidRDefault="00974D9C" w:rsidP="00974D9C">
      <w:pPr>
        <w:rPr>
          <w:color w:val="376FAA"/>
          <w:sz w:val="30"/>
          <w:szCs w:val="30"/>
          <w:bdr w:val="none" w:sz="0" w:space="0" w:color="auto" w:frame="1"/>
          <w:shd w:val="clear" w:color="auto" w:fill="FFFCF0"/>
        </w:rPr>
      </w:pPr>
      <w:r w:rsidRPr="001B4B88">
        <w:rPr>
          <w:sz w:val="16"/>
          <w:szCs w:val="16"/>
        </w:rPr>
        <w:t>The serial indirect effect of the experience of procedural justice via in-group identification and perceived university legitimacy on academic engagement was positive and significant (IE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0.02,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0.09,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0.02, 95% CI [0.05, 0.13]) and increased perceived university legitimacy (IE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0.19,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0.03, 95% CI [0.13, 0.25]). The positive relationship between distributive fairness and academic engagement was serially mediated by increased in-group identification and increased perceived university legitimacy (IE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0.02,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0.01, 95% CI [0.01, 0.03]). Simple mediations of this effect via increased in-group identification (IE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0.09,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0.02, 95% CI [0.05, 0.13]) and increased perceived university legitimacy (IE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0.06,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 xml:space="preserve">0.01, 95% CI [0.03, 0.09]) were also significant. In total, 42% of the variability in academic engagement was explained. In model 6 (Fig. </w:t>
      </w:r>
      <w:hyperlink r:id="rId10" w:tgtFrame="figure" w:history="1">
        <w:r w:rsidRPr="001B4B88">
          <w:rPr>
            <w:rStyle w:val="Hyperlink"/>
            <w:sz w:val="16"/>
            <w:szCs w:val="16"/>
          </w:rPr>
          <w:t>2</w:t>
        </w:r>
      </w:hyperlink>
      <w:r w:rsidRPr="001B4B88">
        <w:rPr>
          <w:sz w:val="16"/>
          <w:szCs w:val="16"/>
        </w:rPr>
        <w:t>), we tested the experience of procedural fairness and the experience of distributive fairness as predictors, with in-group identification as mediator 1, perceived university legitimacy as mediator 2, and academic burnout as the dependent variable. The experience of procedural fairness was a nonsignificant predictor of academic burnout (B</w:t>
      </w:r>
      <w:r w:rsidRPr="001B4B88">
        <w:rPr>
          <w:rFonts w:ascii="Arial" w:hAnsi="Arial" w:cs="Arial"/>
          <w:sz w:val="16"/>
          <w:szCs w:val="16"/>
        </w:rPr>
        <w:t> </w:t>
      </w:r>
      <w:proofErr w:type="gramStart"/>
      <w:r w:rsidRPr="001B4B88">
        <w:rPr>
          <w:sz w:val="16"/>
          <w:szCs w:val="16"/>
        </w:rPr>
        <w:t>=</w:t>
      </w:r>
      <w:r w:rsidRPr="001B4B88">
        <w:rPr>
          <w:rFonts w:ascii="Arial" w:hAnsi="Arial" w:cs="Arial"/>
          <w:sz w:val="16"/>
          <w:szCs w:val="16"/>
        </w:rPr>
        <w:t>  </w:t>
      </w:r>
      <w:r w:rsidRPr="001B4B88">
        <w:rPr>
          <w:rFonts w:ascii="Cambria Math" w:hAnsi="Cambria Math" w:cs="Cambria Math"/>
          <w:sz w:val="16"/>
          <w:szCs w:val="16"/>
        </w:rPr>
        <w:t>−</w:t>
      </w:r>
      <w:proofErr w:type="gramEnd"/>
      <w:r w:rsidRPr="001B4B88">
        <w:rPr>
          <w:rFonts w:ascii="Arial" w:hAnsi="Arial" w:cs="Arial"/>
          <w:sz w:val="16"/>
          <w:szCs w:val="16"/>
        </w:rPr>
        <w:t> </w:t>
      </w:r>
      <w:r w:rsidRPr="001B4B88">
        <w:rPr>
          <w:sz w:val="16"/>
          <w:szCs w:val="16"/>
        </w:rPr>
        <w:t>0.09,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0.06, β</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rFonts w:ascii="Cambria Math" w:hAnsi="Cambria Math" w:cs="Cambria Math"/>
          <w:sz w:val="16"/>
          <w:szCs w:val="16"/>
        </w:rPr>
        <w:t>−</w:t>
      </w:r>
      <w:r w:rsidRPr="001B4B88">
        <w:rPr>
          <w:rFonts w:ascii="Arial" w:hAnsi="Arial" w:cs="Arial"/>
          <w:sz w:val="16"/>
          <w:szCs w:val="16"/>
        </w:rPr>
        <w:t> </w:t>
      </w:r>
      <w:r w:rsidRPr="001B4B88">
        <w:rPr>
          <w:sz w:val="16"/>
          <w:szCs w:val="16"/>
        </w:rPr>
        <w:t>0.08, p</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0.096). Academic burnout was negatively predicted by the experience of distributive fairness (B</w:t>
      </w:r>
      <w:r w:rsidRPr="001B4B88">
        <w:rPr>
          <w:rFonts w:ascii="Arial" w:hAnsi="Arial" w:cs="Arial"/>
          <w:sz w:val="16"/>
          <w:szCs w:val="16"/>
        </w:rPr>
        <w:t> </w:t>
      </w:r>
      <w:proofErr w:type="gramStart"/>
      <w:r w:rsidRPr="001B4B88">
        <w:rPr>
          <w:sz w:val="16"/>
          <w:szCs w:val="16"/>
        </w:rPr>
        <w:t>=</w:t>
      </w:r>
      <w:r w:rsidRPr="001B4B88">
        <w:rPr>
          <w:rFonts w:ascii="Arial" w:hAnsi="Arial" w:cs="Arial"/>
          <w:sz w:val="16"/>
          <w:szCs w:val="16"/>
        </w:rPr>
        <w:t>  </w:t>
      </w:r>
      <w:r w:rsidRPr="001B4B88">
        <w:rPr>
          <w:rFonts w:ascii="Cambria Math" w:hAnsi="Cambria Math" w:cs="Cambria Math"/>
          <w:sz w:val="16"/>
          <w:szCs w:val="16"/>
        </w:rPr>
        <w:t>−</w:t>
      </w:r>
      <w:proofErr w:type="gramEnd"/>
      <w:r w:rsidRPr="001B4B88">
        <w:rPr>
          <w:rFonts w:ascii="Arial" w:hAnsi="Arial" w:cs="Arial"/>
          <w:sz w:val="16"/>
          <w:szCs w:val="16"/>
        </w:rPr>
        <w:t> </w:t>
      </w:r>
      <w:r w:rsidRPr="001B4B88">
        <w:rPr>
          <w:sz w:val="16"/>
          <w:szCs w:val="16"/>
        </w:rPr>
        <w:t>0.20,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0.05, β</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rFonts w:ascii="Cambria Math" w:hAnsi="Cambria Math" w:cs="Cambria Math"/>
          <w:sz w:val="16"/>
          <w:szCs w:val="16"/>
        </w:rPr>
        <w:t>−</w:t>
      </w:r>
      <w:r w:rsidRPr="001B4B88">
        <w:rPr>
          <w:rFonts w:ascii="Arial" w:hAnsi="Arial" w:cs="Arial"/>
          <w:sz w:val="16"/>
          <w:szCs w:val="16"/>
        </w:rPr>
        <w:t> </w:t>
      </w:r>
      <w:r w:rsidRPr="001B4B88">
        <w:rPr>
          <w:sz w:val="16"/>
          <w:szCs w:val="16"/>
        </w:rPr>
        <w:t>0.19, p</w:t>
      </w:r>
      <w:r w:rsidRPr="001B4B88">
        <w:rPr>
          <w:rFonts w:ascii="Arial" w:hAnsi="Arial" w:cs="Arial"/>
          <w:sz w:val="16"/>
          <w:szCs w:val="16"/>
        </w:rPr>
        <w:t> </w:t>
      </w:r>
      <w:r w:rsidRPr="001B4B88">
        <w:rPr>
          <w:sz w:val="16"/>
          <w:szCs w:val="16"/>
        </w:rPr>
        <w:t>&lt;</w:t>
      </w:r>
      <w:r w:rsidRPr="001B4B88">
        <w:rPr>
          <w:rFonts w:ascii="Arial" w:hAnsi="Arial" w:cs="Arial"/>
          <w:sz w:val="16"/>
          <w:szCs w:val="16"/>
        </w:rPr>
        <w:t> </w:t>
      </w:r>
      <w:r w:rsidRPr="001B4B88">
        <w:rPr>
          <w:sz w:val="16"/>
          <w:szCs w:val="16"/>
        </w:rPr>
        <w:t>0.001), in-group identification (B</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rFonts w:ascii="Cambria Math" w:hAnsi="Cambria Math" w:cs="Cambria Math"/>
          <w:sz w:val="16"/>
          <w:szCs w:val="16"/>
        </w:rPr>
        <w:t>−</w:t>
      </w:r>
      <w:r w:rsidRPr="001B4B88">
        <w:rPr>
          <w:rFonts w:ascii="Arial" w:hAnsi="Arial" w:cs="Arial"/>
          <w:sz w:val="16"/>
          <w:szCs w:val="16"/>
        </w:rPr>
        <w:t> </w:t>
      </w:r>
      <w:r w:rsidRPr="001B4B88">
        <w:rPr>
          <w:sz w:val="16"/>
          <w:szCs w:val="16"/>
        </w:rPr>
        <w:t>0.26,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0.03, β</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rFonts w:ascii="Cambria Math" w:hAnsi="Cambria Math" w:cs="Cambria Math"/>
          <w:sz w:val="16"/>
          <w:szCs w:val="16"/>
        </w:rPr>
        <w:t>−</w:t>
      </w:r>
      <w:r w:rsidRPr="001B4B88">
        <w:rPr>
          <w:rFonts w:ascii="Arial" w:hAnsi="Arial" w:cs="Arial"/>
          <w:sz w:val="16"/>
          <w:szCs w:val="16"/>
        </w:rPr>
        <w:t> </w:t>
      </w:r>
      <w:r w:rsidRPr="001B4B88">
        <w:rPr>
          <w:sz w:val="16"/>
          <w:szCs w:val="16"/>
        </w:rPr>
        <w:t>0.32, p</w:t>
      </w:r>
      <w:r w:rsidRPr="001B4B88">
        <w:rPr>
          <w:rFonts w:ascii="Arial" w:hAnsi="Arial" w:cs="Arial"/>
          <w:sz w:val="16"/>
          <w:szCs w:val="16"/>
        </w:rPr>
        <w:t> </w:t>
      </w:r>
      <w:r w:rsidRPr="001B4B88">
        <w:rPr>
          <w:sz w:val="16"/>
          <w:szCs w:val="16"/>
        </w:rPr>
        <w:t>&lt;</w:t>
      </w:r>
      <w:r w:rsidRPr="001B4B88">
        <w:rPr>
          <w:rFonts w:ascii="Arial" w:hAnsi="Arial" w:cs="Arial"/>
          <w:sz w:val="16"/>
          <w:szCs w:val="16"/>
        </w:rPr>
        <w:t> </w:t>
      </w:r>
      <w:r w:rsidRPr="001B4B88">
        <w:rPr>
          <w:sz w:val="16"/>
          <w:szCs w:val="16"/>
        </w:rPr>
        <w:t>0.001), and perceived university legitimacy (B</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rFonts w:ascii="Cambria Math" w:hAnsi="Cambria Math" w:cs="Cambria Math"/>
          <w:sz w:val="16"/>
          <w:szCs w:val="16"/>
        </w:rPr>
        <w:t>−</w:t>
      </w:r>
      <w:r w:rsidRPr="001B4B88">
        <w:rPr>
          <w:rFonts w:ascii="Arial" w:hAnsi="Arial" w:cs="Arial"/>
          <w:sz w:val="16"/>
          <w:szCs w:val="16"/>
        </w:rPr>
        <w:t> </w:t>
      </w:r>
      <w:r w:rsidRPr="001B4B88">
        <w:rPr>
          <w:sz w:val="16"/>
          <w:szCs w:val="16"/>
        </w:rPr>
        <w:t>0.18, SE</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sz w:val="16"/>
          <w:szCs w:val="16"/>
        </w:rPr>
        <w:t>0.04, β</w:t>
      </w:r>
      <w:r w:rsidRPr="001B4B88">
        <w:rPr>
          <w:rFonts w:ascii="Arial" w:hAnsi="Arial" w:cs="Arial"/>
          <w:sz w:val="16"/>
          <w:szCs w:val="16"/>
        </w:rPr>
        <w:t> </w:t>
      </w:r>
      <w:r w:rsidRPr="001B4B88">
        <w:rPr>
          <w:sz w:val="16"/>
          <w:szCs w:val="16"/>
        </w:rPr>
        <w:t>=</w:t>
      </w:r>
      <w:r w:rsidRPr="001B4B88">
        <w:rPr>
          <w:rFonts w:ascii="Arial" w:hAnsi="Arial" w:cs="Arial"/>
          <w:sz w:val="16"/>
          <w:szCs w:val="16"/>
        </w:rPr>
        <w:t>  </w:t>
      </w:r>
      <w:r w:rsidRPr="001B4B88">
        <w:rPr>
          <w:rFonts w:ascii="Cambria Math" w:hAnsi="Cambria Math" w:cs="Cambria Math"/>
          <w:sz w:val="16"/>
          <w:szCs w:val="16"/>
        </w:rPr>
        <w:t>−</w:t>
      </w:r>
      <w:r w:rsidRPr="001B4B88">
        <w:rPr>
          <w:rFonts w:ascii="Arial" w:hAnsi="Arial" w:cs="Arial"/>
          <w:sz w:val="16"/>
          <w:szCs w:val="16"/>
        </w:rPr>
        <w:t> </w:t>
      </w:r>
      <w:r w:rsidRPr="001B4B88">
        <w:rPr>
          <w:sz w:val="16"/>
          <w:szCs w:val="16"/>
        </w:rPr>
        <w:t>0.19, p</w:t>
      </w:r>
      <w:r w:rsidRPr="001B4B88">
        <w:rPr>
          <w:rFonts w:ascii="Arial" w:hAnsi="Arial" w:cs="Arial"/>
          <w:sz w:val="16"/>
          <w:szCs w:val="16"/>
        </w:rPr>
        <w:t> </w:t>
      </w:r>
      <w:r w:rsidRPr="001B4B88">
        <w:rPr>
          <w:sz w:val="16"/>
          <w:szCs w:val="16"/>
        </w:rPr>
        <w:t>&lt;</w:t>
      </w:r>
      <w:r w:rsidRPr="001B4B88">
        <w:rPr>
          <w:rFonts w:ascii="Arial" w:hAnsi="Arial" w:cs="Arial"/>
          <w:sz w:val="16"/>
          <w:szCs w:val="16"/>
        </w:rPr>
        <w:t> </w:t>
      </w:r>
      <w:r w:rsidRPr="001B4B88">
        <w:rPr>
          <w:sz w:val="16"/>
          <w:szCs w:val="16"/>
        </w:rPr>
        <w:t>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hyperlink r:id="rId11" w:tgtFrame="tileshopwindow" w:history="1">
        <w:r w:rsidRPr="001B4B88">
          <w:rPr>
            <w:color w:val="376FAA"/>
            <w:sz w:val="30"/>
            <w:szCs w:val="30"/>
            <w:bdr w:val="none" w:sz="0" w:space="0" w:color="auto" w:frame="1"/>
            <w:shd w:val="clear" w:color="auto" w:fill="FFFCF0"/>
          </w:rPr>
          <w:t xml:space="preserve"> </w:t>
        </w:r>
      </w:hyperlink>
    </w:p>
    <w:p w14:paraId="61C8D30B" w14:textId="77777777" w:rsidR="00974D9C" w:rsidRPr="001B4B88" w:rsidRDefault="00974D9C" w:rsidP="00974D9C">
      <w:pPr>
        <w:rPr>
          <w:u w:val="single"/>
        </w:rPr>
      </w:pPr>
      <w:r w:rsidRPr="001B4B88">
        <w:rPr>
          <w:rStyle w:val="StyleUnderline"/>
          <w:highlight w:val="cyan"/>
        </w:rPr>
        <w:t>The</w:t>
      </w:r>
      <w:r w:rsidRPr="001B4B88">
        <w:rPr>
          <w:rStyle w:val="StyleUnderline"/>
        </w:rPr>
        <w:t xml:space="preserve"> serial indirect </w:t>
      </w:r>
      <w:r w:rsidRPr="001B4B88">
        <w:rPr>
          <w:rStyle w:val="StyleUnderline"/>
          <w:highlight w:val="cyan"/>
        </w:rPr>
        <w:t>effect of</w:t>
      </w:r>
      <w:r w:rsidRPr="001B4B88">
        <w:rPr>
          <w:rStyle w:val="StyleUnderline"/>
        </w:rPr>
        <w:t xml:space="preserve"> the experience of </w:t>
      </w:r>
      <w:r w:rsidRPr="001B4B88">
        <w:rPr>
          <w:rStyle w:val="StyleUnderline"/>
          <w:highlight w:val="cyan"/>
        </w:rPr>
        <w:t>procedural fairness</w:t>
      </w:r>
      <w:r w:rsidRPr="001B4B88">
        <w:rPr>
          <w:rStyle w:val="StyleUnderline"/>
        </w:rPr>
        <w:t xml:space="preserve"> via in-group identification and perceived university legitimacy </w:t>
      </w:r>
      <w:r w:rsidRPr="001B4B88">
        <w:rPr>
          <w:rStyle w:val="StyleUnderline"/>
          <w:highlight w:val="cyan"/>
        </w:rPr>
        <w:t>on</w:t>
      </w:r>
      <w:r w:rsidRPr="001B4B88">
        <w:rPr>
          <w:rStyle w:val="StyleUnderline"/>
        </w:rPr>
        <w:t xml:space="preserve"> academic </w:t>
      </w:r>
      <w:r w:rsidRPr="001B4B88">
        <w:rPr>
          <w:rStyle w:val="StyleUnderline"/>
          <w:highlight w:val="cyan"/>
        </w:rPr>
        <w:t>burnout was negative and significant</w:t>
      </w:r>
      <w:r w:rsidRPr="001B4B88">
        <w:rPr>
          <w:sz w:val="16"/>
        </w:rPr>
        <w:t xml:space="preserve"> (IE</w:t>
      </w:r>
      <w:r w:rsidRPr="001B4B88">
        <w:rPr>
          <w:rFonts w:ascii="Arial" w:hAnsi="Arial" w:cs="Arial"/>
          <w:sz w:val="16"/>
        </w:rPr>
        <w:t> </w:t>
      </w:r>
      <w:proofErr w:type="gramStart"/>
      <w:r w:rsidRPr="001B4B88">
        <w:rPr>
          <w:sz w:val="16"/>
        </w:rPr>
        <w:t>=</w:t>
      </w:r>
      <w:r w:rsidRPr="001B4B88">
        <w:rPr>
          <w:rFonts w:ascii="Arial" w:hAnsi="Arial" w:cs="Arial"/>
          <w:sz w:val="16"/>
        </w:rPr>
        <w:t>  </w:t>
      </w:r>
      <w:r w:rsidRPr="001B4B88">
        <w:rPr>
          <w:rFonts w:ascii="Cambria Math" w:hAnsi="Cambria Math" w:cs="Cambria Math"/>
          <w:sz w:val="16"/>
        </w:rPr>
        <w:t>−</w:t>
      </w:r>
      <w:proofErr w:type="gramEnd"/>
      <w:r w:rsidRPr="001B4B88">
        <w:rPr>
          <w:rFonts w:ascii="Arial" w:hAnsi="Arial" w:cs="Arial"/>
          <w:sz w:val="16"/>
        </w:rPr>
        <w:t> </w:t>
      </w:r>
      <w:r w:rsidRPr="001B4B88">
        <w:rPr>
          <w:sz w:val="16"/>
        </w:rPr>
        <w:t>0.01,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0.003, 95% CI [</w:t>
      </w:r>
      <w:r w:rsidRPr="001B4B88">
        <w:rPr>
          <w:rFonts w:ascii="Cambria Math" w:hAnsi="Cambria Math" w:cs="Cambria Math"/>
          <w:sz w:val="16"/>
        </w:rPr>
        <w:t>−</w:t>
      </w:r>
      <w:r w:rsidRPr="001B4B88">
        <w:rPr>
          <w:rFonts w:ascii="Arial" w:hAnsi="Arial" w:cs="Arial"/>
          <w:sz w:val="16"/>
        </w:rPr>
        <w:t> </w:t>
      </w:r>
      <w:r w:rsidRPr="001B4B88">
        <w:rPr>
          <w:sz w:val="16"/>
        </w:rPr>
        <w:t>0.02,</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 xml:space="preserve">0.004]), which supported Hypothesis 4b. In line with our expectations, </w:t>
      </w:r>
      <w:r w:rsidRPr="001B4B88">
        <w:rPr>
          <w:rStyle w:val="StyleUnderline"/>
        </w:rPr>
        <w:t>the negative relationship between procedural fairness and academic burnout was mediated by increased in-group identification and increased perceived university legitimacy</w:t>
      </w:r>
      <w:r w:rsidRPr="001B4B88">
        <w:rPr>
          <w:sz w:val="16"/>
        </w:rPr>
        <w:t>. The two single-mediator negative indirect effects of procedural fairness were also significant: procedural fairness was negatively associated with academic burnout via both increased in-group identification (IE</w:t>
      </w:r>
      <w:r w:rsidRPr="001B4B88">
        <w:rPr>
          <w:rFonts w:ascii="Arial" w:hAnsi="Arial" w:cs="Arial"/>
          <w:sz w:val="16"/>
        </w:rPr>
        <w:t> </w:t>
      </w:r>
      <w:proofErr w:type="gramStart"/>
      <w:r w:rsidRPr="001B4B88">
        <w:rPr>
          <w:sz w:val="16"/>
        </w:rPr>
        <w:t>=</w:t>
      </w:r>
      <w:r w:rsidRPr="001B4B88">
        <w:rPr>
          <w:rFonts w:ascii="Arial" w:hAnsi="Arial" w:cs="Arial"/>
          <w:sz w:val="16"/>
        </w:rPr>
        <w:t>  </w:t>
      </w:r>
      <w:r w:rsidRPr="001B4B88">
        <w:rPr>
          <w:rFonts w:ascii="Cambria Math" w:hAnsi="Cambria Math" w:cs="Cambria Math"/>
          <w:sz w:val="16"/>
        </w:rPr>
        <w:t>−</w:t>
      </w:r>
      <w:proofErr w:type="gramEnd"/>
      <w:r w:rsidRPr="001B4B88">
        <w:rPr>
          <w:rFonts w:ascii="Arial" w:hAnsi="Arial" w:cs="Arial"/>
          <w:sz w:val="16"/>
        </w:rPr>
        <w:t> </w:t>
      </w:r>
      <w:r w:rsidRPr="001B4B88">
        <w:rPr>
          <w:sz w:val="16"/>
        </w:rPr>
        <w:t>0.07,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0.02, 95% CI [</w:t>
      </w:r>
      <w:r w:rsidRPr="001B4B88">
        <w:rPr>
          <w:rFonts w:ascii="Cambria Math" w:hAnsi="Cambria Math" w:cs="Cambria Math"/>
          <w:sz w:val="16"/>
        </w:rPr>
        <w:t>−</w:t>
      </w:r>
      <w:r w:rsidRPr="001B4B88">
        <w:rPr>
          <w:rFonts w:ascii="Arial" w:hAnsi="Arial" w:cs="Arial"/>
          <w:sz w:val="16"/>
        </w:rPr>
        <w:t> </w:t>
      </w:r>
      <w:r w:rsidRPr="001B4B88">
        <w:rPr>
          <w:sz w:val="16"/>
        </w:rPr>
        <w:t>0.11,</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0.04]) and increased perceived university legitimacy (IE</w:t>
      </w:r>
      <w:r w:rsidRPr="001B4B88">
        <w:rPr>
          <w:rFonts w:ascii="Arial" w:hAnsi="Arial" w:cs="Arial"/>
          <w:sz w:val="16"/>
        </w:rPr>
        <w:t> </w:t>
      </w:r>
      <w:r w:rsidRPr="001B4B88">
        <w:rPr>
          <w:sz w:val="16"/>
        </w:rPr>
        <w:t>=</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0.10,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0.03, 95% CI [</w:t>
      </w:r>
      <w:r w:rsidRPr="001B4B88">
        <w:rPr>
          <w:rFonts w:ascii="Cambria Math" w:hAnsi="Cambria Math" w:cs="Cambria Math"/>
          <w:sz w:val="16"/>
        </w:rPr>
        <w:t>−</w:t>
      </w:r>
      <w:r w:rsidRPr="001B4B88">
        <w:rPr>
          <w:rFonts w:ascii="Arial" w:hAnsi="Arial" w:cs="Arial"/>
          <w:sz w:val="16"/>
        </w:rPr>
        <w:t> </w:t>
      </w:r>
      <w:r w:rsidRPr="001B4B88">
        <w:rPr>
          <w:sz w:val="16"/>
        </w:rPr>
        <w:t>0.15,</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 xml:space="preserve">0.05]). </w:t>
      </w:r>
      <w:r w:rsidRPr="001B4B88">
        <w:rPr>
          <w:rStyle w:val="StyleUnderline"/>
        </w:rPr>
        <w:t>The negative relationship between distributive fairness and academic burnout was serially mediated by increased in-group identification and increased perceived university legitimacy</w:t>
      </w:r>
      <w:r w:rsidRPr="001B4B88">
        <w:rPr>
          <w:sz w:val="16"/>
        </w:rPr>
        <w:t xml:space="preserve"> (IE</w:t>
      </w:r>
      <w:r w:rsidRPr="001B4B88">
        <w:rPr>
          <w:rFonts w:ascii="Arial" w:hAnsi="Arial" w:cs="Arial"/>
          <w:sz w:val="16"/>
        </w:rPr>
        <w:t> </w:t>
      </w:r>
      <w:proofErr w:type="gramStart"/>
      <w:r w:rsidRPr="001B4B88">
        <w:rPr>
          <w:sz w:val="16"/>
        </w:rPr>
        <w:t>=</w:t>
      </w:r>
      <w:r w:rsidRPr="001B4B88">
        <w:rPr>
          <w:rFonts w:ascii="Arial" w:hAnsi="Arial" w:cs="Arial"/>
          <w:sz w:val="16"/>
        </w:rPr>
        <w:t>  </w:t>
      </w:r>
      <w:r w:rsidRPr="001B4B88">
        <w:rPr>
          <w:rFonts w:ascii="Cambria Math" w:hAnsi="Cambria Math" w:cs="Cambria Math"/>
          <w:sz w:val="16"/>
        </w:rPr>
        <w:t>−</w:t>
      </w:r>
      <w:proofErr w:type="gramEnd"/>
      <w:r w:rsidRPr="001B4B88">
        <w:rPr>
          <w:rFonts w:ascii="Arial" w:hAnsi="Arial" w:cs="Arial"/>
          <w:sz w:val="16"/>
        </w:rPr>
        <w:t> </w:t>
      </w:r>
      <w:r w:rsidRPr="001B4B88">
        <w:rPr>
          <w:sz w:val="16"/>
        </w:rPr>
        <w:t>0.01,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0.003, 95% CI [</w:t>
      </w:r>
      <w:r w:rsidRPr="001B4B88">
        <w:rPr>
          <w:rFonts w:ascii="Cambria Math" w:hAnsi="Cambria Math" w:cs="Cambria Math"/>
          <w:sz w:val="16"/>
        </w:rPr>
        <w:t>−</w:t>
      </w:r>
      <w:r w:rsidRPr="001B4B88">
        <w:rPr>
          <w:rFonts w:ascii="Arial" w:hAnsi="Arial" w:cs="Arial"/>
          <w:sz w:val="16"/>
        </w:rPr>
        <w:t> </w:t>
      </w:r>
      <w:r w:rsidRPr="001B4B88">
        <w:rPr>
          <w:sz w:val="16"/>
        </w:rPr>
        <w:t>0.02,</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0.004]). Simple mediations of this effect via increased in-group identification (IE</w:t>
      </w:r>
      <w:r w:rsidRPr="001B4B88">
        <w:rPr>
          <w:rFonts w:ascii="Arial" w:hAnsi="Arial" w:cs="Arial"/>
          <w:sz w:val="16"/>
        </w:rPr>
        <w:t> </w:t>
      </w:r>
      <w:proofErr w:type="gramStart"/>
      <w:r w:rsidRPr="001B4B88">
        <w:rPr>
          <w:sz w:val="16"/>
        </w:rPr>
        <w:t>=</w:t>
      </w:r>
      <w:r w:rsidRPr="001B4B88">
        <w:rPr>
          <w:rFonts w:ascii="Arial" w:hAnsi="Arial" w:cs="Arial"/>
          <w:sz w:val="16"/>
        </w:rPr>
        <w:t>  </w:t>
      </w:r>
      <w:r w:rsidRPr="001B4B88">
        <w:rPr>
          <w:rFonts w:ascii="Cambria Math" w:hAnsi="Cambria Math" w:cs="Cambria Math"/>
          <w:sz w:val="16"/>
        </w:rPr>
        <w:t>−</w:t>
      </w:r>
      <w:proofErr w:type="gramEnd"/>
      <w:r w:rsidRPr="001B4B88">
        <w:rPr>
          <w:rFonts w:ascii="Arial" w:hAnsi="Arial" w:cs="Arial"/>
          <w:sz w:val="16"/>
        </w:rPr>
        <w:t> </w:t>
      </w:r>
      <w:r w:rsidRPr="001B4B88">
        <w:rPr>
          <w:sz w:val="16"/>
        </w:rPr>
        <w:t>0.07,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0.02, 95% CI [</w:t>
      </w:r>
      <w:r w:rsidRPr="001B4B88">
        <w:rPr>
          <w:rFonts w:ascii="Cambria Math" w:hAnsi="Cambria Math" w:cs="Cambria Math"/>
          <w:sz w:val="16"/>
        </w:rPr>
        <w:t>−</w:t>
      </w:r>
      <w:r w:rsidRPr="001B4B88">
        <w:rPr>
          <w:rFonts w:ascii="Arial" w:hAnsi="Arial" w:cs="Arial"/>
          <w:sz w:val="16"/>
        </w:rPr>
        <w:t> </w:t>
      </w:r>
      <w:r w:rsidRPr="001B4B88">
        <w:rPr>
          <w:sz w:val="16"/>
        </w:rPr>
        <w:t>0.11,</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0.04]) and increased perceived university legitimacy (IE</w:t>
      </w:r>
      <w:r w:rsidRPr="001B4B88">
        <w:rPr>
          <w:rFonts w:ascii="Arial" w:hAnsi="Arial" w:cs="Arial"/>
          <w:sz w:val="16"/>
        </w:rPr>
        <w:t> </w:t>
      </w:r>
      <w:r w:rsidRPr="001B4B88">
        <w:rPr>
          <w:sz w:val="16"/>
        </w:rPr>
        <w:t>=</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0.03, SE</w:t>
      </w:r>
      <w:r w:rsidRPr="001B4B88">
        <w:rPr>
          <w:rFonts w:ascii="Arial" w:hAnsi="Arial" w:cs="Arial"/>
          <w:sz w:val="16"/>
        </w:rPr>
        <w:t> </w:t>
      </w:r>
      <w:r w:rsidRPr="001B4B88">
        <w:rPr>
          <w:sz w:val="16"/>
        </w:rPr>
        <w:t>=</w:t>
      </w:r>
      <w:r w:rsidRPr="001B4B88">
        <w:rPr>
          <w:rFonts w:ascii="Arial" w:hAnsi="Arial" w:cs="Arial"/>
          <w:sz w:val="16"/>
        </w:rPr>
        <w:t> </w:t>
      </w:r>
      <w:r w:rsidRPr="001B4B88">
        <w:rPr>
          <w:sz w:val="16"/>
        </w:rPr>
        <w:t>0.01, 95% CI [</w:t>
      </w:r>
      <w:r w:rsidRPr="001B4B88">
        <w:rPr>
          <w:rFonts w:ascii="Cambria Math" w:hAnsi="Cambria Math" w:cs="Cambria Math"/>
          <w:sz w:val="16"/>
        </w:rPr>
        <w:t>−</w:t>
      </w:r>
      <w:r w:rsidRPr="001B4B88">
        <w:rPr>
          <w:rFonts w:ascii="Arial" w:hAnsi="Arial" w:cs="Arial"/>
          <w:sz w:val="16"/>
        </w:rPr>
        <w:t> </w:t>
      </w:r>
      <w:r w:rsidRPr="001B4B88">
        <w:rPr>
          <w:sz w:val="16"/>
        </w:rPr>
        <w:t>0.05,</w:t>
      </w:r>
      <w:r w:rsidRPr="001B4B88">
        <w:rPr>
          <w:rFonts w:ascii="Arial" w:hAnsi="Arial" w:cs="Arial"/>
          <w:sz w:val="16"/>
        </w:rPr>
        <w:t> </w:t>
      </w:r>
      <w:r w:rsidRPr="001B4B88">
        <w:rPr>
          <w:rFonts w:ascii="Cambria Math" w:hAnsi="Cambria Math" w:cs="Cambria Math"/>
          <w:sz w:val="16"/>
        </w:rPr>
        <w:t>−</w:t>
      </w:r>
      <w:r w:rsidRPr="001B4B88">
        <w:rPr>
          <w:rFonts w:ascii="Arial" w:hAnsi="Arial" w:cs="Arial"/>
          <w:sz w:val="16"/>
        </w:rPr>
        <w:t> </w:t>
      </w:r>
      <w:r w:rsidRPr="001B4B88">
        <w:rPr>
          <w:sz w:val="16"/>
        </w:rPr>
        <w:t xml:space="preserve">0.01]) were also significant. In total, 39% of the variability in academic burnout was explained. General discussion </w:t>
      </w:r>
      <w:proofErr w:type="gramStart"/>
      <w:r w:rsidRPr="001B4B88">
        <w:rPr>
          <w:sz w:val="16"/>
        </w:rPr>
        <w:t>The</w:t>
      </w:r>
      <w:proofErr w:type="gramEnd"/>
      <w:r w:rsidRPr="001B4B88">
        <w:rPr>
          <w:sz w:val="16"/>
        </w:rPr>
        <w:t xml:space="preserve"> present research aimed to investigate the link between students’ experience of procedural and distributive fairness during their studies and their perceived legitimacy of academia, as well as their academic engagement and academic burnout. Based upon previous studies on the procedural effect in the court system (e.g., </w:t>
      </w:r>
      <w:proofErr w:type="spellStart"/>
      <w:r w:rsidRPr="001B4B88">
        <w:rPr>
          <w:sz w:val="16"/>
        </w:rPr>
        <w:t>Burdziej</w:t>
      </w:r>
      <w:proofErr w:type="spellEnd"/>
      <w:r w:rsidRPr="001B4B88">
        <w:rPr>
          <w:sz w:val="16"/>
        </w:rPr>
        <w:t xml:space="preserve"> et al., 2019; Tyler, 1984) and policing (e.g., Hough et al., 2013; Jackson et al., 2012), we hypothesized that </w:t>
      </w:r>
      <w:r w:rsidRPr="001B4B88">
        <w:rPr>
          <w:rStyle w:val="StyleUnderline"/>
        </w:rPr>
        <w:t>the experience of procedural fairness</w:t>
      </w:r>
      <w:r w:rsidRPr="001B4B88">
        <w:rPr>
          <w:sz w:val="16"/>
        </w:rPr>
        <w:t xml:space="preserve"> would significantly shape students’ attitudes towards university authorities. We also predicted it would positively correlate with greater students’ identification with their university and academic engagement, as well as </w:t>
      </w:r>
      <w:r w:rsidRPr="001B4B88">
        <w:rPr>
          <w:rStyle w:val="StyleUnderline"/>
        </w:rPr>
        <w:t>negatively correlate with academic burnout. Our results provide evidence in favor of all the above hypotheses.</w:t>
      </w:r>
      <w:r w:rsidRPr="001B4B88">
        <w:rPr>
          <w:sz w:val="16"/>
        </w:rPr>
        <w:t xml:space="preserve"> Using two samples of university students, we have demonstrated the salience of fair treatment in the academic context. Students place more value on fair decision-making procedures, such as the opportunity to speak and appeal, be treated in a neutral and respectful way, and so forth, than on distributive fairness, i.e., the grades they receive and other decisions affecting them. In study 1, we examined the relationship between students’ experience of procedural and distributive fairness and their perceived university legitimacy. We observed that procedural fairness was a stronger predictor of the perceived legitimacy of academic authorities than distributive fairness, which supported Hypothesis 1. These results confirmed the findings from numerous studies examining the link between procedural fairness and the legitimacy of various public institutions (e.g., Mazerolle et al., 2013; Rottman &amp; Tyler, 2014). Moreover, our results support the conclusions of Reisig and Bain (2016), who tested the Tyler-Jackson three-dimensional model of legitimacy in the university context. They argued that university legitimacy can be established through lecturers and university authorities treating students according to the principles of procedural fairness. Tyler (2011) advocated treating the encounters between authorities and subordinates as “teachable moments,” which can strengthen or damage the perceived legitimacy of institutions. Our findings show that students who are treated with respect and offered opportunities to speak perceive academic authorities as more legitimate, are more prepared to accept the grades they receive and other decisions that affect </w:t>
      </w:r>
      <w:proofErr w:type="gramStart"/>
      <w:r w:rsidRPr="001B4B88">
        <w:rPr>
          <w:sz w:val="16"/>
        </w:rPr>
        <w:t>them, and</w:t>
      </w:r>
      <w:proofErr w:type="gramEnd"/>
      <w:r w:rsidRPr="001B4B88">
        <w:rPr>
          <w:sz w:val="16"/>
        </w:rPr>
        <w:t xml:space="preserve"> are less likely to complain about these grades or appeal these decisions. In study 2, we wanted to further investigate what psychological mechanism might account for the relationship between the experience of procedural fairness and the perceived legitimacy of university authorities. We observed that in-group identification, i.e., the identification with the academic community of one’s university, was a positive mediator of that relationship, which supported Hypothesis 2. The experience of being treated fairly was also linked with increased academic identification, and academic identification, in turn, was associated with stronger perceived university legitimacy. These results are in line with the group engagement theory (Tyler &amp; Blader, 2003), which states that fair treatment reflects an individual’s status within the group to which they belong. As Blader and Tyler noted elsewhere (2009), in-group identification also plays a vital role in determining the behavior of employees. Thus, students who are treated fairly tend to see themselves as an important part of their academic community and consider their student status a vital part of their identity. They feel proud of being part of their academic community and view this as important for them. This can lead to the increased perceived legitimacy of university authorities, greater decision acceptance, and greater trust in academia more generally. Additionally, we examined the relationship between the experience of procedural fairness and two attitudes towards university and university studies: academic engagement and academic burnout. We observed that </w:t>
      </w:r>
      <w:r w:rsidRPr="001B4B88">
        <w:rPr>
          <w:rStyle w:val="StyleUnderline"/>
        </w:rPr>
        <w:t>procedural fairness was a strong and positive predictor of academic engagement, as well as a negative predictor of academic burnout</w:t>
      </w:r>
      <w:r w:rsidRPr="001B4B88">
        <w:rPr>
          <w:sz w:val="16"/>
        </w:rPr>
        <w:t xml:space="preserve">. These results supported Hypotheses 3a and 3b. </w:t>
      </w:r>
      <w:r w:rsidRPr="001B4B88">
        <w:rPr>
          <w:rStyle w:val="StyleUnderline"/>
        </w:rPr>
        <w:t>We</w:t>
      </w:r>
      <w:r w:rsidRPr="001B4B88">
        <w:rPr>
          <w:sz w:val="16"/>
        </w:rPr>
        <w:t xml:space="preserve">, therefore, </w:t>
      </w:r>
      <w:r w:rsidRPr="001B4B88">
        <w:rPr>
          <w:rStyle w:val="StyleUnderline"/>
        </w:rPr>
        <w:t>replicate the findings of Navarro-</w:t>
      </w:r>
      <w:proofErr w:type="spellStart"/>
      <w:r w:rsidRPr="001B4B88">
        <w:rPr>
          <w:rStyle w:val="StyleUnderline"/>
        </w:rPr>
        <w:t>Abal</w:t>
      </w:r>
      <w:proofErr w:type="spellEnd"/>
      <w:r w:rsidRPr="001B4B88">
        <w:rPr>
          <w:sz w:val="16"/>
        </w:rPr>
        <w:t xml:space="preserve"> et al. (2018) in the context of Polish higher education. </w:t>
      </w:r>
      <w:r w:rsidRPr="001B4B88">
        <w:rPr>
          <w:rStyle w:val="StyleUnderline"/>
        </w:rPr>
        <w:t xml:space="preserve">The experience of </w:t>
      </w:r>
      <w:r w:rsidRPr="001B4B88">
        <w:rPr>
          <w:rStyle w:val="StyleUnderline"/>
          <w:highlight w:val="cyan"/>
        </w:rPr>
        <w:t>being</w:t>
      </w:r>
      <w:r w:rsidRPr="001B4B88">
        <w:rPr>
          <w:rStyle w:val="StyleUnderline"/>
        </w:rPr>
        <w:t xml:space="preserve"> treated </w:t>
      </w:r>
      <w:r w:rsidRPr="001B4B88">
        <w:rPr>
          <w:rStyle w:val="StyleUnderline"/>
          <w:highlight w:val="cyan"/>
        </w:rPr>
        <w:t>fair</w:t>
      </w:r>
      <w:r w:rsidRPr="001B4B88">
        <w:rPr>
          <w:rStyle w:val="StyleUnderline"/>
        </w:rPr>
        <w:t xml:space="preserve">ly can </w:t>
      </w:r>
      <w:r w:rsidRPr="001B4B88">
        <w:rPr>
          <w:rStyle w:val="StyleUnderline"/>
          <w:highlight w:val="cyan"/>
        </w:rPr>
        <w:t>bolster</w:t>
      </w:r>
      <w:r w:rsidRPr="001B4B88">
        <w:rPr>
          <w:rStyle w:val="StyleUnderline"/>
        </w:rPr>
        <w:t xml:space="preserve"> students’ </w:t>
      </w:r>
      <w:r w:rsidRPr="001B4B88">
        <w:rPr>
          <w:rStyle w:val="StyleUnderline"/>
          <w:highlight w:val="cyan"/>
        </w:rPr>
        <w:t>engagement</w:t>
      </w:r>
      <w:r w:rsidRPr="001B4B88">
        <w:rPr>
          <w:rStyle w:val="StyleUnderline"/>
        </w:rPr>
        <w:t xml:space="preserve"> during their studies, </w:t>
      </w:r>
      <w:r w:rsidRPr="001B4B88">
        <w:rPr>
          <w:rStyle w:val="StyleUnderline"/>
          <w:highlight w:val="cyan"/>
        </w:rPr>
        <w:t>including</w:t>
      </w:r>
      <w:r w:rsidRPr="001B4B88">
        <w:rPr>
          <w:rStyle w:val="StyleUnderline"/>
        </w:rPr>
        <w:t xml:space="preserve"> their </w:t>
      </w:r>
      <w:r w:rsidRPr="001B4B88">
        <w:rPr>
          <w:rStyle w:val="StyleUnderline"/>
          <w:highlight w:val="cyan"/>
        </w:rPr>
        <w:t>dedication to academia, greater involvement</w:t>
      </w:r>
      <w:r w:rsidRPr="001B4B88">
        <w:rPr>
          <w:rStyle w:val="StyleUnderline"/>
        </w:rPr>
        <w:t xml:space="preserve"> in lectures and class activities, </w:t>
      </w:r>
      <w:r w:rsidRPr="001B4B88">
        <w:rPr>
          <w:rStyle w:val="StyleUnderline"/>
          <w:highlight w:val="cyan"/>
        </w:rPr>
        <w:t>engagement</w:t>
      </w:r>
      <w:r w:rsidRPr="001B4B88">
        <w:rPr>
          <w:rStyle w:val="StyleUnderline"/>
        </w:rPr>
        <w:t xml:space="preserve"> in various students’ associations and clubs, </w:t>
      </w:r>
      <w:r w:rsidRPr="001B4B88">
        <w:rPr>
          <w:rStyle w:val="StyleUnderline"/>
          <w:highlight w:val="cyan"/>
        </w:rPr>
        <w:t>and commitment</w:t>
      </w:r>
      <w:r w:rsidRPr="001B4B88">
        <w:rPr>
          <w:rStyle w:val="StyleUnderline"/>
        </w:rPr>
        <w:t xml:space="preserve"> to studying</w:t>
      </w:r>
      <w:r w:rsidRPr="001B4B88">
        <w:rPr>
          <w:sz w:val="16"/>
        </w:rPr>
        <w:t xml:space="preserve">. On the other hand, </w:t>
      </w:r>
      <w:r w:rsidRPr="001B4B88">
        <w:rPr>
          <w:rStyle w:val="StyleUnderline"/>
        </w:rPr>
        <w:t xml:space="preserve">the experience of procedural </w:t>
      </w:r>
      <w:r w:rsidRPr="001B4B88">
        <w:rPr>
          <w:rStyle w:val="StyleUnderline"/>
          <w:highlight w:val="cyan"/>
        </w:rPr>
        <w:t>fairness</w:t>
      </w:r>
      <w:r w:rsidRPr="001B4B88">
        <w:rPr>
          <w:rStyle w:val="StyleUnderline"/>
        </w:rPr>
        <w:t xml:space="preserve"> also </w:t>
      </w:r>
      <w:r w:rsidRPr="001B4B88">
        <w:rPr>
          <w:rStyle w:val="StyleUnderline"/>
          <w:highlight w:val="cyan"/>
        </w:rPr>
        <w:t>decreases</w:t>
      </w:r>
      <w:r w:rsidRPr="001B4B88">
        <w:rPr>
          <w:rStyle w:val="StyleUnderline"/>
        </w:rPr>
        <w:t xml:space="preserve"> their sense of </w:t>
      </w:r>
      <w:r w:rsidRPr="001B4B88">
        <w:rPr>
          <w:rStyle w:val="StyleUnderline"/>
          <w:highlight w:val="cyan"/>
        </w:rPr>
        <w:t>burnout, which includes</w:t>
      </w:r>
      <w:r w:rsidRPr="001B4B88">
        <w:rPr>
          <w:rStyle w:val="StyleUnderline"/>
        </w:rPr>
        <w:t xml:space="preserve"> a </w:t>
      </w:r>
      <w:r w:rsidRPr="001B4B88">
        <w:rPr>
          <w:rStyle w:val="StyleUnderline"/>
          <w:highlight w:val="cyan"/>
        </w:rPr>
        <w:t>low</w:t>
      </w:r>
      <w:r w:rsidRPr="001B4B88">
        <w:rPr>
          <w:rStyle w:val="StyleUnderline"/>
        </w:rPr>
        <w:t xml:space="preserve"> sense of </w:t>
      </w:r>
      <w:r w:rsidRPr="001B4B88">
        <w:rPr>
          <w:rStyle w:val="StyleUnderline"/>
          <w:highlight w:val="cyan"/>
        </w:rPr>
        <w:t>self-efficacy, exhaustion</w:t>
      </w:r>
      <w:r w:rsidRPr="001B4B88">
        <w:rPr>
          <w:rStyle w:val="StyleUnderline"/>
        </w:rPr>
        <w:t xml:space="preserve"> with studies, </w:t>
      </w:r>
      <w:r w:rsidRPr="001B4B88">
        <w:rPr>
          <w:rStyle w:val="StyleUnderline"/>
          <w:highlight w:val="cyan"/>
        </w:rPr>
        <w:t>cynicism, and feeling of a lack of meaning</w:t>
      </w:r>
      <w:r w:rsidRPr="001B4B88">
        <w:rPr>
          <w:rStyle w:val="StyleUnderline"/>
        </w:rPr>
        <w:t xml:space="preserve"> in pursuing further studies</w:t>
      </w:r>
      <w:r w:rsidRPr="001B4B88">
        <w:rPr>
          <w:sz w:val="16"/>
        </w:rPr>
        <w:t>.</w:t>
      </w:r>
    </w:p>
    <w:p w14:paraId="70552CD4" w14:textId="77777777" w:rsidR="00974D9C" w:rsidRPr="001B4B88" w:rsidRDefault="00974D9C" w:rsidP="00974D9C">
      <w:pPr>
        <w:pStyle w:val="Heading4"/>
      </w:pPr>
      <w:r w:rsidRPr="001B4B88">
        <w:t xml:space="preserve">[2] </w:t>
      </w:r>
      <w:r w:rsidRPr="001B4B88">
        <w:rPr>
          <w:u w:val="single"/>
        </w:rPr>
        <w:t>CLASH</w:t>
      </w:r>
      <w:r w:rsidRPr="001B4B88">
        <w:t xml:space="preserve">. Engagement is what makes debate </w:t>
      </w:r>
      <w:proofErr w:type="spellStart"/>
      <w:r w:rsidRPr="001B4B88">
        <w:rPr>
          <w:u w:val="single"/>
        </w:rPr>
        <w:t>debate</w:t>
      </w:r>
      <w:proofErr w:type="spellEnd"/>
      <w:r w:rsidRPr="001B4B88">
        <w:t xml:space="preserve">---they undermine </w:t>
      </w:r>
      <w:r w:rsidRPr="001B4B88">
        <w:rPr>
          <w:u w:val="single"/>
        </w:rPr>
        <w:t>all</w:t>
      </w:r>
      <w:r w:rsidRPr="001B4B88">
        <w:t xml:space="preserve"> benefits of the </w:t>
      </w:r>
      <w:r w:rsidRPr="001B4B88">
        <w:rPr>
          <w:u w:val="single"/>
        </w:rPr>
        <w:t>game</w:t>
      </w:r>
      <w:r w:rsidRPr="001B4B88">
        <w:t xml:space="preserve">. Clash is a </w:t>
      </w:r>
      <w:r w:rsidRPr="001B4B88">
        <w:rPr>
          <w:u w:val="single"/>
        </w:rPr>
        <w:t>pre-req</w:t>
      </w:r>
      <w:r w:rsidRPr="001B4B88">
        <w:t xml:space="preserve"> to weighing the aff and is </w:t>
      </w:r>
      <w:r w:rsidRPr="001B4B88">
        <w:rPr>
          <w:u w:val="single"/>
        </w:rPr>
        <w:t>key</w:t>
      </w:r>
      <w:r w:rsidRPr="001B4B88">
        <w:t xml:space="preserve"> to </w:t>
      </w:r>
      <w:r w:rsidRPr="001B4B88">
        <w:rPr>
          <w:u w:val="single"/>
        </w:rPr>
        <w:t>advocacy skills</w:t>
      </w:r>
      <w:r w:rsidRPr="001B4B88">
        <w:t>.</w:t>
      </w:r>
    </w:p>
    <w:p w14:paraId="0EA5A712" w14:textId="77777777" w:rsidR="00974D9C" w:rsidRPr="001B4B88" w:rsidRDefault="00974D9C" w:rsidP="00974D9C">
      <w:r w:rsidRPr="001B4B88">
        <w:rPr>
          <w:rStyle w:val="Style13ptBold"/>
        </w:rPr>
        <w:t>Hasan ’23</w:t>
      </w:r>
      <w:r w:rsidRPr="001B4B88">
        <w:t xml:space="preserve"> [Medhi; February 28; Award winning journalist, broadcaster, author, and political commentator, Philosophy, Politics, and Economics degree from Oxford; Win Every Argument, “Introduction,” p. xiii-xiv]</w:t>
      </w:r>
    </w:p>
    <w:p w14:paraId="04072028" w14:textId="77777777" w:rsidR="00974D9C" w:rsidRPr="001B4B88" w:rsidRDefault="00974D9C" w:rsidP="00974D9C">
      <w:pPr>
        <w:rPr>
          <w:sz w:val="16"/>
        </w:rPr>
      </w:pPr>
      <w:r w:rsidRPr="001B4B88">
        <w:rPr>
          <w:rStyle w:val="StyleUnderline"/>
        </w:rPr>
        <w:t>Philosophically</w:t>
      </w:r>
      <w:r w:rsidRPr="001B4B88">
        <w:rPr>
          <w:sz w:val="16"/>
        </w:rPr>
        <w:t xml:space="preserve">, I consider argument and </w:t>
      </w:r>
      <w:r w:rsidRPr="001B4B88">
        <w:rPr>
          <w:rStyle w:val="StyleUnderline"/>
          <w:highlight w:val="cyan"/>
        </w:rPr>
        <w:t>debate</w:t>
      </w:r>
      <w:r w:rsidRPr="001B4B88">
        <w:rPr>
          <w:sz w:val="16"/>
        </w:rPr>
        <w:t xml:space="preserve"> to be </w:t>
      </w:r>
      <w:r w:rsidRPr="001B4B88">
        <w:rPr>
          <w:rStyle w:val="StyleUnderline"/>
        </w:rPr>
        <w:t xml:space="preserve">the </w:t>
      </w:r>
      <w:r w:rsidRPr="001B4B88">
        <w:rPr>
          <w:rStyle w:val="Emphasis"/>
        </w:rPr>
        <w:t>lifeblood</w:t>
      </w:r>
      <w:r w:rsidRPr="001B4B88">
        <w:rPr>
          <w:rStyle w:val="StyleUnderline"/>
        </w:rPr>
        <w:t xml:space="preserve"> of democracy, as well </w:t>
      </w:r>
      <w:r w:rsidRPr="001B4B88">
        <w:rPr>
          <w:rStyle w:val="StyleUnderline"/>
          <w:highlight w:val="cyan"/>
        </w:rPr>
        <w:t xml:space="preserve">as the </w:t>
      </w:r>
      <w:r w:rsidRPr="001B4B88">
        <w:rPr>
          <w:rStyle w:val="Emphasis"/>
          <w:highlight w:val="cyan"/>
        </w:rPr>
        <w:t>only</w:t>
      </w:r>
      <w:r w:rsidRPr="001B4B88">
        <w:rPr>
          <w:sz w:val="16"/>
        </w:rPr>
        <w:t xml:space="preserve"> surefire </w:t>
      </w:r>
      <w:r w:rsidRPr="001B4B88">
        <w:rPr>
          <w:rStyle w:val="StyleUnderline"/>
          <w:highlight w:val="cyan"/>
        </w:rPr>
        <w:t xml:space="preserve">way to establish the </w:t>
      </w:r>
      <w:r w:rsidRPr="001B4B88">
        <w:rPr>
          <w:rStyle w:val="Emphasis"/>
          <w:highlight w:val="cyan"/>
        </w:rPr>
        <w:t>truth</w:t>
      </w:r>
      <w:r w:rsidRPr="001B4B88">
        <w:rPr>
          <w:rStyle w:val="StyleUnderline"/>
          <w:highlight w:val="cyan"/>
        </w:rPr>
        <w:t>. Arguments</w:t>
      </w:r>
      <w:r w:rsidRPr="001B4B88">
        <w:rPr>
          <w:rStyle w:val="StyleUnderline"/>
        </w:rPr>
        <w:t xml:space="preserve"> can </w:t>
      </w:r>
      <w:r w:rsidRPr="001B4B88">
        <w:rPr>
          <w:rStyle w:val="StyleUnderline"/>
          <w:highlight w:val="cyan"/>
        </w:rPr>
        <w:t xml:space="preserve">help us solve </w:t>
      </w:r>
      <w:r w:rsidRPr="001B4B88">
        <w:rPr>
          <w:rStyle w:val="Emphasis"/>
          <w:highlight w:val="cyan"/>
        </w:rPr>
        <w:t>problems</w:t>
      </w:r>
      <w:r w:rsidRPr="001B4B88">
        <w:rPr>
          <w:rStyle w:val="StyleUnderline"/>
          <w:highlight w:val="cyan"/>
        </w:rPr>
        <w:t xml:space="preserve">, uncover ideas we would’ve </w:t>
      </w:r>
      <w:r w:rsidRPr="001B4B88">
        <w:rPr>
          <w:rStyle w:val="Emphasis"/>
          <w:highlight w:val="cyan"/>
        </w:rPr>
        <w:t>never</w:t>
      </w:r>
      <w:r w:rsidRPr="001B4B88">
        <w:rPr>
          <w:rStyle w:val="StyleUnderline"/>
          <w:highlight w:val="cyan"/>
        </w:rPr>
        <w:t xml:space="preserve"> considered, and hurry</w:t>
      </w:r>
      <w:r w:rsidRPr="001B4B88">
        <w:rPr>
          <w:sz w:val="16"/>
        </w:rPr>
        <w:t xml:space="preserve"> our </w:t>
      </w:r>
      <w:r w:rsidRPr="001B4B88">
        <w:rPr>
          <w:rStyle w:val="StyleUnderline"/>
          <w:highlight w:val="cyan"/>
        </w:rPr>
        <w:t>disagreements toward</w:t>
      </w:r>
      <w:r w:rsidRPr="001B4B88">
        <w:rPr>
          <w:sz w:val="16"/>
        </w:rPr>
        <w:t xml:space="preserve"> (even begrudging) </w:t>
      </w:r>
      <w:r w:rsidRPr="001B4B88">
        <w:rPr>
          <w:rStyle w:val="Emphasis"/>
          <w:highlight w:val="cyan"/>
        </w:rPr>
        <w:t>understanding</w:t>
      </w:r>
      <w:r w:rsidRPr="001B4B88">
        <w:rPr>
          <w:rStyle w:val="StyleUnderline"/>
        </w:rPr>
        <w:t xml:space="preserve">. There are </w:t>
      </w:r>
      <w:r w:rsidRPr="001B4B88">
        <w:rPr>
          <w:rStyle w:val="StyleUnderline"/>
          <w:highlight w:val="cyan"/>
        </w:rPr>
        <w:t>also</w:t>
      </w:r>
      <w:r w:rsidRPr="001B4B88">
        <w:rPr>
          <w:sz w:val="16"/>
        </w:rPr>
        <w:t xml:space="preserve"> patent </w:t>
      </w:r>
      <w:r w:rsidRPr="001B4B88">
        <w:rPr>
          <w:rStyle w:val="StyleUnderline"/>
        </w:rPr>
        <w:t>practical benefits to knowing how to argue</w:t>
      </w:r>
      <w:r w:rsidRPr="001B4B88">
        <w:rPr>
          <w:sz w:val="16"/>
        </w:rPr>
        <w:t xml:space="preserve"> and speak in public. </w:t>
      </w:r>
      <w:r w:rsidRPr="001B4B88">
        <w:rPr>
          <w:rStyle w:val="StyleUnderline"/>
        </w:rPr>
        <w:t>These are</w:t>
      </w:r>
      <w:r w:rsidRPr="001B4B88">
        <w:rPr>
          <w:sz w:val="16"/>
        </w:rPr>
        <w:t xml:space="preserve"> vital soft </w:t>
      </w:r>
      <w:r w:rsidRPr="001B4B88">
        <w:rPr>
          <w:rStyle w:val="StyleUnderline"/>
        </w:rPr>
        <w:t xml:space="preserve">skills that </w:t>
      </w:r>
      <w:r w:rsidRPr="001B4B88">
        <w:rPr>
          <w:rStyle w:val="StyleUnderline"/>
          <w:highlight w:val="cyan"/>
        </w:rPr>
        <w:t>allow you to</w:t>
      </w:r>
      <w:r w:rsidRPr="001B4B88">
        <w:rPr>
          <w:sz w:val="16"/>
        </w:rPr>
        <w:t xml:space="preserve"> advance in your career and </w:t>
      </w:r>
      <w:r w:rsidRPr="001B4B88">
        <w:rPr>
          <w:rStyle w:val="StyleUnderline"/>
          <w:highlight w:val="cyan"/>
        </w:rPr>
        <w:t>improve</w:t>
      </w:r>
      <w:r w:rsidRPr="001B4B88">
        <w:rPr>
          <w:rStyle w:val="StyleUnderline"/>
        </w:rPr>
        <w:t xml:space="preserve"> your</w:t>
      </w:r>
      <w:r w:rsidRPr="001B4B88">
        <w:rPr>
          <w:sz w:val="16"/>
        </w:rPr>
        <w:t xml:space="preserve"> lot in </w:t>
      </w:r>
      <w:r w:rsidRPr="001B4B88">
        <w:rPr>
          <w:rStyle w:val="Emphasis"/>
          <w:highlight w:val="cyan"/>
        </w:rPr>
        <w:t>life</w:t>
      </w:r>
      <w:r w:rsidRPr="001B4B88">
        <w:rPr>
          <w:rStyle w:val="StyleUnderline"/>
        </w:rPr>
        <w:t>. There are</w:t>
      </w:r>
      <w:r w:rsidRPr="001B4B88">
        <w:rPr>
          <w:sz w:val="16"/>
        </w:rPr>
        <w:t xml:space="preserve"> very </w:t>
      </w:r>
      <w:r w:rsidRPr="001B4B88">
        <w:rPr>
          <w:rStyle w:val="Emphasis"/>
        </w:rPr>
        <w:t>few</w:t>
      </w:r>
      <w:r w:rsidRPr="001B4B88">
        <w:rPr>
          <w:rStyle w:val="StyleUnderline"/>
        </w:rPr>
        <w:t xml:space="preserve"> things you </w:t>
      </w:r>
      <w:r w:rsidRPr="001B4B88">
        <w:rPr>
          <w:rStyle w:val="Emphasis"/>
        </w:rPr>
        <w:t>cannot</w:t>
      </w:r>
      <w:r w:rsidRPr="001B4B88">
        <w:rPr>
          <w:rStyle w:val="StyleUnderline"/>
        </w:rPr>
        <w:t xml:space="preserve"> achieve when you have the</w:t>
      </w:r>
      <w:r w:rsidRPr="001B4B88">
        <w:rPr>
          <w:sz w:val="16"/>
        </w:rPr>
        <w:t xml:space="preserve"> skill and </w:t>
      </w:r>
      <w:r w:rsidRPr="001B4B88">
        <w:rPr>
          <w:rStyle w:val="StyleUnderline"/>
        </w:rPr>
        <w:t>ability to change people’s minds</w:t>
      </w:r>
      <w:r w:rsidRPr="001B4B88">
        <w:rPr>
          <w:sz w:val="16"/>
        </w:rPr>
        <w:t>. Or to quote Winston Churchill, “Of all the talents bestowed upon men, none is so precious as the gift of oratory. He who enjoys it wields a power more durable than that of a great king.”</w:t>
      </w:r>
    </w:p>
    <w:p w14:paraId="20693E01" w14:textId="77777777" w:rsidR="00974D9C" w:rsidRPr="001B4B88" w:rsidRDefault="00974D9C" w:rsidP="00974D9C">
      <w:pPr>
        <w:rPr>
          <w:sz w:val="16"/>
        </w:rPr>
      </w:pPr>
      <w:r w:rsidRPr="001B4B88">
        <w:rPr>
          <w:sz w:val="16"/>
        </w:rPr>
        <w:t xml:space="preserve">But when it comes down to it, </w:t>
      </w:r>
      <w:r w:rsidRPr="001B4B88">
        <w:rPr>
          <w:rStyle w:val="StyleUnderline"/>
          <w:highlight w:val="cyan"/>
        </w:rPr>
        <w:t>a good argument</w:t>
      </w:r>
      <w:r w:rsidRPr="001B4B88">
        <w:rPr>
          <w:rStyle w:val="StyleUnderline"/>
        </w:rPr>
        <w:t xml:space="preserve">, made </w:t>
      </w:r>
      <w:r w:rsidRPr="001B4B88">
        <w:rPr>
          <w:rStyle w:val="StyleUnderline"/>
          <w:highlight w:val="cyan"/>
        </w:rPr>
        <w:t xml:space="preserve">in </w:t>
      </w:r>
      <w:r w:rsidRPr="001B4B88">
        <w:rPr>
          <w:rStyle w:val="Emphasis"/>
          <w:highlight w:val="cyan"/>
        </w:rPr>
        <w:t>good faith</w:t>
      </w:r>
      <w:r w:rsidRPr="001B4B88">
        <w:rPr>
          <w:rStyle w:val="StyleUnderline"/>
          <w:highlight w:val="cyan"/>
        </w:rPr>
        <w:t>, can</w:t>
      </w:r>
      <w:r w:rsidRPr="001B4B88">
        <w:rPr>
          <w:sz w:val="16"/>
        </w:rPr>
        <w:t xml:space="preserve"> also </w:t>
      </w:r>
      <w:r w:rsidRPr="001B4B88">
        <w:rPr>
          <w:rStyle w:val="StyleUnderline"/>
        </w:rPr>
        <w:t xml:space="preserve">simply </w:t>
      </w:r>
      <w:r w:rsidRPr="001B4B88">
        <w:rPr>
          <w:rStyle w:val="StyleUnderline"/>
          <w:highlight w:val="cyan"/>
        </w:rPr>
        <w:t xml:space="preserve">be </w:t>
      </w:r>
      <w:r w:rsidRPr="001B4B88">
        <w:rPr>
          <w:rStyle w:val="Emphasis"/>
          <w:highlight w:val="cyan"/>
        </w:rPr>
        <w:t>fun</w:t>
      </w:r>
      <w:r w:rsidRPr="001B4B88">
        <w:rPr>
          <w:sz w:val="16"/>
        </w:rPr>
        <w:t xml:space="preserve">. I </w:t>
      </w:r>
      <w:proofErr w:type="gramStart"/>
      <w:r w:rsidRPr="001B4B88">
        <w:rPr>
          <w:sz w:val="16"/>
        </w:rPr>
        <w:t>actually enjoy</w:t>
      </w:r>
      <w:proofErr w:type="gramEnd"/>
      <w:r w:rsidRPr="001B4B88">
        <w:rPr>
          <w:sz w:val="16"/>
        </w:rPr>
        <w:t xml:space="preserve"> disagreeing with others, poking holes in their </w:t>
      </w:r>
      <w:proofErr w:type="spellStart"/>
      <w:r w:rsidRPr="001B4B88">
        <w:rPr>
          <w:sz w:val="16"/>
        </w:rPr>
        <w:t>caims</w:t>
      </w:r>
      <w:proofErr w:type="spellEnd"/>
      <w:r w:rsidRPr="001B4B88">
        <w:rPr>
          <w:sz w:val="16"/>
        </w:rPr>
        <w:t xml:space="preserve">, exposing flaws in their logic. Maybe it makes me an outlier, but I happen to think </w:t>
      </w:r>
      <w:r w:rsidRPr="001B4B88">
        <w:rPr>
          <w:rStyle w:val="StyleUnderline"/>
          <w:highlight w:val="cyan"/>
        </w:rPr>
        <w:t xml:space="preserve">there is </w:t>
      </w:r>
      <w:r w:rsidRPr="001B4B88">
        <w:rPr>
          <w:rStyle w:val="Emphasis"/>
          <w:highlight w:val="cyan"/>
        </w:rPr>
        <w:t>intrinsic value</w:t>
      </w:r>
      <w:r w:rsidRPr="001B4B88">
        <w:rPr>
          <w:rStyle w:val="StyleUnderline"/>
        </w:rPr>
        <w:t xml:space="preserve"> to disagreement</w:t>
      </w:r>
      <w:r w:rsidRPr="001B4B88">
        <w:rPr>
          <w:sz w:val="16"/>
        </w:rPr>
        <w:t>. I’m in the same camp as the nineteenth century French essayist Joseph Joubert, who is said to have remarked: “</w:t>
      </w:r>
      <w:r w:rsidRPr="001B4B88">
        <w:rPr>
          <w:rStyle w:val="StyleUnderline"/>
        </w:rPr>
        <w:t xml:space="preserve">It is </w:t>
      </w:r>
      <w:r w:rsidRPr="001B4B88">
        <w:rPr>
          <w:rStyle w:val="Emphasis"/>
        </w:rPr>
        <w:t>better</w:t>
      </w:r>
      <w:r w:rsidRPr="001B4B88">
        <w:rPr>
          <w:rStyle w:val="StyleUnderline"/>
        </w:rPr>
        <w:t xml:space="preserve"> to debate a question </w:t>
      </w:r>
      <w:r w:rsidRPr="001B4B88">
        <w:rPr>
          <w:rStyle w:val="Emphasis"/>
        </w:rPr>
        <w:t>without</w:t>
      </w:r>
      <w:r w:rsidRPr="001B4B88">
        <w:rPr>
          <w:rStyle w:val="StyleUnderline"/>
        </w:rPr>
        <w:t xml:space="preserve"> settling it than to settle a question without </w:t>
      </w:r>
      <w:r w:rsidRPr="001B4B88">
        <w:rPr>
          <w:rStyle w:val="Emphasis"/>
        </w:rPr>
        <w:t>debating</w:t>
      </w:r>
      <w:r w:rsidRPr="001B4B88">
        <w:rPr>
          <w:rStyle w:val="StyleUnderline"/>
        </w:rPr>
        <w:t xml:space="preserve"> it</w:t>
      </w:r>
      <w:r w:rsidRPr="001B4B88">
        <w:rPr>
          <w:sz w:val="16"/>
        </w:rPr>
        <w:t>.”</w:t>
      </w:r>
    </w:p>
    <w:p w14:paraId="007C6AEF" w14:textId="77777777" w:rsidR="00974D9C" w:rsidRPr="00786D8B" w:rsidRDefault="00974D9C" w:rsidP="00974D9C"/>
    <w:p w14:paraId="401EF9A3" w14:textId="77777777" w:rsidR="00974D9C" w:rsidRPr="00BE3165" w:rsidRDefault="00974D9C" w:rsidP="00974D9C"/>
    <w:p w14:paraId="7F5BBF80" w14:textId="77777777" w:rsidR="00974D9C" w:rsidRDefault="00974D9C" w:rsidP="00974D9C">
      <w:pPr>
        <w:pStyle w:val="Heading4"/>
        <w:rPr>
          <w:rFonts w:ascii="Times New Roman" w:hAnsi="Times New Roman" w:cs="Times New Roman"/>
          <w:sz w:val="24"/>
          <w:szCs w:val="24"/>
        </w:rPr>
      </w:pPr>
      <w:r>
        <w:rPr>
          <w:rFonts w:cs="Calibri"/>
          <w:color w:val="000000"/>
          <w:szCs w:val="26"/>
        </w:rPr>
        <w:t xml:space="preserve">Ground &amp; Limits – expansive interpretations of protection allow </w:t>
      </w:r>
      <w:proofErr w:type="spellStart"/>
      <w:r>
        <w:rPr>
          <w:rFonts w:cs="Calibri"/>
          <w:color w:val="000000"/>
          <w:szCs w:val="26"/>
        </w:rPr>
        <w:t>affs</w:t>
      </w:r>
      <w:proofErr w:type="spellEnd"/>
      <w:r>
        <w:rPr>
          <w:rFonts w:cs="Calibri"/>
          <w:color w:val="000000"/>
          <w:szCs w:val="26"/>
        </w:rPr>
        <w:t xml:space="preserve"> to refuse to engage the heart of the topic which sidesteps core offensive negative DA ground like courts, trade, econ, relations, and </w:t>
      </w:r>
      <w:proofErr w:type="spellStart"/>
      <w:r>
        <w:rPr>
          <w:rFonts w:cs="Calibri"/>
          <w:color w:val="000000"/>
          <w:szCs w:val="26"/>
        </w:rPr>
        <w:t>polx</w:t>
      </w:r>
      <w:proofErr w:type="spellEnd"/>
      <w:r>
        <w:rPr>
          <w:rFonts w:cs="Calibri"/>
          <w:color w:val="000000"/>
          <w:szCs w:val="26"/>
        </w:rPr>
        <w:t xml:space="preserve"> DAs and increasing tariffs/taxes good bad debates.</w:t>
      </w:r>
    </w:p>
    <w:p w14:paraId="7DCE7C45" w14:textId="77777777" w:rsidR="00974D9C" w:rsidRDefault="00974D9C" w:rsidP="00974D9C"/>
    <w:p w14:paraId="75825D1F" w14:textId="77777777" w:rsidR="00974D9C" w:rsidRPr="00BA67C0" w:rsidRDefault="00974D9C" w:rsidP="00974D9C"/>
    <w:p w14:paraId="253B6A6B" w14:textId="77777777" w:rsidR="00974D9C" w:rsidRDefault="00974D9C" w:rsidP="00974D9C">
      <w:pPr>
        <w:pStyle w:val="Heading4"/>
      </w:pPr>
      <w:r>
        <w:rPr>
          <w:rFonts w:cs="Calibri"/>
          <w:color w:val="000000"/>
          <w:szCs w:val="26"/>
        </w:rPr>
        <w:t xml:space="preserve">3. Fairness – Potential abuse is a voting issue—it expands our research burdens and decreases the time we can spend researching topical </w:t>
      </w:r>
      <w:proofErr w:type="spellStart"/>
      <w:r>
        <w:rPr>
          <w:rFonts w:cs="Calibri"/>
          <w:color w:val="000000"/>
          <w:szCs w:val="26"/>
        </w:rPr>
        <w:t>affs</w:t>
      </w:r>
      <w:proofErr w:type="spellEnd"/>
      <w:r>
        <w:rPr>
          <w:rFonts w:cs="Calibri"/>
          <w:color w:val="000000"/>
          <w:szCs w:val="26"/>
        </w:rPr>
        <w:t>.</w:t>
      </w:r>
    </w:p>
    <w:p w14:paraId="736E63F5" w14:textId="77777777" w:rsidR="00974D9C" w:rsidRDefault="00974D9C" w:rsidP="00974D9C"/>
    <w:p w14:paraId="6CFDAD14" w14:textId="77777777" w:rsidR="00974D9C" w:rsidRPr="00491BDB" w:rsidRDefault="00974D9C" w:rsidP="00974D9C">
      <w:pPr>
        <w:pStyle w:val="Heading4"/>
      </w:pPr>
      <w:r>
        <w:t xml:space="preserve">Voters: fairness and clash are the most important voters in today’s round. This is a state </w:t>
      </w:r>
      <w:proofErr w:type="gramStart"/>
      <w:r>
        <w:t>tournament,</w:t>
      </w:r>
      <w:proofErr w:type="gramEnd"/>
      <w:r>
        <w:t xml:space="preserve"> we must prefer setting the precedent that ONLY topical </w:t>
      </w:r>
      <w:proofErr w:type="spellStart"/>
      <w:r>
        <w:t>affs</w:t>
      </w:r>
      <w:proofErr w:type="spellEnd"/>
      <w:r>
        <w:t xml:space="preserve"> win debates. If u vote aff it sends them farther and continues to wreck the debate space and encourage more and more broad </w:t>
      </w:r>
      <w:proofErr w:type="spellStart"/>
      <w:r>
        <w:t>untopical</w:t>
      </w:r>
      <w:proofErr w:type="spellEnd"/>
      <w:r>
        <w:t xml:space="preserve"> debates which gut the purpose of clash. </w:t>
      </w:r>
    </w:p>
    <w:p w14:paraId="5AE5DADD" w14:textId="77777777" w:rsidR="00974D9C" w:rsidRPr="00700B40" w:rsidRDefault="00974D9C" w:rsidP="00974D9C"/>
    <w:p w14:paraId="09814BE6" w14:textId="77777777" w:rsidR="00974D9C" w:rsidRPr="00974D9C" w:rsidRDefault="00974D9C" w:rsidP="00974D9C"/>
    <w:sectPr w:rsidR="00974D9C" w:rsidRPr="00974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22D8D"/>
    <w:multiLevelType w:val="hybridMultilevel"/>
    <w:tmpl w:val="4E5212C0"/>
    <w:lvl w:ilvl="0" w:tplc="32EACCE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E12153"/>
    <w:multiLevelType w:val="hybridMultilevel"/>
    <w:tmpl w:val="C58045F4"/>
    <w:lvl w:ilvl="0" w:tplc="3E00F4D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B67E16"/>
    <w:multiLevelType w:val="hybridMultilevel"/>
    <w:tmpl w:val="1D268FCC"/>
    <w:lvl w:ilvl="0" w:tplc="952407D6">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385104297">
    <w:abstractNumId w:val="14"/>
  </w:num>
  <w:num w:numId="16" w16cid:durableId="1207716402">
    <w:abstractNumId w:val="12"/>
  </w:num>
  <w:num w:numId="17" w16cid:durableId="15276758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8B3"/>
    <w:rsid w:val="000C1020"/>
    <w:rsid w:val="001558B3"/>
    <w:rsid w:val="003F1E71"/>
    <w:rsid w:val="00413926"/>
    <w:rsid w:val="004703C9"/>
    <w:rsid w:val="005A6FE2"/>
    <w:rsid w:val="00950CD5"/>
    <w:rsid w:val="00974D9C"/>
    <w:rsid w:val="00BB266B"/>
    <w:rsid w:val="00BD41E4"/>
    <w:rsid w:val="00DA5533"/>
    <w:rsid w:val="00E01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81AB7C"/>
  <w15:chartTrackingRefBased/>
  <w15:docId w15:val="{3CBBC0CC-7260-CD40-8EBA-4CD7ADFFD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4D9C"/>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74D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4D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74D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974D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4D9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58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8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8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8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74D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4D9C"/>
  </w:style>
  <w:style w:type="character" w:customStyle="1" w:styleId="Heading1Char">
    <w:name w:val="Heading 1 Char"/>
    <w:aliases w:val="Pocket Char"/>
    <w:basedOn w:val="DefaultParagraphFont"/>
    <w:link w:val="Heading1"/>
    <w:rsid w:val="00974D9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74D9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74D9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74D9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74D9C"/>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55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8B3"/>
    <w:rPr>
      <w:rFonts w:eastAsiaTheme="majorEastAsia" w:cstheme="majorBidi"/>
      <w:color w:val="272727" w:themeColor="text1" w:themeTint="D8"/>
    </w:rPr>
  </w:style>
  <w:style w:type="paragraph" w:styleId="Title">
    <w:name w:val="Title"/>
    <w:basedOn w:val="Normal"/>
    <w:next w:val="Normal"/>
    <w:link w:val="TitleChar"/>
    <w:uiPriority w:val="10"/>
    <w:qFormat/>
    <w:rsid w:val="001558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8B3"/>
    <w:pPr>
      <w:spacing w:before="160"/>
      <w:jc w:val="center"/>
    </w:pPr>
    <w:rPr>
      <w:i/>
      <w:iCs/>
      <w:color w:val="404040" w:themeColor="text1" w:themeTint="BF"/>
    </w:rPr>
  </w:style>
  <w:style w:type="character" w:customStyle="1" w:styleId="QuoteChar">
    <w:name w:val="Quote Char"/>
    <w:basedOn w:val="DefaultParagraphFont"/>
    <w:link w:val="Quote"/>
    <w:uiPriority w:val="29"/>
    <w:rsid w:val="001558B3"/>
    <w:rPr>
      <w:i/>
      <w:iCs/>
      <w:color w:val="404040" w:themeColor="text1" w:themeTint="BF"/>
    </w:rPr>
  </w:style>
  <w:style w:type="paragraph" w:styleId="ListParagraph">
    <w:name w:val="List Paragraph"/>
    <w:basedOn w:val="Normal"/>
    <w:uiPriority w:val="34"/>
    <w:qFormat/>
    <w:rsid w:val="001558B3"/>
    <w:pPr>
      <w:ind w:left="720"/>
      <w:contextualSpacing/>
    </w:pPr>
  </w:style>
  <w:style w:type="character" w:styleId="IntenseEmphasis">
    <w:name w:val="Intense Emphasis"/>
    <w:basedOn w:val="DefaultParagraphFont"/>
    <w:uiPriority w:val="21"/>
    <w:qFormat/>
    <w:rsid w:val="001558B3"/>
    <w:rPr>
      <w:i/>
      <w:iCs/>
      <w:color w:val="2F5496" w:themeColor="accent1" w:themeShade="BF"/>
    </w:rPr>
  </w:style>
  <w:style w:type="paragraph" w:styleId="IntenseQuote">
    <w:name w:val="Intense Quote"/>
    <w:basedOn w:val="Normal"/>
    <w:next w:val="Normal"/>
    <w:link w:val="IntenseQuoteChar"/>
    <w:uiPriority w:val="30"/>
    <w:qFormat/>
    <w:rsid w:val="00155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8B3"/>
    <w:rPr>
      <w:i/>
      <w:iCs/>
      <w:color w:val="2F5496" w:themeColor="accent1" w:themeShade="BF"/>
    </w:rPr>
  </w:style>
  <w:style w:type="character" w:styleId="IntenseReference">
    <w:name w:val="Intense Reference"/>
    <w:basedOn w:val="DefaultParagraphFont"/>
    <w:uiPriority w:val="32"/>
    <w:qFormat/>
    <w:rsid w:val="001558B3"/>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74D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74D9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74D9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974D9C"/>
    <w:rPr>
      <w:b w:val="0"/>
      <w:sz w:val="22"/>
      <w:u w:val="single"/>
    </w:rPr>
  </w:style>
  <w:style w:type="character" w:styleId="Strong">
    <w:name w:val="Strong"/>
    <w:basedOn w:val="DefaultParagraphFont"/>
    <w:uiPriority w:val="22"/>
    <w:qFormat/>
    <w:rsid w:val="00974D9C"/>
    <w:rPr>
      <w:b/>
      <w:bCs/>
    </w:rPr>
  </w:style>
  <w:style w:type="character" w:styleId="BookTitle">
    <w:name w:val="Book Title"/>
    <w:basedOn w:val="DefaultParagraphFont"/>
    <w:uiPriority w:val="33"/>
    <w:qFormat/>
    <w:rsid w:val="00974D9C"/>
    <w:rPr>
      <w:b/>
      <w:bCs/>
      <w:i/>
      <w:iCs/>
      <w:spacing w:val="5"/>
    </w:rPr>
  </w:style>
  <w:style w:type="numbering" w:styleId="111111">
    <w:name w:val="Outline List 2"/>
    <w:basedOn w:val="NoList"/>
    <w:uiPriority w:val="99"/>
    <w:semiHidden/>
    <w:unhideWhenUsed/>
    <w:rsid w:val="00974D9C"/>
  </w:style>
  <w:style w:type="paragraph" w:styleId="Header">
    <w:name w:val="header"/>
    <w:basedOn w:val="Normal"/>
    <w:link w:val="HeaderChar"/>
    <w:uiPriority w:val="99"/>
    <w:semiHidden/>
    <w:rsid w:val="00974D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4D9C"/>
    <w:rPr>
      <w:rFonts w:ascii="Calibri" w:hAnsi="Calibri" w:cs="Calibri"/>
      <w:kern w:val="0"/>
      <w:sz w:val="22"/>
      <w:szCs w:val="22"/>
      <w14:ligatures w14:val="none"/>
    </w:rPr>
  </w:style>
  <w:style w:type="paragraph" w:styleId="Footer">
    <w:name w:val="footer"/>
    <w:basedOn w:val="Normal"/>
    <w:link w:val="FooterChar"/>
    <w:uiPriority w:val="99"/>
    <w:semiHidden/>
    <w:rsid w:val="00974D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4D9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74D9C"/>
    <w:pPr>
      <w:spacing w:after="120"/>
    </w:pPr>
  </w:style>
  <w:style w:type="character" w:customStyle="1" w:styleId="BodyTextChar">
    <w:name w:val="Body Text Char"/>
    <w:basedOn w:val="DefaultParagraphFont"/>
    <w:link w:val="BodyText"/>
    <w:uiPriority w:val="99"/>
    <w:semiHidden/>
    <w:rsid w:val="00974D9C"/>
    <w:rPr>
      <w:rFonts w:ascii="Calibri" w:hAnsi="Calibri" w:cs="Calibri"/>
      <w:kern w:val="0"/>
      <w:sz w:val="22"/>
      <w:szCs w:val="22"/>
      <w14:ligatures w14:val="none"/>
    </w:rPr>
  </w:style>
  <w:style w:type="paragraph" w:styleId="NoSpacing">
    <w:name w:val="No Spacing"/>
    <w:link w:val="NoSpacingChar"/>
    <w:uiPriority w:val="99"/>
    <w:unhideWhenUsed/>
    <w:qFormat/>
    <w:rsid w:val="00974D9C"/>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74D9C"/>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Rea"/>
    <w:basedOn w:val="DefaultParagraphFont"/>
    <w:link w:val="NoSpacing61"/>
    <w:uiPriority w:val="99"/>
    <w:unhideWhenUsed/>
    <w:rsid w:val="00974D9C"/>
    <w:rPr>
      <w:color w:val="0563C1" w:themeColor="hyperlink"/>
      <w:u w:val="single"/>
    </w:rPr>
  </w:style>
  <w:style w:type="character" w:styleId="UnresolvedMention">
    <w:name w:val="Unresolved Mention"/>
    <w:basedOn w:val="DefaultParagraphFont"/>
    <w:uiPriority w:val="99"/>
    <w:semiHidden/>
    <w:unhideWhenUsed/>
    <w:rsid w:val="00974D9C"/>
    <w:rPr>
      <w:color w:val="605E5C"/>
      <w:shd w:val="clear" w:color="auto" w:fill="E1DFDD"/>
    </w:rPr>
  </w:style>
  <w:style w:type="paragraph" w:customStyle="1" w:styleId="textbold">
    <w:name w:val="text bold"/>
    <w:basedOn w:val="Normal"/>
    <w:link w:val="Emphasis"/>
    <w:uiPriority w:val="8"/>
    <w:qFormat/>
    <w:rsid w:val="001558B3"/>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974D9C"/>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974D9C"/>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Analytics">
    <w:name w:val="Analytics"/>
    <w:link w:val="AnalyticsChar"/>
    <w:uiPriority w:val="5"/>
    <w:qFormat/>
    <w:rsid w:val="00974D9C"/>
    <w:pPr>
      <w:spacing w:before="120" w:after="120" w:line="360"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974D9C"/>
    <w:rPr>
      <w:rFonts w:ascii="Calibri" w:eastAsiaTheme="majorEastAsia" w:hAnsi="Calibri" w:cstheme="majorBidi"/>
      <w:b/>
      <w:iCs/>
      <w:kern w:val="0"/>
      <w:sz w:val="26"/>
      <w:szCs w:val="28"/>
      <w14:ligatures w14:val="none"/>
    </w:rPr>
  </w:style>
  <w:style w:type="character" w:customStyle="1" w:styleId="CardsChar">
    <w:name w:val="Cards Char"/>
    <w:link w:val="Cards"/>
    <w:locked/>
    <w:rsid w:val="00974D9C"/>
    <w:rPr>
      <w:rFonts w:ascii="Times New Roman" w:eastAsia="Times New Roman" w:hAnsi="Times New Roman"/>
    </w:rPr>
  </w:style>
  <w:style w:type="paragraph" w:customStyle="1" w:styleId="Cards">
    <w:name w:val="Cards"/>
    <w:next w:val="Normal"/>
    <w:link w:val="CardsChar"/>
    <w:qFormat/>
    <w:rsid w:val="00974D9C"/>
    <w:pPr>
      <w:widowControl w:val="0"/>
      <w:spacing w:after="120" w:line="360" w:lineRule="auto"/>
      <w:ind w:left="432" w:right="432"/>
      <w:jc w:val="both"/>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ppsnews.com/us-news/after-decades-of-abuse-native-americans-struggle-to-trust-govern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rcticfrontiers.com/index.php?option=com_content&amp;view=article&amp;id=1162%3Aduncan-depledge&amp;catid=232%3Apodcasts&amp;lang=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rcticfrontiers.com/" TargetMode="External"/><Relationship Id="rId11" Type="http://schemas.openxmlformats.org/officeDocument/2006/relationships/hyperlink" Target="https://www.ncbi.nlm.nih.gov/core/lw/2.0/html/tileshop_pmc/tileshop_pmc_inline.html?title=Click%20on%20image%20to%20zoom&amp;p=PMC3&amp;id=9360702_10734_2022_907_Fig2_HTML.jpg" TargetMode="External"/><Relationship Id="rId5" Type="http://schemas.openxmlformats.org/officeDocument/2006/relationships/hyperlink" Target="https://fpa.org/arctic-frontiers-a-critical-cartography/" TargetMode="External"/><Relationship Id="rId10" Type="http://schemas.openxmlformats.org/officeDocument/2006/relationships/hyperlink" Target="https://www.ncbi.nlm.nih.gov/pmc/articles/PMC9360702/figure/Fig2/" TargetMode="External"/><Relationship Id="rId4" Type="http://schemas.openxmlformats.org/officeDocument/2006/relationships/webSettings" Target="webSettings.xml"/><Relationship Id="rId9" Type="http://schemas.openxmlformats.org/officeDocument/2006/relationships/hyperlink" Target="https://www.ncbi.nlm.nih.gov/pmc/articles/PMC93607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tonwex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11</Pages>
  <Words>9461</Words>
  <Characters>53928</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Carlton Wexler</dc:creator>
  <cp:keywords/>
  <dc:description/>
  <cp:lastModifiedBy>Carlton Wexler</cp:lastModifiedBy>
  <cp:revision>2</cp:revision>
  <dcterms:created xsi:type="dcterms:W3CDTF">2025-12-14T16:02:00Z</dcterms:created>
  <dcterms:modified xsi:type="dcterms:W3CDTF">2025-12-14T16:02:00Z</dcterms:modified>
</cp:coreProperties>
</file>