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2439" w14:textId="77777777" w:rsidR="00A46B31" w:rsidRDefault="00A46B31" w:rsidP="00A46B31">
      <w:pPr>
        <w:pStyle w:val="Heading3"/>
      </w:pPr>
      <w:r>
        <w:t>1NC - T</w:t>
      </w:r>
    </w:p>
    <w:p w14:paraId="1FC478B3" w14:textId="77777777" w:rsidR="00A46B31" w:rsidRPr="00F75522" w:rsidRDefault="00A46B31" w:rsidP="00A46B31">
      <w:pPr>
        <w:pStyle w:val="Heading4"/>
      </w:pPr>
      <w:r>
        <w:t xml:space="preserve">Arctic exploration advances </w:t>
      </w:r>
      <w:r w:rsidRPr="00F75522">
        <w:rPr>
          <w:u w:val="single"/>
        </w:rPr>
        <w:t>commerce</w:t>
      </w:r>
      <w:r>
        <w:t>.</w:t>
      </w:r>
    </w:p>
    <w:p w14:paraId="4F572446" w14:textId="77777777" w:rsidR="00A46B31" w:rsidRPr="00CB1B99" w:rsidRDefault="00A46B31" w:rsidP="00A46B31">
      <w:r w:rsidRPr="00CB1B99">
        <w:t xml:space="preserve">James Brown </w:t>
      </w:r>
      <w:r w:rsidRPr="00CB1B99">
        <w:rPr>
          <w:rStyle w:val="Style13ptBold"/>
        </w:rPr>
        <w:t>Scott 1909</w:t>
      </w:r>
      <w:r>
        <w:t xml:space="preserve">. American legal scholar; founded University of Southern California Law School. </w:t>
      </w:r>
      <w:r w:rsidRPr="00CB1B99">
        <w:t>Arctic Exploration and International Law</w:t>
      </w:r>
      <w:r>
        <w:t xml:space="preserve">. </w:t>
      </w:r>
      <w:r w:rsidRPr="00CB1B99">
        <w:t xml:space="preserve">The American Journal of International Law, </w:t>
      </w:r>
      <w:proofErr w:type="gramStart"/>
      <w:r w:rsidRPr="00CB1B99">
        <w:t>Oct.,</w:t>
      </w:r>
      <w:proofErr w:type="gramEnd"/>
      <w:r w:rsidRPr="00CB1B99">
        <w:t xml:space="preserve"> 1909, Vol. 3, No. 4</w:t>
      </w:r>
      <w:r>
        <w:t xml:space="preserve">. </w:t>
      </w:r>
      <w:r w:rsidRPr="00F75522">
        <w:t>https://www.jstor.org/stable/pdf/2186419.pdf?refreqid=fastly-default%3A5f4518f17bce13859af44540661d5b7f&amp;ab_segments=&amp;initiator=&amp;acceptTC=1</w:t>
      </w:r>
      <w:r>
        <w:t>. Accessed 6-22-2025</w:t>
      </w:r>
    </w:p>
    <w:p w14:paraId="5D176293" w14:textId="77777777" w:rsidR="00A46B31" w:rsidRDefault="00A46B31" w:rsidP="00A46B31">
      <w:pPr>
        <w:rPr>
          <w:sz w:val="16"/>
        </w:rPr>
      </w:pPr>
      <w:r w:rsidRPr="00F75522">
        <w:rPr>
          <w:sz w:val="16"/>
        </w:rPr>
        <w:t xml:space="preserve">As briefly stated in this article, </w:t>
      </w:r>
      <w:r w:rsidRPr="003E56DC">
        <w:rPr>
          <w:rStyle w:val="Emphasis"/>
          <w:highlight w:val="green"/>
        </w:rPr>
        <w:t>arctic explorations</w:t>
      </w:r>
      <w:r w:rsidRPr="003E56DC">
        <w:rPr>
          <w:rStyle w:val="StyleUnderline"/>
          <w:highlight w:val="green"/>
        </w:rPr>
        <w:t xml:space="preserve"> have been made the advance guard of </w:t>
      </w:r>
      <w:r w:rsidRPr="003E56DC">
        <w:rPr>
          <w:rStyle w:val="Emphasis"/>
          <w:highlight w:val="green"/>
        </w:rPr>
        <w:t>commerce</w:t>
      </w:r>
      <w:r w:rsidRPr="00F75522">
        <w:rPr>
          <w:sz w:val="16"/>
        </w:rPr>
        <w:t>, and the earliest expeditions whether to the east or to the west were for a purely commercial purpose, namely, to discover a short route for commercial purposes to China, Japan, or the Indies. It was not until the revival in arctic exploration, due to the efforts of the British whaler, Scoresby, that the attempt to reach the pole was seriously contemplated. In 1827 Parry, seasoned by four arctic expeditions, attempted to reach the pole by the Spitzbergen route, and reached the latitude of 820 45' N., the record for the next forty-eight years. The voyages of the Americans Kane (1853) and Hayes (1859) were not, according to General Greely, "open attempts to reach the north pole, though incidentally the leaders looked in that direction."</w:t>
      </w:r>
    </w:p>
    <w:p w14:paraId="652D96BD" w14:textId="77777777" w:rsidR="00A46B31" w:rsidRDefault="00A46B31" w:rsidP="00A46B31"/>
    <w:p w14:paraId="20FCBBBC" w14:textId="77777777" w:rsidR="00A46B31" w:rsidRDefault="00A46B31" w:rsidP="00A46B31">
      <w:pPr>
        <w:pStyle w:val="Heading4"/>
      </w:pPr>
      <w:r>
        <w:t>Violation---the aff doesn’t advance commerce.</w:t>
      </w:r>
    </w:p>
    <w:p w14:paraId="1ABAE46E" w14:textId="77777777" w:rsidR="00A46B31" w:rsidRDefault="00A46B31" w:rsidP="00A46B31"/>
    <w:p w14:paraId="0EDA0E3B" w14:textId="2910B09F" w:rsidR="00A46B31" w:rsidRDefault="00A46B31" w:rsidP="00A46B31">
      <w:pPr>
        <w:pStyle w:val="Heading4"/>
      </w:pPr>
      <w:r>
        <w:t xml:space="preserve">Vote </w:t>
      </w:r>
      <w:proofErr w:type="gramStart"/>
      <w:r>
        <w:t>neg</w:t>
      </w:r>
      <w:proofErr w:type="gramEnd"/>
      <w:r>
        <w:t xml:space="preserve"> for limits and ground---there are </w:t>
      </w:r>
      <w:r w:rsidRPr="008A5989">
        <w:rPr>
          <w:u w:val="single"/>
        </w:rPr>
        <w:t>too many</w:t>
      </w:r>
      <w:r>
        <w:t xml:space="preserve"> random, trivial reasons for exploration to prepare for, and none of them link to a set of </w:t>
      </w:r>
      <w:r w:rsidRPr="008A5989">
        <w:rPr>
          <w:u w:val="single"/>
        </w:rPr>
        <w:t>unifying generics</w:t>
      </w:r>
      <w:r>
        <w:t xml:space="preserve">.  It allows affs to explore anything in the Arctic justifying infinite affs. </w:t>
      </w:r>
    </w:p>
    <w:p w14:paraId="65C4D786" w14:textId="377A5694" w:rsidR="00A46B31" w:rsidRPr="005F7522" w:rsidRDefault="00A46B31" w:rsidP="00A46B31">
      <w:pPr>
        <w:pStyle w:val="Heading3"/>
      </w:pPr>
      <w:r w:rsidRPr="005F7522">
        <w:t>1NC</w:t>
      </w:r>
      <w:r>
        <w:t xml:space="preserve"> - K</w:t>
      </w:r>
    </w:p>
    <w:p w14:paraId="4B8D2278" w14:textId="77777777" w:rsidR="00A46B31" w:rsidRPr="005F7522" w:rsidRDefault="00A46B31" w:rsidP="00A46B31">
      <w:pPr>
        <w:pStyle w:val="Heading4"/>
        <w:rPr>
          <w:rFonts w:cs="Calibri"/>
        </w:rPr>
      </w:pPr>
      <w:r w:rsidRPr="005F7522">
        <w:rPr>
          <w:rFonts w:cs="Calibri"/>
        </w:rPr>
        <w:t>The 1AC otherizes the Arctic as an object of extraction, global governance, and paternalistic protection – these paradoxical narratives breed epistemic violence effacing Indigenous struggle and culminate in genocidal dispossession.</w:t>
      </w:r>
    </w:p>
    <w:p w14:paraId="007039ED" w14:textId="77777777" w:rsidR="00A46B31" w:rsidRPr="005F7522" w:rsidRDefault="00A46B31" w:rsidP="00A46B31">
      <w:pPr>
        <w:rPr>
          <w:rStyle w:val="Style13ptBold"/>
          <w:b w:val="0"/>
          <w:bCs w:val="0"/>
          <w:sz w:val="18"/>
          <w:szCs w:val="14"/>
        </w:rPr>
      </w:pPr>
      <w:r w:rsidRPr="005F7522">
        <w:rPr>
          <w:rStyle w:val="Style13ptBold"/>
        </w:rPr>
        <w:t>Tennberg 22</w:t>
      </w:r>
      <w:r w:rsidRPr="005F7522">
        <w:rPr>
          <w:rStyle w:val="Style13ptBold"/>
          <w:sz w:val="18"/>
          <w:szCs w:val="14"/>
        </w:rPr>
        <w:t xml:space="preserve"> [Monica Tennberg, Ph.D. is a research professor at the Arctic Centre, University of Lapland, Finland, where she leads the Northern political economy research group and coordinates the University of the Arctic thematic network on Critical Arctic Studies. She is a political scientist and has worked with Arctic issues, such as international environmental cooperation, climate change adaptation and Arctic urbanism; “Critical Studies of the Arctic Unravelling the North”; Narratives; October </w:t>
      </w:r>
      <w:proofErr w:type="gramStart"/>
      <w:r w:rsidRPr="005F7522">
        <w:rPr>
          <w:rStyle w:val="Style13ptBold"/>
          <w:sz w:val="18"/>
          <w:szCs w:val="14"/>
        </w:rPr>
        <w:t>2022]//Eleanor//recut</w:t>
      </w:r>
      <w:proofErr w:type="gramEnd"/>
      <w:r w:rsidRPr="005F7522">
        <w:rPr>
          <w:rStyle w:val="Style13ptBold"/>
          <w:sz w:val="18"/>
          <w:szCs w:val="14"/>
        </w:rPr>
        <w:t>:ktap</w:t>
      </w:r>
      <w:r>
        <w:rPr>
          <w:rStyle w:val="Style13ptBold"/>
          <w:sz w:val="18"/>
          <w:szCs w:val="14"/>
        </w:rPr>
        <w:t>//donkeykong</w:t>
      </w:r>
    </w:p>
    <w:p w14:paraId="6C6AF4E3" w14:textId="77777777" w:rsidR="00A46B31" w:rsidRPr="005F7522" w:rsidRDefault="00A46B31" w:rsidP="00A46B31">
      <w:pPr>
        <w:rPr>
          <w:sz w:val="12"/>
        </w:rPr>
      </w:pPr>
      <w:r w:rsidRPr="005F7522">
        <w:rPr>
          <w:sz w:val="12"/>
        </w:rPr>
        <w:t xml:space="preserve">In this chapter, I will discuss the “worldliness” of IR narratives about the Arctic and the way they imagine relations inside and outside the region from a critical, post-colonial perspective. </w:t>
      </w:r>
      <w:r w:rsidRPr="005F7522">
        <w:rPr>
          <w:rStyle w:val="StyleUnderline"/>
        </w:rPr>
        <w:t>In the</w:t>
      </w:r>
      <w:r w:rsidRPr="005F7522">
        <w:rPr>
          <w:sz w:val="12"/>
        </w:rPr>
        <w:t xml:space="preserve"> case of the </w:t>
      </w:r>
      <w:r w:rsidRPr="005F7522">
        <w:rPr>
          <w:rStyle w:val="StyleUnderline"/>
        </w:rPr>
        <w:t>Arctic, post-colonialism in the IR narratives still matters due to the Eurocentric, Western history of the discipline, which results in the paradoxical ways the Arctic and its relations in and to the world are imagined</w:t>
      </w:r>
      <w:r w:rsidRPr="005F7522">
        <w:rPr>
          <w:sz w:val="12"/>
        </w:rPr>
        <w:t xml:space="preserve">. The use of “post” suggests that colonial histories and practices of domination in politics, science and media still shape ways of narrating the world. This is also the case with the IR narratives about the Arctic despite the different histories and practices of colonialism in the region. I will draw on the work of Edward Said, known for his work on Orientalism (1978), to explore contemporary IR narratives, and apply his method of contrapuntal reading to investigate how </w:t>
      </w:r>
      <w:r w:rsidRPr="005F7522">
        <w:rPr>
          <w:rStyle w:val="StyleUnderline"/>
        </w:rPr>
        <w:t>IR narratives construct the Arctic and its relations in and to the world in different ways</w:t>
      </w:r>
      <w:r w:rsidRPr="005F7522">
        <w:rPr>
          <w:sz w:val="12"/>
        </w:rPr>
        <w:t>.</w:t>
      </w:r>
    </w:p>
    <w:p w14:paraId="5E41A6B8" w14:textId="77777777" w:rsidR="00A46B31" w:rsidRPr="005F7522" w:rsidRDefault="00A46B31" w:rsidP="00A46B31">
      <w:pPr>
        <w:rPr>
          <w:sz w:val="12"/>
          <w:szCs w:val="12"/>
        </w:rPr>
      </w:pPr>
      <w:r w:rsidRPr="005F7522">
        <w:rPr>
          <w:sz w:val="12"/>
          <w:szCs w:val="12"/>
        </w:rPr>
        <w:t>Contrapuntal Reading of Narratives</w:t>
      </w:r>
    </w:p>
    <w:p w14:paraId="17A5C89F" w14:textId="77777777" w:rsidR="00A46B31" w:rsidRPr="005F7522" w:rsidRDefault="00A46B31" w:rsidP="00A46B31">
      <w:pPr>
        <w:rPr>
          <w:sz w:val="12"/>
        </w:rPr>
      </w:pPr>
      <w:r w:rsidRPr="005F7522">
        <w:rPr>
          <w:sz w:val="12"/>
        </w:rPr>
        <w:t xml:space="preserve">The work of Edward Said, a professor of literature and one of the founders of post-colonial studies, has inspired IR scholars to consider their discipline from a critical perspective (Bilgin, 2016, 2021; Duvall &amp; Varadarajan, 2007; Oliveira, 2020). Said broadened the understanding of colonialism from territorial control, political domination and military rule to include issues of knowledge, language and mentality. He explored how </w:t>
      </w:r>
      <w:r w:rsidRPr="003E56DC">
        <w:rPr>
          <w:rStyle w:val="StyleUnderline"/>
          <w:highlight w:val="green"/>
        </w:rPr>
        <w:t>Western</w:t>
      </w:r>
      <w:r w:rsidRPr="005F7522">
        <w:rPr>
          <w:rStyle w:val="StyleUnderline"/>
        </w:rPr>
        <w:t xml:space="preserve"> media, </w:t>
      </w:r>
      <w:r w:rsidRPr="003E56DC">
        <w:rPr>
          <w:rStyle w:val="StyleUnderline"/>
          <w:highlight w:val="green"/>
        </w:rPr>
        <w:t>academia</w:t>
      </w:r>
      <w:r w:rsidRPr="005F7522">
        <w:rPr>
          <w:rStyle w:val="StyleUnderline"/>
        </w:rPr>
        <w:t xml:space="preserve"> and politicians have a distorted </w:t>
      </w:r>
      <w:r w:rsidRPr="003E56DC">
        <w:rPr>
          <w:rStyle w:val="StyleUnderline"/>
          <w:highlight w:val="green"/>
        </w:rPr>
        <w:t>colonial lens</w:t>
      </w:r>
      <w:r w:rsidRPr="005F7522">
        <w:rPr>
          <w:rStyle w:val="StyleUnderline"/>
        </w:rPr>
        <w:t xml:space="preserve"> called “</w:t>
      </w:r>
      <w:r w:rsidRPr="003E56DC">
        <w:rPr>
          <w:rStyle w:val="StyleUnderline"/>
          <w:highlight w:val="green"/>
        </w:rPr>
        <w:t>Orientalism</w:t>
      </w:r>
      <w:r w:rsidRPr="005F7522">
        <w:rPr>
          <w:rStyle w:val="StyleUnderline"/>
        </w:rPr>
        <w:t>” on non-Western peoples, societies and cultures</w:t>
      </w:r>
      <w:r w:rsidRPr="005F7522">
        <w:rPr>
          <w:sz w:val="12"/>
        </w:rPr>
        <w:t xml:space="preserve"> (Said 1978). </w:t>
      </w:r>
      <w:r w:rsidRPr="005F7522">
        <w:rPr>
          <w:rStyle w:val="StyleUnderline"/>
        </w:rPr>
        <w:t>Orientalism establishes power relations with broad social, political and economic implications between the Western centres and peripheral, imagined “Others” as marginal, peripheral, powerless and lesser in value</w:t>
      </w:r>
      <w:r w:rsidRPr="005F7522">
        <w:rPr>
          <w:sz w:val="12"/>
        </w:rPr>
        <w:t>. Originally, Said focused on the relations between the West and the Orient, but today Orientalism is understood to be a global phenomenon, and not alien to IR scholarship (Saramago, 2020Tickner, 2016; Tucker, 2018). In the Arctic, the idea was introduced by cultural anthropologist Ann Fienup-Riordan using the term “Eskimo-Orientalism” (Fienup-Riordan, 1995). Applying Said’s post-colonial theory in the context of the Arctic, she used the concept to describe the way Alaskan Eskimos were depicted in American movies.</w:t>
      </w:r>
    </w:p>
    <w:p w14:paraId="4E0E4531" w14:textId="77777777" w:rsidR="00A46B31" w:rsidRPr="005F7522" w:rsidRDefault="00A46B31" w:rsidP="00A46B31">
      <w:pPr>
        <w:rPr>
          <w:sz w:val="12"/>
        </w:rPr>
      </w:pPr>
      <w:r w:rsidRPr="005F7522">
        <w:rPr>
          <w:rStyle w:val="StyleUnderline"/>
        </w:rPr>
        <w:t xml:space="preserve">The </w:t>
      </w:r>
      <w:r w:rsidRPr="003E56DC">
        <w:rPr>
          <w:rStyle w:val="StyleUnderline"/>
          <w:highlight w:val="green"/>
        </w:rPr>
        <w:t>IR narratives</w:t>
      </w:r>
      <w:r w:rsidRPr="005F7522">
        <w:rPr>
          <w:rStyle w:val="StyleUnderline"/>
        </w:rPr>
        <w:t xml:space="preserve"> with strong Eurocentric, Western historical roots struggle even today with lingering practices of “Othering” the non-Western world</w:t>
      </w:r>
      <w:r w:rsidRPr="005F7522">
        <w:rPr>
          <w:sz w:val="12"/>
        </w:rPr>
        <w:t xml:space="preserve"> (Duvall &amp; Varadarajan, 2007; Tickner, 2016; Tucker, 2018). </w:t>
      </w:r>
      <w:r w:rsidRPr="005F7522">
        <w:rPr>
          <w:rStyle w:val="StyleUnderline"/>
        </w:rPr>
        <w:t xml:space="preserve">Orientalism </w:t>
      </w:r>
      <w:r w:rsidRPr="003E56DC">
        <w:rPr>
          <w:rStyle w:val="StyleUnderline"/>
          <w:highlight w:val="green"/>
        </w:rPr>
        <w:t>produces a totalizing “Other”;</w:t>
      </w:r>
      <w:r w:rsidRPr="005F7522">
        <w:rPr>
          <w:rStyle w:val="StyleUnderline"/>
        </w:rPr>
        <w:t xml:space="preserve"> that is, </w:t>
      </w:r>
      <w:r w:rsidRPr="003E56DC">
        <w:rPr>
          <w:rStyle w:val="StyleUnderline"/>
          <w:highlight w:val="green"/>
        </w:rPr>
        <w:t xml:space="preserve">the Arctic is represented as </w:t>
      </w:r>
      <w:r w:rsidRPr="005F7522">
        <w:rPr>
          <w:rStyle w:val="StyleUnderline"/>
        </w:rPr>
        <w:t xml:space="preserve">a unified, </w:t>
      </w:r>
      <w:r w:rsidRPr="003E56DC">
        <w:rPr>
          <w:rStyle w:val="StyleUnderline"/>
          <w:highlight w:val="green"/>
        </w:rPr>
        <w:t>unitary entity from</w:t>
      </w:r>
      <w:r w:rsidRPr="005F7522">
        <w:rPr>
          <w:rStyle w:val="StyleUnderline"/>
        </w:rPr>
        <w:t xml:space="preserve"> the </w:t>
      </w:r>
      <w:r w:rsidRPr="003E56DC">
        <w:rPr>
          <w:rStyle w:val="StyleUnderline"/>
          <w:highlight w:val="green"/>
        </w:rPr>
        <w:t>perspective of state sovereignty</w:t>
      </w:r>
      <w:r w:rsidRPr="005F7522">
        <w:rPr>
          <w:sz w:val="12"/>
        </w:rPr>
        <w:t xml:space="preserve">. </w:t>
      </w:r>
      <w:r w:rsidRPr="005F7522">
        <w:rPr>
          <w:rStyle w:val="StyleUnderline"/>
        </w:rPr>
        <w:t xml:space="preserve">In IR, the </w:t>
      </w:r>
      <w:r w:rsidRPr="005F7522">
        <w:rPr>
          <w:rStyle w:val="Emphasis"/>
        </w:rPr>
        <w:t>Arctic</w:t>
      </w:r>
      <w:r w:rsidRPr="005F7522">
        <w:rPr>
          <w:rStyle w:val="StyleUnderline"/>
        </w:rPr>
        <w:t xml:space="preserve"> is a space that is “</w:t>
      </w:r>
      <w:r w:rsidRPr="005F7522">
        <w:rPr>
          <w:rStyle w:val="Emphasis"/>
        </w:rPr>
        <w:t xml:space="preserve">deeply </w:t>
      </w:r>
      <w:r w:rsidRPr="003E56DC">
        <w:rPr>
          <w:rStyle w:val="Emphasis"/>
          <w:highlight w:val="green"/>
        </w:rPr>
        <w:t>embedded</w:t>
      </w:r>
      <w:r w:rsidRPr="003E56DC">
        <w:rPr>
          <w:rStyle w:val="StyleUnderline"/>
          <w:highlight w:val="green"/>
        </w:rPr>
        <w:t xml:space="preserve"> within </w:t>
      </w:r>
      <w:r w:rsidRPr="003E56DC">
        <w:rPr>
          <w:rStyle w:val="Emphasis"/>
          <w:highlight w:val="green"/>
        </w:rPr>
        <w:t>performances of ‘paternal sovereignty’</w:t>
      </w:r>
      <w:r w:rsidRPr="003E56DC">
        <w:rPr>
          <w:rStyle w:val="StyleUnderline"/>
          <w:highlight w:val="green"/>
        </w:rPr>
        <w:t xml:space="preserve"> in </w:t>
      </w:r>
      <w:r w:rsidRPr="003E56DC">
        <w:rPr>
          <w:rStyle w:val="Emphasis"/>
          <w:highlight w:val="green"/>
        </w:rPr>
        <w:t>state-building</w:t>
      </w:r>
      <w:r w:rsidRPr="005F7522">
        <w:rPr>
          <w:rStyle w:val="StyleUnderline"/>
        </w:rPr>
        <w:t xml:space="preserve">, </w:t>
      </w:r>
      <w:r w:rsidRPr="005F7522">
        <w:rPr>
          <w:rStyle w:val="Emphasis"/>
        </w:rPr>
        <w:t xml:space="preserve">international relations </w:t>
      </w:r>
      <w:r w:rsidRPr="003E56DC">
        <w:rPr>
          <w:rStyle w:val="Emphasis"/>
          <w:highlight w:val="green"/>
        </w:rPr>
        <w:t>and security</w:t>
      </w:r>
      <w:r w:rsidRPr="003E56DC">
        <w:rPr>
          <w:rStyle w:val="StyleUnderline"/>
          <w:highlight w:val="green"/>
        </w:rPr>
        <w:t>”</w:t>
      </w:r>
      <w:r w:rsidRPr="005F7522">
        <w:rPr>
          <w:sz w:val="12"/>
        </w:rPr>
        <w:t xml:space="preserve"> (Norum, 2016, 55, see also Gricius, 2021). Thus, the mainstream IR narratives restrict their “worldliness” to certain agencies and relations through academic expertise, linguistic practices and claims of authority. </w:t>
      </w:r>
      <w:r w:rsidRPr="003E56DC">
        <w:rPr>
          <w:rStyle w:val="StyleUnderline"/>
          <w:highlight w:val="green"/>
        </w:rPr>
        <w:t>Arctic IR narratives are</w:t>
      </w:r>
      <w:r w:rsidRPr="005F7522">
        <w:rPr>
          <w:rStyle w:val="StyleUnderline"/>
        </w:rPr>
        <w:t xml:space="preserve"> </w:t>
      </w:r>
      <w:r w:rsidRPr="003E56DC">
        <w:rPr>
          <w:rStyle w:val="StyleUnderline"/>
          <w:highlight w:val="green"/>
        </w:rPr>
        <w:t>normalized through</w:t>
      </w:r>
      <w:r w:rsidRPr="005F7522">
        <w:rPr>
          <w:rStyle w:val="StyleUnderline"/>
        </w:rPr>
        <w:t xml:space="preserve"> their </w:t>
      </w:r>
      <w:r w:rsidRPr="003E56DC">
        <w:rPr>
          <w:rStyle w:val="StyleUnderline"/>
          <w:highlight w:val="green"/>
        </w:rPr>
        <w:t>repetition</w:t>
      </w:r>
      <w:r w:rsidRPr="005F7522">
        <w:rPr>
          <w:rStyle w:val="StyleUnderline"/>
        </w:rPr>
        <w:t xml:space="preserve"> in media, politics and science in a way that </w:t>
      </w:r>
      <w:r w:rsidRPr="003E56DC">
        <w:rPr>
          <w:rStyle w:val="StyleUnderline"/>
          <w:highlight w:val="green"/>
        </w:rPr>
        <w:t>they are seen as</w:t>
      </w:r>
      <w:r w:rsidRPr="005F7522">
        <w:rPr>
          <w:rStyle w:val="StyleUnderline"/>
        </w:rPr>
        <w:t xml:space="preserve"> true, </w:t>
      </w:r>
      <w:r w:rsidRPr="003E56DC">
        <w:rPr>
          <w:rStyle w:val="StyleUnderline"/>
          <w:highlight w:val="green"/>
        </w:rPr>
        <w:t>objective and apolitical.</w:t>
      </w:r>
      <w:r w:rsidRPr="005F7522">
        <w:rPr>
          <w:sz w:val="12"/>
        </w:rPr>
        <w:t xml:space="preserve"> The close relations between research and politics as well as between academic and political institutions keep Orientalism alive (see Kamola, 2020, see also Ei-Malik, 2015).</w:t>
      </w:r>
    </w:p>
    <w:p w14:paraId="148142F1" w14:textId="77777777" w:rsidR="00A46B31" w:rsidRPr="005F7522" w:rsidRDefault="00A46B31" w:rsidP="00A46B31">
      <w:pPr>
        <w:rPr>
          <w:sz w:val="12"/>
        </w:rPr>
      </w:pPr>
      <w:r w:rsidRPr="005F7522">
        <w:rPr>
          <w:sz w:val="12"/>
        </w:rPr>
        <w:t xml:space="preserve">Orientalism is problematic in its ordering, valuing and differentiating knowledge about the world in a particular way. </w:t>
      </w:r>
      <w:r w:rsidRPr="003E56DC">
        <w:rPr>
          <w:rStyle w:val="StyleUnderline"/>
          <w:highlight w:val="green"/>
        </w:rPr>
        <w:t>IR narratives</w:t>
      </w:r>
      <w:r w:rsidRPr="005F7522">
        <w:rPr>
          <w:rStyle w:val="StyleUnderline"/>
        </w:rPr>
        <w:t xml:space="preserve"> construct and </w:t>
      </w:r>
      <w:r w:rsidRPr="003E56DC">
        <w:rPr>
          <w:rStyle w:val="Emphasis"/>
          <w:highlight w:val="green"/>
        </w:rPr>
        <w:t>imagine the Arctic</w:t>
      </w:r>
      <w:r w:rsidRPr="005F7522">
        <w:rPr>
          <w:rStyle w:val="Emphasis"/>
        </w:rPr>
        <w:t xml:space="preserve"> paradoxically</w:t>
      </w:r>
      <w:r w:rsidRPr="005F7522">
        <w:rPr>
          <w:rStyle w:val="StyleUnderline"/>
        </w:rPr>
        <w:t xml:space="preserve"> </w:t>
      </w:r>
      <w:r w:rsidRPr="003E56DC">
        <w:rPr>
          <w:rStyle w:val="StyleUnderline"/>
          <w:highlight w:val="green"/>
        </w:rPr>
        <w:t>as</w:t>
      </w:r>
      <w:r w:rsidRPr="005F7522">
        <w:rPr>
          <w:rStyle w:val="StyleUnderline"/>
        </w:rPr>
        <w:t xml:space="preserve"> an international region through a select few regional markers, such as its being a </w:t>
      </w:r>
      <w:r w:rsidRPr="003E56DC">
        <w:rPr>
          <w:rStyle w:val="StyleUnderline"/>
          <w:highlight w:val="green"/>
        </w:rPr>
        <w:t>materially</w:t>
      </w:r>
      <w:r w:rsidRPr="005F7522">
        <w:rPr>
          <w:rStyle w:val="StyleUnderline"/>
        </w:rPr>
        <w:t xml:space="preserve"> based, </w:t>
      </w:r>
      <w:r w:rsidRPr="003E56DC">
        <w:rPr>
          <w:rStyle w:val="StyleUnderline"/>
          <w:highlight w:val="green"/>
        </w:rPr>
        <w:t>economically significant “resource region” and</w:t>
      </w:r>
      <w:r w:rsidRPr="005F7522">
        <w:rPr>
          <w:rStyle w:val="StyleUnderline"/>
        </w:rPr>
        <w:t xml:space="preserve">, at the same time, </w:t>
      </w:r>
      <w:r w:rsidRPr="003E56DC">
        <w:rPr>
          <w:rStyle w:val="StyleUnderline"/>
          <w:highlight w:val="green"/>
        </w:rPr>
        <w:t>having</w:t>
      </w:r>
      <w:r w:rsidRPr="005F7522">
        <w:rPr>
          <w:rStyle w:val="StyleUnderline"/>
        </w:rPr>
        <w:t xml:space="preserve"> a </w:t>
      </w:r>
      <w:r w:rsidRPr="003E56DC">
        <w:rPr>
          <w:rStyle w:val="StyleUnderline"/>
          <w:highlight w:val="green"/>
        </w:rPr>
        <w:t>vulnerable, fragile</w:t>
      </w:r>
      <w:r w:rsidRPr="005F7522">
        <w:rPr>
          <w:rStyle w:val="StyleUnderline"/>
        </w:rPr>
        <w:t xml:space="preserve"> nature </w:t>
      </w:r>
      <w:r w:rsidRPr="005F7522">
        <w:rPr>
          <w:rStyle w:val="Emphasis"/>
        </w:rPr>
        <w:t xml:space="preserve">in </w:t>
      </w:r>
      <w:r w:rsidRPr="003E56DC">
        <w:rPr>
          <w:rStyle w:val="Emphasis"/>
          <w:highlight w:val="green"/>
        </w:rPr>
        <w:t>need of protection</w:t>
      </w:r>
      <w:r w:rsidRPr="005F7522">
        <w:rPr>
          <w:sz w:val="12"/>
        </w:rPr>
        <w:t xml:space="preserve">, and by drawing selectively on existing historical and contemporary narratives. Such </w:t>
      </w:r>
      <w:r w:rsidRPr="005F7522">
        <w:rPr>
          <w:rStyle w:val="StyleUnderline"/>
        </w:rPr>
        <w:t xml:space="preserve">totalizing, yet paradoxical, narratives focus on comparatively few local particularities, generalize them and establish them as the overarching regional, politically significant markers. </w:t>
      </w:r>
      <w:r w:rsidRPr="005F7522">
        <w:rPr>
          <w:sz w:val="12"/>
        </w:rPr>
        <w:t>These narratives attain their official, authoritative and clearly definable form in regional political processes (Larner, 2002, see also Paasi, 2009).</w:t>
      </w:r>
    </w:p>
    <w:p w14:paraId="3DF1DEBC" w14:textId="77777777" w:rsidR="00A46B31" w:rsidRPr="005F7522" w:rsidRDefault="00A46B31" w:rsidP="00A46B31">
      <w:pPr>
        <w:rPr>
          <w:sz w:val="12"/>
        </w:rPr>
      </w:pPr>
      <w:r w:rsidRPr="005F7522">
        <w:rPr>
          <w:sz w:val="12"/>
        </w:rPr>
        <w:t xml:space="preserve">Narratives inform us about social relations, authority and power. Power relations are expressed in narratives by narrators who position themselves and others in their accounts of the world. IR narratives are often considered “methodologically elitist” with their focus on narratives of political decision-makers and experts (Stanley &amp; Jackson, 2016). Such narratives legitimize power relations, naturalize interactions and mobilize action or enable inaction. </w:t>
      </w:r>
      <w:r w:rsidRPr="005F7522">
        <w:rPr>
          <w:rStyle w:val="StyleUnderline"/>
        </w:rPr>
        <w:t xml:space="preserve">The totalized narratives of the Arctic do not consider the diversity of the </w:t>
      </w:r>
      <w:proofErr w:type="gramStart"/>
      <w:r w:rsidRPr="005F7522">
        <w:rPr>
          <w:rStyle w:val="StyleUnderline"/>
        </w:rPr>
        <w:t>region, and</w:t>
      </w:r>
      <w:proofErr w:type="gramEnd"/>
      <w:r w:rsidRPr="005F7522">
        <w:rPr>
          <w:rStyle w:val="StyleUnderline"/>
        </w:rPr>
        <w:t xml:space="preserve"> produce a world view that does not match local experiences, everyday lives and varied concerns</w:t>
      </w:r>
      <w:r w:rsidRPr="005F7522">
        <w:rPr>
          <w:sz w:val="12"/>
        </w:rPr>
        <w:t>. Even if such insights from inside the Arctic are not reflected in IR narratives, it does not mean that they do not matter, as the advocates of “Global IR” point out (Bilgin, 2021; Tucker, 2018).</w:t>
      </w:r>
    </w:p>
    <w:p w14:paraId="02FA9B35" w14:textId="77777777" w:rsidR="00A46B31" w:rsidRPr="005F7522" w:rsidRDefault="00A46B31" w:rsidP="00A46B31">
      <w:pPr>
        <w:rPr>
          <w:sz w:val="12"/>
        </w:rPr>
      </w:pPr>
      <w:r w:rsidRPr="005F7522">
        <w:rPr>
          <w:sz w:val="12"/>
        </w:rPr>
        <w:t>According to geographer Anssi Paasi (2021), “Othering” is not a constant, static and singular phenomenon that can simply be wiped away as desired. Rather, “it is a complex, dynamic and malleable phenomenon, which is historically contingent, political and politicised phenomenon that often finds new forms and that tends to multiply borders” in social life (Paasi, 2021, 20). Critically oriented scholars focus on how “</w:t>
      </w:r>
      <w:r w:rsidRPr="005F7522">
        <w:rPr>
          <w:rStyle w:val="StyleUnderline"/>
        </w:rPr>
        <w:t xml:space="preserve">Othering” narratives continue to play a significant role in making the Arctic world </w:t>
      </w:r>
      <w:r w:rsidRPr="005F7522">
        <w:rPr>
          <w:sz w:val="12"/>
        </w:rPr>
        <w:t>and employ their insights to decolonize the IR narratives (Gricius, 2021, see also Bravo, 2015; Jensen, 2015; Huggan, 2016).</w:t>
      </w:r>
    </w:p>
    <w:p w14:paraId="6320E99D" w14:textId="77777777" w:rsidR="00A46B31" w:rsidRPr="005F7522" w:rsidRDefault="00A46B31" w:rsidP="00A46B31">
      <w:pPr>
        <w:rPr>
          <w:sz w:val="12"/>
          <w:szCs w:val="12"/>
        </w:rPr>
      </w:pPr>
      <w:r w:rsidRPr="005F7522">
        <w:rPr>
          <w:sz w:val="12"/>
          <w:szCs w:val="12"/>
        </w:rPr>
        <w:t>Narratives are often understood as texts. Said warned that “reading and writing texts are never neutral activities: there are interests, power, passions, pleasures entailed no matter how aesthetic or entertaining the work” (Said 1993, 318). Texts such as literary works and curricula, as well as visual representations of different kinds such as maps, show how contemporary Orientalism operates in IR narratives. In the following, I will apply contrapuntal reading to study the IR narratives of “Arctic exceptionalism” and the “Global Arctic” in contemporary texts produced by Arctic IR scholars. For Said, each text has both an interior and an exterior world of its own. A text manifests its “worldliness”, that is, a set of relations with its world mediated by the author. Texts might be complex and paradoxical, blurring Western and the non-Western, local and global, centre and periphery at the same time. A paradox is a seemingly absurd or contradictory situation. To capture this complexity, Said calls his method “contrapuntal”, evoking counterpoint, that is, music composed of two or more relatively independent melodies and the way they sound together. The method aims at a critical reading of texts to explore their cultural backgrounds, intertwined colonial roots and paradoxes. For IR scholars, the method makes it possible to not only establish new connections in thinking about “worldliness</w:t>
      </w:r>
      <w:proofErr w:type="gramStart"/>
      <w:r w:rsidRPr="005F7522">
        <w:rPr>
          <w:sz w:val="12"/>
          <w:szCs w:val="12"/>
        </w:rPr>
        <w:t>”, but</w:t>
      </w:r>
      <w:proofErr w:type="gramEnd"/>
      <w:r w:rsidRPr="005F7522">
        <w:rPr>
          <w:sz w:val="12"/>
          <w:szCs w:val="12"/>
        </w:rPr>
        <w:t xml:space="preserve"> also uncover already existing relations and gaps in them; it also encourages new ways to see problems in world politics (Bilgin, 2016; Chowdhry, 2007).</w:t>
      </w:r>
    </w:p>
    <w:p w14:paraId="00AF1012" w14:textId="77777777" w:rsidR="00A46B31" w:rsidRPr="005F7522" w:rsidRDefault="00A46B31" w:rsidP="00A46B31">
      <w:pPr>
        <w:rPr>
          <w:sz w:val="12"/>
          <w:szCs w:val="12"/>
        </w:rPr>
      </w:pPr>
      <w:r w:rsidRPr="005F7522">
        <w:rPr>
          <w:sz w:val="12"/>
          <w:szCs w:val="12"/>
        </w:rPr>
        <w:t>Arctic Exceptionalism</w:t>
      </w:r>
    </w:p>
    <w:p w14:paraId="57083976" w14:textId="77777777" w:rsidR="00A46B31" w:rsidRPr="005F7522" w:rsidRDefault="00A46B31" w:rsidP="00A46B31">
      <w:pPr>
        <w:rPr>
          <w:sz w:val="12"/>
        </w:rPr>
      </w:pPr>
      <w:r w:rsidRPr="005F7522">
        <w:rPr>
          <w:sz w:val="12"/>
        </w:rPr>
        <w:t xml:space="preserve">For most IR scholars, </w:t>
      </w:r>
      <w:r w:rsidRPr="005F7522">
        <w:rPr>
          <w:rStyle w:val="StyleUnderline"/>
        </w:rPr>
        <w:t>the narrative about the Arctic as an international region has its beginnings in the 1987 Murmansk speech by</w:t>
      </w:r>
      <w:r w:rsidRPr="005F7522">
        <w:rPr>
          <w:sz w:val="12"/>
        </w:rPr>
        <w:t xml:space="preserve"> then Soviet President Mikhail </w:t>
      </w:r>
      <w:r w:rsidRPr="005F7522">
        <w:rPr>
          <w:rStyle w:val="StyleUnderline"/>
        </w:rPr>
        <w:t>Gorbachev, who proposed scientific and environmental cooperation in the Arctic, which led to the establishment of the Arctic Council</w:t>
      </w:r>
      <w:r w:rsidRPr="005F7522">
        <w:rPr>
          <w:sz w:val="12"/>
        </w:rPr>
        <w:t xml:space="preserve"> some years later. Since then, the Arctic has become “a fairly developed region, composed of the eight states (mostly their northernmost parts) in direct proximity to the Arctic Ocean with relatively strong social and political ties and even stronger incentives for cooperation” (Jegorova, 2013, 9). Other forms of international cooperation have rarely attracted the interest of IR scholarship and narratives, one case being Indigenous internationalism (Nuttall, 2018; Shadian, 2016; Tennberg, 2010, see also Knecht &amp; Laubenstein, 2020).</w:t>
      </w:r>
    </w:p>
    <w:p w14:paraId="7191432D" w14:textId="77777777" w:rsidR="00A46B31" w:rsidRPr="005F7522" w:rsidRDefault="00A46B31" w:rsidP="00A46B31">
      <w:pPr>
        <w:rPr>
          <w:sz w:val="16"/>
        </w:rPr>
      </w:pPr>
      <w:r w:rsidRPr="005F7522">
        <w:rPr>
          <w:sz w:val="16"/>
        </w:rPr>
        <w:t>A narrative typically consists of a setting, a problem, a central actor, a plot and a message. A narrative does not take place in a vacuum, but against a certain background, a setting that makes the story meaningful and sensible. In weaving the Arctic into an exceptionalist IR narrative, the narrators emphasize the transformation of the region from a militarized theatre to a cooperative region, as Young notes in the following:</w:t>
      </w:r>
    </w:p>
    <w:p w14:paraId="6CCAFC72" w14:textId="77777777" w:rsidR="00A46B31" w:rsidRPr="005F7522" w:rsidRDefault="00A46B31" w:rsidP="00A46B31">
      <w:pPr>
        <w:rPr>
          <w:sz w:val="12"/>
        </w:rPr>
      </w:pPr>
      <w:r w:rsidRPr="005F7522">
        <w:rPr>
          <w:sz w:val="12"/>
        </w:rPr>
        <w:t xml:space="preserve">In the aftermath of the Cold War, </w:t>
      </w:r>
      <w:r w:rsidRPr="005F7522">
        <w:rPr>
          <w:rStyle w:val="StyleUnderline"/>
        </w:rPr>
        <w:t>a view of the Arctic as a distinctive region with a policy agenda of its own arose in many quarters and played a prominent role in shaping initiatives</w:t>
      </w:r>
      <w:r w:rsidRPr="005F7522">
        <w:rPr>
          <w:sz w:val="12"/>
        </w:rPr>
        <w:t xml:space="preserve"> such as the launching of the Arctic Environmental Protection Strategy in 1991 and the creation of the Arctic Council in 1996. (Young, 2021, 1)</w:t>
      </w:r>
    </w:p>
    <w:p w14:paraId="42439F38" w14:textId="77777777" w:rsidR="00A46B31" w:rsidRPr="005F7522" w:rsidRDefault="00A46B31" w:rsidP="00A46B31">
      <w:pPr>
        <w:rPr>
          <w:sz w:val="12"/>
        </w:rPr>
      </w:pPr>
      <w:r w:rsidRPr="005F7522">
        <w:rPr>
          <w:sz w:val="12"/>
        </w:rPr>
        <w:t xml:space="preserve">In a narrative, there is also an actor, a human or human-like agent, on behalf of whom the narrative is told. In the case of the Arctic, </w:t>
      </w:r>
      <w:r w:rsidRPr="005F7522">
        <w:rPr>
          <w:rStyle w:val="StyleUnderline"/>
        </w:rPr>
        <w:t>the narratives are told in the name of the “Arctic states”, that is, the Nordic countries, Russia, Canada and the USA</w:t>
      </w:r>
      <w:r w:rsidRPr="005F7522">
        <w:rPr>
          <w:sz w:val="12"/>
        </w:rPr>
        <w:t xml:space="preserve">. As IR scholar Riikka Kuusisto (2018, 161) points out, “[i]n narratives about international relations, state actors often have clear roles and moves are usually made for a reason”. The </w:t>
      </w:r>
      <w:r w:rsidRPr="005F7522">
        <w:rPr>
          <w:rStyle w:val="Emphasis"/>
        </w:rPr>
        <w:t>state-centric IR narratives</w:t>
      </w:r>
      <w:r w:rsidRPr="005F7522">
        <w:rPr>
          <w:sz w:val="12"/>
        </w:rPr>
        <w:t xml:space="preserve"> </w:t>
      </w:r>
      <w:r w:rsidRPr="005F7522">
        <w:rPr>
          <w:rStyle w:val="StyleUnderline"/>
        </w:rPr>
        <w:t xml:space="preserve">about the Arctic are </w:t>
      </w:r>
      <w:r w:rsidRPr="003E56DC">
        <w:rPr>
          <w:rStyle w:val="StyleUnderline"/>
          <w:highlight w:val="green"/>
        </w:rPr>
        <w:t>bound up with</w:t>
      </w:r>
      <w:r w:rsidRPr="005F7522">
        <w:rPr>
          <w:rStyle w:val="StyleUnderline"/>
        </w:rPr>
        <w:t xml:space="preserve"> the history of the region: the </w:t>
      </w:r>
      <w:r w:rsidRPr="003E56DC">
        <w:rPr>
          <w:rStyle w:val="StyleUnderline"/>
          <w:highlight w:val="green"/>
        </w:rPr>
        <w:t>legitimization of the domination of</w:t>
      </w:r>
      <w:r w:rsidRPr="005F7522">
        <w:rPr>
          <w:rStyle w:val="StyleUnderline"/>
        </w:rPr>
        <w:t xml:space="preserve"> a </w:t>
      </w:r>
      <w:r w:rsidRPr="003E56DC">
        <w:rPr>
          <w:rStyle w:val="StyleUnderline"/>
          <w:highlight w:val="green"/>
        </w:rPr>
        <w:t>territory</w:t>
      </w:r>
      <w:r w:rsidRPr="005F7522">
        <w:rPr>
          <w:rStyle w:val="StyleUnderline"/>
        </w:rPr>
        <w:t xml:space="preserve"> </w:t>
      </w:r>
      <w:r w:rsidRPr="005F7522">
        <w:rPr>
          <w:sz w:val="12"/>
        </w:rPr>
        <w:t>(Dahl, 2012). The states are defined as the major actors in the Arctic, although there is a continuous debate on who the Arctic representatives are among the states claiming to be “Arctic”. While the Arctic as a region is located in the North, politically “the Arctic is composed in large measure of remote segments of states whose centers of gravity lie far to the South, … that it is an object of interest to outsiders first and foremost as a source of the raw materials needed to fuel the engines of industrial societies” (Young, 2021, 2).</w:t>
      </w:r>
    </w:p>
    <w:p w14:paraId="37400049" w14:textId="77777777" w:rsidR="00A46B31" w:rsidRPr="005F7522" w:rsidRDefault="00A46B31" w:rsidP="00A46B31">
      <w:pPr>
        <w:rPr>
          <w:sz w:val="12"/>
        </w:rPr>
      </w:pPr>
      <w:r w:rsidRPr="005F7522">
        <w:rPr>
          <w:sz w:val="12"/>
        </w:rPr>
        <w:t xml:space="preserve">A narrative involves some sort of disruption, a problem, something which makes it worth telling. The narrator selects and orders events to make sense of the world, usually in terms of a transition from an initial, somehow problematic state to a later state, or to an outcome constituting a solution to the initial problem (Spencer, 2016; Suganami, 2008). In the case of the Arctic, the disturbance to be addressed was the end of Cold War, which </w:t>
      </w:r>
      <w:proofErr w:type="gramStart"/>
      <w:r w:rsidRPr="005F7522">
        <w:rPr>
          <w:sz w:val="12"/>
        </w:rPr>
        <w:t>opened up</w:t>
      </w:r>
      <w:proofErr w:type="gramEnd"/>
      <w:r w:rsidRPr="005F7522">
        <w:rPr>
          <w:sz w:val="12"/>
        </w:rPr>
        <w:t xml:space="preserve"> opportunities for collaboration in the region. Before the end of the Cold War, </w:t>
      </w:r>
      <w:r w:rsidRPr="005F7522">
        <w:rPr>
          <w:rStyle w:val="StyleUnderline"/>
        </w:rPr>
        <w:t>the region was described as a military theatre.</w:t>
      </w:r>
      <w:r w:rsidRPr="005F7522">
        <w:rPr>
          <w:sz w:val="12"/>
        </w:rPr>
        <w:t xml:space="preserve"> Oran Young comments on this transition as follows:</w:t>
      </w:r>
    </w:p>
    <w:p w14:paraId="2D57BB4D" w14:textId="77777777" w:rsidR="00A46B31" w:rsidRPr="005F7522" w:rsidRDefault="00A46B31" w:rsidP="00A46B31">
      <w:pPr>
        <w:rPr>
          <w:sz w:val="12"/>
        </w:rPr>
      </w:pPr>
      <w:r w:rsidRPr="005F7522">
        <w:rPr>
          <w:rStyle w:val="StyleUnderline"/>
        </w:rPr>
        <w:t>while the Arctic had been an important theater of operations for strategic weapons systems during the Cold War, the region was not itself a locus of serious conflicts between or among states</w:t>
      </w:r>
      <w:r w:rsidRPr="005F7522">
        <w:rPr>
          <w:sz w:val="12"/>
        </w:rPr>
        <w:t>. As the Cold War faded, we anticipated, the region would emerge as an area in which efforts to promote cooperation could unfold somewhat outside the main currents of world affairs. (Young, 2021, 1)</w:t>
      </w:r>
    </w:p>
    <w:p w14:paraId="19B93717" w14:textId="77777777" w:rsidR="00A46B31" w:rsidRPr="005F7522" w:rsidRDefault="00A46B31" w:rsidP="00A46B31">
      <w:pPr>
        <w:rPr>
          <w:sz w:val="12"/>
          <w:szCs w:val="12"/>
        </w:rPr>
      </w:pPr>
      <w:r w:rsidRPr="005F7522">
        <w:rPr>
          <w:sz w:val="12"/>
          <w:szCs w:val="12"/>
        </w:rPr>
        <w:t>The plot consists of the selection of events and ordering of them in the narrative to resolve the disturbance. The Arctic IR plot focuses on human-nature relations as the constitutive feature of the Arctic as an international region. Cooperation on Arctic environmental concerns provided the focus for politicians to re-imagine the Arctic in terms of environmental protection and sustainable development in the early 1990s. Concerns over transboundary pollution, radioactivity and, more recently, global environmental problems such as climate change and loss of biodiversity have dominated Arctic scientific and political agendas and international cooperation. They have given rise to narratives imagining the region as “circumpolar” or “pan-arctic”, a uniform entity, despite the diversity of the region politically, economically and culturally. While most international regions are land-based, historically, culturally and economically connected entities, as an international region, the Arctic is an ungainly, fragmented political construction (Knecht, 2013).</w:t>
      </w:r>
    </w:p>
    <w:p w14:paraId="71833715" w14:textId="77777777" w:rsidR="00A46B31" w:rsidRPr="005F7522" w:rsidRDefault="00A46B31" w:rsidP="00A46B31">
      <w:pPr>
        <w:rPr>
          <w:sz w:val="12"/>
          <w:szCs w:val="12"/>
        </w:rPr>
      </w:pPr>
      <w:r w:rsidRPr="005F7522">
        <w:rPr>
          <w:sz w:val="12"/>
          <w:szCs w:val="12"/>
        </w:rPr>
        <w:t>Until the mid-2000s, the region was considered a special, unique case of international regionalism isolated from broader political and economic developments, yet one presenting some features of the open, inclusive and multi-issue approach typical of the “New regionalism” (Jegorova, 2013; Knecht, 2013). The Arctic as an exceptional international region was “characterized primarily as an apolitical space of regional governance, functional co-operation, and peaceful co-existence” (Käpylä, 2015; see also Lackenbauer &amp; Dean, 2020).</w:t>
      </w:r>
    </w:p>
    <w:p w14:paraId="51E516A4" w14:textId="77777777" w:rsidR="00A46B31" w:rsidRPr="005F7522" w:rsidRDefault="00A46B31" w:rsidP="00A46B31">
      <w:pPr>
        <w:rPr>
          <w:sz w:val="16"/>
        </w:rPr>
      </w:pPr>
      <w:r w:rsidRPr="005F7522">
        <w:rPr>
          <w:sz w:val="16"/>
        </w:rPr>
        <w:t>However, political developments, such as the Russian planting of the flag at the North Pole and cooperation among Arctic “coastal states” as a smaller grouping of countries, have challenged the image of the Arctic as a unitary, peaceful zone, prompting some IR scholars see the region as “now being drawn into the global system of high politics” due to global resource needs and geopolitical tensions (Young, 2012, 169). With the race for natural resources, the region has become narrated as a potential zone of conflict (Palosaari, 2011; Young, 2011). The two narratives—the Arctic as a zone of peace or of conflict—reflect the contrasting world view of their narrators. Oran Young describes the narratives about the Arctic as a paradox since there is “little overlap in the membership of the two communities; … the deliberations of their members have almost nothing in common, and individual members seldom engage in a focused effort to explore, much less to come to terms with, this paradox” (Young, 2021, 7).</w:t>
      </w:r>
    </w:p>
    <w:p w14:paraId="5CA26EB6" w14:textId="77777777" w:rsidR="00A46B31" w:rsidRPr="005F7522" w:rsidRDefault="00A46B31" w:rsidP="00A46B31">
      <w:pPr>
        <w:rPr>
          <w:sz w:val="12"/>
          <w:szCs w:val="12"/>
        </w:rPr>
      </w:pPr>
      <w:r w:rsidRPr="005F7522">
        <w:rPr>
          <w:sz w:val="12"/>
          <w:szCs w:val="12"/>
        </w:rPr>
        <w:t>Narrative refers to the way in which disparate facts and events about the world are woven together to make sense of historical, economic, social and political conditions, often defined as “realities”. Narratives often claim to be accounts of the world as reality, but the same events may be constructed and interpreted in contradictory ways, producing competing narratives (Suganami, 2008). The seemingly paradoxical IR narratives weave two completely different imaginaries about the Arctic; yet, regardless of whether they support or challenge a given imaginary, each views the region as “a container” with its own internal state-centric logic of action, be the emphasis on the Arctic as a site of peace or of inter-state conflict.</w:t>
      </w:r>
    </w:p>
    <w:p w14:paraId="5E7E33DA" w14:textId="77777777" w:rsidR="00A46B31" w:rsidRPr="005F7522" w:rsidRDefault="00A46B31" w:rsidP="00A46B31">
      <w:pPr>
        <w:rPr>
          <w:sz w:val="12"/>
        </w:rPr>
      </w:pPr>
      <w:r w:rsidRPr="005F7522">
        <w:rPr>
          <w:sz w:val="12"/>
        </w:rPr>
        <w:t xml:space="preserve">The IR narratives revolve around a certain understanding of a disturbance in the Arctic, that is, the need to tackle environmental concerns or the environment as a source of conflict, particularly in intergovernmental relations. </w:t>
      </w:r>
      <w:r w:rsidRPr="003E56DC">
        <w:rPr>
          <w:rStyle w:val="StyleUnderline"/>
          <w:highlight w:val="green"/>
        </w:rPr>
        <w:t>Despite</w:t>
      </w:r>
      <w:r w:rsidRPr="005F7522">
        <w:rPr>
          <w:rStyle w:val="StyleUnderline"/>
        </w:rPr>
        <w:t xml:space="preserve"> the apparent, </w:t>
      </w:r>
      <w:r w:rsidRPr="005F7522">
        <w:rPr>
          <w:rStyle w:val="Emphasis"/>
        </w:rPr>
        <w:t xml:space="preserve">ongoing conflict of </w:t>
      </w:r>
      <w:r w:rsidRPr="003E56DC">
        <w:rPr>
          <w:rStyle w:val="Emphasis"/>
          <w:highlight w:val="green"/>
        </w:rPr>
        <w:t>contested sovereignties</w:t>
      </w:r>
      <w:r w:rsidRPr="005F7522">
        <w:rPr>
          <w:rStyle w:val="StyleUnderline"/>
        </w:rPr>
        <w:t xml:space="preserve"> in the Arctic, </w:t>
      </w:r>
      <w:r w:rsidRPr="003E56DC">
        <w:rPr>
          <w:rStyle w:val="StyleUnderline"/>
          <w:highlight w:val="green"/>
        </w:rPr>
        <w:t>among</w:t>
      </w:r>
      <w:r w:rsidRPr="005F7522">
        <w:rPr>
          <w:rStyle w:val="StyleUnderline"/>
        </w:rPr>
        <w:t xml:space="preserve"> </w:t>
      </w:r>
      <w:r w:rsidRPr="005F7522">
        <w:rPr>
          <w:rStyle w:val="Emphasis"/>
        </w:rPr>
        <w:t xml:space="preserve">states claiming sovereignty and </w:t>
      </w:r>
      <w:r w:rsidRPr="003E56DC">
        <w:rPr>
          <w:rStyle w:val="Emphasis"/>
          <w:highlight w:val="green"/>
        </w:rPr>
        <w:t>Indigenous peoples</w:t>
      </w:r>
      <w:r w:rsidRPr="003E56DC">
        <w:rPr>
          <w:rStyle w:val="StyleUnderline"/>
          <w:highlight w:val="green"/>
        </w:rPr>
        <w:t xml:space="preserve"> demanding self-determination</w:t>
      </w:r>
      <w:r w:rsidRPr="005F7522">
        <w:rPr>
          <w:rStyle w:val="StyleUnderline"/>
        </w:rPr>
        <w:t xml:space="preserve">, the </w:t>
      </w:r>
      <w:r w:rsidRPr="003E56DC">
        <w:rPr>
          <w:rStyle w:val="Emphasis"/>
          <w:highlight w:val="green"/>
        </w:rPr>
        <w:t xml:space="preserve">IR narratives </w:t>
      </w:r>
      <w:r w:rsidRPr="005F7522">
        <w:rPr>
          <w:rStyle w:val="Emphasis"/>
        </w:rPr>
        <w:t xml:space="preserve">are </w:t>
      </w:r>
      <w:r w:rsidRPr="003E56DC">
        <w:rPr>
          <w:rStyle w:val="Emphasis"/>
          <w:highlight w:val="green"/>
        </w:rPr>
        <w:t>oblivious</w:t>
      </w:r>
      <w:r w:rsidRPr="003E56DC">
        <w:rPr>
          <w:rStyle w:val="StyleUnderline"/>
          <w:highlight w:val="green"/>
        </w:rPr>
        <w:t xml:space="preserve"> to</w:t>
      </w:r>
      <w:r w:rsidRPr="005F7522">
        <w:rPr>
          <w:rStyle w:val="StyleUnderline"/>
        </w:rPr>
        <w:t xml:space="preserve"> this </w:t>
      </w:r>
      <w:r w:rsidRPr="003E56DC">
        <w:rPr>
          <w:rStyle w:val="StyleUnderline"/>
          <w:highlight w:val="green"/>
        </w:rPr>
        <w:t>paradox manifested in everyday conflicts</w:t>
      </w:r>
      <w:r w:rsidRPr="005F7522">
        <w:rPr>
          <w:rStyle w:val="StyleUnderline"/>
        </w:rPr>
        <w:t xml:space="preserve"> and struggles </w:t>
      </w:r>
      <w:r w:rsidRPr="003E56DC">
        <w:rPr>
          <w:rStyle w:val="StyleUnderline"/>
          <w:highlight w:val="green"/>
        </w:rPr>
        <w:t>in the Arctic related to</w:t>
      </w:r>
      <w:r w:rsidRPr="005F7522">
        <w:rPr>
          <w:rStyle w:val="StyleUnderline"/>
        </w:rPr>
        <w:t xml:space="preserve"> various </w:t>
      </w:r>
      <w:r w:rsidRPr="003E56DC">
        <w:rPr>
          <w:rStyle w:val="StyleUnderline"/>
          <w:highlight w:val="green"/>
        </w:rPr>
        <w:t>environmental concerns</w:t>
      </w:r>
      <w:r w:rsidRPr="005F7522">
        <w:rPr>
          <w:sz w:val="12"/>
        </w:rPr>
        <w:t xml:space="preserve">. </w:t>
      </w:r>
      <w:r w:rsidRPr="005F7522">
        <w:rPr>
          <w:rStyle w:val="StyleUnderline"/>
        </w:rPr>
        <w:t xml:space="preserve">The most important concerns of Indigenous peoples, such as </w:t>
      </w:r>
      <w:r w:rsidRPr="003E56DC">
        <w:rPr>
          <w:rStyle w:val="StyleUnderline"/>
          <w:highlight w:val="green"/>
        </w:rPr>
        <w:t>rights to land and water</w:t>
      </w:r>
      <w:r w:rsidRPr="005F7522">
        <w:rPr>
          <w:rStyle w:val="StyleUnderline"/>
        </w:rPr>
        <w:t>, especially relevant for Nordic and Russian Indigenous peoples, have yet to be tackled, discussed or resolved in the Arctic context</w:t>
      </w:r>
      <w:r w:rsidRPr="005F7522">
        <w:rPr>
          <w:sz w:val="12"/>
        </w:rPr>
        <w:t xml:space="preserve"> (see, e.g., Tennberg et al., 2021). </w:t>
      </w:r>
    </w:p>
    <w:p w14:paraId="2A981614" w14:textId="77777777" w:rsidR="00A46B31" w:rsidRPr="005F7522" w:rsidRDefault="00A46B31" w:rsidP="00A46B31">
      <w:pPr>
        <w:rPr>
          <w:sz w:val="12"/>
          <w:szCs w:val="12"/>
        </w:rPr>
      </w:pPr>
      <w:r w:rsidRPr="005F7522">
        <w:rPr>
          <w:sz w:val="12"/>
          <w:szCs w:val="12"/>
        </w:rPr>
        <w:t>The Global Arctic</w:t>
      </w:r>
    </w:p>
    <w:p w14:paraId="2793B59D" w14:textId="77777777" w:rsidR="00A46B31" w:rsidRPr="005F7522" w:rsidRDefault="00A46B31" w:rsidP="00A46B31">
      <w:pPr>
        <w:rPr>
          <w:sz w:val="12"/>
        </w:rPr>
      </w:pPr>
      <w:r w:rsidRPr="005F7522">
        <w:rPr>
          <w:sz w:val="12"/>
        </w:rPr>
        <w:t xml:space="preserve">The critics of the Arctic exceptionalist narrative have paved the way to a new set of narratives about the region. In the 2010s, </w:t>
      </w:r>
      <w:r w:rsidRPr="005F7522">
        <w:rPr>
          <w:rStyle w:val="StyleUnderline"/>
        </w:rPr>
        <w:t xml:space="preserve">the </w:t>
      </w:r>
      <w:r w:rsidRPr="003E56DC">
        <w:rPr>
          <w:rStyle w:val="StyleUnderline"/>
          <w:highlight w:val="green"/>
        </w:rPr>
        <w:t xml:space="preserve">Arctic </w:t>
      </w:r>
      <w:r w:rsidRPr="005F7522">
        <w:rPr>
          <w:rStyle w:val="StyleUnderline"/>
        </w:rPr>
        <w:t xml:space="preserve">became </w:t>
      </w:r>
      <w:r w:rsidRPr="003E56DC">
        <w:rPr>
          <w:rStyle w:val="StyleUnderline"/>
          <w:highlight w:val="green"/>
        </w:rPr>
        <w:t>narrated</w:t>
      </w:r>
      <w:r w:rsidRPr="005F7522">
        <w:rPr>
          <w:rStyle w:val="StyleUnderline"/>
        </w:rPr>
        <w:t xml:space="preserve"> increasingly </w:t>
      </w:r>
      <w:r w:rsidRPr="003E56DC">
        <w:rPr>
          <w:rStyle w:val="StyleUnderline"/>
          <w:highlight w:val="green"/>
        </w:rPr>
        <w:t>by IR scholars as</w:t>
      </w:r>
      <w:r w:rsidRPr="005F7522">
        <w:rPr>
          <w:rStyle w:val="StyleUnderline"/>
        </w:rPr>
        <w:t xml:space="preserve"> being “embedded in </w:t>
      </w:r>
      <w:r w:rsidRPr="003E56DC">
        <w:rPr>
          <w:rStyle w:val="StyleUnderline"/>
          <w:highlight w:val="green"/>
        </w:rPr>
        <w:t>global space</w:t>
      </w:r>
      <w:r w:rsidRPr="005F7522">
        <w:rPr>
          <w:rStyle w:val="StyleUnderline"/>
        </w:rPr>
        <w:t xml:space="preserve">”, that is, “inextricably </w:t>
      </w:r>
      <w:r w:rsidRPr="003E56DC">
        <w:rPr>
          <w:rStyle w:val="StyleUnderline"/>
          <w:highlight w:val="green"/>
        </w:rPr>
        <w:t>linked to global</w:t>
      </w:r>
      <w:r w:rsidRPr="005F7522">
        <w:rPr>
          <w:rStyle w:val="StyleUnderline"/>
        </w:rPr>
        <w:t xml:space="preserve"> climatic, environmental, economic and </w:t>
      </w:r>
      <w:r w:rsidRPr="003E56DC">
        <w:rPr>
          <w:rStyle w:val="StyleUnderline"/>
          <w:highlight w:val="green"/>
        </w:rPr>
        <w:t>political</w:t>
      </w:r>
      <w:r w:rsidRPr="005F7522">
        <w:rPr>
          <w:rStyle w:val="StyleUnderline"/>
        </w:rPr>
        <w:t xml:space="preserve"> systems and </w:t>
      </w:r>
      <w:r w:rsidRPr="003E56DC">
        <w:rPr>
          <w:rStyle w:val="StyleUnderline"/>
          <w:highlight w:val="green"/>
        </w:rPr>
        <w:t>processes</w:t>
      </w:r>
      <w:r w:rsidRPr="005F7522">
        <w:rPr>
          <w:rStyle w:val="StyleUnderline"/>
        </w:rPr>
        <w:t>”</w:t>
      </w:r>
      <w:r w:rsidRPr="005F7522">
        <w:rPr>
          <w:sz w:val="12"/>
        </w:rPr>
        <w:t xml:space="preserve"> (Keil &amp; Knech, 2016, 4). This narrative came to be called the “global Arctic paradigm” (Keil &amp; Knecht, 2016, 10–11). The common theme in the paradigm, despite different versions, is increasing global interest in the Arctic beyond regional boundaries, recognition of its economic and environmental significance, and its diminishing political agency (Keil &amp; Knecht, 2016, 10–11; see also Heininen &amp; Southcott, 2010; Keskitalo &amp; Nuttall, 2015).</w:t>
      </w:r>
    </w:p>
    <w:p w14:paraId="68AB1249" w14:textId="77777777" w:rsidR="00A46B31" w:rsidRPr="005F7522" w:rsidRDefault="00A46B31" w:rsidP="00A46B31">
      <w:pPr>
        <w:rPr>
          <w:sz w:val="12"/>
        </w:rPr>
      </w:pPr>
      <w:r w:rsidRPr="005F7522">
        <w:rPr>
          <w:sz w:val="12"/>
        </w:rPr>
        <w:t xml:space="preserve">The Arctic was seen as caught </w:t>
      </w:r>
      <w:proofErr w:type="gramStart"/>
      <w:r w:rsidRPr="005F7522">
        <w:rPr>
          <w:sz w:val="12"/>
        </w:rPr>
        <w:t>in the midst of</w:t>
      </w:r>
      <w:proofErr w:type="gramEnd"/>
      <w:r w:rsidRPr="005F7522">
        <w:rPr>
          <w:sz w:val="12"/>
        </w:rPr>
        <w:t xml:space="preserve"> globally driven transformations: “The globalized Arctic includes both directions: global impacts within, and worldwide implications of the Arctic” (Heininen &amp; Finger, 2018, 200). </w:t>
      </w:r>
      <w:r w:rsidRPr="005F7522">
        <w:rPr>
          <w:rStyle w:val="StyleUnderline"/>
        </w:rPr>
        <w:t xml:space="preserve">The history of the region was reinterpreted as background to the narrative: globalization “is nothing new, since global relations have influenced and been effected [sic] by the Arctic region for centuries” </w:t>
      </w:r>
      <w:r w:rsidRPr="003E56DC">
        <w:rPr>
          <w:rStyle w:val="StyleUnderline"/>
          <w:highlight w:val="green"/>
        </w:rPr>
        <w:t>through fishing</w:t>
      </w:r>
      <w:r w:rsidRPr="005F7522">
        <w:rPr>
          <w:rStyle w:val="StyleUnderline"/>
        </w:rPr>
        <w:t xml:space="preserve">, </w:t>
      </w:r>
      <w:r w:rsidRPr="003E56DC">
        <w:rPr>
          <w:rStyle w:val="StyleUnderline"/>
          <w:highlight w:val="green"/>
        </w:rPr>
        <w:t>whaling</w:t>
      </w:r>
      <w:r w:rsidRPr="005F7522">
        <w:rPr>
          <w:rStyle w:val="StyleUnderline"/>
        </w:rPr>
        <w:t xml:space="preserve"> and </w:t>
      </w:r>
      <w:r w:rsidRPr="003E56DC">
        <w:rPr>
          <w:rStyle w:val="StyleUnderline"/>
          <w:highlight w:val="green"/>
        </w:rPr>
        <w:t>sealing</w:t>
      </w:r>
      <w:r w:rsidRPr="005F7522">
        <w:rPr>
          <w:rStyle w:val="StyleUnderline"/>
        </w:rPr>
        <w:t xml:space="preserve"> activities, </w:t>
      </w:r>
      <w:r w:rsidRPr="003E56DC">
        <w:rPr>
          <w:rStyle w:val="StyleUnderline"/>
          <w:highlight w:val="green"/>
        </w:rPr>
        <w:t>exploration</w:t>
      </w:r>
      <w:r w:rsidRPr="005F7522">
        <w:rPr>
          <w:rStyle w:val="StyleUnderline"/>
        </w:rPr>
        <w:t xml:space="preserve"> and </w:t>
      </w:r>
      <w:r w:rsidRPr="003E56DC">
        <w:rPr>
          <w:rStyle w:val="StyleUnderline"/>
          <w:highlight w:val="green"/>
        </w:rPr>
        <w:t>shipping routes, colonialism</w:t>
      </w:r>
      <w:r w:rsidRPr="005F7522">
        <w:rPr>
          <w:rStyle w:val="StyleUnderline"/>
        </w:rPr>
        <w:t xml:space="preserve">, exploration, </w:t>
      </w:r>
      <w:r w:rsidRPr="003E56DC">
        <w:rPr>
          <w:rStyle w:val="StyleUnderline"/>
          <w:highlight w:val="green"/>
        </w:rPr>
        <w:t>militarization and environmental degradation</w:t>
      </w:r>
      <w:r w:rsidRPr="005F7522">
        <w:rPr>
          <w:sz w:val="12"/>
        </w:rPr>
        <w:t xml:space="preserve"> (Heininen, 2011, 36).</w:t>
      </w:r>
    </w:p>
    <w:p w14:paraId="05E97AF3" w14:textId="77777777" w:rsidR="00A46B31" w:rsidRPr="005F7522" w:rsidRDefault="00A46B31" w:rsidP="00A46B31">
      <w:pPr>
        <w:rPr>
          <w:sz w:val="12"/>
        </w:rPr>
      </w:pPr>
      <w:r w:rsidRPr="005F7522">
        <w:rPr>
          <w:sz w:val="12"/>
        </w:rPr>
        <w:t xml:space="preserve">Climate change, access to resources, and transportation are problems of global circulation which the Arctic contributes to, enables and benefits from. The problem has been defined in material terms: Arctic raw materials appear as a promise to include Arctic goods in global trade flows and their more effective circulation has global </w:t>
      </w:r>
      <w:proofErr w:type="gramStart"/>
      <w:r w:rsidRPr="005F7522">
        <w:rPr>
          <w:sz w:val="12"/>
        </w:rPr>
        <w:t>potential, but</w:t>
      </w:r>
      <w:proofErr w:type="gramEnd"/>
      <w:r w:rsidRPr="005F7522">
        <w:rPr>
          <w:sz w:val="12"/>
        </w:rPr>
        <w:t xml:space="preserve"> requires development of infrastructure in the region. </w:t>
      </w:r>
      <w:r w:rsidRPr="005F7522">
        <w:rPr>
          <w:rStyle w:val="StyleUnderline"/>
        </w:rPr>
        <w:t>From the point of view of governance, the rationality is to maintain and secure global economic circulation that has positive effects while limiting circulation having negative impacts.</w:t>
      </w:r>
      <w:r w:rsidRPr="005F7522">
        <w:rPr>
          <w:sz w:val="12"/>
        </w:rPr>
        <w:t xml:space="preserve"> The Global Arctic narrative shifts the attention from geopolitics to geoeconomics. Economic development is not seen primarily in terms of structures and </w:t>
      </w:r>
      <w:proofErr w:type="gramStart"/>
      <w:r w:rsidRPr="005F7522">
        <w:rPr>
          <w:sz w:val="12"/>
        </w:rPr>
        <w:t>institutions, but</w:t>
      </w:r>
      <w:proofErr w:type="gramEnd"/>
      <w:r w:rsidRPr="005F7522">
        <w:rPr>
          <w:sz w:val="12"/>
        </w:rPr>
        <w:t xml:space="preserve"> rather is projected in patterns of movement of goods, money and labour, circulation of natural resources and digital information, and free trade (Albert &amp; Vasilache, 2021; Käpylä &amp; Mikkola, 2016).</w:t>
      </w:r>
    </w:p>
    <w:p w14:paraId="691E7C7D" w14:textId="77777777" w:rsidR="00A46B31" w:rsidRPr="005F7522" w:rsidRDefault="00A46B31" w:rsidP="00A46B31">
      <w:pPr>
        <w:rPr>
          <w:sz w:val="12"/>
        </w:rPr>
      </w:pPr>
      <w:r w:rsidRPr="005F7522">
        <w:rPr>
          <w:rStyle w:val="StyleUnderline"/>
        </w:rPr>
        <w:t>According to this narrative, the political agency of the Global Arctic is no longer Arctic</w:t>
      </w:r>
      <w:r w:rsidRPr="005F7522">
        <w:rPr>
          <w:sz w:val="12"/>
        </w:rPr>
        <w:t xml:space="preserve">: “Thus, it is possible to say that the future development of the ‘globalized’ Arctic is no longer in the hands of Arctic actors alone, whether we like it or not” (Heininen &amp; Finger, 2018, 200). Political and economic development of the Arctic is increasingly intertwined with politics beyond the region, and its governance is decentralized, taking place locally, nationally, regionally and globally. </w:t>
      </w:r>
      <w:r w:rsidRPr="005F7522">
        <w:rPr>
          <w:rStyle w:val="StyleUnderline"/>
        </w:rPr>
        <w:t xml:space="preserve">In the Global Arctic, </w:t>
      </w:r>
      <w:r w:rsidRPr="003E56DC">
        <w:rPr>
          <w:rStyle w:val="StyleUnderline"/>
          <w:highlight w:val="green"/>
        </w:rPr>
        <w:t>political agency is internationalized</w:t>
      </w:r>
      <w:r w:rsidRPr="005F7522">
        <w:rPr>
          <w:rStyle w:val="StyleUnderline"/>
        </w:rPr>
        <w:t xml:space="preserve"> beyond the region, and diversified to include a wide range of actors, both states and non-state actors, with their own interests as regards the region and their </w:t>
      </w:r>
      <w:proofErr w:type="gramStart"/>
      <w:r w:rsidRPr="005F7522">
        <w:rPr>
          <w:rStyle w:val="StyleUnderline"/>
        </w:rPr>
        <w:t>particular imaginaries</w:t>
      </w:r>
      <w:proofErr w:type="gramEnd"/>
      <w:r w:rsidRPr="005F7522">
        <w:rPr>
          <w:sz w:val="12"/>
        </w:rPr>
        <w:t xml:space="preserve"> (Corry, 2017; Keil &amp; Knecht, 2016).</w:t>
      </w:r>
    </w:p>
    <w:p w14:paraId="519ABACD" w14:textId="77777777" w:rsidR="00A46B31" w:rsidRPr="005F7522" w:rsidRDefault="00A46B31" w:rsidP="00A46B31">
      <w:pPr>
        <w:rPr>
          <w:sz w:val="12"/>
        </w:rPr>
      </w:pPr>
      <w:r w:rsidRPr="005F7522">
        <w:rPr>
          <w:rStyle w:val="StyleUnderline"/>
        </w:rPr>
        <w:t>The plot of the globalizing Arctic IR narratives strengthens “authority and agency to certain claims on time, destiny and direction of the Arctic for resource geopolitics and global change policies</w:t>
      </w:r>
      <w:r w:rsidRPr="005F7522">
        <w:rPr>
          <w:sz w:val="12"/>
        </w:rPr>
        <w:t xml:space="preserve">” (Sörlin, 2018, 245). </w:t>
      </w:r>
      <w:r w:rsidRPr="003E56DC">
        <w:rPr>
          <w:rStyle w:val="StyleUnderline"/>
          <w:highlight w:val="green"/>
        </w:rPr>
        <w:t>The Arctic is</w:t>
      </w:r>
      <w:r w:rsidRPr="005F7522">
        <w:rPr>
          <w:rStyle w:val="StyleUnderline"/>
        </w:rPr>
        <w:t xml:space="preserve"> used as an example of a particular state-centric and anthropocentric </w:t>
      </w:r>
      <w:r w:rsidRPr="003E56DC">
        <w:rPr>
          <w:rStyle w:val="StyleUnderline"/>
          <w:highlight w:val="green"/>
        </w:rPr>
        <w:t>“</w:t>
      </w:r>
      <w:r w:rsidRPr="003E56DC">
        <w:rPr>
          <w:rStyle w:val="Emphasis"/>
          <w:highlight w:val="green"/>
        </w:rPr>
        <w:t>governance-object</w:t>
      </w:r>
      <w:r w:rsidRPr="003E56DC">
        <w:rPr>
          <w:rStyle w:val="StyleUnderline"/>
          <w:highlight w:val="green"/>
        </w:rPr>
        <w:t>”,</w:t>
      </w:r>
      <w:r w:rsidRPr="005F7522">
        <w:rPr>
          <w:rStyle w:val="StyleUnderline"/>
        </w:rPr>
        <w:t xml:space="preserve"> mainly a natural science concern and a site for engineering human-nature relations</w:t>
      </w:r>
      <w:r w:rsidRPr="005F7522">
        <w:rPr>
          <w:sz w:val="12"/>
        </w:rPr>
        <w:t xml:space="preserve"> (Corry, 2017). Climate change-related concerns, threats and opportunities dominate the Global Arctic paradigm as the main problems. The problematic paradox for IR scholars is the portrayal of the Arctic as a globally relevant source of fossil fuels yet, at the same time, as a region clearly showing the harmful impacts of a warming climate (Palosaari, 2019).</w:t>
      </w:r>
    </w:p>
    <w:p w14:paraId="37FD19D3" w14:textId="77777777" w:rsidR="00A46B31" w:rsidRPr="005F7522" w:rsidRDefault="00A46B31" w:rsidP="00A46B31">
      <w:pPr>
        <w:rPr>
          <w:sz w:val="12"/>
        </w:rPr>
      </w:pPr>
      <w:r w:rsidRPr="005F7522">
        <w:rPr>
          <w:rStyle w:val="StyleUnderline"/>
        </w:rPr>
        <w:t>The Arctic, thus, is a particular object to be governed “globally</w:t>
      </w:r>
      <w:r w:rsidRPr="005F7522">
        <w:rPr>
          <w:sz w:val="12"/>
        </w:rPr>
        <w:t xml:space="preserve">”. Corry (2017, 74) </w:t>
      </w:r>
      <w:r w:rsidRPr="005F7522">
        <w:rPr>
          <w:rStyle w:val="StyleUnderline"/>
        </w:rPr>
        <w:t>notes that the abstract “globalist” IR narrative ignores the specific interests, agents and localities of political action. The narrative paradigm reflects the post-colonial roots of IR scholarship</w:t>
      </w:r>
      <w:r w:rsidRPr="005F7522">
        <w:rPr>
          <w:rStyle w:val="Emphasis"/>
        </w:rPr>
        <w:t>: The Global Arctic paradigm totalizes the Arctic</w:t>
      </w:r>
      <w:r w:rsidRPr="005F7522">
        <w:rPr>
          <w:sz w:val="12"/>
        </w:rPr>
        <w:t xml:space="preserve">—although </w:t>
      </w:r>
      <w:r w:rsidRPr="005F7522">
        <w:rPr>
          <w:rStyle w:val="Emphasis"/>
        </w:rPr>
        <w:t>in practice it is a fragmented entity for governance</w:t>
      </w:r>
      <w:r w:rsidRPr="005F7522">
        <w:rPr>
          <w:sz w:val="12"/>
        </w:rPr>
        <w:t>—</w:t>
      </w:r>
      <w:r w:rsidRPr="005F7522">
        <w:rPr>
          <w:rStyle w:val="Emphasis"/>
        </w:rPr>
        <w:t>views it from outside the region</w:t>
      </w:r>
      <w:r w:rsidRPr="005F7522">
        <w:rPr>
          <w:sz w:val="12"/>
        </w:rPr>
        <w:t xml:space="preserve"> </w:t>
      </w:r>
      <w:r w:rsidRPr="005F7522">
        <w:rPr>
          <w:rStyle w:val="StyleUnderline"/>
        </w:rPr>
        <w:t>and essentializes it as a resource region to respond to global demand</w:t>
      </w:r>
      <w:r w:rsidRPr="005F7522">
        <w:rPr>
          <w:sz w:val="12"/>
        </w:rPr>
        <w:t xml:space="preserve">. As Felix Anderl and Antonia Witt note, </w:t>
      </w:r>
      <w:r w:rsidRPr="005F7522">
        <w:rPr>
          <w:rStyle w:val="StyleUnderline"/>
        </w:rPr>
        <w:t>IR scholars use the “the global” as a descriptive category, often unproblematized, as an imagined space of politics, governance and knowledge. This is often the case in Arctic IR</w:t>
      </w:r>
      <w:r w:rsidRPr="005F7522">
        <w:rPr>
          <w:sz w:val="12"/>
        </w:rPr>
        <w:t xml:space="preserve">. Instead, Anderl and Witt suggest that in fact “globalisms” are many, with multiple narratives about them as well as multiple ways to know “the global”. One needs to consider where the </w:t>
      </w:r>
      <w:proofErr w:type="gramStart"/>
      <w:r w:rsidRPr="005F7522">
        <w:rPr>
          <w:sz w:val="12"/>
        </w:rPr>
        <w:t>particular understanding</w:t>
      </w:r>
      <w:proofErr w:type="gramEnd"/>
      <w:r w:rsidRPr="005F7522">
        <w:rPr>
          <w:sz w:val="12"/>
        </w:rPr>
        <w:t xml:space="preserve"> of “the global” comes from, how it is narrated, by whom and with what effects (Anderl &amp; Witt, 2020).</w:t>
      </w:r>
    </w:p>
    <w:p w14:paraId="03D474D8" w14:textId="77777777" w:rsidR="00A46B31" w:rsidRPr="005F7522" w:rsidRDefault="00A46B31" w:rsidP="00A46B31">
      <w:pPr>
        <w:rPr>
          <w:sz w:val="12"/>
        </w:rPr>
      </w:pPr>
      <w:r w:rsidRPr="005F7522">
        <w:rPr>
          <w:sz w:val="12"/>
        </w:rPr>
        <w:t xml:space="preserve">From a critical perspective, </w:t>
      </w:r>
      <w:r w:rsidRPr="003E56DC">
        <w:rPr>
          <w:rStyle w:val="StyleUnderline"/>
          <w:highlight w:val="green"/>
        </w:rPr>
        <w:t xml:space="preserve">the </w:t>
      </w:r>
      <w:r w:rsidRPr="003E56DC">
        <w:rPr>
          <w:rStyle w:val="Emphasis"/>
          <w:highlight w:val="green"/>
        </w:rPr>
        <w:t>paradox</w:t>
      </w:r>
      <w:r w:rsidRPr="005F7522">
        <w:rPr>
          <w:rStyle w:val="Emphasis"/>
        </w:rPr>
        <w:t xml:space="preserve"> in the Global Arctic narrative</w:t>
      </w:r>
      <w:r w:rsidRPr="005F7522">
        <w:rPr>
          <w:rStyle w:val="StyleUnderline"/>
        </w:rPr>
        <w:t xml:space="preserve"> </w:t>
      </w:r>
      <w:r w:rsidRPr="003E56DC">
        <w:rPr>
          <w:rStyle w:val="StyleUnderline"/>
          <w:highlight w:val="green"/>
        </w:rPr>
        <w:t xml:space="preserve">is </w:t>
      </w:r>
      <w:r w:rsidRPr="005F7522">
        <w:rPr>
          <w:rStyle w:val="StyleUnderline"/>
        </w:rPr>
        <w:t xml:space="preserve">the </w:t>
      </w:r>
      <w:r w:rsidRPr="003E56DC">
        <w:rPr>
          <w:rStyle w:val="Emphasis"/>
          <w:highlight w:val="green"/>
        </w:rPr>
        <w:t>epistemic violence</w:t>
      </w:r>
      <w:r w:rsidRPr="005F7522">
        <w:rPr>
          <w:rStyle w:val="StyleUnderline"/>
        </w:rPr>
        <w:t xml:space="preserve"> they exercise </w:t>
      </w:r>
      <w:r w:rsidRPr="005F7522">
        <w:rPr>
          <w:rStyle w:val="Emphasis"/>
        </w:rPr>
        <w:t xml:space="preserve">towards the diversity, complexity and multiplicity </w:t>
      </w:r>
      <w:r w:rsidRPr="005F7522">
        <w:rPr>
          <w:rStyle w:val="StyleUnderline"/>
        </w:rPr>
        <w:t>of issues, actors and concerns in the Arctic.</w:t>
      </w:r>
      <w:r w:rsidRPr="005F7522">
        <w:rPr>
          <w:sz w:val="12"/>
        </w:rPr>
        <w:t xml:space="preserve"> Geographer Klaus Dodds (2018, 193) has pointed out that </w:t>
      </w:r>
      <w:r w:rsidRPr="005F7522">
        <w:rPr>
          <w:rStyle w:val="StyleUnderline"/>
        </w:rPr>
        <w:t>if terms like “Global Arctic” are used unthinkingly, the narrative “can gloss over, smooth over, glide over” the multiple struggles in the Arctic over the uses of land and resources, competing ideas of development and complex issues of sustainability</w:t>
      </w:r>
      <w:r w:rsidRPr="005F7522">
        <w:rPr>
          <w:sz w:val="12"/>
        </w:rPr>
        <w:t xml:space="preserve">. </w:t>
      </w:r>
      <w:r w:rsidRPr="005F7522">
        <w:rPr>
          <w:rStyle w:val="StyleUnderline"/>
        </w:rPr>
        <w:t>This indifference towards the multifaceted Arctic “worldliness” might be interpreted as “</w:t>
      </w:r>
      <w:r w:rsidRPr="005F7522">
        <w:rPr>
          <w:rStyle w:val="Emphasis"/>
        </w:rPr>
        <w:t>epistemic violence”,</w:t>
      </w:r>
      <w:r w:rsidRPr="005F7522">
        <w:rPr>
          <w:sz w:val="12"/>
        </w:rPr>
        <w:t xml:space="preserve"> an idea introduced by Gayatri Spivak already in 1980s </w:t>
      </w:r>
      <w:r w:rsidRPr="005F7522">
        <w:rPr>
          <w:rStyle w:val="StyleUnderline"/>
        </w:rPr>
        <w:t>in connection to colonialism and its “</w:t>
      </w:r>
      <w:r w:rsidRPr="003E56DC">
        <w:rPr>
          <w:rStyle w:val="StyleUnderline"/>
          <w:highlight w:val="green"/>
        </w:rPr>
        <w:t>Othering” practices</w:t>
      </w:r>
      <w:r w:rsidRPr="005F7522">
        <w:rPr>
          <w:sz w:val="12"/>
        </w:rPr>
        <w:t xml:space="preserve"> (Spivak, 1988, 280; in connection to IR, see Brunner, 2021). </w:t>
      </w:r>
      <w:r w:rsidRPr="005F7522">
        <w:rPr>
          <w:rStyle w:val="StyleUnderline"/>
        </w:rPr>
        <w:t xml:space="preserve">The </w:t>
      </w:r>
      <w:r w:rsidRPr="005F7522">
        <w:rPr>
          <w:rStyle w:val="Emphasis"/>
        </w:rPr>
        <w:t>epistemic violence</w:t>
      </w:r>
      <w:r w:rsidRPr="005F7522">
        <w:rPr>
          <w:rStyle w:val="StyleUnderline"/>
        </w:rPr>
        <w:t xml:space="preserve"> can be detected when the </w:t>
      </w:r>
      <w:r w:rsidRPr="005F7522">
        <w:rPr>
          <w:rStyle w:val="Emphasis"/>
        </w:rPr>
        <w:t>Global Arctic narrative</w:t>
      </w:r>
      <w:r w:rsidRPr="005F7522">
        <w:rPr>
          <w:rStyle w:val="StyleUnderline"/>
        </w:rPr>
        <w:t xml:space="preserve">—as </w:t>
      </w:r>
      <w:r w:rsidRPr="005F7522">
        <w:rPr>
          <w:rStyle w:val="Emphasis"/>
        </w:rPr>
        <w:t>the dominant IR narrative told</w:t>
      </w:r>
      <w:r w:rsidRPr="005F7522">
        <w:rPr>
          <w:rStyle w:val="StyleUnderline"/>
        </w:rPr>
        <w:t xml:space="preserve">, shared and repeated about the Arctic— </w:t>
      </w:r>
      <w:r w:rsidRPr="003E56DC">
        <w:rPr>
          <w:rStyle w:val="Emphasis"/>
          <w:highlight w:val="green"/>
        </w:rPr>
        <w:t>overrides local understandings</w:t>
      </w:r>
      <w:r w:rsidRPr="005F7522">
        <w:rPr>
          <w:rStyle w:val="StyleUnderline"/>
        </w:rPr>
        <w:t xml:space="preserve"> of the issues, </w:t>
      </w:r>
      <w:r w:rsidRPr="005F7522">
        <w:rPr>
          <w:rStyle w:val="Emphasis"/>
        </w:rPr>
        <w:t>obscures the multitude of local and regional actors,</w:t>
      </w:r>
      <w:r w:rsidRPr="005F7522">
        <w:rPr>
          <w:rStyle w:val="StyleUnderline"/>
        </w:rPr>
        <w:t xml:space="preserve"> such as Arctic cities and youth, and </w:t>
      </w:r>
      <w:r w:rsidRPr="005F7522">
        <w:rPr>
          <w:rStyle w:val="Emphasis"/>
        </w:rPr>
        <w:t>situates the region in the economically driven, competitive worl</w:t>
      </w:r>
      <w:r w:rsidRPr="005F7522">
        <w:rPr>
          <w:rStyle w:val="StyleUnderline"/>
        </w:rPr>
        <w:t>d</w:t>
      </w:r>
      <w:r w:rsidRPr="005F7522">
        <w:rPr>
          <w:sz w:val="12"/>
        </w:rPr>
        <w:t xml:space="preserve"> (Huggan, 2016, 6). Instead, the narratives of the Global Arctic “could be used productively to think further about situated practices, where Arctic and global imaginaries are promoted, negotiated and exchanged” (Dodds, 2018, 193).</w:t>
      </w:r>
    </w:p>
    <w:p w14:paraId="089336FF" w14:textId="77777777" w:rsidR="00A46B31" w:rsidRPr="005F7522" w:rsidRDefault="00A46B31" w:rsidP="00A46B31">
      <w:pPr>
        <w:rPr>
          <w:sz w:val="12"/>
          <w:szCs w:val="12"/>
        </w:rPr>
      </w:pPr>
      <w:r w:rsidRPr="005F7522">
        <w:rPr>
          <w:sz w:val="12"/>
          <w:szCs w:val="12"/>
        </w:rPr>
        <w:t>“Worlding” the Arctic Anew</w:t>
      </w:r>
    </w:p>
    <w:p w14:paraId="12B194C7" w14:textId="77777777" w:rsidR="00A46B31" w:rsidRPr="005F7522" w:rsidRDefault="00A46B31" w:rsidP="00A46B31">
      <w:pPr>
        <w:rPr>
          <w:sz w:val="12"/>
        </w:rPr>
      </w:pPr>
      <w:r w:rsidRPr="005F7522">
        <w:rPr>
          <w:sz w:val="12"/>
        </w:rPr>
        <w:t xml:space="preserve">One feature common to </w:t>
      </w:r>
      <w:proofErr w:type="gramStart"/>
      <w:r w:rsidRPr="005F7522">
        <w:rPr>
          <w:sz w:val="12"/>
        </w:rPr>
        <w:t>all of</w:t>
      </w:r>
      <w:proofErr w:type="gramEnd"/>
      <w:r w:rsidRPr="005F7522">
        <w:rPr>
          <w:sz w:val="12"/>
        </w:rPr>
        <w:t xml:space="preserve"> the IR narratives analysed above is the way in which they narrate human-nature relations in the Arctic. </w:t>
      </w:r>
      <w:r w:rsidRPr="005F7522">
        <w:rPr>
          <w:rStyle w:val="StyleUnderline"/>
        </w:rPr>
        <w:t xml:space="preserve">These relations are the constitutive feature of the Arctic as a particular international region and as an object of global governance in the narratives of “Arctic exceptionalism” and the “Global Arctic”. The narratives assert the significance of the human-nature relations in international relations in the Arctic via political-economic rationalities, scientific </w:t>
      </w:r>
      <w:r w:rsidRPr="003E56DC">
        <w:rPr>
          <w:rStyle w:val="StyleUnderline"/>
          <w:highlight w:val="green"/>
        </w:rPr>
        <w:t>discourses</w:t>
      </w:r>
      <w:r w:rsidRPr="005F7522">
        <w:rPr>
          <w:rStyle w:val="StyleUnderline"/>
        </w:rPr>
        <w:t xml:space="preserve"> and geopolitical competition. In the Orientalist tradition, nature is perceived as wilderness in need of domestication by exploring, conquering and exploiting </w:t>
      </w:r>
      <w:r w:rsidRPr="005F7522">
        <w:rPr>
          <w:sz w:val="12"/>
        </w:rPr>
        <w:t>(Palsson, 1996).</w:t>
      </w:r>
    </w:p>
    <w:p w14:paraId="41A55C5A" w14:textId="77777777" w:rsidR="00A46B31" w:rsidRPr="005F7522" w:rsidRDefault="00A46B31" w:rsidP="00A46B31">
      <w:pPr>
        <w:rPr>
          <w:sz w:val="12"/>
        </w:rPr>
      </w:pPr>
      <w:r w:rsidRPr="005F7522">
        <w:rPr>
          <w:sz w:val="12"/>
        </w:rPr>
        <w:t xml:space="preserve">The problem is that </w:t>
      </w:r>
      <w:r w:rsidRPr="005F7522">
        <w:rPr>
          <w:rStyle w:val="StyleUnderline"/>
        </w:rPr>
        <w:t>these IR narratives</w:t>
      </w:r>
      <w:r w:rsidRPr="003E56DC">
        <w:rPr>
          <w:rStyle w:val="StyleUnderline"/>
          <w:highlight w:val="green"/>
        </w:rPr>
        <w:t xml:space="preserve"> construct nature as </w:t>
      </w:r>
      <w:r w:rsidRPr="005F7522">
        <w:rPr>
          <w:rStyle w:val="StyleUnderline"/>
        </w:rPr>
        <w:t xml:space="preserve">the </w:t>
      </w:r>
      <w:r w:rsidRPr="003E56DC">
        <w:rPr>
          <w:rStyle w:val="StyleUnderline"/>
          <w:highlight w:val="green"/>
        </w:rPr>
        <w:t>Other</w:t>
      </w:r>
      <w:r w:rsidRPr="005F7522">
        <w:rPr>
          <w:sz w:val="12"/>
        </w:rPr>
        <w:t xml:space="preserve">— </w:t>
      </w:r>
      <w:r w:rsidRPr="005F7522">
        <w:rPr>
          <w:rStyle w:val="StyleUnderline"/>
        </w:rPr>
        <w:t xml:space="preserve">a </w:t>
      </w:r>
      <w:r w:rsidRPr="003E56DC">
        <w:rPr>
          <w:rStyle w:val="StyleUnderline"/>
          <w:highlight w:val="green"/>
        </w:rPr>
        <w:t>backdrop</w:t>
      </w:r>
      <w:r w:rsidRPr="005F7522">
        <w:rPr>
          <w:rStyle w:val="StyleUnderline"/>
        </w:rPr>
        <w:t xml:space="preserve"> </w:t>
      </w:r>
      <w:r w:rsidRPr="003E56DC">
        <w:rPr>
          <w:rStyle w:val="StyleUnderline"/>
          <w:highlight w:val="green"/>
        </w:rPr>
        <w:t>for</w:t>
      </w:r>
      <w:r w:rsidRPr="005F7522">
        <w:rPr>
          <w:rStyle w:val="StyleUnderline"/>
        </w:rPr>
        <w:t xml:space="preserve"> human affairs, under </w:t>
      </w:r>
      <w:r w:rsidRPr="003E56DC">
        <w:rPr>
          <w:rStyle w:val="StyleUnderline"/>
          <w:highlight w:val="green"/>
        </w:rPr>
        <w:t>human rule</w:t>
      </w:r>
      <w:r w:rsidRPr="005F7522">
        <w:rPr>
          <w:rStyle w:val="StyleUnderline"/>
        </w:rPr>
        <w:t xml:space="preserve"> and manageable as a natural resource</w:t>
      </w:r>
      <w:r w:rsidRPr="005F7522">
        <w:rPr>
          <w:sz w:val="12"/>
        </w:rPr>
        <w:t>. Human-nature relations are “international” in a limited, narrow way, as “</w:t>
      </w:r>
      <w:r w:rsidRPr="005F7522">
        <w:rPr>
          <w:rStyle w:val="StyleUnderline"/>
        </w:rPr>
        <w:t xml:space="preserve">the environment” is seen mostly as a disturbance in intergovernmental relations. The Arctic IR narratives </w:t>
      </w:r>
      <w:r w:rsidRPr="005F7522">
        <w:rPr>
          <w:rStyle w:val="Emphasis"/>
        </w:rPr>
        <w:t xml:space="preserve">convey a message of anthropocentric power </w:t>
      </w:r>
      <w:r w:rsidRPr="003E56DC">
        <w:rPr>
          <w:rStyle w:val="StyleUnderline"/>
          <w:highlight w:val="green"/>
        </w:rPr>
        <w:t>that can solve</w:t>
      </w:r>
      <w:r w:rsidRPr="005F7522">
        <w:rPr>
          <w:rStyle w:val="StyleUnderline"/>
        </w:rPr>
        <w:t>, or at least manage, these “</w:t>
      </w:r>
      <w:r w:rsidRPr="003E56DC">
        <w:rPr>
          <w:rStyle w:val="StyleUnderline"/>
          <w:highlight w:val="green"/>
        </w:rPr>
        <w:t>international” disturbances</w:t>
      </w:r>
      <w:r w:rsidRPr="005F7522">
        <w:rPr>
          <w:rStyle w:val="StyleUnderline"/>
        </w:rPr>
        <w:t xml:space="preserve">, mainly </w:t>
      </w:r>
      <w:r w:rsidRPr="003E56DC">
        <w:rPr>
          <w:rStyle w:val="StyleUnderline"/>
          <w:highlight w:val="green"/>
        </w:rPr>
        <w:t>through</w:t>
      </w:r>
      <w:r w:rsidRPr="005F7522">
        <w:rPr>
          <w:rStyle w:val="StyleUnderline"/>
        </w:rPr>
        <w:t xml:space="preserve"> the efforts of the </w:t>
      </w:r>
      <w:r w:rsidRPr="003E56DC">
        <w:rPr>
          <w:rStyle w:val="StyleUnderline"/>
          <w:highlight w:val="green"/>
        </w:rPr>
        <w:t>states</w:t>
      </w:r>
      <w:r w:rsidRPr="005F7522">
        <w:rPr>
          <w:sz w:val="12"/>
        </w:rPr>
        <w:t xml:space="preserve"> and their collaboration with other non-governmental bodies. The term “environment” lumps different human-nature relations into one entity, viewed from an anthropocentric, that is, human-centred perspective. Typically, only a few environmental concerns at a time attract the attention of IR scholars, one being climate change, seen as a globally constructed environmental risk, threat and opportunity in recent years in the Arctic. </w:t>
      </w:r>
      <w:r w:rsidRPr="005F7522">
        <w:rPr>
          <w:rStyle w:val="StyleUnderline"/>
        </w:rPr>
        <w:t xml:space="preserve">IR narratives have difficulty embracing multiple, complex human entanglements with nature and the multiple ways nature in which is entangled with human affairs. The IR narratives produce a certain, state-centric world view, one </w:t>
      </w:r>
      <w:r w:rsidRPr="003E56DC">
        <w:rPr>
          <w:rStyle w:val="StyleUnderline"/>
          <w:highlight w:val="green"/>
        </w:rPr>
        <w:t>which understands agency</w:t>
      </w:r>
      <w:r w:rsidRPr="005F7522">
        <w:rPr>
          <w:rStyle w:val="StyleUnderline"/>
        </w:rPr>
        <w:t xml:space="preserve"> and power </w:t>
      </w:r>
      <w:r w:rsidRPr="003E56DC">
        <w:rPr>
          <w:rStyle w:val="StyleUnderline"/>
          <w:highlight w:val="green"/>
        </w:rPr>
        <w:t>only in anthropocentric terms</w:t>
      </w:r>
      <w:r w:rsidRPr="005F7522">
        <w:rPr>
          <w:rStyle w:val="StyleUnderline"/>
        </w:rPr>
        <w:t xml:space="preserve"> and a managerialist approach to “the environment</w:t>
      </w:r>
      <w:r w:rsidRPr="005F7522">
        <w:rPr>
          <w:sz w:val="12"/>
        </w:rPr>
        <w:t>” (see, e.g., Burke &amp; Fishel, 2019; Corry, 2020a; Müller, 2018).</w:t>
      </w:r>
    </w:p>
    <w:p w14:paraId="7FD4BC29" w14:textId="77777777" w:rsidR="00A46B31" w:rsidRPr="005F7522" w:rsidRDefault="00A46B31" w:rsidP="00A46B31">
      <w:pPr>
        <w:rPr>
          <w:sz w:val="12"/>
          <w:szCs w:val="12"/>
        </w:rPr>
      </w:pPr>
      <w:r w:rsidRPr="005F7522">
        <w:rPr>
          <w:sz w:val="12"/>
          <w:szCs w:val="12"/>
        </w:rPr>
        <w:t>Recently, a new set of narratives in IR has been developed to respond to the global economic crisis and its political implications. These also serve to develop IR scholarship to better address the Anthropocene, an era of increasing awareness of the harmful global impacts of human activities (Burke et al., 2016). In fact, the Anthropocene forms a backdrop to these narratives. The term refers to the Earth’s history since 1950 and recognition of the human impact on the planet’s climate and ecosystems, these spanning climate change, ocean acidification, stratospheric ozone depletion, interference with the global phosphorus and nitrogen cycles, global freshwater use, land-system change, loss of biodiversity, chemical pollution and aerosol loading in the atmosphere (Malhi, 2017). In the related debates, the Arctic “occupies a privileged position in the emerging narratives of the Anthropocene” (Sörlin, 2018: 250), for it puts into stark relief the extent of human activities and their planetary impacts, such as the warming climate and loss of biodiversity, and their multiple consequences.</w:t>
      </w:r>
    </w:p>
    <w:p w14:paraId="1F437E70" w14:textId="77777777" w:rsidR="00A46B31" w:rsidRPr="005F7522" w:rsidRDefault="00A46B31" w:rsidP="00A46B31">
      <w:pPr>
        <w:rPr>
          <w:sz w:val="12"/>
          <w:szCs w:val="12"/>
        </w:rPr>
      </w:pPr>
      <w:r w:rsidRPr="005F7522">
        <w:rPr>
          <w:sz w:val="12"/>
          <w:szCs w:val="12"/>
        </w:rPr>
        <w:t>The current IR approaches are deemed inadequate and need a rethinking and reworking based on post-anthropocentric theorizations and empirical examinations. The problem is that the multiple, complex, long-term problems typical of the Anthropocene cannot yet be sufficiently conceptualized and studied with the existing IR scholarship (Corry, 2020a, 2020b). For example, sustainability is traditionally seen as having three linked, but human-centred dimensions, that is, ecological, economic and social. There is an increasing understanding that revising the dominant paradigm of sustainability, which separates humans from nature, is needed for fundamental and more sustainable societal transformations (West et al., 2020). Yet another dimension of sustainability, inter-species sustainability, questions anthropocentric formulations of sustainability by highlighting the importance of co-creation of non-human and human realities, the inherent value of nature and human obligations to nonhumans and ecosystems, and inter-species justice (Bergman, 2019).</w:t>
      </w:r>
    </w:p>
    <w:p w14:paraId="7B5646CE" w14:textId="77777777" w:rsidR="00A46B31" w:rsidRPr="005F7522" w:rsidRDefault="00A46B31" w:rsidP="00A46B31">
      <w:pPr>
        <w:pStyle w:val="Heading4"/>
        <w:rPr>
          <w:rFonts w:cs="Calibri"/>
        </w:rPr>
      </w:pPr>
      <w:r w:rsidRPr="005F7522">
        <w:rPr>
          <w:rFonts w:cs="Calibri"/>
        </w:rPr>
        <w:t>Mining in Greenland reproduces of logics of imperial dispossession that funnel wealth and resources into the hands of superpowers at the expense of the environment and wellbeing of indigenous people—past surveys show Greenlanders reject it</w:t>
      </w:r>
    </w:p>
    <w:p w14:paraId="37E74EEA" w14:textId="77777777" w:rsidR="00A46B31" w:rsidRPr="005F7522" w:rsidRDefault="00A46B31" w:rsidP="00A46B31">
      <w:pPr>
        <w:rPr>
          <w:b/>
          <w:bCs/>
          <w:sz w:val="26"/>
        </w:rPr>
      </w:pPr>
      <w:r w:rsidRPr="005F7522">
        <w:rPr>
          <w:rStyle w:val="Style13ptBold"/>
        </w:rPr>
        <w:t xml:space="preserve">Henriques and Bohm 22 </w:t>
      </w:r>
      <w:r w:rsidRPr="005F7522">
        <w:t xml:space="preserve">(Irene Henriques [Schulich School of Business, York University, 4700 Keele Street, Toronto, ON, M3J 1P3, Canada] and Steffen Böhm [University of Exeter Business School, SERSF, Penryn Campus, Cornwall, TR10 9EZ, United Kingdom], “The perils of ecologically unequal exchange: Contesting rare-earth mining in Greenland”, Journal of Cleaner Production, Volume 349, 15 May 2022, DOA 7/15/15, </w:t>
      </w:r>
      <w:hyperlink r:id="rId8" w:history="1">
        <w:r w:rsidRPr="005F7522">
          <w:rPr>
            <w:rStyle w:val="Hyperlink"/>
          </w:rPr>
          <w:t>https://www.sciencedirect.com/science/article/pii/S0959652622010022</w:t>
        </w:r>
      </w:hyperlink>
      <w:r w:rsidRPr="005F7522">
        <w:t>) //</w:t>
      </w:r>
      <w:r>
        <w:t>donkeykong</w:t>
      </w:r>
    </w:p>
    <w:p w14:paraId="3FCB2712" w14:textId="77777777" w:rsidR="00A46B31" w:rsidRPr="005F7522" w:rsidRDefault="00A46B31" w:rsidP="00A46B31">
      <w:pPr>
        <w:rPr>
          <w:sz w:val="16"/>
        </w:rPr>
      </w:pPr>
      <w:r w:rsidRPr="003E56DC">
        <w:rPr>
          <w:highlight w:val="green"/>
          <w:u w:val="single"/>
        </w:rPr>
        <w:t>Greenland</w:t>
      </w:r>
      <w:r w:rsidRPr="005F7522">
        <w:rPr>
          <w:u w:val="single"/>
        </w:rPr>
        <w:t xml:space="preserve"> is an island with a population of 56,081 people facing the perils of unequal relationships </w:t>
      </w:r>
      <w:r w:rsidRPr="003E56DC">
        <w:rPr>
          <w:highlight w:val="green"/>
          <w:u w:val="single"/>
        </w:rPr>
        <w:t>dominated by highly developed countries</w:t>
      </w:r>
      <w:r w:rsidRPr="005F7522">
        <w:rPr>
          <w:u w:val="single"/>
        </w:rPr>
        <w:t xml:space="preserve"> that now urgently need to decarbonize their economies</w:t>
      </w:r>
      <w:r w:rsidRPr="005F7522">
        <w:rPr>
          <w:sz w:val="16"/>
        </w:rPr>
        <w:t xml:space="preserve">. </w:t>
      </w:r>
      <w:r w:rsidRPr="003E56DC">
        <w:rPr>
          <w:highlight w:val="green"/>
          <w:u w:val="single"/>
        </w:rPr>
        <w:t>Ignoring</w:t>
      </w:r>
      <w:r w:rsidRPr="005F7522">
        <w:rPr>
          <w:u w:val="single"/>
        </w:rPr>
        <w:t xml:space="preserve"> the </w:t>
      </w:r>
      <w:r w:rsidRPr="003E56DC">
        <w:rPr>
          <w:highlight w:val="green"/>
          <w:u w:val="single"/>
        </w:rPr>
        <w:t>sense of place</w:t>
      </w:r>
      <w:r w:rsidRPr="005F7522">
        <w:rPr>
          <w:u w:val="single"/>
        </w:rPr>
        <w:t xml:space="preserve"> that the </w:t>
      </w:r>
      <w:r w:rsidRPr="003E56DC">
        <w:rPr>
          <w:highlight w:val="green"/>
          <w:u w:val="single"/>
        </w:rPr>
        <w:t>Inuit ascribe to their land</w:t>
      </w:r>
      <w:r w:rsidRPr="005F7522">
        <w:rPr>
          <w:u w:val="single"/>
        </w:rPr>
        <w:t xml:space="preserve"> and the value this land has to their well-being, </w:t>
      </w:r>
      <w:r w:rsidRPr="003E56DC">
        <w:rPr>
          <w:highlight w:val="green"/>
          <w:u w:val="single"/>
        </w:rPr>
        <w:t>will inevitably lead to</w:t>
      </w:r>
      <w:r w:rsidRPr="005F7522">
        <w:rPr>
          <w:u w:val="single"/>
        </w:rPr>
        <w:t xml:space="preserve"> “</w:t>
      </w:r>
      <w:r w:rsidRPr="003E56DC">
        <w:rPr>
          <w:highlight w:val="green"/>
          <w:u w:val="single"/>
        </w:rPr>
        <w:t>inappropriate decisions and unenforceable resource use patterns, skewed income distributions, and unintended loss of social welfare</w:t>
      </w:r>
      <w:r w:rsidRPr="005F7522">
        <w:rPr>
          <w:u w:val="single"/>
        </w:rPr>
        <w:t>”</w:t>
      </w:r>
      <w:r w:rsidRPr="005F7522">
        <w:rPr>
          <w:sz w:val="16"/>
        </w:rPr>
        <w:t xml:space="preserve"> (</w:t>
      </w:r>
      <w:hyperlink r:id="rId9" w:anchor="bib1" w:history="1">
        <w:r w:rsidRPr="005F7522">
          <w:rPr>
            <w:rStyle w:val="Hyperlink"/>
          </w:rPr>
          <w:t>Adamowicz et al., 1998</w:t>
        </w:r>
      </w:hyperlink>
      <w:r w:rsidRPr="005F7522">
        <w:rPr>
          <w:sz w:val="16"/>
        </w:rPr>
        <w:t xml:space="preserve">, p. 52). Trump's 2019 announcement that he wanted to buy Greenland was merely the Twitter equivalent of the tip of the iceberg. As our historical analysis has shown, </w:t>
      </w:r>
      <w:r w:rsidRPr="005F7522">
        <w:rPr>
          <w:u w:val="single"/>
        </w:rPr>
        <w:t>the scramble for Greenland has been going on for a lot longer with many </w:t>
      </w:r>
      <w:hyperlink r:id="rId10" w:tooltip="Learn more about multinational companies from ScienceDirect's AI-generated Topic Pages" w:history="1">
        <w:r w:rsidRPr="005F7522">
          <w:rPr>
            <w:rStyle w:val="Hyperlink"/>
          </w:rPr>
          <w:t>multinational companies</w:t>
        </w:r>
      </w:hyperlink>
      <w:r w:rsidRPr="005F7522">
        <w:rPr>
          <w:u w:val="single"/>
        </w:rPr>
        <w:t> and foreign powers involved</w:t>
      </w:r>
      <w:r w:rsidRPr="005F7522">
        <w:rPr>
          <w:sz w:val="16"/>
        </w:rPr>
        <w:t>. The one advantage Greenland has that other Indigenous communities do not - e.g., see </w:t>
      </w:r>
      <w:hyperlink r:id="rId11" w:anchor="bib10" w:history="1">
        <w:r w:rsidRPr="005F7522">
          <w:rPr>
            <w:rStyle w:val="Hyperlink"/>
          </w:rPr>
          <w:t>Brugge and Goble (2002)</w:t>
        </w:r>
      </w:hyperlink>
      <w:r w:rsidRPr="005F7522">
        <w:rPr>
          <w:sz w:val="16"/>
        </w:rPr>
        <w:t xml:space="preserve"> for a succinct history of uranium mining and the Navajo people - is its self-rule. </w:t>
      </w:r>
      <w:r w:rsidRPr="005F7522">
        <w:rPr>
          <w:u w:val="single"/>
        </w:rPr>
        <w:t xml:space="preserve">As the </w:t>
      </w:r>
      <w:r w:rsidRPr="003E56DC">
        <w:rPr>
          <w:highlight w:val="green"/>
          <w:u w:val="single"/>
        </w:rPr>
        <w:t>recent election</w:t>
      </w:r>
      <w:r w:rsidRPr="005F7522">
        <w:rPr>
          <w:u w:val="single"/>
        </w:rPr>
        <w:t xml:space="preserve"> has </w:t>
      </w:r>
      <w:r w:rsidRPr="003E56DC">
        <w:rPr>
          <w:highlight w:val="green"/>
          <w:u w:val="single"/>
        </w:rPr>
        <w:t>show</w:t>
      </w:r>
      <w:r w:rsidRPr="005F7522">
        <w:rPr>
          <w:u w:val="single"/>
        </w:rPr>
        <w:t xml:space="preserve">n, the </w:t>
      </w:r>
      <w:r w:rsidRPr="003E56DC">
        <w:rPr>
          <w:highlight w:val="green"/>
          <w:u w:val="single"/>
        </w:rPr>
        <w:t>Greenlanders have</w:t>
      </w:r>
      <w:r w:rsidRPr="005F7522">
        <w:rPr>
          <w:u w:val="single"/>
        </w:rPr>
        <w:t xml:space="preserve">, for the moment, </w:t>
      </w:r>
      <w:r w:rsidRPr="003E56DC">
        <w:rPr>
          <w:highlight w:val="green"/>
          <w:u w:val="single"/>
        </w:rPr>
        <w:t>rejected</w:t>
      </w:r>
      <w:r w:rsidRPr="005F7522">
        <w:rPr>
          <w:u w:val="single"/>
        </w:rPr>
        <w:t xml:space="preserve"> a </w:t>
      </w:r>
      <w:r w:rsidRPr="003E56DC">
        <w:rPr>
          <w:highlight w:val="green"/>
          <w:u w:val="single"/>
        </w:rPr>
        <w:t>development</w:t>
      </w:r>
      <w:r w:rsidRPr="005F7522">
        <w:rPr>
          <w:u w:val="single"/>
        </w:rPr>
        <w:t xml:space="preserve"> path that is mainly </w:t>
      </w:r>
      <w:r w:rsidRPr="003E56DC">
        <w:rPr>
          <w:highlight w:val="green"/>
          <w:u w:val="single"/>
        </w:rPr>
        <w:t>focused on</w:t>
      </w:r>
      <w:r w:rsidRPr="005F7522">
        <w:rPr>
          <w:u w:val="single"/>
        </w:rPr>
        <w:t xml:space="preserve"> the development of </w:t>
      </w:r>
      <w:r w:rsidRPr="003E56DC">
        <w:rPr>
          <w:highlight w:val="green"/>
          <w:u w:val="single"/>
        </w:rPr>
        <w:t>extractive industries, including REE mining</w:t>
      </w:r>
      <w:r w:rsidRPr="005F7522">
        <w:rPr>
          <w:sz w:val="16"/>
        </w:rPr>
        <w:t>. However, as noted by </w:t>
      </w:r>
      <w:hyperlink r:id="rId12" w:anchor="bib102" w:history="1">
        <w:r w:rsidRPr="005F7522">
          <w:rPr>
            <w:rStyle w:val="Hyperlink"/>
          </w:rPr>
          <w:t>Lempinen and Lindroth (2021</w:t>
        </w:r>
      </w:hyperlink>
      <w:r w:rsidRPr="005F7522">
        <w:rPr>
          <w:sz w:val="16"/>
        </w:rPr>
        <w:t>, p. 5), “resource development in Greenland is inseparable from its aspirations for political independence and economic self-sufficiency”, while on the economics side “the extreme Arctic conditions, the remote location and lack of infrastructure make resource exploration and extraction a time- and money-consuming </w:t>
      </w:r>
      <w:hyperlink r:id="rId13" w:tooltip="Learn more about enterprise from ScienceDirect's AI-generated Topic Pages" w:history="1">
        <w:r w:rsidRPr="005F7522">
          <w:rPr>
            <w:rStyle w:val="Hyperlink"/>
          </w:rPr>
          <w:t>enterprise</w:t>
        </w:r>
      </w:hyperlink>
      <w:r w:rsidRPr="005F7522">
        <w:rPr>
          <w:sz w:val="16"/>
        </w:rPr>
        <w:t> in Greenland, and this often slows down initial interest of companies”. Coupled with climate change, this ultimately increases uncertainty and, in turn, promotes political polarization.</w:t>
      </w:r>
    </w:p>
    <w:p w14:paraId="6FA6C2FD" w14:textId="77777777" w:rsidR="00A46B31" w:rsidRPr="005F7522" w:rsidRDefault="00A46B31" w:rsidP="00A46B31">
      <w:pPr>
        <w:rPr>
          <w:sz w:val="16"/>
        </w:rPr>
      </w:pPr>
      <w:r w:rsidRPr="005F7522">
        <w:rPr>
          <w:sz w:val="16"/>
        </w:rPr>
        <w:t>The case of Greenland is of global interest as it can be seen as a test case for understanding how clean growth development strategies are implemented in practice and what they mean for peripheral, resource-rich regions. As we have discussed in this article, rare-earth minerals are of high importance for many </w:t>
      </w:r>
      <w:hyperlink r:id="rId14" w:tooltip="Learn more about decarbonization from ScienceDirect's AI-generated Topic Pages" w:history="1">
        <w:r w:rsidRPr="005F7522">
          <w:rPr>
            <w:rStyle w:val="Hyperlink"/>
            <w:sz w:val="16"/>
          </w:rPr>
          <w:t>decarbonization</w:t>
        </w:r>
      </w:hyperlink>
      <w:r w:rsidRPr="005F7522">
        <w:rPr>
          <w:sz w:val="16"/>
        </w:rPr>
        <w:t> efforts and are hence highly sought after by industrialized countries that need to implement clean growth strategies to adhere to their climate change commitments (</w:t>
      </w:r>
      <w:hyperlink r:id="rId15" w:anchor="bib120" w:history="1">
        <w:r w:rsidRPr="005F7522">
          <w:rPr>
            <w:rStyle w:val="Hyperlink"/>
            <w:sz w:val="16"/>
          </w:rPr>
          <w:t>OECD, 2017</w:t>
        </w:r>
      </w:hyperlink>
      <w:r w:rsidRPr="005F7522">
        <w:rPr>
          <w:sz w:val="16"/>
        </w:rPr>
        <w:t>). In a nutshell, the world urgently needs massive amounts of REE to innovate itself out of the </w:t>
      </w:r>
      <w:hyperlink r:id="rId16" w:tooltip="Learn more about climate crisis from ScienceDirect's AI-generated Topic Pages" w:history="1">
        <w:r w:rsidRPr="005F7522">
          <w:rPr>
            <w:rStyle w:val="Hyperlink"/>
            <w:sz w:val="16"/>
          </w:rPr>
          <w:t>climate crisis</w:t>
        </w:r>
      </w:hyperlink>
      <w:r w:rsidRPr="005F7522">
        <w:rPr>
          <w:sz w:val="16"/>
        </w:rPr>
        <w:t>. The building of </w:t>
      </w:r>
      <w:hyperlink r:id="rId17" w:tooltip="Learn more about wind turbines from ScienceDirect's AI-generated Topic Pages" w:history="1">
        <w:r w:rsidRPr="005F7522">
          <w:rPr>
            <w:rStyle w:val="Hyperlink"/>
            <w:sz w:val="16"/>
          </w:rPr>
          <w:t>wind turbines</w:t>
        </w:r>
      </w:hyperlink>
      <w:r w:rsidRPr="005F7522">
        <w:rPr>
          <w:sz w:val="16"/>
        </w:rPr>
        <w:t>, electric and hybrid cars, not to mention many other high-tech applications in medical, electronic and </w:t>
      </w:r>
      <w:hyperlink r:id="rId18" w:tooltip="Learn more about defense industries from ScienceDirect's AI-generated Topic Pages" w:history="1">
        <w:r w:rsidRPr="005F7522">
          <w:rPr>
            <w:rStyle w:val="Hyperlink"/>
            <w:sz w:val="16"/>
          </w:rPr>
          <w:t>defense industries</w:t>
        </w:r>
      </w:hyperlink>
      <w:r w:rsidRPr="005F7522">
        <w:rPr>
          <w:sz w:val="16"/>
        </w:rPr>
        <w:t>, all require REE. To stop mining REE, which would make environmental sense, given the highly toxic and hence polluting process of current extraction and refining practices (</w:t>
      </w:r>
      <w:hyperlink r:id="rId19" w:anchor="bib148" w:history="1">
        <w:r w:rsidRPr="005F7522">
          <w:rPr>
            <w:rStyle w:val="Hyperlink"/>
            <w:sz w:val="16"/>
          </w:rPr>
          <w:t>Williams, 2021</w:t>
        </w:r>
      </w:hyperlink>
      <w:r w:rsidRPr="005F7522">
        <w:rPr>
          <w:sz w:val="16"/>
        </w:rPr>
        <w:t>; </w:t>
      </w:r>
      <w:hyperlink r:id="rId20" w:anchor="bib76" w:history="1">
        <w:r w:rsidRPr="005F7522">
          <w:rPr>
            <w:rStyle w:val="Hyperlink"/>
            <w:sz w:val="16"/>
          </w:rPr>
          <w:t>Huang et al., 2016</w:t>
        </w:r>
      </w:hyperlink>
      <w:r w:rsidRPr="005F7522">
        <w:rPr>
          <w:sz w:val="16"/>
        </w:rPr>
        <w:t>; </w:t>
      </w:r>
      <w:hyperlink r:id="rId21" w:anchor="bib122" w:history="1">
        <w:r w:rsidRPr="005F7522">
          <w:rPr>
            <w:rStyle w:val="Hyperlink"/>
            <w:sz w:val="16"/>
          </w:rPr>
          <w:t>Pagano et al., 2015</w:t>
        </w:r>
      </w:hyperlink>
      <w:r w:rsidRPr="005F7522">
        <w:rPr>
          <w:sz w:val="16"/>
        </w:rPr>
        <w:t>; </w:t>
      </w:r>
      <w:hyperlink r:id="rId22" w:anchor="bib153" w:history="1">
        <w:r w:rsidRPr="005F7522">
          <w:rPr>
            <w:rStyle w:val="Hyperlink"/>
            <w:sz w:val="16"/>
          </w:rPr>
          <w:t>Zhang et al., 2000</w:t>
        </w:r>
      </w:hyperlink>
      <w:r w:rsidRPr="005F7522">
        <w:rPr>
          <w:sz w:val="16"/>
        </w:rPr>
        <w:t>), would make it near impossible for countries to make progress with their decarbonization efforts (</w:t>
      </w:r>
      <w:hyperlink r:id="rId23" w:anchor="bib151" w:history="1">
        <w:r w:rsidRPr="005F7522">
          <w:rPr>
            <w:rStyle w:val="Hyperlink"/>
            <w:sz w:val="16"/>
          </w:rPr>
          <w:t>World Bank, 2017</w:t>
        </w:r>
      </w:hyperlink>
      <w:r w:rsidRPr="005F7522">
        <w:rPr>
          <w:sz w:val="16"/>
        </w:rPr>
        <w:t>).</w:t>
      </w:r>
    </w:p>
    <w:p w14:paraId="6B9361DD" w14:textId="77777777" w:rsidR="00A46B31" w:rsidRPr="005F7522" w:rsidRDefault="00A46B31" w:rsidP="00A46B31">
      <w:pPr>
        <w:rPr>
          <w:sz w:val="16"/>
        </w:rPr>
      </w:pPr>
      <w:r w:rsidRPr="005F7522">
        <w:rPr>
          <w:sz w:val="16"/>
        </w:rPr>
        <w:t>As EUE theory (</w:t>
      </w:r>
      <w:hyperlink r:id="rId24" w:anchor="bib43" w:history="1">
        <w:r w:rsidRPr="005F7522">
          <w:rPr>
            <w:rStyle w:val="Hyperlink"/>
          </w:rPr>
          <w:t>Giljum, 2004</w:t>
        </w:r>
      </w:hyperlink>
      <w:r w:rsidRPr="005F7522">
        <w:rPr>
          <w:sz w:val="16"/>
        </w:rPr>
        <w:t>; </w:t>
      </w:r>
      <w:hyperlink r:id="rId25" w:anchor="bib71" w:history="1">
        <w:r w:rsidRPr="005F7522">
          <w:rPr>
            <w:rStyle w:val="Hyperlink"/>
          </w:rPr>
          <w:t>Hornborg, 1998</w:t>
        </w:r>
      </w:hyperlink>
      <w:r w:rsidRPr="005F7522">
        <w:rPr>
          <w:sz w:val="16"/>
        </w:rPr>
        <w:t>; </w:t>
      </w:r>
      <w:hyperlink r:id="rId26" w:anchor="bib105" w:history="1">
        <w:r w:rsidRPr="005F7522">
          <w:rPr>
            <w:rStyle w:val="Hyperlink"/>
          </w:rPr>
          <w:t>Machado et al., 2001</w:t>
        </w:r>
      </w:hyperlink>
      <w:r w:rsidRPr="005F7522">
        <w:rPr>
          <w:sz w:val="16"/>
        </w:rPr>
        <w:t>; </w:t>
      </w:r>
      <w:hyperlink r:id="rId27" w:anchor="bib108" w:history="1">
        <w:r w:rsidRPr="005F7522">
          <w:rPr>
            <w:rStyle w:val="Hyperlink"/>
          </w:rPr>
          <w:t>Martinez-Alier, 2003</w:t>
        </w:r>
      </w:hyperlink>
      <w:r w:rsidRPr="005F7522">
        <w:rPr>
          <w:sz w:val="16"/>
        </w:rPr>
        <w:t>; </w:t>
      </w:r>
      <w:hyperlink r:id="rId28" w:anchor="bib113" w:history="1">
        <w:r w:rsidRPr="005F7522">
          <w:rPr>
            <w:rStyle w:val="Hyperlink"/>
          </w:rPr>
          <w:t>Muradian and Martinez-Alier, 2001</w:t>
        </w:r>
      </w:hyperlink>
      <w:r w:rsidRPr="005F7522">
        <w:rPr>
          <w:sz w:val="16"/>
        </w:rPr>
        <w:t>; </w:t>
      </w:r>
      <w:hyperlink r:id="rId29" w:anchor="bib114" w:history="1">
        <w:r w:rsidRPr="005F7522">
          <w:rPr>
            <w:rStyle w:val="Hyperlink"/>
          </w:rPr>
          <w:t>Muradian et al., 2002</w:t>
        </w:r>
      </w:hyperlink>
      <w:r w:rsidRPr="005F7522">
        <w:rPr>
          <w:sz w:val="16"/>
        </w:rPr>
        <w:t>; </w:t>
      </w:r>
      <w:hyperlink r:id="rId30" w:anchor="bib129" w:history="1">
        <w:r w:rsidRPr="005F7522">
          <w:rPr>
            <w:rStyle w:val="Hyperlink"/>
          </w:rPr>
          <w:t>Roberts and Parks, 2007</w:t>
        </w:r>
      </w:hyperlink>
      <w:r w:rsidRPr="005F7522">
        <w:rPr>
          <w:sz w:val="16"/>
        </w:rPr>
        <w:t>; </w:t>
      </w:r>
      <w:hyperlink r:id="rId31" w:anchor="bib32" w:history="1">
        <w:r w:rsidRPr="005F7522">
          <w:rPr>
            <w:rStyle w:val="Hyperlink"/>
          </w:rPr>
          <w:t>Dorninger et al., 2021</w:t>
        </w:r>
      </w:hyperlink>
      <w:r w:rsidRPr="005F7522">
        <w:rPr>
          <w:sz w:val="16"/>
        </w:rPr>
        <w:t>; </w:t>
      </w:r>
      <w:hyperlink r:id="rId32" w:anchor="bib44" w:history="1">
        <w:r w:rsidRPr="005F7522">
          <w:rPr>
            <w:rStyle w:val="Hyperlink"/>
          </w:rPr>
          <w:t>Givens et al., 2019</w:t>
        </w:r>
      </w:hyperlink>
      <w:r w:rsidRPr="005F7522">
        <w:rPr>
          <w:sz w:val="16"/>
        </w:rPr>
        <w:t>; </w:t>
      </w:r>
      <w:hyperlink r:id="rId33" w:anchor="bib87" w:history="1">
        <w:r w:rsidRPr="005F7522">
          <w:rPr>
            <w:rStyle w:val="Hyperlink"/>
          </w:rPr>
          <w:t>Jorgenson, 2016</w:t>
        </w:r>
      </w:hyperlink>
      <w:r w:rsidRPr="005F7522">
        <w:rPr>
          <w:sz w:val="16"/>
        </w:rPr>
        <w:t>) tells us, however, choosing a development path that is mainly focused on the extraction of raw materials has long-term social, economic and environmental consequences that are important to take into account</w:t>
      </w:r>
      <w:r w:rsidRPr="005F7522">
        <w:rPr>
          <w:u w:val="single"/>
        </w:rPr>
        <w:t xml:space="preserve">. </w:t>
      </w:r>
      <w:r w:rsidRPr="003E56DC">
        <w:rPr>
          <w:highlight w:val="green"/>
          <w:u w:val="single"/>
        </w:rPr>
        <w:t>If Greenland, as the newest ‘frontier</w:t>
      </w:r>
      <w:r w:rsidRPr="005F7522">
        <w:rPr>
          <w:u w:val="single"/>
        </w:rPr>
        <w:t xml:space="preserve"> country’ (</w:t>
      </w:r>
      <w:hyperlink r:id="rId34" w:anchor="bib137" w:history="1">
        <w:r w:rsidRPr="005F7522">
          <w:rPr>
            <w:rStyle w:val="Hyperlink"/>
          </w:rPr>
          <w:t>Spohr et al., 2021</w:t>
        </w:r>
      </w:hyperlink>
      <w:r w:rsidRPr="005F7522">
        <w:rPr>
          <w:u w:val="single"/>
        </w:rPr>
        <w:t xml:space="preserve">), </w:t>
      </w:r>
      <w:r w:rsidRPr="003E56DC">
        <w:rPr>
          <w:highlight w:val="green"/>
          <w:u w:val="single"/>
        </w:rPr>
        <w:t>were to follow</w:t>
      </w:r>
      <w:r w:rsidRPr="005F7522">
        <w:rPr>
          <w:u w:val="single"/>
        </w:rPr>
        <w:t xml:space="preserve"> in the footsteps of </w:t>
      </w:r>
      <w:r w:rsidRPr="003E56DC">
        <w:rPr>
          <w:highlight w:val="green"/>
          <w:u w:val="single"/>
        </w:rPr>
        <w:t>the</w:t>
      </w:r>
      <w:r w:rsidRPr="005F7522">
        <w:rPr>
          <w:u w:val="single"/>
        </w:rPr>
        <w:t> </w:t>
      </w:r>
      <w:hyperlink r:id="rId35" w:tooltip="Learn more about Amazon from ScienceDirect's AI-generated Topic Pages" w:history="1">
        <w:r w:rsidRPr="003E56DC">
          <w:rPr>
            <w:rStyle w:val="Hyperlink"/>
            <w:highlight w:val="green"/>
          </w:rPr>
          <w:t>Amazon</w:t>
        </w:r>
      </w:hyperlink>
      <w:r w:rsidRPr="005F7522">
        <w:rPr>
          <w:u w:val="single"/>
        </w:rPr>
        <w:t>, which </w:t>
      </w:r>
      <w:hyperlink r:id="rId36" w:anchor="bib12" w:history="1">
        <w:r w:rsidRPr="005F7522">
          <w:rPr>
            <w:rStyle w:val="Hyperlink"/>
          </w:rPr>
          <w:t>Bunker (1988)</w:t>
        </w:r>
      </w:hyperlink>
      <w:r w:rsidRPr="005F7522">
        <w:rPr>
          <w:u w:val="single"/>
        </w:rPr>
        <w:t xml:space="preserve"> names an ‘extreme periphery’, then, according to EUE analyses, Greenland </w:t>
      </w:r>
      <w:r w:rsidRPr="003E56DC">
        <w:rPr>
          <w:highlight w:val="green"/>
          <w:u w:val="single"/>
        </w:rPr>
        <w:t xml:space="preserve">would become ‘underdeveloped’, leading to </w:t>
      </w:r>
      <w:r w:rsidRPr="005F7522">
        <w:rPr>
          <w:u w:val="single"/>
        </w:rPr>
        <w:t xml:space="preserve">endemic </w:t>
      </w:r>
      <w:r w:rsidRPr="003E56DC">
        <w:rPr>
          <w:highlight w:val="green"/>
          <w:u w:val="single"/>
        </w:rPr>
        <w:t xml:space="preserve">poverty, environmental destruction </w:t>
      </w:r>
      <w:r w:rsidRPr="005F7522">
        <w:rPr>
          <w:u w:val="single"/>
        </w:rPr>
        <w:t>and political reliance on foreign powers</w:t>
      </w:r>
      <w:r w:rsidRPr="005F7522">
        <w:rPr>
          <w:sz w:val="16"/>
        </w:rPr>
        <w:t xml:space="preserve">. Why? </w:t>
      </w:r>
      <w:r w:rsidRPr="005F7522">
        <w:rPr>
          <w:u w:val="single"/>
        </w:rPr>
        <w:t xml:space="preserve">Because </w:t>
      </w:r>
      <w:r w:rsidRPr="003E56DC">
        <w:rPr>
          <w:highlight w:val="green"/>
          <w:u w:val="single"/>
        </w:rPr>
        <w:t>full integration into</w:t>
      </w:r>
      <w:r w:rsidRPr="005F7522">
        <w:rPr>
          <w:u w:val="single"/>
        </w:rPr>
        <w:t xml:space="preserve"> the </w:t>
      </w:r>
      <w:r w:rsidRPr="003E56DC">
        <w:rPr>
          <w:highlight w:val="green"/>
          <w:u w:val="single"/>
        </w:rPr>
        <w:t>global system of exchange allows rich</w:t>
      </w:r>
      <w:r w:rsidRPr="005F7522">
        <w:rPr>
          <w:u w:val="single"/>
        </w:rPr>
        <w:t xml:space="preserve">, industrialized </w:t>
      </w:r>
      <w:r w:rsidRPr="003E56DC">
        <w:rPr>
          <w:highlight w:val="green"/>
          <w:u w:val="single"/>
        </w:rPr>
        <w:t>countries to import raw materials</w:t>
      </w:r>
      <w:r w:rsidRPr="005F7522">
        <w:rPr>
          <w:u w:val="single"/>
        </w:rPr>
        <w:t xml:space="preserve"> from Greenland </w:t>
      </w:r>
      <w:r w:rsidRPr="003E56DC">
        <w:rPr>
          <w:highlight w:val="green"/>
          <w:u w:val="single"/>
        </w:rPr>
        <w:t>without facing</w:t>
      </w:r>
      <w:r w:rsidRPr="005F7522">
        <w:rPr>
          <w:u w:val="single"/>
        </w:rPr>
        <w:t xml:space="preserve"> the </w:t>
      </w:r>
      <w:r w:rsidRPr="003E56DC">
        <w:rPr>
          <w:highlight w:val="green"/>
          <w:u w:val="single"/>
        </w:rPr>
        <w:t xml:space="preserve">environmental </w:t>
      </w:r>
      <w:r w:rsidRPr="005F7522">
        <w:rPr>
          <w:u w:val="single"/>
        </w:rPr>
        <w:t xml:space="preserve">and social </w:t>
      </w:r>
      <w:r w:rsidRPr="003E56DC">
        <w:rPr>
          <w:highlight w:val="green"/>
          <w:u w:val="single"/>
        </w:rPr>
        <w:t xml:space="preserve">costs associated with </w:t>
      </w:r>
      <w:r w:rsidRPr="005F7522">
        <w:rPr>
          <w:u w:val="single"/>
        </w:rPr>
        <w:t xml:space="preserve">their </w:t>
      </w:r>
      <w:r w:rsidRPr="003E56DC">
        <w:rPr>
          <w:highlight w:val="green"/>
          <w:u w:val="single"/>
        </w:rPr>
        <w:t>mining</w:t>
      </w:r>
      <w:r w:rsidRPr="005F7522">
        <w:rPr>
          <w:u w:val="single"/>
        </w:rPr>
        <w:t xml:space="preserve"> while reaping the economic and social rewards associated with the production of high-tech clean-growth products.</w:t>
      </w:r>
    </w:p>
    <w:p w14:paraId="101E422A" w14:textId="77777777" w:rsidR="00A46B31" w:rsidRPr="005F7522" w:rsidRDefault="00A46B31" w:rsidP="00A46B31">
      <w:pPr>
        <w:rPr>
          <w:sz w:val="16"/>
        </w:rPr>
      </w:pPr>
      <w:r w:rsidRPr="005F7522">
        <w:rPr>
          <w:sz w:val="16"/>
        </w:rPr>
        <w:t>In a large, quantitative study, using environmentally-extended multi-regional input-output analysis and structural equation models, </w:t>
      </w:r>
      <w:hyperlink r:id="rId37" w:anchor="bib32" w:history="1">
        <w:r w:rsidRPr="005F7522">
          <w:rPr>
            <w:rStyle w:val="Hyperlink"/>
          </w:rPr>
          <w:t>Dorninger et al. (2021</w:t>
        </w:r>
      </w:hyperlink>
      <w:r w:rsidRPr="005F7522">
        <w:rPr>
          <w:sz w:val="16"/>
        </w:rPr>
        <w:t xml:space="preserve">, p. 10) provide evidence for “how </w:t>
      </w:r>
      <w:r w:rsidRPr="005F7522">
        <w:rPr>
          <w:u w:val="single"/>
        </w:rPr>
        <w:t>mass consumption and economic growth in high-income countries are sustained by asymmetric exchange relationships with poorer regions.</w:t>
      </w:r>
      <w:r w:rsidRPr="005F7522">
        <w:rPr>
          <w:sz w:val="16"/>
        </w:rPr>
        <w:t>” Their analysis clearly shows </w:t>
      </w:r>
      <w:hyperlink r:id="rId38" w:tooltip="Learn more about wealth from ScienceDirect's AI-generated Topic Pages" w:history="1">
        <w:r w:rsidRPr="005F7522">
          <w:rPr>
            <w:rStyle w:val="Hyperlink"/>
          </w:rPr>
          <w:t>wealth</w:t>
        </w:r>
      </w:hyperlink>
      <w:r w:rsidRPr="005F7522">
        <w:rPr>
          <w:sz w:val="16"/>
        </w:rPr>
        <w:t> accumulation in Global North countries “is achieved through high mass throughput and concurrent environmental burden shifting to poorer regions. The richest countries in the world tend to be net-appropriators of materials, energy, land, and labor. Being able to generate the world's highest value-added and income allows rich nations to appropriate resources in subsequent years, perpetuating unequal exchange relations” (</w:t>
      </w:r>
      <w:hyperlink r:id="rId39" w:anchor="bib32" w:history="1">
        <w:r w:rsidRPr="005F7522">
          <w:rPr>
            <w:rStyle w:val="Hyperlink"/>
          </w:rPr>
          <w:t>Dorninger et al., 2021</w:t>
        </w:r>
      </w:hyperlink>
      <w:r w:rsidRPr="005F7522">
        <w:rPr>
          <w:sz w:val="16"/>
        </w:rPr>
        <w:t>, p. 10). This is not only ethically suspect, but from a development point of view, highly unequal. </w:t>
      </w:r>
      <w:hyperlink r:id="rId40" w:anchor="bib88" w:history="1">
        <w:r w:rsidRPr="005F7522">
          <w:rPr>
            <w:rStyle w:val="Hyperlink"/>
          </w:rPr>
          <w:t>Jorgenson (2016</w:t>
        </w:r>
      </w:hyperlink>
      <w:r w:rsidRPr="005F7522">
        <w:rPr>
          <w:sz w:val="16"/>
        </w:rPr>
        <w:t>, p.7) argues that “</w:t>
      </w:r>
      <w:r w:rsidRPr="005F7522">
        <w:rPr>
          <w:u w:val="single"/>
        </w:rPr>
        <w:t>local populations, </w:t>
      </w:r>
      <w:hyperlink r:id="rId41" w:tooltip="Learn more about social organization from ScienceDirect's AI-generated Topic Pages" w:history="1">
        <w:r w:rsidRPr="005F7522">
          <w:rPr>
            <w:rStyle w:val="Hyperlink"/>
          </w:rPr>
          <w:t>social organization</w:t>
        </w:r>
      </w:hyperlink>
      <w:r w:rsidRPr="005F7522">
        <w:rPr>
          <w:u w:val="single"/>
        </w:rPr>
        <w:t>, infrastructure and ecosystems within peripheral extractive regions are often disrupted in the face of the malleable needs of developed countries”.</w:t>
      </w:r>
      <w:r w:rsidRPr="005F7522">
        <w:rPr>
          <w:sz w:val="16"/>
        </w:rPr>
        <w:t xml:space="preserve"> If another extractive region becomes cheaper or more ‘politically stable’, then multinational companies would simply withdraw and set up shop elsewhere. The jobs created in these extractive industries tend to be low-skilled, low-pay and relatively few in numbers, given the mining industry's high mechanization rate. </w:t>
      </w:r>
      <w:r w:rsidRPr="005F7522">
        <w:rPr>
          <w:u w:val="single"/>
        </w:rPr>
        <w:t>The </w:t>
      </w:r>
      <w:hyperlink r:id="rId42" w:tooltip="Learn more about environmental impact from ScienceDirect's AI-generated Topic Pages" w:history="1">
        <w:r w:rsidRPr="005F7522">
          <w:rPr>
            <w:rStyle w:val="Hyperlink"/>
          </w:rPr>
          <w:t>environmental impact</w:t>
        </w:r>
      </w:hyperlink>
      <w:r w:rsidRPr="005F7522">
        <w:rPr>
          <w:u w:val="single"/>
        </w:rPr>
        <w:t> on ecosystems in the peripheral regions tends to be immense too (e.g. </w:t>
      </w:r>
      <w:hyperlink r:id="rId43" w:tooltip="Learn more about water pollution from ScienceDirect's AI-generated Topic Pages" w:history="1">
        <w:r w:rsidRPr="005F7522">
          <w:rPr>
            <w:rStyle w:val="Hyperlink"/>
          </w:rPr>
          <w:t>water pollution</w:t>
        </w:r>
      </w:hyperlink>
      <w:r w:rsidRPr="005F7522">
        <w:rPr>
          <w:u w:val="single"/>
        </w:rPr>
        <w:t>, declining numbers of species</w:t>
      </w:r>
      <w:r w:rsidRPr="005F7522">
        <w:rPr>
          <w:sz w:val="16"/>
        </w:rPr>
        <w:t>, etc. - see </w:t>
      </w:r>
      <w:hyperlink r:id="rId44" w:anchor="bib86" w:history="1">
        <w:r w:rsidRPr="005F7522">
          <w:rPr>
            <w:rStyle w:val="Hyperlink"/>
          </w:rPr>
          <w:t>Jorgenson et al., 2009</w:t>
        </w:r>
      </w:hyperlink>
      <w:r w:rsidRPr="005F7522">
        <w:rPr>
          <w:sz w:val="16"/>
        </w:rPr>
        <w:t>), providing a counterpoint to the clean growth and decarbonization gains achieved in industrialized nations. EUE theory, hence, points to a fundamental critique of the assumptions made by proponents of the </w:t>
      </w:r>
      <w:hyperlink r:id="rId45" w:tooltip="Learn more about Environmental Kuznets Curve from ScienceDirect's AI-generated Topic Pages" w:history="1">
        <w:r w:rsidRPr="005F7522">
          <w:rPr>
            <w:rStyle w:val="Hyperlink"/>
          </w:rPr>
          <w:t>Environmental Kuznets Curve</w:t>
        </w:r>
      </w:hyperlink>
      <w:r w:rsidRPr="005F7522">
        <w:rPr>
          <w:sz w:val="16"/>
        </w:rPr>
        <w:t>, which equates economic development with the lessening of pollution impacts on the environment (</w:t>
      </w:r>
      <w:hyperlink r:id="rId46" w:anchor="bib61" w:history="1">
        <w:r w:rsidRPr="005F7522">
          <w:rPr>
            <w:rStyle w:val="Hyperlink"/>
          </w:rPr>
          <w:t>Grossman and Krueger, 1991</w:t>
        </w:r>
      </w:hyperlink>
      <w:r w:rsidRPr="005F7522">
        <w:rPr>
          <w:sz w:val="16"/>
        </w:rPr>
        <w:t>; </w:t>
      </w:r>
      <w:hyperlink r:id="rId47" w:anchor="bib62" w:history="1">
        <w:r w:rsidRPr="005F7522">
          <w:rPr>
            <w:rStyle w:val="Hyperlink"/>
          </w:rPr>
          <w:t>Grossman, 1995</w:t>
        </w:r>
      </w:hyperlink>
      <w:r w:rsidRPr="005F7522">
        <w:rPr>
          <w:sz w:val="16"/>
        </w:rPr>
        <w:t xml:space="preserve">). What EUE scholars have rigorously shown is that the assumed decoupling between economic growth and pollution impact has not taken place if seen from a global perspective. </w:t>
      </w:r>
      <w:r w:rsidRPr="003E56DC">
        <w:rPr>
          <w:highlight w:val="green"/>
          <w:u w:val="single"/>
        </w:rPr>
        <w:t>If Greenland were</w:t>
      </w:r>
      <w:r w:rsidRPr="005F7522">
        <w:rPr>
          <w:u w:val="single"/>
        </w:rPr>
        <w:t xml:space="preserve"> to be fully </w:t>
      </w:r>
      <w:r w:rsidRPr="003E56DC">
        <w:rPr>
          <w:highlight w:val="green"/>
          <w:u w:val="single"/>
        </w:rPr>
        <w:t>integrated into</w:t>
      </w:r>
      <w:r w:rsidRPr="005F7522">
        <w:rPr>
          <w:u w:val="single"/>
        </w:rPr>
        <w:t xml:space="preserve"> the </w:t>
      </w:r>
      <w:r w:rsidRPr="003E56DC">
        <w:rPr>
          <w:highlight w:val="green"/>
          <w:u w:val="single"/>
        </w:rPr>
        <w:t>global circuits of economic exchange</w:t>
      </w:r>
      <w:r w:rsidRPr="005F7522">
        <w:rPr>
          <w:u w:val="single"/>
        </w:rPr>
        <w:t xml:space="preserve">, then </w:t>
      </w:r>
      <w:r w:rsidRPr="003E56DC">
        <w:rPr>
          <w:highlight w:val="green"/>
          <w:u w:val="single"/>
        </w:rPr>
        <w:t>it</w:t>
      </w:r>
      <w:r w:rsidRPr="005F7522">
        <w:rPr>
          <w:u w:val="single"/>
        </w:rPr>
        <w:t xml:space="preserve"> </w:t>
      </w:r>
      <w:r w:rsidRPr="003E56DC">
        <w:rPr>
          <w:highlight w:val="green"/>
          <w:u w:val="single"/>
        </w:rPr>
        <w:t>would merely help</w:t>
      </w:r>
      <w:r w:rsidRPr="005F7522">
        <w:rPr>
          <w:u w:val="single"/>
        </w:rPr>
        <w:t xml:space="preserve"> the </w:t>
      </w:r>
      <w:r w:rsidRPr="003E56DC">
        <w:rPr>
          <w:highlight w:val="green"/>
          <w:u w:val="single"/>
        </w:rPr>
        <w:t xml:space="preserve">industrialized nations </w:t>
      </w:r>
      <w:r w:rsidRPr="005F7522">
        <w:rPr>
          <w:u w:val="single"/>
        </w:rPr>
        <w:t xml:space="preserve">of the Global North to </w:t>
      </w:r>
      <w:r w:rsidRPr="003E56DC">
        <w:rPr>
          <w:highlight w:val="green"/>
          <w:u w:val="single"/>
        </w:rPr>
        <w:t>develop</w:t>
      </w:r>
      <w:r w:rsidRPr="005F7522">
        <w:rPr>
          <w:u w:val="single"/>
        </w:rPr>
        <w:t xml:space="preserve"> its </w:t>
      </w:r>
      <w:r w:rsidRPr="003E56DC">
        <w:rPr>
          <w:highlight w:val="green"/>
          <w:u w:val="single"/>
        </w:rPr>
        <w:t>clean growth</w:t>
      </w:r>
      <w:r w:rsidRPr="005F7522">
        <w:rPr>
          <w:u w:val="single"/>
        </w:rPr>
        <w:t xml:space="preserve"> potential </w:t>
      </w:r>
      <w:r w:rsidRPr="003E56DC">
        <w:rPr>
          <w:highlight w:val="green"/>
          <w:u w:val="single"/>
        </w:rPr>
        <w:t>while</w:t>
      </w:r>
      <w:r w:rsidRPr="005F7522">
        <w:rPr>
          <w:u w:val="single"/>
        </w:rPr>
        <w:t xml:space="preserve">, itself, </w:t>
      </w:r>
      <w:r w:rsidRPr="003E56DC">
        <w:rPr>
          <w:highlight w:val="green"/>
          <w:u w:val="single"/>
        </w:rPr>
        <w:t>remaining underdeveloped.</w:t>
      </w:r>
    </w:p>
    <w:p w14:paraId="73DD07DE" w14:textId="77777777" w:rsidR="00A46B31" w:rsidRPr="005F7522" w:rsidRDefault="00A46B31" w:rsidP="00A46B31">
      <w:pPr>
        <w:rPr>
          <w:sz w:val="16"/>
        </w:rPr>
      </w:pPr>
      <w:r w:rsidRPr="005F7522">
        <w:rPr>
          <w:sz w:val="16"/>
        </w:rPr>
        <w:t>As the entire </w:t>
      </w:r>
      <w:hyperlink r:id="rId48" w:tooltip="Learn more about Arctic region from ScienceDirect's AI-generated Topic Pages" w:history="1">
        <w:r w:rsidRPr="005F7522">
          <w:rPr>
            <w:rStyle w:val="Hyperlink"/>
          </w:rPr>
          <w:t>Arctic region</w:t>
        </w:r>
      </w:hyperlink>
      <w:r w:rsidRPr="005F7522">
        <w:rPr>
          <w:sz w:val="16"/>
        </w:rPr>
        <w:t> becomes more accessible due to the onslaught of climate change – the Arctic has witnessed the highest average temperature rises globally (</w:t>
      </w:r>
      <w:hyperlink r:id="rId49" w:anchor="bib80" w:history="1">
        <w:r w:rsidRPr="005F7522">
          <w:rPr>
            <w:rStyle w:val="Hyperlink"/>
          </w:rPr>
          <w:t>IPPC, 2021</w:t>
        </w:r>
      </w:hyperlink>
      <w:r w:rsidRPr="005F7522">
        <w:rPr>
          <w:sz w:val="16"/>
        </w:rPr>
        <w:t xml:space="preserve">) – </w:t>
      </w:r>
      <w:r w:rsidRPr="005F7522">
        <w:rPr>
          <w:u w:val="single"/>
        </w:rPr>
        <w:t>Greenland will be under threat by highly developed countries to be incorporated into the global, unequal exchange system</w:t>
      </w:r>
      <w:r w:rsidRPr="005F7522">
        <w:rPr>
          <w:sz w:val="16"/>
        </w:rPr>
        <w:t xml:space="preserve">. An </w:t>
      </w:r>
      <w:r w:rsidRPr="005F7522">
        <w:rPr>
          <w:u w:val="single"/>
        </w:rPr>
        <w:t>international power struggle to claim the Arctic has begun between Canada, the U.S., Russia, Denmark, Norway, and China</w:t>
      </w:r>
      <w:r w:rsidRPr="005F7522">
        <w:rPr>
          <w:sz w:val="16"/>
        </w:rPr>
        <w:t xml:space="preserve">. </w:t>
      </w:r>
      <w:r w:rsidRPr="005F7522">
        <w:rPr>
          <w:u w:val="single"/>
        </w:rPr>
        <w:t>International mining companies are now seeking exploration rights for rare-earths to meet the inevitable demand for green technologies</w:t>
      </w:r>
      <w:r w:rsidRPr="005F7522">
        <w:rPr>
          <w:sz w:val="16"/>
        </w:rPr>
        <w:t xml:space="preserve"> (</w:t>
      </w:r>
      <w:hyperlink r:id="rId50" w:anchor="bib63" w:history="1">
        <w:r w:rsidRPr="005F7522">
          <w:rPr>
            <w:rStyle w:val="Hyperlink"/>
          </w:rPr>
          <w:t>Hanrahan, 2017</w:t>
        </w:r>
      </w:hyperlink>
      <w:r w:rsidRPr="005F7522">
        <w:rPr>
          <w:sz w:val="16"/>
        </w:rPr>
        <w:t>), while </w:t>
      </w:r>
      <w:hyperlink r:id="rId51" w:tooltip="Learn more about fossil fuel from ScienceDirect's AI-generated Topic Pages" w:history="1">
        <w:r w:rsidRPr="005F7522">
          <w:rPr>
            <w:rStyle w:val="Hyperlink"/>
          </w:rPr>
          <w:t>fossil fuel</w:t>
        </w:r>
      </w:hyperlink>
      <w:r w:rsidRPr="005F7522">
        <w:rPr>
          <w:sz w:val="16"/>
        </w:rPr>
        <w:t> companies are still searching for new oil and gas deposits despite the 2015 </w:t>
      </w:r>
      <w:hyperlink r:id="rId52" w:tooltip="Learn more about Paris Agreement from ScienceDirect's AI-generated Topic Pages" w:history="1">
        <w:r w:rsidRPr="005F7522">
          <w:rPr>
            <w:rStyle w:val="Hyperlink"/>
          </w:rPr>
          <w:t>Paris Agreement</w:t>
        </w:r>
      </w:hyperlink>
      <w:r w:rsidRPr="005F7522">
        <w:rPr>
          <w:sz w:val="16"/>
        </w:rPr>
        <w:t>. The Arctic, sometimes referred to as the last frontier (</w:t>
      </w:r>
      <w:hyperlink r:id="rId53" w:anchor="bib137" w:history="1">
        <w:r w:rsidRPr="005F7522">
          <w:rPr>
            <w:rStyle w:val="Hyperlink"/>
          </w:rPr>
          <w:t>Spohr et al., 2021</w:t>
        </w:r>
      </w:hyperlink>
      <w:r w:rsidRPr="005F7522">
        <w:rPr>
          <w:sz w:val="16"/>
        </w:rPr>
        <w:t>), is one of the last peripheries yet to be fully integrated into the global system of (ecological) exchange.</w:t>
      </w:r>
    </w:p>
    <w:p w14:paraId="0183BBD9" w14:textId="77777777" w:rsidR="00A46B31" w:rsidRPr="005F7522" w:rsidRDefault="00A46B31" w:rsidP="00A46B31">
      <w:pPr>
        <w:rPr>
          <w:sz w:val="16"/>
        </w:rPr>
      </w:pPr>
      <w:r w:rsidRPr="005F7522">
        <w:rPr>
          <w:sz w:val="16"/>
        </w:rPr>
        <w:t xml:space="preserve">However, extant EUE scholarship sometimes paints a picture of inevitability as if Global South-North relations always </w:t>
      </w:r>
      <w:proofErr w:type="gramStart"/>
      <w:r w:rsidRPr="005F7522">
        <w:rPr>
          <w:sz w:val="16"/>
        </w:rPr>
        <w:t>have to</w:t>
      </w:r>
      <w:proofErr w:type="gramEnd"/>
      <w:r w:rsidRPr="005F7522">
        <w:rPr>
          <w:sz w:val="16"/>
        </w:rPr>
        <w:t xml:space="preserve"> - at least within the confines of capitalism - be shaped in such highly unequal and unjust ways. Applying the research findings by EUE theory (e.g. </w:t>
      </w:r>
      <w:hyperlink r:id="rId54" w:anchor="bib43" w:history="1">
        <w:r w:rsidRPr="005F7522">
          <w:rPr>
            <w:rStyle w:val="Hyperlink"/>
          </w:rPr>
          <w:t>Giljum, 2004</w:t>
        </w:r>
      </w:hyperlink>
      <w:r w:rsidRPr="005F7522">
        <w:rPr>
          <w:sz w:val="16"/>
        </w:rPr>
        <w:t>; </w:t>
      </w:r>
      <w:hyperlink r:id="rId55" w:anchor="bib71" w:history="1">
        <w:r w:rsidRPr="005F7522">
          <w:rPr>
            <w:rStyle w:val="Hyperlink"/>
          </w:rPr>
          <w:t>Hornborg, 1998</w:t>
        </w:r>
      </w:hyperlink>
      <w:r w:rsidRPr="005F7522">
        <w:rPr>
          <w:sz w:val="16"/>
        </w:rPr>
        <w:t>; </w:t>
      </w:r>
      <w:hyperlink r:id="rId56" w:anchor="bib105" w:history="1">
        <w:r w:rsidRPr="005F7522">
          <w:rPr>
            <w:rStyle w:val="Hyperlink"/>
          </w:rPr>
          <w:t>Machado et al., 2001</w:t>
        </w:r>
      </w:hyperlink>
      <w:r w:rsidRPr="005F7522">
        <w:rPr>
          <w:sz w:val="16"/>
        </w:rPr>
        <w:t>; </w:t>
      </w:r>
      <w:hyperlink r:id="rId57" w:anchor="bib113" w:history="1">
        <w:r w:rsidRPr="005F7522">
          <w:rPr>
            <w:rStyle w:val="Hyperlink"/>
          </w:rPr>
          <w:t>Muradian and Martinez-Alier, 2001</w:t>
        </w:r>
      </w:hyperlink>
      <w:r w:rsidRPr="005F7522">
        <w:rPr>
          <w:sz w:val="16"/>
        </w:rPr>
        <w:t>; </w:t>
      </w:r>
      <w:hyperlink r:id="rId58" w:anchor="bib32" w:history="1">
        <w:r w:rsidRPr="005F7522">
          <w:rPr>
            <w:rStyle w:val="Hyperlink"/>
          </w:rPr>
          <w:t>Dorninger et al., 2021</w:t>
        </w:r>
      </w:hyperlink>
      <w:r w:rsidRPr="005F7522">
        <w:rPr>
          <w:sz w:val="16"/>
        </w:rPr>
        <w:t>; </w:t>
      </w:r>
      <w:hyperlink r:id="rId59" w:anchor="bib87" w:history="1">
        <w:r w:rsidRPr="005F7522">
          <w:rPr>
            <w:rStyle w:val="Hyperlink"/>
          </w:rPr>
          <w:t>Jorgenson, 2016</w:t>
        </w:r>
      </w:hyperlink>
      <w:r w:rsidRPr="005F7522">
        <w:rPr>
          <w:sz w:val="16"/>
        </w:rPr>
        <w:t xml:space="preserve">), it is clear </w:t>
      </w:r>
      <w:r w:rsidRPr="005F7522">
        <w:rPr>
          <w:u w:val="single"/>
        </w:rPr>
        <w:t>that the people of Greenland are under immense pressure to open up their economy to international investors so that the ecologically unequal exchange of goods can support the transition towards low-carbon, cleaner economies, particularly in the highly industrialized countries</w:t>
      </w:r>
      <w:r w:rsidRPr="005F7522">
        <w:rPr>
          <w:sz w:val="16"/>
        </w:rPr>
        <w:t>. Coupled with the need for greater employment in Greenland (</w:t>
      </w:r>
      <w:hyperlink r:id="rId60" w:anchor="bib85" w:history="1">
        <w:r w:rsidRPr="005F7522">
          <w:rPr>
            <w:rStyle w:val="Hyperlink"/>
          </w:rPr>
          <w:t>Johnstone and Hansen, 2020</w:t>
        </w:r>
      </w:hyperlink>
      <w:r w:rsidRPr="005F7522">
        <w:rPr>
          <w:sz w:val="16"/>
        </w:rPr>
        <w:t>), one would expect the nation to follow the paths of many other peripheral regions of being subsumed into the global network of economic and political power.</w:t>
      </w:r>
    </w:p>
    <w:p w14:paraId="35CA3266" w14:textId="77777777" w:rsidR="00A46B31" w:rsidRPr="005F7522" w:rsidRDefault="00A46B31" w:rsidP="00A46B31">
      <w:pPr>
        <w:rPr>
          <w:sz w:val="16"/>
        </w:rPr>
      </w:pPr>
      <w:r w:rsidRPr="005F7522">
        <w:rPr>
          <w:u w:val="single"/>
        </w:rPr>
        <w:t xml:space="preserve">For the moment, however, </w:t>
      </w:r>
      <w:r w:rsidRPr="003E56DC">
        <w:rPr>
          <w:highlight w:val="green"/>
          <w:u w:val="single"/>
        </w:rPr>
        <w:t>Greenland</w:t>
      </w:r>
      <w:r w:rsidRPr="005F7522">
        <w:rPr>
          <w:u w:val="single"/>
        </w:rPr>
        <w:t xml:space="preserve"> has been </w:t>
      </w:r>
      <w:r w:rsidRPr="003E56DC">
        <w:rPr>
          <w:highlight w:val="green"/>
          <w:u w:val="single"/>
        </w:rPr>
        <w:t>declared “not for sale”</w:t>
      </w:r>
      <w:r w:rsidRPr="005F7522">
        <w:rPr>
          <w:u w:val="single"/>
        </w:rPr>
        <w:t xml:space="preserve"> (</w:t>
      </w:r>
      <w:hyperlink r:id="rId61" w:anchor="bib115" w:history="1">
        <w:r w:rsidRPr="005F7522">
          <w:rPr>
            <w:rStyle w:val="Hyperlink"/>
          </w:rPr>
          <w:t>Northam, 2019</w:t>
        </w:r>
      </w:hyperlink>
      <w:r w:rsidRPr="005F7522">
        <w:rPr>
          <w:u w:val="single"/>
        </w:rPr>
        <w:t xml:space="preserve">), as </w:t>
      </w:r>
      <w:r w:rsidRPr="003E56DC">
        <w:rPr>
          <w:highlight w:val="green"/>
          <w:u w:val="single"/>
        </w:rPr>
        <w:t>their citizens</w:t>
      </w:r>
      <w:r w:rsidRPr="005F7522">
        <w:rPr>
          <w:u w:val="single"/>
        </w:rPr>
        <w:t xml:space="preserve"> have </w:t>
      </w:r>
      <w:r w:rsidRPr="003E56DC">
        <w:rPr>
          <w:highlight w:val="green"/>
          <w:u w:val="single"/>
        </w:rPr>
        <w:t>asserted</w:t>
      </w:r>
      <w:r w:rsidRPr="005F7522">
        <w:rPr>
          <w:u w:val="single"/>
        </w:rPr>
        <w:t xml:space="preserve"> via the recent election. They </w:t>
      </w:r>
      <w:r w:rsidRPr="003E56DC">
        <w:rPr>
          <w:highlight w:val="green"/>
          <w:u w:val="single"/>
        </w:rPr>
        <w:t>seek to address</w:t>
      </w:r>
      <w:r w:rsidRPr="005F7522">
        <w:rPr>
          <w:u w:val="single"/>
        </w:rPr>
        <w:t xml:space="preserve"> their </w:t>
      </w:r>
      <w:r w:rsidRPr="003E56DC">
        <w:rPr>
          <w:highlight w:val="green"/>
          <w:u w:val="single"/>
        </w:rPr>
        <w:t>economic development on their terms</w:t>
      </w:r>
      <w:r w:rsidRPr="005F7522">
        <w:rPr>
          <w:u w:val="single"/>
        </w:rPr>
        <w:t xml:space="preserve"> and have </w:t>
      </w:r>
      <w:r w:rsidRPr="003E56DC">
        <w:rPr>
          <w:highlight w:val="green"/>
          <w:u w:val="single"/>
        </w:rPr>
        <w:t>no</w:t>
      </w:r>
      <w:r w:rsidRPr="005F7522">
        <w:rPr>
          <w:u w:val="single"/>
        </w:rPr>
        <w:t xml:space="preserve"> </w:t>
      </w:r>
      <w:r w:rsidRPr="003E56DC">
        <w:rPr>
          <w:highlight w:val="green"/>
          <w:u w:val="single"/>
        </w:rPr>
        <w:t>intention of becoming a ‘zone of sacrifice’</w:t>
      </w:r>
      <w:r w:rsidRPr="005F7522">
        <w:rPr>
          <w:u w:val="single"/>
        </w:rPr>
        <w:t xml:space="preserve"> that can be exploited by powerful distant companies or countries</w:t>
      </w:r>
      <w:r w:rsidRPr="005F7522">
        <w:rPr>
          <w:sz w:val="16"/>
        </w:rPr>
        <w:t xml:space="preserve"> (</w:t>
      </w:r>
      <w:hyperlink r:id="rId62" w:anchor="bib98" w:history="1">
        <w:r w:rsidRPr="005F7522">
          <w:rPr>
            <w:rStyle w:val="Hyperlink"/>
          </w:rPr>
          <w:t>Kuletz, 1998</w:t>
        </w:r>
      </w:hyperlink>
      <w:r w:rsidRPr="005F7522">
        <w:rPr>
          <w:sz w:val="16"/>
        </w:rPr>
        <w:t xml:space="preserve">). As </w:t>
      </w:r>
      <w:proofErr w:type="gramStart"/>
      <w:r w:rsidRPr="005F7522">
        <w:rPr>
          <w:sz w:val="16"/>
        </w:rPr>
        <w:t>more and more</w:t>
      </w:r>
      <w:proofErr w:type="gramEnd"/>
      <w:r w:rsidRPr="005F7522">
        <w:rPr>
          <w:sz w:val="16"/>
        </w:rPr>
        <w:t xml:space="preserve"> exploration applications are submitted by foreign companies, the debate amongst Greenlanders will intensify as to which, to whom, and how they elect to share their resources and access to their land. A study by </w:t>
      </w:r>
      <w:hyperlink r:id="rId63" w:anchor="bib65" w:history="1">
        <w:r w:rsidRPr="005F7522">
          <w:rPr>
            <w:rStyle w:val="Hyperlink"/>
          </w:rPr>
          <w:t>Hansen and Johnstone (2019)</w:t>
        </w:r>
      </w:hyperlink>
      <w:r w:rsidRPr="005F7522">
        <w:rPr>
          <w:sz w:val="16"/>
        </w:rPr>
        <w:t> provides a window into how people in southern Greenland view their prospects and roles in mining. They found that although “international actors were not offering alternatives to the mines, we heard a number of alternative initiatives from local people, for example, expansion of tourism, </w:t>
      </w:r>
      <w:hyperlink r:id="rId64" w:tooltip="Learn more about agriculture from ScienceDirect's AI-generated Topic Pages" w:history="1">
        <w:r w:rsidRPr="005F7522">
          <w:rPr>
            <w:rStyle w:val="Hyperlink"/>
          </w:rPr>
          <w:t>agriculture</w:t>
        </w:r>
      </w:hyperlink>
      <w:r w:rsidRPr="005F7522">
        <w:rPr>
          <w:sz w:val="16"/>
        </w:rPr>
        <w:t>, fisheries and fish processing” (</w:t>
      </w:r>
      <w:hyperlink r:id="rId65" w:anchor="bib65" w:history="1">
        <w:r w:rsidRPr="005F7522">
          <w:rPr>
            <w:rStyle w:val="Hyperlink"/>
          </w:rPr>
          <w:t>Hansen and Johnstone, 2019</w:t>
        </w:r>
      </w:hyperlink>
      <w:r w:rsidRPr="005F7522">
        <w:rPr>
          <w:sz w:val="16"/>
        </w:rPr>
        <w:t>, p. 485). In other words</w:t>
      </w:r>
      <w:r w:rsidRPr="005F7522">
        <w:rPr>
          <w:u w:val="single"/>
        </w:rPr>
        <w:t xml:space="preserve">, Greenlanders are seeking options that are less invasive to their way of life. An </w:t>
      </w:r>
      <w:r w:rsidRPr="003E56DC">
        <w:rPr>
          <w:highlight w:val="green"/>
          <w:u w:val="single"/>
        </w:rPr>
        <w:t>open-pit</w:t>
      </w:r>
      <w:r w:rsidRPr="005F7522">
        <w:rPr>
          <w:u w:val="single"/>
        </w:rPr>
        <w:t xml:space="preserve"> uranium </w:t>
      </w:r>
      <w:r w:rsidRPr="003E56DC">
        <w:rPr>
          <w:highlight w:val="green"/>
          <w:u w:val="single"/>
        </w:rPr>
        <w:t>mine</w:t>
      </w:r>
      <w:r w:rsidRPr="005F7522">
        <w:rPr>
          <w:u w:val="single"/>
        </w:rPr>
        <w:t xml:space="preserve">, located on an Arctic mountain top with over 6 million tons of rock a year being blasted that could potentially </w:t>
      </w:r>
      <w:r w:rsidRPr="003E56DC">
        <w:rPr>
          <w:highlight w:val="green"/>
          <w:u w:val="single"/>
        </w:rPr>
        <w:t>threaten</w:t>
      </w:r>
      <w:r w:rsidRPr="005F7522">
        <w:rPr>
          <w:u w:val="single"/>
        </w:rPr>
        <w:t xml:space="preserve"> the </w:t>
      </w:r>
      <w:r w:rsidRPr="003E56DC">
        <w:rPr>
          <w:highlight w:val="green"/>
          <w:u w:val="single"/>
        </w:rPr>
        <w:t>health</w:t>
      </w:r>
      <w:r w:rsidRPr="005F7522">
        <w:rPr>
          <w:u w:val="single"/>
        </w:rPr>
        <w:t xml:space="preserve"> of the local population, was </w:t>
      </w:r>
      <w:r w:rsidRPr="003E56DC">
        <w:rPr>
          <w:highlight w:val="green"/>
          <w:u w:val="single"/>
        </w:rPr>
        <w:t>simply not acceptable</w:t>
      </w:r>
      <w:r w:rsidRPr="005F7522">
        <w:rPr>
          <w:u w:val="single"/>
        </w:rPr>
        <w:t xml:space="preserve"> when the scale of the project became public with a </w:t>
      </w:r>
      <w:r w:rsidRPr="003E56DC">
        <w:rPr>
          <w:highlight w:val="green"/>
          <w:u w:val="single"/>
        </w:rPr>
        <w:t>March 2021 survey indicating 71% of respondents opposed</w:t>
      </w:r>
      <w:r w:rsidRPr="005F7522">
        <w:rPr>
          <w:u w:val="single"/>
        </w:rPr>
        <w:t xml:space="preserve"> the Kvanefjeld mine</w:t>
      </w:r>
      <w:r w:rsidRPr="005F7522">
        <w:rPr>
          <w:sz w:val="16"/>
        </w:rPr>
        <w:t xml:space="preserve"> (</w:t>
      </w:r>
      <w:hyperlink r:id="rId66" w:anchor="bib31" w:history="1">
        <w:r w:rsidRPr="005F7522">
          <w:rPr>
            <w:rStyle w:val="Hyperlink"/>
          </w:rPr>
          <w:t>Denton, 2021</w:t>
        </w:r>
      </w:hyperlink>
      <w:r w:rsidRPr="005F7522">
        <w:rPr>
          <w:sz w:val="16"/>
        </w:rPr>
        <w:t>).</w:t>
      </w:r>
    </w:p>
    <w:p w14:paraId="28FC403C" w14:textId="77777777" w:rsidR="00A46B31" w:rsidRPr="005F7522" w:rsidRDefault="00A46B31" w:rsidP="00A46B31">
      <w:pPr>
        <w:rPr>
          <w:sz w:val="16"/>
        </w:rPr>
      </w:pPr>
      <w:r w:rsidRPr="005F7522">
        <w:rPr>
          <w:sz w:val="16"/>
        </w:rPr>
        <w:t>This points to a form of political agency that most other peripheral countries and Indigenous people do not have (</w:t>
      </w:r>
      <w:hyperlink r:id="rId67" w:anchor="bib33" w:history="1">
        <w:r w:rsidRPr="005F7522">
          <w:rPr>
            <w:rStyle w:val="Hyperlink"/>
          </w:rPr>
          <w:t>Dove, 2006</w:t>
        </w:r>
      </w:hyperlink>
      <w:r w:rsidRPr="005F7522">
        <w:rPr>
          <w:sz w:val="16"/>
        </w:rPr>
        <w:t>). The local Inuit population is unique as it has a high degree of self-determination and self-rule. While still part of the Danish crown and economically and financially dependent on Denmark, the Government of Greenland can make, as we have seen, most decisions independently. EUE theory, we argue, needs to account more for these place-based contingencies of political agency (</w:t>
      </w:r>
      <w:hyperlink r:id="rId68" w:anchor="bib20" w:history="1">
        <w:r w:rsidRPr="005F7522">
          <w:rPr>
            <w:rStyle w:val="Hyperlink"/>
          </w:rPr>
          <w:t>Ciccantell, 2019</w:t>
        </w:r>
      </w:hyperlink>
      <w:r w:rsidRPr="005F7522">
        <w:rPr>
          <w:sz w:val="16"/>
        </w:rPr>
        <w:t xml:space="preserve">). Yes, Greenland is under immense pressure to join the global regime of unequal exchange, but, at the same time, </w:t>
      </w:r>
      <w:r w:rsidRPr="005F7522">
        <w:rPr>
          <w:u w:val="single"/>
        </w:rPr>
        <w:t>the Inuit are fully conscious and realistic about their prospects, having rejected, for the moment, the highly polluting and environmentally risky development path promised by REE mining. Their sense of place and historically grown, nature-based livelihoods and cultures play a vital role when understanding Greenland's economic future as well as its geopolitical integration into global networks of power (</w:t>
      </w:r>
      <w:hyperlink r:id="rId69" w:anchor="bib135" w:history="1">
        <w:r w:rsidRPr="005F7522">
          <w:rPr>
            <w:rStyle w:val="Hyperlink"/>
          </w:rPr>
          <w:t>Snyder et al., 2003</w:t>
        </w:r>
      </w:hyperlink>
      <w:r w:rsidRPr="005F7522">
        <w:rPr>
          <w:u w:val="single"/>
        </w:rPr>
        <w:t>). There is nothing inevitable about this process</w:t>
      </w:r>
      <w:r w:rsidRPr="005F7522">
        <w:rPr>
          <w:sz w:val="16"/>
        </w:rPr>
        <w:t>. Instead, there is contingency, agency and place-based politics that are necessary for EUE theorists to take into consideration.</w:t>
      </w:r>
    </w:p>
    <w:p w14:paraId="7039002E" w14:textId="77777777" w:rsidR="00A46B31" w:rsidRPr="005F7522" w:rsidRDefault="00A46B31" w:rsidP="00A46B31">
      <w:pPr>
        <w:rPr>
          <w:sz w:val="16"/>
        </w:rPr>
      </w:pPr>
      <w:r w:rsidRPr="005F7522">
        <w:rPr>
          <w:sz w:val="16"/>
        </w:rPr>
        <w:t>This contingent agency also extends to existing economic actors. For example, while the French uranium company, Orano, which was recently granted exploration licenses in Greenland, declared that it would respect the decision of the newly elected government, Greenland Minerals took a different path (</w:t>
      </w:r>
      <w:hyperlink r:id="rId70" w:anchor="bib31" w:history="1">
        <w:r w:rsidRPr="005F7522">
          <w:rPr>
            <w:rStyle w:val="Hyperlink"/>
            <w:sz w:val="16"/>
          </w:rPr>
          <w:t>Denton, 2021</w:t>
        </w:r>
      </w:hyperlink>
      <w:r w:rsidRPr="005F7522">
        <w:rPr>
          <w:sz w:val="16"/>
        </w:rPr>
        <w:t>). More specifically, in a company newsletter entitled “International expert: Mining waste poses no risk to the environment and local residents”, its CEO, John Mair stated:</w:t>
      </w:r>
    </w:p>
    <w:p w14:paraId="55C8E25D" w14:textId="77777777" w:rsidR="00A46B31" w:rsidRPr="005F7522" w:rsidRDefault="00A46B31" w:rsidP="00A46B31">
      <w:pPr>
        <w:rPr>
          <w:sz w:val="16"/>
        </w:rPr>
      </w:pPr>
      <w:r w:rsidRPr="005F7522">
        <w:rPr>
          <w:sz w:val="16"/>
        </w:rPr>
        <w:t>“Greenland Minerals has spent 14 years and several hundred million DKK on developing a world-class mining project, which the Self-Government's independent experts assess, is within the framework of Greenland's extremely restrictive Minerals Act. We are pleased to be able to present the comprehensive project in detail to the newly elected politicians, so that they can assess the project's potential and contribution to Greenlandic society.” (</w:t>
      </w:r>
      <w:hyperlink r:id="rId71" w:anchor="bib57" w:history="1">
        <w:r w:rsidRPr="005F7522">
          <w:rPr>
            <w:rStyle w:val="Hyperlink"/>
            <w:sz w:val="16"/>
          </w:rPr>
          <w:t>Greenland Minerals Ltd., 2021a</w:t>
        </w:r>
      </w:hyperlink>
      <w:r w:rsidRPr="005F7522">
        <w:rPr>
          <w:sz w:val="16"/>
        </w:rPr>
        <w:t>,</w:t>
      </w:r>
      <w:hyperlink r:id="rId72" w:anchor="bib58" w:history="1">
        <w:r w:rsidRPr="005F7522">
          <w:rPr>
            <w:rStyle w:val="Hyperlink"/>
            <w:sz w:val="16"/>
          </w:rPr>
          <w:t>b</w:t>
        </w:r>
      </w:hyperlink>
      <w:r w:rsidRPr="005F7522">
        <w:rPr>
          <w:sz w:val="16"/>
        </w:rPr>
        <w:t>)</w:t>
      </w:r>
    </w:p>
    <w:p w14:paraId="16A0FB28" w14:textId="77777777" w:rsidR="00A46B31" w:rsidRPr="005F7522" w:rsidRDefault="00A46B31" w:rsidP="00A46B31">
      <w:pPr>
        <w:rPr>
          <w:sz w:val="16"/>
        </w:rPr>
      </w:pPr>
      <w:r w:rsidRPr="005F7522">
        <w:rPr>
          <w:sz w:val="16"/>
        </w:rPr>
        <w:t>On July 5, 2021, Greenland's Ministry of Mineral Resources sought to reinstate its uranium ban by introducing a bill that “sets an upper limit of 100 g (3.5 ounces) of uranium per metric ton of ore extracted in mining operations” (</w:t>
      </w:r>
      <w:hyperlink r:id="rId73" w:anchor="bib31" w:history="1">
        <w:r w:rsidRPr="005F7522">
          <w:rPr>
            <w:rStyle w:val="Hyperlink"/>
            <w:sz w:val="16"/>
          </w:rPr>
          <w:t>Denton, 2021</w:t>
        </w:r>
      </w:hyperlink>
      <w:r w:rsidRPr="005F7522">
        <w:rPr>
          <w:sz w:val="16"/>
        </w:rPr>
        <w:t>). Greenland's Mining Minister, Naaja Nathanielsen, summarized the government's position: “We welcome the many promising projects throughout the country that do not involve radioactive elements” (</w:t>
      </w:r>
      <w:hyperlink r:id="rId74" w:anchor="bib110" w:history="1">
        <w:r w:rsidRPr="005F7522">
          <w:rPr>
            <w:rStyle w:val="Hyperlink"/>
            <w:sz w:val="16"/>
          </w:rPr>
          <w:t>McGwin, 2021</w:t>
        </w:r>
      </w:hyperlink>
      <w:r w:rsidRPr="005F7522">
        <w:rPr>
          <w:sz w:val="16"/>
        </w:rPr>
        <w:t>). The ban will essentially stop the Kvanefjeld mining project. Greenland Minerals has vowed to take legal action to stop the cancellation of their mining project (</w:t>
      </w:r>
      <w:hyperlink r:id="rId75" w:anchor="bib69" w:history="1">
        <w:r w:rsidRPr="005F7522">
          <w:rPr>
            <w:rStyle w:val="Hyperlink"/>
            <w:sz w:val="16"/>
          </w:rPr>
          <w:t>Heiba, 2021</w:t>
        </w:r>
      </w:hyperlink>
      <w:r w:rsidRPr="005F7522">
        <w:rPr>
          <w:sz w:val="16"/>
        </w:rPr>
        <w:t>), showing that international pressure for Greenland to be included in the ecologically unequal exchange system will not go away.</w:t>
      </w:r>
    </w:p>
    <w:p w14:paraId="38CFDA30" w14:textId="77777777" w:rsidR="00A46B31" w:rsidRPr="005F7522" w:rsidRDefault="00A46B31" w:rsidP="00A46B31">
      <w:pPr>
        <w:rPr>
          <w:sz w:val="16"/>
        </w:rPr>
      </w:pPr>
      <w:r w:rsidRPr="005F7522">
        <w:rPr>
          <w:sz w:val="16"/>
        </w:rPr>
        <w:t>Yet, as we have shown in this article, the Greenlandic Inuit have political agency that they are determined to use. They are one of the few Indigenous people worldwide to have direct access to the ballot box. Their political choice is this: They either open up their country for rare-earth exploitation, which will help the rich countries to decarbonize their economies yet will embed Greenland – probably for generations to come – into the global system of ecologically unequal exchange (</w:t>
      </w:r>
      <w:hyperlink r:id="rId76" w:anchor="bib86" w:history="1">
        <w:r w:rsidRPr="005F7522">
          <w:rPr>
            <w:rStyle w:val="Hyperlink"/>
            <w:sz w:val="16"/>
          </w:rPr>
          <w:t>Jorgenson et al., 2009</w:t>
        </w:r>
      </w:hyperlink>
      <w:r w:rsidRPr="005F7522">
        <w:rPr>
          <w:sz w:val="16"/>
        </w:rPr>
        <w:t xml:space="preserve">). </w:t>
      </w:r>
      <w:proofErr w:type="gramStart"/>
      <w:r w:rsidRPr="005F7522">
        <w:rPr>
          <w:sz w:val="16"/>
        </w:rPr>
        <w:t>Or,</w:t>
      </w:r>
      <w:proofErr w:type="gramEnd"/>
      <w:r w:rsidRPr="005F7522">
        <w:rPr>
          <w:sz w:val="16"/>
        </w:rPr>
        <w:t xml:space="preserve"> they decide to define their development path on their sense of place and historically grown relations to their land. Clearly, agency is not a black-and-white process, but linked to a range of political, economic and cultural contingencies as well as alliances between different actors. For the moment, the recent election has shown that the majority of Greenlandic Inuit prefer self-determination, but the situation remains unresolved and uncertain. As </w:t>
      </w:r>
      <w:hyperlink r:id="rId77" w:anchor="bib119" w:history="1">
        <w:r w:rsidRPr="005F7522">
          <w:rPr>
            <w:rStyle w:val="Hyperlink"/>
            <w:sz w:val="16"/>
          </w:rPr>
          <w:t>Nuttall (2013)</w:t>
        </w:r>
      </w:hyperlink>
      <w:r w:rsidRPr="005F7522">
        <w:rPr>
          <w:sz w:val="16"/>
        </w:rPr>
        <w:t> shows, the Greenlandic Inuit are clearly not politically homogeneous, and hence this decision on REE mining will continue for years to come. Some of Greenland's political actors will demand increasing scrutiny of the social and </w:t>
      </w:r>
      <w:hyperlink r:id="rId78" w:tooltip="Learn more about environmental impact assessments from ScienceDirect's AI-generated Topic Pages" w:history="1">
        <w:r w:rsidRPr="005F7522">
          <w:rPr>
            <w:rStyle w:val="Hyperlink"/>
            <w:sz w:val="16"/>
          </w:rPr>
          <w:t>environmental impact assessments</w:t>
        </w:r>
      </w:hyperlink>
      <w:r w:rsidRPr="005F7522">
        <w:rPr>
          <w:sz w:val="16"/>
        </w:rPr>
        <w:t>, while others will call for more fast-track mining contracts to be granted. Yet, the Inuit have always seen their world as one in motion, where “movement and fluidity are apparent not only in the environment but also in the flow and circulation of social life and in the endless formulations of kinship and social relationships” (</w:t>
      </w:r>
      <w:hyperlink r:id="rId79" w:anchor="bib118" w:history="1">
        <w:r w:rsidRPr="005F7522">
          <w:rPr>
            <w:rStyle w:val="Hyperlink"/>
            <w:sz w:val="16"/>
          </w:rPr>
          <w:t>Nuttall, 2011</w:t>
        </w:r>
      </w:hyperlink>
      <w:r w:rsidRPr="005F7522">
        <w:rPr>
          <w:sz w:val="16"/>
        </w:rPr>
        <w:t>, p. 26). So, change is something the Inuit understand.</w:t>
      </w:r>
    </w:p>
    <w:p w14:paraId="18F2472B" w14:textId="77777777" w:rsidR="00A46B31" w:rsidRPr="005F7522" w:rsidRDefault="00A46B31" w:rsidP="00A46B31">
      <w:pPr>
        <w:rPr>
          <w:sz w:val="16"/>
        </w:rPr>
      </w:pPr>
      <w:r w:rsidRPr="005F7522">
        <w:rPr>
          <w:sz w:val="16"/>
        </w:rPr>
        <w:t>7. Conclusion</w:t>
      </w:r>
    </w:p>
    <w:p w14:paraId="21A10D65" w14:textId="77777777" w:rsidR="00A46B31" w:rsidRPr="005F7522" w:rsidRDefault="00A46B31" w:rsidP="00A46B31">
      <w:pPr>
        <w:rPr>
          <w:sz w:val="16"/>
        </w:rPr>
      </w:pPr>
      <w:r w:rsidRPr="005F7522">
        <w:rPr>
          <w:sz w:val="16"/>
        </w:rPr>
        <w:t xml:space="preserve">We provide a succinct historical analysis of </w:t>
      </w:r>
      <w:r w:rsidRPr="003E56DC">
        <w:rPr>
          <w:highlight w:val="green"/>
          <w:u w:val="single"/>
        </w:rPr>
        <w:t>superpowers</w:t>
      </w:r>
      <w:r w:rsidRPr="005F7522">
        <w:rPr>
          <w:u w:val="single"/>
        </w:rPr>
        <w:t xml:space="preserve"> and companies </w:t>
      </w:r>
      <w:r w:rsidRPr="003E56DC">
        <w:rPr>
          <w:highlight w:val="green"/>
          <w:u w:val="single"/>
        </w:rPr>
        <w:t>racing</w:t>
      </w:r>
      <w:r w:rsidRPr="005F7522">
        <w:rPr>
          <w:u w:val="single"/>
        </w:rPr>
        <w:t xml:space="preserve"> to </w:t>
      </w:r>
      <w:r w:rsidRPr="003E56DC">
        <w:rPr>
          <w:highlight w:val="green"/>
          <w:u w:val="single"/>
        </w:rPr>
        <w:t>control</w:t>
      </w:r>
      <w:r w:rsidRPr="005F7522">
        <w:rPr>
          <w:u w:val="single"/>
        </w:rPr>
        <w:t xml:space="preserve"> the </w:t>
      </w:r>
      <w:r w:rsidRPr="003E56DC">
        <w:rPr>
          <w:highlight w:val="green"/>
          <w:u w:val="single"/>
        </w:rPr>
        <w:t>rare-earth</w:t>
      </w:r>
      <w:r w:rsidRPr="005F7522">
        <w:rPr>
          <w:u w:val="single"/>
        </w:rPr>
        <w:t xml:space="preserve"> market, beginning with the military race to today's ‘</w:t>
      </w:r>
      <w:proofErr w:type="gramStart"/>
      <w:r w:rsidRPr="005F7522">
        <w:rPr>
          <w:u w:val="single"/>
        </w:rPr>
        <w:t>clean-tech</w:t>
      </w:r>
      <w:proofErr w:type="gramEnd"/>
      <w:r w:rsidRPr="005F7522">
        <w:rPr>
          <w:u w:val="single"/>
        </w:rPr>
        <w:t xml:space="preserve">’ race. These races </w:t>
      </w:r>
      <w:r w:rsidRPr="003E56DC">
        <w:rPr>
          <w:highlight w:val="green"/>
          <w:u w:val="single"/>
        </w:rPr>
        <w:t>possess colonial characteristics</w:t>
      </w:r>
      <w:r w:rsidRPr="005F7522">
        <w:rPr>
          <w:u w:val="single"/>
        </w:rPr>
        <w:t xml:space="preserve"> where dominant players seek to take a lead role in the development of the infrastructure necessary for economic development (</w:t>
      </w:r>
      <w:hyperlink r:id="rId80" w:anchor="bib74" w:history="1">
        <w:r w:rsidRPr="005F7522">
          <w:rPr>
            <w:rStyle w:val="Hyperlink"/>
          </w:rPr>
          <w:t>Howlett and Lawrence, 2019</w:t>
        </w:r>
      </w:hyperlink>
      <w:r w:rsidRPr="005F7522">
        <w:rPr>
          <w:u w:val="single"/>
        </w:rPr>
        <w:t xml:space="preserve">) while </w:t>
      </w:r>
      <w:r w:rsidRPr="003E56DC">
        <w:rPr>
          <w:highlight w:val="green"/>
          <w:u w:val="single"/>
        </w:rPr>
        <w:t>downplaying</w:t>
      </w:r>
      <w:r w:rsidRPr="005F7522">
        <w:rPr>
          <w:u w:val="single"/>
        </w:rPr>
        <w:t xml:space="preserve"> or ignoring the </w:t>
      </w:r>
      <w:r w:rsidRPr="003E56DC">
        <w:rPr>
          <w:highlight w:val="green"/>
          <w:u w:val="single"/>
        </w:rPr>
        <w:t>inclusion</w:t>
      </w:r>
      <w:r w:rsidRPr="005F7522">
        <w:rPr>
          <w:u w:val="single"/>
        </w:rPr>
        <w:t xml:space="preserve"> and participation </w:t>
      </w:r>
      <w:r w:rsidRPr="003E56DC">
        <w:rPr>
          <w:highlight w:val="green"/>
          <w:u w:val="single"/>
        </w:rPr>
        <w:t>of</w:t>
      </w:r>
      <w:r w:rsidRPr="005F7522">
        <w:rPr>
          <w:u w:val="single"/>
        </w:rPr>
        <w:t xml:space="preserve"> </w:t>
      </w:r>
      <w:r w:rsidRPr="003E56DC">
        <w:rPr>
          <w:highlight w:val="green"/>
          <w:u w:val="single"/>
        </w:rPr>
        <w:t>Indigenous peoples in</w:t>
      </w:r>
      <w:r w:rsidRPr="005F7522">
        <w:rPr>
          <w:u w:val="single"/>
        </w:rPr>
        <w:t xml:space="preserve"> the environmental management of resource </w:t>
      </w:r>
      <w:r w:rsidRPr="003E56DC">
        <w:rPr>
          <w:highlight w:val="green"/>
          <w:u w:val="single"/>
        </w:rPr>
        <w:t>projects on their lands</w:t>
      </w:r>
      <w:r w:rsidRPr="005F7522">
        <w:rPr>
          <w:sz w:val="16"/>
        </w:rPr>
        <w:t xml:space="preserve">. We have made sense of these dynamics using ecologically unequal exchange (EUE) theory, which was developed to understand the </w:t>
      </w:r>
      <w:r w:rsidRPr="005F7522">
        <w:rPr>
          <w:u w:val="single"/>
        </w:rPr>
        <w:t xml:space="preserve">injustices caused by highly developed countries exploiting their dominant position by </w:t>
      </w:r>
      <w:r w:rsidRPr="003E56DC">
        <w:rPr>
          <w:highlight w:val="green"/>
          <w:u w:val="single"/>
        </w:rPr>
        <w:t>using peripheral</w:t>
      </w:r>
      <w:r w:rsidRPr="005F7522">
        <w:rPr>
          <w:u w:val="single"/>
        </w:rPr>
        <w:t xml:space="preserve">, poorer </w:t>
      </w:r>
      <w:r w:rsidRPr="003E56DC">
        <w:rPr>
          <w:highlight w:val="green"/>
          <w:u w:val="single"/>
        </w:rPr>
        <w:t>regions</w:t>
      </w:r>
      <w:r w:rsidRPr="005F7522">
        <w:rPr>
          <w:u w:val="single"/>
        </w:rPr>
        <w:t xml:space="preserve"> </w:t>
      </w:r>
      <w:r w:rsidRPr="003E56DC">
        <w:rPr>
          <w:highlight w:val="green"/>
          <w:u w:val="single"/>
        </w:rPr>
        <w:t>as</w:t>
      </w:r>
      <w:r w:rsidRPr="005F7522">
        <w:rPr>
          <w:u w:val="single"/>
        </w:rPr>
        <w:t xml:space="preserve"> </w:t>
      </w:r>
      <w:r w:rsidRPr="003E56DC">
        <w:rPr>
          <w:highlight w:val="green"/>
          <w:u w:val="single"/>
        </w:rPr>
        <w:t>sources of</w:t>
      </w:r>
      <w:r w:rsidRPr="005F7522">
        <w:rPr>
          <w:u w:val="single"/>
        </w:rPr>
        <w:t xml:space="preserve"> natural </w:t>
      </w:r>
      <w:r w:rsidRPr="003E56DC">
        <w:rPr>
          <w:highlight w:val="green"/>
          <w:u w:val="single"/>
        </w:rPr>
        <w:t>wealth and waste sinks</w:t>
      </w:r>
      <w:r w:rsidRPr="005F7522">
        <w:rPr>
          <w:sz w:val="16"/>
        </w:rPr>
        <w:t xml:space="preserve"> (</w:t>
      </w:r>
      <w:hyperlink r:id="rId81" w:anchor="bib32" w:history="1">
        <w:r w:rsidRPr="005F7522">
          <w:rPr>
            <w:rStyle w:val="Hyperlink"/>
          </w:rPr>
          <w:t>Dorninger et al., 2021</w:t>
        </w:r>
      </w:hyperlink>
      <w:r w:rsidRPr="005F7522">
        <w:rPr>
          <w:sz w:val="16"/>
        </w:rPr>
        <w:t>; </w:t>
      </w:r>
      <w:hyperlink r:id="rId82" w:anchor="bib44" w:history="1">
        <w:r w:rsidRPr="005F7522">
          <w:rPr>
            <w:rStyle w:val="Hyperlink"/>
          </w:rPr>
          <w:t>Givens et al., 2019</w:t>
        </w:r>
      </w:hyperlink>
      <w:r w:rsidRPr="005F7522">
        <w:rPr>
          <w:sz w:val="16"/>
        </w:rPr>
        <w:t>; </w:t>
      </w:r>
      <w:hyperlink r:id="rId83" w:anchor="bib87" w:history="1">
        <w:r w:rsidRPr="005F7522">
          <w:rPr>
            <w:rStyle w:val="Hyperlink"/>
          </w:rPr>
          <w:t>Jorgenson, 2016</w:t>
        </w:r>
      </w:hyperlink>
      <w:r w:rsidRPr="005F7522">
        <w:rPr>
          <w:sz w:val="16"/>
        </w:rPr>
        <w:t>). As Greenland seeks full self-determination defined as “a society's capacity to pursue freely its plans in ways that support the aspirations and needs of its members” (</w:t>
      </w:r>
      <w:hyperlink r:id="rId84" w:anchor="bib146" w:history="1">
        <w:r w:rsidRPr="005F7522">
          <w:rPr>
            <w:rStyle w:val="Hyperlink"/>
          </w:rPr>
          <w:t>Whyte, 2020a</w:t>
        </w:r>
      </w:hyperlink>
      <w:r w:rsidRPr="005F7522">
        <w:rPr>
          <w:sz w:val="16"/>
        </w:rPr>
        <w:t>, p. 266</w:t>
      </w:r>
      <w:r w:rsidRPr="005F7522">
        <w:rPr>
          <w:b/>
          <w:bCs/>
          <w:u w:val="single"/>
        </w:rPr>
        <w:t xml:space="preserve">), it is imperative to recognize that </w:t>
      </w:r>
      <w:r w:rsidRPr="003E56DC">
        <w:rPr>
          <w:b/>
          <w:bCs/>
          <w:highlight w:val="green"/>
          <w:u w:val="single"/>
        </w:rPr>
        <w:t>powerful countries</w:t>
      </w:r>
      <w:r w:rsidRPr="005F7522">
        <w:rPr>
          <w:b/>
          <w:bCs/>
          <w:u w:val="single"/>
        </w:rPr>
        <w:t xml:space="preserve"> and companies </w:t>
      </w:r>
      <w:r w:rsidRPr="003E56DC">
        <w:rPr>
          <w:b/>
          <w:bCs/>
          <w:highlight w:val="green"/>
          <w:u w:val="single"/>
        </w:rPr>
        <w:t>will</w:t>
      </w:r>
      <w:r w:rsidRPr="005F7522">
        <w:rPr>
          <w:b/>
          <w:bCs/>
          <w:u w:val="single"/>
        </w:rPr>
        <w:t xml:space="preserve"> seek to </w:t>
      </w:r>
      <w:r w:rsidRPr="003E56DC">
        <w:rPr>
          <w:b/>
          <w:bCs/>
          <w:highlight w:val="green"/>
          <w:u w:val="single"/>
        </w:rPr>
        <w:t>use crisis language</w:t>
      </w:r>
      <w:r w:rsidRPr="005F7522">
        <w:rPr>
          <w:b/>
          <w:bCs/>
          <w:u w:val="single"/>
        </w:rPr>
        <w:t xml:space="preserve">, </w:t>
      </w:r>
      <w:r w:rsidRPr="003E56DC">
        <w:rPr>
          <w:b/>
          <w:bCs/>
          <w:highlight w:val="green"/>
          <w:u w:val="single"/>
        </w:rPr>
        <w:t>such as</w:t>
      </w:r>
      <w:r w:rsidRPr="005F7522">
        <w:rPr>
          <w:b/>
          <w:bCs/>
          <w:u w:val="single"/>
        </w:rPr>
        <w:t xml:space="preserve"> the extraordinary </w:t>
      </w:r>
      <w:r w:rsidRPr="003E56DC">
        <w:rPr>
          <w:b/>
          <w:bCs/>
          <w:highlight w:val="green"/>
          <w:u w:val="single"/>
        </w:rPr>
        <w:t>impact of climate change</w:t>
      </w:r>
      <w:r w:rsidRPr="005F7522">
        <w:rPr>
          <w:b/>
          <w:bCs/>
          <w:u w:val="single"/>
        </w:rPr>
        <w:t xml:space="preserve"> on the Arctic, and the urgency to find clean growth solutions as ways </w:t>
      </w:r>
      <w:r w:rsidRPr="003E56DC">
        <w:rPr>
          <w:b/>
          <w:bCs/>
          <w:highlight w:val="green"/>
          <w:u w:val="single"/>
        </w:rPr>
        <w:t>to “mask</w:t>
      </w:r>
      <w:r w:rsidRPr="005F7522">
        <w:rPr>
          <w:b/>
          <w:bCs/>
          <w:u w:val="single"/>
        </w:rPr>
        <w:t xml:space="preserve"> numerous forms of power, including </w:t>
      </w:r>
      <w:hyperlink r:id="rId85" w:tooltip="Learn more about colonialism from ScienceDirect's AI-generated Topic Pages" w:history="1">
        <w:r w:rsidRPr="003E56DC">
          <w:rPr>
            <w:rStyle w:val="Hyperlink"/>
            <w:bCs/>
            <w:highlight w:val="green"/>
          </w:rPr>
          <w:t>colonialism</w:t>
        </w:r>
      </w:hyperlink>
      <w:r w:rsidRPr="003E56DC">
        <w:rPr>
          <w:b/>
          <w:bCs/>
          <w:highlight w:val="green"/>
          <w:u w:val="single"/>
        </w:rPr>
        <w:t>, </w:t>
      </w:r>
      <w:hyperlink r:id="rId86" w:tooltip="Learn more about imperialism from ScienceDirect's AI-generated Topic Pages" w:history="1">
        <w:r w:rsidRPr="003E56DC">
          <w:rPr>
            <w:rStyle w:val="Hyperlink"/>
            <w:bCs/>
            <w:highlight w:val="green"/>
          </w:rPr>
          <w:t>imperialism</w:t>
        </w:r>
      </w:hyperlink>
      <w:r w:rsidRPr="003E56DC">
        <w:rPr>
          <w:b/>
          <w:bCs/>
          <w:highlight w:val="green"/>
          <w:u w:val="single"/>
        </w:rPr>
        <w:t>, capitalism, patriarchy, and industrialization”</w:t>
      </w:r>
      <w:r w:rsidRPr="005F7522">
        <w:rPr>
          <w:b/>
          <w:bCs/>
          <w:u w:val="single"/>
        </w:rPr>
        <w:t xml:space="preserve"> </w:t>
      </w:r>
      <w:r w:rsidRPr="005F7522">
        <w:rPr>
          <w:sz w:val="16"/>
        </w:rPr>
        <w:t>(</w:t>
      </w:r>
      <w:hyperlink r:id="rId87" w:anchor="bib147" w:history="1">
        <w:r w:rsidRPr="005F7522">
          <w:rPr>
            <w:rStyle w:val="Hyperlink"/>
          </w:rPr>
          <w:t>Whyte, 2020b</w:t>
        </w:r>
      </w:hyperlink>
      <w:r w:rsidRPr="005F7522">
        <w:rPr>
          <w:sz w:val="16"/>
        </w:rPr>
        <w:t>, p. 6). Yet, as </w:t>
      </w:r>
      <w:hyperlink r:id="rId88" w:anchor="bib147" w:history="1">
        <w:r w:rsidRPr="005F7522">
          <w:rPr>
            <w:rStyle w:val="Hyperlink"/>
          </w:rPr>
          <w:t>Whyte (2020b)</w:t>
        </w:r>
      </w:hyperlink>
      <w:r w:rsidRPr="005F7522">
        <w:rPr>
          <w:sz w:val="16"/>
        </w:rPr>
        <w:t>, </w:t>
      </w:r>
      <w:hyperlink r:id="rId89" w:anchor="bib117" w:history="1">
        <w:r w:rsidRPr="005F7522">
          <w:rPr>
            <w:rStyle w:val="Hyperlink"/>
          </w:rPr>
          <w:t>Nuttall (2009)</w:t>
        </w:r>
      </w:hyperlink>
      <w:r w:rsidRPr="005F7522">
        <w:rPr>
          <w:sz w:val="16"/>
        </w:rPr>
        <w:t> and others argue, there is nothing inevitable about such a development path. The Greenlandic Inuit's sense of place, their strength of community, kinship and close social associations are the constants in an environment of uncertainty and unpredictability. In this article, we have argued that EUE theory needs to take greater consideration of the political agency some Indigenous communities and nations have. While there is immense pressure for Greenland to join the global regime of ecologically unequal exchange, which would have potentially devastating impacts on its society, economy and environment, the Greenlandic Inuit have been given the opportunity to express their views via the voting process. What remains to be seen is how powerful companies and foreign governments react to their decision. Yet, the important point to make is that this is a contingent, political process with no guaranteed outcome.</w:t>
      </w:r>
    </w:p>
    <w:p w14:paraId="3A8BAE30" w14:textId="77777777" w:rsidR="00A46B31" w:rsidRPr="005F7522" w:rsidRDefault="00A46B31" w:rsidP="00A46B31">
      <w:pPr>
        <w:pStyle w:val="Heading4"/>
        <w:rPr>
          <w:rFonts w:cs="Calibri"/>
        </w:rPr>
      </w:pPr>
      <w:r w:rsidRPr="005F7522">
        <w:rPr>
          <w:rFonts w:cs="Calibri"/>
        </w:rPr>
        <w:t xml:space="preserve">Supply chain capitalism obfuscates neo-imperialist forms of profit generation, exporting violence onto developing economies. The affirmative is complicit </w:t>
      </w:r>
      <w:proofErr w:type="gramStart"/>
      <w:r w:rsidRPr="005F7522">
        <w:rPr>
          <w:rFonts w:cs="Calibri"/>
        </w:rPr>
        <w:t>in an attempt to</w:t>
      </w:r>
      <w:proofErr w:type="gramEnd"/>
      <w:r w:rsidRPr="005F7522">
        <w:rPr>
          <w:rFonts w:cs="Calibri"/>
        </w:rPr>
        <w:t xml:space="preserve"> integrate Greenland into the larger system of exploitation that allows for the West to amass wealth.</w:t>
      </w:r>
    </w:p>
    <w:p w14:paraId="1BA640C1" w14:textId="77777777" w:rsidR="00A46B31" w:rsidRDefault="00A46B31" w:rsidP="00A46B31">
      <w:r w:rsidRPr="005F7522">
        <w:rPr>
          <w:rStyle w:val="Style13ptBold"/>
        </w:rPr>
        <w:t>Suwandi et al 19</w:t>
      </w:r>
      <w:r w:rsidRPr="005F7522">
        <w:t xml:space="preserve"> (Intan Suwandi [Intan Suwandi is an assistant professor of sociology at Illinois State University, USA. Her research topics include economic imperialism and global commodity chains. Her current project examines how global supply chain disruptions affect countries in the Global South. , R. Jamil Jonna and John Bellamy Foster, 3/1/19, Monthly Review, “Global Commodity Chains and the New Imperialism”, </w:t>
      </w:r>
      <w:hyperlink r:id="rId90" w:history="1">
        <w:r w:rsidRPr="005F7522">
          <w:rPr>
            <w:rStyle w:val="Hyperlink"/>
          </w:rPr>
          <w:t>https://monthlyreview.org/2019/03/01/global-commodity-chains-and-the-new-imperialism/</w:t>
        </w:r>
      </w:hyperlink>
      <w:r w:rsidRPr="005F7522">
        <w:t>) //</w:t>
      </w:r>
      <w:r>
        <w:t>donkeykong</w:t>
      </w:r>
    </w:p>
    <w:p w14:paraId="540EF35F" w14:textId="77777777" w:rsidR="00A46B31" w:rsidRPr="005F7522" w:rsidRDefault="00A46B31" w:rsidP="00A46B31">
      <w:pPr>
        <w:rPr>
          <w:sz w:val="16"/>
        </w:rPr>
      </w:pPr>
      <w:r w:rsidRPr="005F7522">
        <w:rPr>
          <w:sz w:val="16"/>
        </w:rPr>
        <w:t xml:space="preserve">These </w:t>
      </w:r>
      <w:r w:rsidRPr="005F7522">
        <w:rPr>
          <w:u w:val="single"/>
        </w:rPr>
        <w:t xml:space="preserve">extremely </w:t>
      </w:r>
      <w:r w:rsidRPr="003E56DC">
        <w:rPr>
          <w:highlight w:val="green"/>
          <w:u w:val="single"/>
        </w:rPr>
        <w:t>exploitative economic relations help</w:t>
      </w:r>
      <w:r w:rsidRPr="005F7522">
        <w:rPr>
          <w:u w:val="single"/>
        </w:rPr>
        <w:t xml:space="preserve"> us </w:t>
      </w:r>
      <w:r w:rsidRPr="003E56DC">
        <w:rPr>
          <w:highlight w:val="green"/>
          <w:u w:val="single"/>
        </w:rPr>
        <w:t>understand the reality of labor-value</w:t>
      </w:r>
      <w:r w:rsidRPr="005F7522">
        <w:rPr>
          <w:u w:val="single"/>
        </w:rPr>
        <w:t xml:space="preserve"> </w:t>
      </w:r>
      <w:r w:rsidRPr="003E56DC">
        <w:rPr>
          <w:highlight w:val="green"/>
          <w:u w:val="single"/>
        </w:rPr>
        <w:t>commodity chains</w:t>
      </w:r>
      <w:r w:rsidRPr="005F7522">
        <w:rPr>
          <w:u w:val="single"/>
        </w:rPr>
        <w:t xml:space="preserve"> and how they relate to the global labor arbitrage</w:t>
      </w:r>
      <w:r w:rsidRPr="005F7522">
        <w:rPr>
          <w:sz w:val="16"/>
        </w:rPr>
        <w:t xml:space="preserve">. In essence, </w:t>
      </w:r>
      <w:r w:rsidRPr="005F7522">
        <w:rPr>
          <w:u w:val="single"/>
        </w:rPr>
        <w:t>each node or link within a labor-value chain represents a point of profitability</w:t>
      </w:r>
      <w:r w:rsidRPr="005F7522">
        <w:rPr>
          <w:sz w:val="16"/>
        </w:rPr>
        <w:t xml:space="preserve">. Each </w:t>
      </w:r>
      <w:r w:rsidRPr="005F7522">
        <w:rPr>
          <w:u w:val="single"/>
        </w:rPr>
        <w:t>central node, and indeed each link in the chain, constitutes a transfer of value (or labor values).</w:t>
      </w:r>
      <w:r w:rsidRPr="005F7522">
        <w:rPr>
          <w:sz w:val="16"/>
        </w:rPr>
        <w:t xml:space="preserve"> This is partially disguised by conventions with respect to GDP accounting and hence ways of computing value added. In effect, as numerous analysts have now shown, </w:t>
      </w:r>
      <w:r w:rsidRPr="005F7522">
        <w:rPr>
          <w:u w:val="single"/>
        </w:rPr>
        <w:t>labor values generated by production are “captured” and not registered as arising in the peripheral countries due to asymmetries in power relations, in which multinational corporations are the key conduits</w:t>
      </w:r>
      <w:r w:rsidRPr="005F7522">
        <w:rPr>
          <w:sz w:val="16"/>
        </w:rPr>
        <w:t>.</w:t>
      </w:r>
      <w:hyperlink r:id="rId91" w:anchor="en85" w:history="1">
        <w:r w:rsidRPr="005F7522">
          <w:rPr>
            <w:rStyle w:val="Hyperlink"/>
            <w:vertAlign w:val="superscript"/>
          </w:rPr>
          <w:t>85</w:t>
        </w:r>
      </w:hyperlink>
    </w:p>
    <w:p w14:paraId="5C9B5362" w14:textId="77777777" w:rsidR="00A46B31" w:rsidRPr="005F7522" w:rsidRDefault="00A46B31" w:rsidP="00A46B31">
      <w:pPr>
        <w:rPr>
          <w:sz w:val="16"/>
        </w:rPr>
      </w:pPr>
      <w:r w:rsidRPr="003E56DC">
        <w:rPr>
          <w:highlight w:val="green"/>
          <w:u w:val="single"/>
        </w:rPr>
        <w:t>Hidden in</w:t>
      </w:r>
      <w:r w:rsidRPr="005F7522">
        <w:rPr>
          <w:u w:val="single"/>
        </w:rPr>
        <w:t xml:space="preserve"> the </w:t>
      </w:r>
      <w:r w:rsidRPr="003E56DC">
        <w:rPr>
          <w:highlight w:val="green"/>
          <w:u w:val="single"/>
        </w:rPr>
        <w:t>pricing</w:t>
      </w:r>
      <w:r w:rsidRPr="005F7522">
        <w:rPr>
          <w:u w:val="single"/>
        </w:rPr>
        <w:t xml:space="preserve"> and international exchange processes </w:t>
      </w:r>
      <w:r w:rsidRPr="003E56DC">
        <w:rPr>
          <w:highlight w:val="green"/>
          <w:u w:val="single"/>
        </w:rPr>
        <w:t>of the global</w:t>
      </w:r>
      <w:r w:rsidRPr="005F7522">
        <w:rPr>
          <w:u w:val="single"/>
        </w:rPr>
        <w:t xml:space="preserve"> capitalist </w:t>
      </w:r>
      <w:r w:rsidRPr="003E56DC">
        <w:rPr>
          <w:highlight w:val="green"/>
          <w:u w:val="single"/>
        </w:rPr>
        <w:t>economy</w:t>
      </w:r>
      <w:r w:rsidRPr="005F7522">
        <w:rPr>
          <w:u w:val="single"/>
        </w:rPr>
        <w:t>—a reality scarcely captured in traditional commodity-chain or even value-chain analysis—</w:t>
      </w:r>
      <w:r w:rsidRPr="003E56DC">
        <w:rPr>
          <w:highlight w:val="green"/>
          <w:u w:val="single"/>
        </w:rPr>
        <w:t>is</w:t>
      </w:r>
      <w:r w:rsidRPr="005F7522">
        <w:rPr>
          <w:u w:val="single"/>
        </w:rPr>
        <w:t xml:space="preserve"> an enormous gross markup on labor costs (rate of surplus value) amounting to </w:t>
      </w:r>
      <w:r w:rsidRPr="003E56DC">
        <w:rPr>
          <w:highlight w:val="green"/>
          <w:u w:val="single"/>
        </w:rPr>
        <w:t>superexploitation</w:t>
      </w:r>
      <w:r w:rsidRPr="005F7522">
        <w:rPr>
          <w:u w:val="single"/>
        </w:rPr>
        <w:t>, both in the </w:t>
      </w:r>
      <w:r w:rsidRPr="005F7522">
        <w:rPr>
          <w:i/>
          <w:iCs/>
          <w:u w:val="single"/>
        </w:rPr>
        <w:t>relative</w:t>
      </w:r>
      <w:r w:rsidRPr="005F7522">
        <w:rPr>
          <w:u w:val="single"/>
        </w:rPr>
        <w:t xml:space="preserve"> sense of </w:t>
      </w:r>
      <w:r w:rsidRPr="003E56DC">
        <w:rPr>
          <w:highlight w:val="green"/>
          <w:u w:val="single"/>
        </w:rPr>
        <w:t>above-average rates of exploitation</w:t>
      </w:r>
      <w:r w:rsidRPr="005F7522">
        <w:rPr>
          <w:u w:val="single"/>
        </w:rPr>
        <w:t xml:space="preserve"> </w:t>
      </w:r>
      <w:r w:rsidRPr="003E56DC">
        <w:rPr>
          <w:highlight w:val="green"/>
          <w:u w:val="single"/>
        </w:rPr>
        <w:t>and</w:t>
      </w:r>
      <w:r w:rsidRPr="005F7522">
        <w:rPr>
          <w:u w:val="single"/>
        </w:rPr>
        <w:t xml:space="preserve"> also, frequently, in the </w:t>
      </w:r>
      <w:r w:rsidRPr="005F7522">
        <w:rPr>
          <w:i/>
          <w:iCs/>
          <w:u w:val="single"/>
        </w:rPr>
        <w:t>absolute </w:t>
      </w:r>
      <w:r w:rsidRPr="005F7522">
        <w:rPr>
          <w:u w:val="single"/>
        </w:rPr>
        <w:t xml:space="preserve">sense of </w:t>
      </w:r>
      <w:r w:rsidRPr="003E56DC">
        <w:rPr>
          <w:highlight w:val="green"/>
          <w:u w:val="single"/>
        </w:rPr>
        <w:t>workers paid less than the cost of t</w:t>
      </w:r>
      <w:r w:rsidRPr="005F7522">
        <w:rPr>
          <w:u w:val="single"/>
        </w:rPr>
        <w:t xml:space="preserve">he </w:t>
      </w:r>
      <w:r w:rsidRPr="003E56DC">
        <w:rPr>
          <w:highlight w:val="green"/>
          <w:u w:val="single"/>
        </w:rPr>
        <w:t>reproduction of their labor</w:t>
      </w:r>
      <w:r w:rsidRPr="005F7522">
        <w:rPr>
          <w:u w:val="single"/>
        </w:rPr>
        <w:t xml:space="preserve"> power</w:t>
      </w:r>
      <w:r w:rsidRPr="005F7522">
        <w:rPr>
          <w:sz w:val="16"/>
        </w:rPr>
        <w:t xml:space="preserve">. The conditions of political-economic power </w:t>
      </w:r>
      <w:r w:rsidRPr="003E56DC">
        <w:rPr>
          <w:highlight w:val="green"/>
          <w:u w:val="single"/>
        </w:rPr>
        <w:t>in relation to the periphery</w:t>
      </w:r>
      <w:r w:rsidRPr="005F7522">
        <w:rPr>
          <w:u w:val="single"/>
        </w:rPr>
        <w:t xml:space="preserve"> of the world economy feed widening gross profit margins, </w:t>
      </w:r>
      <w:r w:rsidRPr="003E56DC">
        <w:rPr>
          <w:highlight w:val="green"/>
          <w:u w:val="single"/>
        </w:rPr>
        <w:t>leading to</w:t>
      </w:r>
      <w:r w:rsidRPr="005F7522">
        <w:rPr>
          <w:u w:val="single"/>
        </w:rPr>
        <w:t xml:space="preserve"> today’s </w:t>
      </w:r>
      <w:r w:rsidRPr="003E56DC">
        <w:rPr>
          <w:highlight w:val="green"/>
          <w:u w:val="single"/>
        </w:rPr>
        <w:t>global overaccumulation</w:t>
      </w:r>
      <w:r w:rsidRPr="005F7522">
        <w:rPr>
          <w:sz w:val="16"/>
        </w:rPr>
        <w:t>. So extreme is this overaccumulation that the twenty-six wealthiest individuals in the world, most of whom are Americans, now own as much wealth as the bottom half of the world’s population, 3.8 billion people.</w:t>
      </w:r>
      <w:hyperlink r:id="rId92" w:anchor="en86" w:history="1">
        <w:r w:rsidRPr="005F7522">
          <w:rPr>
            <w:rStyle w:val="Hyperlink"/>
            <w:vertAlign w:val="superscript"/>
          </w:rPr>
          <w:t>86</w:t>
        </w:r>
      </w:hyperlink>
      <w:r w:rsidRPr="005F7522">
        <w:rPr>
          <w:sz w:val="16"/>
        </w:rPr>
        <w:t> Stru</w:t>
      </w:r>
      <w:r w:rsidRPr="005F7522">
        <w:rPr>
          <w:u w:val="single"/>
        </w:rPr>
        <w:t xml:space="preserve">cturally, this level of </w:t>
      </w:r>
      <w:r w:rsidRPr="003E56DC">
        <w:rPr>
          <w:highlight w:val="green"/>
          <w:u w:val="single"/>
        </w:rPr>
        <w:t>inequality has become possible as a result of a globalized</w:t>
      </w:r>
      <w:r w:rsidRPr="005F7522">
        <w:rPr>
          <w:u w:val="single"/>
        </w:rPr>
        <w:t xml:space="preserve"> </w:t>
      </w:r>
      <w:r w:rsidRPr="003E56DC">
        <w:rPr>
          <w:highlight w:val="green"/>
          <w:u w:val="single"/>
        </w:rPr>
        <w:t>commodity-chain system of exploitation</w:t>
      </w:r>
      <w:r w:rsidRPr="005F7522">
        <w:rPr>
          <w:u w:val="single"/>
        </w:rPr>
        <w:t xml:space="preserve">—a </w:t>
      </w:r>
      <w:r w:rsidRPr="003E56DC">
        <w:rPr>
          <w:highlight w:val="green"/>
          <w:u w:val="single"/>
        </w:rPr>
        <w:t xml:space="preserve">new imperialist division of labor associated with global </w:t>
      </w:r>
      <w:r w:rsidRPr="005F7522">
        <w:rPr>
          <w:u w:val="single"/>
        </w:rPr>
        <w:t>monopoly</w:t>
      </w:r>
      <w:r w:rsidRPr="003E56DC">
        <w:rPr>
          <w:highlight w:val="green"/>
          <w:u w:val="single"/>
        </w:rPr>
        <w:t>-finance</w:t>
      </w:r>
      <w:r w:rsidRPr="005F7522">
        <w:rPr>
          <w:u w:val="single"/>
        </w:rPr>
        <w:t xml:space="preserve"> </w:t>
      </w:r>
      <w:r w:rsidRPr="003E56DC">
        <w:rPr>
          <w:highlight w:val="green"/>
          <w:u w:val="single"/>
        </w:rPr>
        <w:t>capital.</w:t>
      </w:r>
    </w:p>
    <w:p w14:paraId="4DDAC891" w14:textId="77777777" w:rsidR="00A46B31" w:rsidRPr="005F7522" w:rsidRDefault="00A46B31" w:rsidP="00A46B31">
      <w:pPr>
        <w:rPr>
          <w:sz w:val="16"/>
        </w:rPr>
      </w:pPr>
      <w:r w:rsidRPr="005F7522">
        <w:rPr>
          <w:sz w:val="16"/>
        </w:rPr>
        <w:t>The view, even among some leftist thinkers, that the historic character of economic imperialism is now inverted—with the imperialist relations in the world economy, “largely reversed” to the benefit of the South (East) and at the expense of the North (West)—is based on a very superficial analysis of the growth of emerging economies, particularly China and India.</w:t>
      </w:r>
      <w:hyperlink r:id="rId93" w:anchor="en87" w:history="1">
        <w:r w:rsidRPr="005F7522">
          <w:rPr>
            <w:rStyle w:val="Hyperlink"/>
            <w:vertAlign w:val="superscript"/>
          </w:rPr>
          <w:t>87</w:t>
        </w:r>
      </w:hyperlink>
      <w:r w:rsidRPr="005F7522">
        <w:rPr>
          <w:sz w:val="16"/>
        </w:rPr>
        <w:t xml:space="preserve"> The truth is that </w:t>
      </w:r>
      <w:r w:rsidRPr="005F7522">
        <w:rPr>
          <w:u w:val="single"/>
        </w:rPr>
        <w:t>the world capitalist economy, judged in terms of the amassing of financial wealth and asset concentration, is becoming in many ways more centralized and hierarchical than ever</w:t>
      </w:r>
      <w:r w:rsidRPr="005F7522">
        <w:rPr>
          <w:sz w:val="16"/>
        </w:rPr>
        <w:t>.</w:t>
      </w:r>
      <w:hyperlink r:id="rId94" w:anchor="en88" w:history="1">
        <w:r w:rsidRPr="005F7522">
          <w:rPr>
            <w:rStyle w:val="Hyperlink"/>
            <w:vertAlign w:val="superscript"/>
          </w:rPr>
          <w:t>88</w:t>
        </w:r>
      </w:hyperlink>
      <w:r w:rsidRPr="005F7522">
        <w:rPr>
          <w:sz w:val="16"/>
        </w:rPr>
        <w:t xml:space="preserve"> What we are </w:t>
      </w:r>
      <w:r w:rsidRPr="005F7522">
        <w:rPr>
          <w:u w:val="single"/>
        </w:rPr>
        <w:t>seeing is the emergence of a global wealth pyramid in which the fabled wealth hierarchy of the pharaohs pales into insignificance in comparison</w:t>
      </w:r>
      <w:r w:rsidRPr="005F7522">
        <w:rPr>
          <w:sz w:val="16"/>
        </w:rPr>
        <w:t>.</w:t>
      </w:r>
      <w:r w:rsidRPr="005F7522">
        <w:rPr>
          <w:u w:val="single"/>
        </w:rPr>
        <w:t xml:space="preserve"> </w:t>
      </w:r>
      <w:r w:rsidRPr="003E56DC">
        <w:rPr>
          <w:highlight w:val="green"/>
          <w:u w:val="single"/>
        </w:rPr>
        <w:t>Inequality</w:t>
      </w:r>
      <w:r w:rsidRPr="005F7522">
        <w:rPr>
          <w:u w:val="single"/>
        </w:rPr>
        <w:t xml:space="preserve"> is </w:t>
      </w:r>
      <w:r w:rsidRPr="003E56DC">
        <w:rPr>
          <w:highlight w:val="green"/>
          <w:u w:val="single"/>
        </w:rPr>
        <w:t>increasing in almost all nations</w:t>
      </w:r>
      <w:r w:rsidRPr="005F7522">
        <w:rPr>
          <w:u w:val="single"/>
        </w:rPr>
        <w:t xml:space="preserve"> as well as between the richest and poorest countries</w:t>
      </w:r>
      <w:r w:rsidRPr="005F7522">
        <w:rPr>
          <w:sz w:val="16"/>
        </w:rPr>
        <w:t>.</w:t>
      </w:r>
      <w:hyperlink r:id="rId95" w:anchor="en89" w:history="1">
        <w:r w:rsidRPr="005F7522">
          <w:rPr>
            <w:rStyle w:val="Hyperlink"/>
            <w:vertAlign w:val="superscript"/>
          </w:rPr>
          <w:t>89</w:t>
        </w:r>
      </w:hyperlink>
      <w:r w:rsidRPr="005F7522">
        <w:rPr>
          <w:sz w:val="16"/>
        </w:rPr>
        <w:t> As Oxfam indicates, the issue before us is the question of “an economy for the 99%.”</w:t>
      </w:r>
      <w:hyperlink r:id="rId96" w:anchor="en90" w:history="1">
        <w:r w:rsidRPr="005F7522">
          <w:rPr>
            <w:rStyle w:val="Hyperlink"/>
            <w:vertAlign w:val="superscript"/>
          </w:rPr>
          <w:t>90</w:t>
        </w:r>
      </w:hyperlink>
      <w:r w:rsidRPr="005F7522">
        <w:rPr>
          <w:sz w:val="16"/>
        </w:rPr>
        <w:t> In the meantime, imperialism continues to cast its long shadow over the global economy.</w:t>
      </w:r>
    </w:p>
    <w:p w14:paraId="5D4D4714" w14:textId="77777777" w:rsidR="00A46B31" w:rsidRPr="005F7522" w:rsidRDefault="00A46B31" w:rsidP="00A46B31">
      <w:pPr>
        <w:rPr>
          <w:sz w:val="16"/>
        </w:rPr>
      </w:pPr>
      <w:r w:rsidRPr="005F7522">
        <w:rPr>
          <w:u w:val="single"/>
        </w:rPr>
        <w:t>An examination of labor-value commodity chains therefore reveals the exploitation hidden in today’s international transactions</w:t>
      </w:r>
      <w:r w:rsidRPr="005F7522">
        <w:rPr>
          <w:sz w:val="16"/>
        </w:rPr>
        <w:t>. The labor-value commodity chains approach acknowledges various components largely missing from the other global-chain frameworks, or not previously brought into systematic relation, namely: (</w:t>
      </w:r>
      <w:r w:rsidRPr="005F7522">
        <w:rPr>
          <w:u w:val="single"/>
        </w:rPr>
        <w:t xml:space="preserve">1) global capital-labor relations; (2) the deep wage inequalities between the global North and global South; (3) differential rates of exploitation on which the global labor arbitrage is based; and (4) the phenomenon of value capture. </w:t>
      </w:r>
      <w:r w:rsidRPr="005F7522">
        <w:rPr>
          <w:sz w:val="16"/>
        </w:rPr>
        <w:t>Most importantly, this approach incorporates the labor theory of value as an analytical tool in order to provide a more effective critique of the contemporary global political economy.</w:t>
      </w:r>
      <w:hyperlink r:id="rId97" w:anchor="en91" w:history="1">
        <w:r w:rsidRPr="005F7522">
          <w:rPr>
            <w:rStyle w:val="Hyperlink"/>
            <w:vertAlign w:val="superscript"/>
          </w:rPr>
          <w:t>91</w:t>
        </w:r>
      </w:hyperlink>
      <w:r w:rsidRPr="005F7522">
        <w:rPr>
          <w:sz w:val="16"/>
        </w:rPr>
        <w:t xml:space="preserve"> All of this helps us understand how </w:t>
      </w:r>
      <w:r w:rsidRPr="005F7522">
        <w:rPr>
          <w:u w:val="single"/>
        </w:rPr>
        <w:t>the global commodity chains of monopoly-finance capital—the power configuration behind today’s neoliberal globalization—are rapidly changing class relations and struggles worldwide.</w:t>
      </w:r>
    </w:p>
    <w:p w14:paraId="78ACB363" w14:textId="77777777" w:rsidR="00A46B31" w:rsidRPr="005F7522" w:rsidRDefault="00A46B31" w:rsidP="00A46B31">
      <w:pPr>
        <w:rPr>
          <w:sz w:val="16"/>
        </w:rPr>
      </w:pPr>
      <w:r w:rsidRPr="005F7522">
        <w:rPr>
          <w:sz w:val="16"/>
        </w:rPr>
        <w:t>There are other factors besides unit labor costs affecting the profitability of commodity chains and hence the location of production.</w:t>
      </w:r>
      <w:hyperlink r:id="rId98" w:anchor="en92" w:history="1">
        <w:r w:rsidRPr="005F7522">
          <w:rPr>
            <w:rStyle w:val="Hyperlink"/>
            <w:vertAlign w:val="superscript"/>
          </w:rPr>
          <w:t>92</w:t>
        </w:r>
      </w:hyperlink>
      <w:r w:rsidRPr="005F7522">
        <w:rPr>
          <w:sz w:val="16"/>
        </w:rPr>
        <w:t> Nevertheless, unit labor costs are the key to unlocking the secrets of the global labor arbitrage and the differences in the rate of exploitation between the global North and the global South.</w:t>
      </w:r>
    </w:p>
    <w:p w14:paraId="146AD71A" w14:textId="77777777" w:rsidR="00A46B31" w:rsidRPr="005F7522" w:rsidRDefault="00A46B31" w:rsidP="00A46B31">
      <w:pPr>
        <w:rPr>
          <w:sz w:val="16"/>
        </w:rPr>
      </w:pPr>
      <w:r w:rsidRPr="003E56DC">
        <w:rPr>
          <w:highlight w:val="green"/>
          <w:u w:val="single"/>
        </w:rPr>
        <w:t xml:space="preserve">Through global commodity chains, imperialism </w:t>
      </w:r>
      <w:proofErr w:type="gramStart"/>
      <w:r w:rsidRPr="003E56DC">
        <w:rPr>
          <w:highlight w:val="green"/>
          <w:u w:val="single"/>
        </w:rPr>
        <w:t>enters</w:t>
      </w:r>
      <w:r w:rsidRPr="005F7522">
        <w:rPr>
          <w:u w:val="single"/>
        </w:rPr>
        <w:t xml:space="preserve"> into</w:t>
      </w:r>
      <w:proofErr w:type="gramEnd"/>
      <w:r w:rsidRPr="005F7522">
        <w:rPr>
          <w:u w:val="single"/>
        </w:rPr>
        <w:t xml:space="preserve"> </w:t>
      </w:r>
      <w:r w:rsidRPr="003E56DC">
        <w:rPr>
          <w:highlight w:val="green"/>
          <w:u w:val="single"/>
        </w:rPr>
        <w:t>the</w:t>
      </w:r>
      <w:r w:rsidRPr="005F7522">
        <w:rPr>
          <w:u w:val="single"/>
        </w:rPr>
        <w:t xml:space="preserve"> very </w:t>
      </w:r>
      <w:r w:rsidRPr="003E56DC">
        <w:rPr>
          <w:highlight w:val="green"/>
          <w:u w:val="single"/>
        </w:rPr>
        <w:t>structuring of production</w:t>
      </w:r>
      <w:r w:rsidRPr="005F7522">
        <w:rPr>
          <w:u w:val="single"/>
        </w:rPr>
        <w:t xml:space="preserve"> worldwide on a commodity-by-commodity basis</w:t>
      </w:r>
      <w:r w:rsidRPr="005F7522">
        <w:rPr>
          <w:sz w:val="16"/>
        </w:rPr>
        <w:t xml:space="preserve">. </w:t>
      </w:r>
      <w:r w:rsidRPr="003E56DC">
        <w:rPr>
          <w:highlight w:val="green"/>
          <w:u w:val="single"/>
        </w:rPr>
        <w:t>Flexible, globalized production means</w:t>
      </w:r>
      <w:r w:rsidRPr="005F7522">
        <w:rPr>
          <w:u w:val="single"/>
        </w:rPr>
        <w:t xml:space="preserve"> that the most </w:t>
      </w:r>
      <w:r w:rsidRPr="003E56DC">
        <w:rPr>
          <w:highlight w:val="green"/>
          <w:u w:val="single"/>
        </w:rPr>
        <w:t>labor-intensive links</w:t>
      </w:r>
      <w:r w:rsidRPr="005F7522">
        <w:rPr>
          <w:u w:val="single"/>
        </w:rPr>
        <w:t xml:space="preserve"> in global commodity chains </w:t>
      </w:r>
      <w:proofErr w:type="gramStart"/>
      <w:r w:rsidRPr="003E56DC">
        <w:rPr>
          <w:highlight w:val="green"/>
          <w:u w:val="single"/>
        </w:rPr>
        <w:t xml:space="preserve">are </w:t>
      </w:r>
      <w:r w:rsidRPr="005F7522">
        <w:rPr>
          <w:u w:val="single"/>
        </w:rPr>
        <w:t xml:space="preserve">located </w:t>
      </w:r>
      <w:r w:rsidRPr="003E56DC">
        <w:rPr>
          <w:highlight w:val="green"/>
          <w:u w:val="single"/>
        </w:rPr>
        <w:t>in</w:t>
      </w:r>
      <w:proofErr w:type="gramEnd"/>
      <w:r w:rsidRPr="003E56DC">
        <w:rPr>
          <w:highlight w:val="green"/>
          <w:u w:val="single"/>
        </w:rPr>
        <w:t xml:space="preserve"> the global South,</w:t>
      </w:r>
      <w:r w:rsidRPr="005F7522">
        <w:rPr>
          <w:u w:val="single"/>
        </w:rPr>
        <w:t xml:space="preserve"> where the reserve army of labor is larger, unit labor costs are lower, and rates of exploitation are thus correspondingly higher.</w:t>
      </w:r>
      <w:r w:rsidRPr="005F7522">
        <w:rPr>
          <w:sz w:val="16"/>
        </w:rPr>
        <w:t xml:space="preserve"> The </w:t>
      </w:r>
      <w:r w:rsidRPr="005F7522">
        <w:rPr>
          <w:u w:val="single"/>
        </w:rPr>
        <w:t xml:space="preserve">result is much higher profit margins for multinational corporations, with the additional value generated often credited to production in the center itself and with the overall process leading to the </w:t>
      </w:r>
      <w:r w:rsidRPr="003E56DC">
        <w:rPr>
          <w:highlight w:val="green"/>
          <w:u w:val="single"/>
        </w:rPr>
        <w:t>amassing</w:t>
      </w:r>
      <w:r w:rsidRPr="005F7522">
        <w:rPr>
          <w:u w:val="single"/>
        </w:rPr>
        <w:t xml:space="preserve"> of </w:t>
      </w:r>
      <w:r w:rsidRPr="003E56DC">
        <w:rPr>
          <w:highlight w:val="green"/>
          <w:u w:val="single"/>
        </w:rPr>
        <w:t>wealth in the center</w:t>
      </w:r>
      <w:r w:rsidRPr="005F7522">
        <w:rPr>
          <w:u w:val="single"/>
        </w:rPr>
        <w:t xml:space="preserve">, </w:t>
      </w:r>
      <w:r w:rsidRPr="003E56DC">
        <w:rPr>
          <w:highlight w:val="green"/>
          <w:u w:val="single"/>
        </w:rPr>
        <w:t>via</w:t>
      </w:r>
      <w:r w:rsidRPr="005F7522">
        <w:rPr>
          <w:u w:val="single"/>
        </w:rPr>
        <w:t xml:space="preserve"> a kind of </w:t>
      </w:r>
      <w:r w:rsidRPr="003E56DC">
        <w:rPr>
          <w:i/>
          <w:iCs/>
          <w:highlight w:val="green"/>
          <w:u w:val="single"/>
        </w:rPr>
        <w:t>profit by expropriation</w:t>
      </w:r>
      <w:r w:rsidRPr="003E56DC">
        <w:rPr>
          <w:highlight w:val="green"/>
          <w:u w:val="single"/>
        </w:rPr>
        <w:t>.</w:t>
      </w:r>
    </w:p>
    <w:p w14:paraId="61CAB6C4" w14:textId="77777777" w:rsidR="00A46B31" w:rsidRPr="005F7522" w:rsidRDefault="00A46B31" w:rsidP="00A46B31">
      <w:pPr>
        <w:rPr>
          <w:u w:val="single"/>
        </w:rPr>
      </w:pPr>
      <w:r w:rsidRPr="005F7522">
        <w:rPr>
          <w:sz w:val="16"/>
        </w:rPr>
        <w:t xml:space="preserve">As it has become more pervasive, </w:t>
      </w:r>
      <w:r w:rsidRPr="005F7522">
        <w:rPr>
          <w:u w:val="single"/>
        </w:rPr>
        <w:t xml:space="preserve">this </w:t>
      </w:r>
      <w:r w:rsidRPr="003E56DC">
        <w:rPr>
          <w:highlight w:val="green"/>
          <w:u w:val="single"/>
        </w:rPr>
        <w:t>imperialist exploitation and expropriation</w:t>
      </w:r>
      <w:r w:rsidRPr="005F7522">
        <w:rPr>
          <w:u w:val="single"/>
        </w:rPr>
        <w:t xml:space="preserve"> </w:t>
      </w:r>
      <w:proofErr w:type="gramStart"/>
      <w:r w:rsidRPr="005F7522">
        <w:rPr>
          <w:u w:val="single"/>
        </w:rPr>
        <w:t>has</w:t>
      </w:r>
      <w:proofErr w:type="gramEnd"/>
      <w:r w:rsidRPr="005F7522">
        <w:rPr>
          <w:u w:val="single"/>
        </w:rPr>
        <w:t xml:space="preserve"> </w:t>
      </w:r>
      <w:r w:rsidRPr="003E56DC">
        <w:rPr>
          <w:highlight w:val="green"/>
          <w:u w:val="single"/>
        </w:rPr>
        <w:t>become</w:t>
      </w:r>
      <w:r w:rsidRPr="005F7522">
        <w:rPr>
          <w:u w:val="single"/>
        </w:rPr>
        <w:t xml:space="preserve"> more </w:t>
      </w:r>
      <w:r w:rsidRPr="003E56DC">
        <w:rPr>
          <w:highlight w:val="green"/>
          <w:u w:val="single"/>
        </w:rPr>
        <w:t>disguised</w:t>
      </w:r>
      <w:r w:rsidRPr="005F7522">
        <w:rPr>
          <w:u w:val="single"/>
        </w:rPr>
        <w:t xml:space="preserve"> and invisible. To understand the nature of today’s economic imperialism, it is therefore necessary to leave the realm of exchange in which so-called free trade is dominant, and enter the “hidden abode of production,” where the existence of extremely high rates of exploitation, revealed by unit labor cost analysis lays bare the very essence of globalized monopoly-finance capital.</w:t>
      </w:r>
      <w:hyperlink r:id="rId99" w:anchor="en93" w:history="1">
        <w:r w:rsidRPr="005F7522">
          <w:rPr>
            <w:rStyle w:val="Hyperlink"/>
            <w:vertAlign w:val="superscript"/>
          </w:rPr>
          <w:t>93</w:t>
        </w:r>
      </w:hyperlink>
    </w:p>
    <w:p w14:paraId="38D2717E" w14:textId="77777777" w:rsidR="00A46B31" w:rsidRPr="005F7522" w:rsidRDefault="00A46B31" w:rsidP="00A46B31">
      <w:pPr>
        <w:pStyle w:val="Heading4"/>
        <w:rPr>
          <w:rFonts w:cs="Calibri"/>
        </w:rPr>
      </w:pPr>
      <w:r w:rsidRPr="005F7522">
        <w:rPr>
          <w:rFonts w:cs="Calibri"/>
        </w:rPr>
        <w:t xml:space="preserve">The NPT reflects a form of </w:t>
      </w:r>
      <w:r w:rsidRPr="005F7522">
        <w:rPr>
          <w:rFonts w:cs="Calibri"/>
          <w:u w:val="single"/>
        </w:rPr>
        <w:t>nuclear orientalism</w:t>
      </w:r>
      <w:r w:rsidRPr="005F7522">
        <w:rPr>
          <w:rFonts w:cs="Calibri"/>
        </w:rPr>
        <w:t xml:space="preserve"> that paints non-western actors as </w:t>
      </w:r>
      <w:r w:rsidRPr="005F7522">
        <w:rPr>
          <w:rFonts w:cs="Calibri"/>
          <w:u w:val="single"/>
        </w:rPr>
        <w:t>unworthy custodians</w:t>
      </w:r>
      <w:r w:rsidRPr="005F7522">
        <w:rPr>
          <w:rFonts w:cs="Calibri"/>
        </w:rPr>
        <w:t xml:space="preserve"> of nuclear weaponry—that representational violence undergirds colonialism and maintains a nuclear posturing that necessitates securitization.  </w:t>
      </w:r>
    </w:p>
    <w:p w14:paraId="7C58C503" w14:textId="77777777" w:rsidR="00A46B31" w:rsidRPr="005F7522" w:rsidRDefault="00A46B31" w:rsidP="00A46B31">
      <w:r w:rsidRPr="005F7522">
        <w:rPr>
          <w:rStyle w:val="Style13ptBold"/>
        </w:rPr>
        <w:t>Biswas 14</w:t>
      </w:r>
      <w:r w:rsidRPr="005F7522">
        <w:t xml:space="preserve"> (Shampa Biswas - Paul Garrett Professor of Political Science at Whitman College and the coeditor of International Relations and States of Exception: Margins, Peripheries, and Excluded Bodies and Torture: Power, Democracy, and the Human Body. “Nuclear Desire: Power and the Postcolonial Nuclear Order” </w:t>
      </w:r>
      <w:r w:rsidRPr="005F7522">
        <w:rPr>
          <w:i/>
        </w:rPr>
        <w:t>University of Minnesota Press</w:t>
      </w:r>
      <w:r w:rsidRPr="005F7522">
        <w:t>, pgs. 95-102) ebb</w:t>
      </w:r>
    </w:p>
    <w:p w14:paraId="748B06E9" w14:textId="77777777" w:rsidR="00A46B31" w:rsidRDefault="00A46B31" w:rsidP="00A46B31">
      <w:pPr>
        <w:rPr>
          <w:sz w:val="16"/>
        </w:rPr>
      </w:pPr>
      <w:r w:rsidRPr="005F7522">
        <w:rPr>
          <w:sz w:val="16"/>
        </w:rPr>
        <w:t xml:space="preserve">In one of the most potent and famous critiques of Benedict Anderson’s (1991) classic study of nationalism, Partha Chatterjee (1993b) asks the pointed question, “Whose imagined community?” to refer to the Eurocentricity of Anderson’s approach to the universalism of the modular form of the nation. In that vein, and </w:t>
      </w:r>
      <w:proofErr w:type="gramStart"/>
      <w:r w:rsidRPr="005F7522">
        <w:rPr>
          <w:sz w:val="16"/>
        </w:rPr>
        <w:t>in light of</w:t>
      </w:r>
      <w:proofErr w:type="gramEnd"/>
      <w:r w:rsidRPr="005F7522">
        <w:rPr>
          <w:sz w:val="16"/>
        </w:rPr>
        <w:t xml:space="preserve"> the discussion in the previous section, it may be useful to query a little more deeply what assumptions underlie </w:t>
      </w:r>
      <w:r w:rsidRPr="003E56DC">
        <w:rPr>
          <w:rStyle w:val="Emphasis"/>
          <w:highlight w:val="green"/>
        </w:rPr>
        <w:t xml:space="preserve">an “Enlightenment nuclear order” </w:t>
      </w:r>
      <w:r w:rsidRPr="005F7522">
        <w:rPr>
          <w:sz w:val="16"/>
        </w:rPr>
        <w:t xml:space="preserve">as conceptualized in the debate between Walker and his critics. Order </w:t>
      </w:r>
      <w:r w:rsidRPr="003E56DC">
        <w:rPr>
          <w:rStyle w:val="StyleUnderline"/>
          <w:highlight w:val="green"/>
        </w:rPr>
        <w:t>has been</w:t>
      </w:r>
      <w:r w:rsidRPr="005F7522">
        <w:rPr>
          <w:sz w:val="16"/>
        </w:rPr>
        <w:t xml:space="preserve"> </w:t>
      </w:r>
      <w:r w:rsidRPr="005F7522">
        <w:rPr>
          <w:rStyle w:val="Emphasis"/>
        </w:rPr>
        <w:t xml:space="preserve">a </w:t>
      </w:r>
      <w:r w:rsidRPr="003E56DC">
        <w:rPr>
          <w:rStyle w:val="Emphasis"/>
          <w:highlight w:val="green"/>
        </w:rPr>
        <w:t>guiding</w:t>
      </w:r>
      <w:r w:rsidRPr="005F7522">
        <w:rPr>
          <w:rStyle w:val="Emphasis"/>
        </w:rPr>
        <w:t xml:space="preserve"> imperative</w:t>
      </w:r>
      <w:r w:rsidRPr="005F7522">
        <w:rPr>
          <w:rStyle w:val="StyleUnderline"/>
        </w:rPr>
        <w:t xml:space="preserve"> for both </w:t>
      </w:r>
      <w:r w:rsidRPr="005F7522">
        <w:rPr>
          <w:rStyle w:val="Emphasis"/>
        </w:rPr>
        <w:t>realists and liberals</w:t>
      </w:r>
      <w:r w:rsidRPr="005F7522">
        <w:rPr>
          <w:rStyle w:val="StyleUnderline"/>
        </w:rPr>
        <w:t xml:space="preserve"> in </w:t>
      </w:r>
      <w:r w:rsidRPr="003E56DC">
        <w:rPr>
          <w:rStyle w:val="StyleUnderline"/>
          <w:highlight w:val="green"/>
        </w:rPr>
        <w:t>IR</w:t>
      </w:r>
      <w:r w:rsidRPr="003E56DC">
        <w:rPr>
          <w:sz w:val="16"/>
          <w:highlight w:val="green"/>
        </w:rPr>
        <w:t xml:space="preserve">, </w:t>
      </w:r>
      <w:r w:rsidRPr="003E56DC">
        <w:rPr>
          <w:rStyle w:val="StyleUnderline"/>
          <w:highlight w:val="green"/>
        </w:rPr>
        <w:t>arising from</w:t>
      </w:r>
      <w:r w:rsidRPr="005F7522">
        <w:rPr>
          <w:rStyle w:val="StyleUnderline"/>
        </w:rPr>
        <w:t xml:space="preserve"> the </w:t>
      </w:r>
      <w:r w:rsidRPr="003E56DC">
        <w:rPr>
          <w:rStyle w:val="StyleUnderline"/>
          <w:highlight w:val="green"/>
        </w:rPr>
        <w:t>“</w:t>
      </w:r>
      <w:r w:rsidRPr="003E56DC">
        <w:rPr>
          <w:rStyle w:val="Emphasis"/>
          <w:highlight w:val="green"/>
        </w:rPr>
        <w:t>anarchy</w:t>
      </w:r>
      <w:r w:rsidRPr="003E56DC">
        <w:rPr>
          <w:rStyle w:val="StyleUnderline"/>
          <w:highlight w:val="green"/>
        </w:rPr>
        <w:t>” that</w:t>
      </w:r>
      <w:r w:rsidRPr="005F7522">
        <w:rPr>
          <w:sz w:val="16"/>
        </w:rPr>
        <w:t xml:space="preserve">, </w:t>
      </w:r>
      <w:r w:rsidRPr="005F7522">
        <w:rPr>
          <w:rStyle w:val="StyleUnderline"/>
        </w:rPr>
        <w:t>ontologically given</w:t>
      </w:r>
      <w:r w:rsidRPr="005F7522">
        <w:rPr>
          <w:sz w:val="16"/>
        </w:rPr>
        <w:t xml:space="preserve">, </w:t>
      </w:r>
      <w:r w:rsidRPr="005F7522">
        <w:rPr>
          <w:rStyle w:val="StyleUnderline"/>
        </w:rPr>
        <w:t>preformed</w:t>
      </w:r>
      <w:r w:rsidRPr="005F7522">
        <w:rPr>
          <w:sz w:val="16"/>
        </w:rPr>
        <w:t xml:space="preserve"> </w:t>
      </w:r>
      <w:r w:rsidRPr="003E56DC">
        <w:rPr>
          <w:rStyle w:val="StyleUnderline"/>
          <w:highlight w:val="green"/>
        </w:rPr>
        <w:t>states face</w:t>
      </w:r>
      <w:r w:rsidRPr="005F7522">
        <w:rPr>
          <w:sz w:val="16"/>
        </w:rPr>
        <w:t xml:space="preserve">. It may be useful to remember that Walker begins his ruminations on the NPT with the question of order. Neither Walker nor his critics disagree on the need for order, and in fact, they underscore how much the presence of nuclear weapons absolutely necessitates a global order. </w:t>
      </w:r>
      <w:r w:rsidRPr="003E56DC">
        <w:rPr>
          <w:rStyle w:val="Emphasis"/>
          <w:highlight w:val="green"/>
        </w:rPr>
        <w:t>But who has the power to order</w:t>
      </w:r>
      <w:r w:rsidRPr="005F7522">
        <w:rPr>
          <w:rStyle w:val="Emphasis"/>
        </w:rPr>
        <w:t>, and with what effects</w:t>
      </w:r>
      <w:r w:rsidRPr="003E56DC">
        <w:rPr>
          <w:rStyle w:val="Emphasis"/>
          <w:highlight w:val="green"/>
        </w:rPr>
        <w:t>?</w:t>
      </w:r>
      <w:r w:rsidRPr="005F7522">
        <w:rPr>
          <w:sz w:val="16"/>
        </w:rPr>
        <w:t xml:space="preserve"> In a brilliant exposition on the colonizing of Egypt, Timothy </w:t>
      </w:r>
      <w:r w:rsidRPr="005F7522">
        <w:rPr>
          <w:rStyle w:val="StyleUnderline"/>
        </w:rPr>
        <w:t xml:space="preserve">Mitchell (2000) examines </w:t>
      </w:r>
      <w:r w:rsidRPr="005F7522">
        <w:rPr>
          <w:rStyle w:val="Emphasis"/>
        </w:rPr>
        <w:t>the “power to order”</w:t>
      </w:r>
      <w:r w:rsidRPr="005F7522">
        <w:rPr>
          <w:rStyle w:val="StyleUnderline"/>
        </w:rPr>
        <w:t xml:space="preserve"> as a particular kind of colonizing power.</w:t>
      </w:r>
      <w:r w:rsidRPr="005F7522">
        <w:rPr>
          <w:sz w:val="16"/>
        </w:rPr>
        <w:t xml:space="preserve"> In vivid detail, he describes the epistemology through which a colonial order </w:t>
      </w:r>
      <w:r w:rsidRPr="005F7522">
        <w:rPr>
          <w:rStyle w:val="StyleUnderline"/>
        </w:rPr>
        <w:t xml:space="preserve">established itself in </w:t>
      </w:r>
      <w:r w:rsidRPr="005F7522">
        <w:rPr>
          <w:rStyle w:val="Emphasis"/>
        </w:rPr>
        <w:t>the modern consciousness</w:t>
      </w:r>
      <w:r w:rsidRPr="005F7522">
        <w:rPr>
          <w:rStyle w:val="StyleUnderline"/>
        </w:rPr>
        <w:t xml:space="preserve">—or rather </w:t>
      </w:r>
      <w:r w:rsidRPr="005F7522">
        <w:rPr>
          <w:rStyle w:val="Emphasis"/>
        </w:rPr>
        <w:t xml:space="preserve">an “appearance of order,” </w:t>
      </w:r>
      <w:r w:rsidRPr="005F7522">
        <w:rPr>
          <w:rStyle w:val="StyleUnderline"/>
        </w:rPr>
        <w:t xml:space="preserve">very much a product of the Enlightenment “curiosity” unleashed by the breaking of theological bonds, organized itself through </w:t>
      </w:r>
      <w:r w:rsidRPr="005F7522">
        <w:rPr>
          <w:rStyle w:val="Emphasis"/>
        </w:rPr>
        <w:t>the fiction of a Cartesian gaze</w:t>
      </w:r>
      <w:r w:rsidRPr="005F7522">
        <w:rPr>
          <w:rStyle w:val="StyleUnderline"/>
        </w:rPr>
        <w:t xml:space="preserve"> in which </w:t>
      </w:r>
      <w:r w:rsidRPr="005F7522">
        <w:rPr>
          <w:rStyle w:val="Emphasis"/>
        </w:rPr>
        <w:t>the West occupies the center</w:t>
      </w:r>
      <w:r w:rsidRPr="005F7522">
        <w:rPr>
          <w:rStyle w:val="StyleUnderline"/>
        </w:rPr>
        <w:t xml:space="preserve"> and </w:t>
      </w:r>
      <w:r w:rsidRPr="005F7522">
        <w:rPr>
          <w:rStyle w:val="Emphasis"/>
        </w:rPr>
        <w:t>only through which “disorder”</w:t>
      </w:r>
      <w:r w:rsidRPr="005F7522">
        <w:rPr>
          <w:rStyle w:val="StyleUnderline"/>
        </w:rPr>
        <w:t xml:space="preserve"> (i.e., Egypt in his analysis) </w:t>
      </w:r>
      <w:r w:rsidRPr="005F7522">
        <w:rPr>
          <w:rStyle w:val="Emphasis"/>
        </w:rPr>
        <w:t>becomes visible</w:t>
      </w:r>
      <w:r w:rsidRPr="005F7522">
        <w:rPr>
          <w:rStyle w:val="StyleUnderline"/>
        </w:rPr>
        <w:t>.</w:t>
      </w:r>
      <w:r w:rsidRPr="005F7522">
        <w:rPr>
          <w:sz w:val="16"/>
        </w:rPr>
        <w:t xml:space="preserve"> In other words, as Mitchell explains, </w:t>
      </w:r>
      <w:r w:rsidRPr="003E56DC">
        <w:rPr>
          <w:rStyle w:val="Emphasis"/>
          <w:highlight w:val="green"/>
        </w:rPr>
        <w:t>order and disorder are not ontologically given</w:t>
      </w:r>
      <w:r w:rsidRPr="005F7522">
        <w:rPr>
          <w:sz w:val="16"/>
        </w:rPr>
        <w:t xml:space="preserve"> and plainly visible </w:t>
      </w:r>
      <w:r w:rsidRPr="003E56DC">
        <w:rPr>
          <w:rStyle w:val="Emphasis"/>
          <w:highlight w:val="green"/>
        </w:rPr>
        <w:t xml:space="preserve">but come into being through </w:t>
      </w:r>
      <w:proofErr w:type="gramStart"/>
      <w:r w:rsidRPr="003E56DC">
        <w:rPr>
          <w:rStyle w:val="Emphasis"/>
          <w:highlight w:val="green"/>
        </w:rPr>
        <w:t>particular technologies</w:t>
      </w:r>
      <w:proofErr w:type="gramEnd"/>
      <w:r w:rsidRPr="003E56DC">
        <w:rPr>
          <w:rStyle w:val="Emphasis"/>
          <w:highlight w:val="green"/>
        </w:rPr>
        <w:t xml:space="preserve"> that orient our view of the world</w:t>
      </w:r>
      <w:r w:rsidRPr="005F7522">
        <w:rPr>
          <w:sz w:val="16"/>
        </w:rPr>
        <w:t xml:space="preserve">. </w:t>
      </w:r>
      <w:r w:rsidRPr="003E56DC">
        <w:rPr>
          <w:rStyle w:val="StyleUnderline"/>
          <w:highlight w:val="green"/>
        </w:rPr>
        <w:t>This order</w:t>
      </w:r>
      <w:r w:rsidRPr="005F7522">
        <w:rPr>
          <w:sz w:val="16"/>
        </w:rPr>
        <w:t xml:space="preserve">, </w:t>
      </w:r>
      <w:r w:rsidRPr="005F7522">
        <w:rPr>
          <w:rStyle w:val="StyleUnderline"/>
        </w:rPr>
        <w:t>which</w:t>
      </w:r>
      <w:r w:rsidRPr="005F7522">
        <w:rPr>
          <w:sz w:val="16"/>
        </w:rPr>
        <w:t xml:space="preserve"> then </w:t>
      </w:r>
      <w:r w:rsidRPr="003E56DC">
        <w:rPr>
          <w:rStyle w:val="StyleUnderline"/>
          <w:highlight w:val="green"/>
        </w:rPr>
        <w:t xml:space="preserve">confronts us </w:t>
      </w:r>
      <w:r w:rsidRPr="003E56DC">
        <w:rPr>
          <w:rStyle w:val="Emphasis"/>
          <w:highlight w:val="green"/>
        </w:rPr>
        <w:t>metaphysically</w:t>
      </w:r>
      <w:r w:rsidRPr="003E56DC">
        <w:rPr>
          <w:rStyle w:val="StyleUnderline"/>
          <w:highlight w:val="green"/>
        </w:rPr>
        <w:t xml:space="preserve"> as something that </w:t>
      </w:r>
      <w:r w:rsidRPr="003E56DC">
        <w:rPr>
          <w:rStyle w:val="Emphasis"/>
          <w:highlight w:val="green"/>
        </w:rPr>
        <w:t>precedes</w:t>
      </w:r>
      <w:r w:rsidRPr="005F7522">
        <w:rPr>
          <w:sz w:val="16"/>
        </w:rPr>
        <w:t xml:space="preserve"> and exists apart from </w:t>
      </w:r>
      <w:r w:rsidRPr="003E56DC">
        <w:rPr>
          <w:rStyle w:val="StyleUnderline"/>
          <w:highlight w:val="green"/>
        </w:rPr>
        <w:t xml:space="preserve">the </w:t>
      </w:r>
      <w:r w:rsidRPr="003E56DC">
        <w:rPr>
          <w:rStyle w:val="Emphasis"/>
          <w:highlight w:val="green"/>
        </w:rPr>
        <w:t>materiality</w:t>
      </w:r>
      <w:r w:rsidRPr="003E56DC">
        <w:rPr>
          <w:rStyle w:val="StyleUnderline"/>
          <w:highlight w:val="green"/>
        </w:rPr>
        <w:t xml:space="preserve"> of the objects ordered</w:t>
      </w:r>
      <w:r w:rsidRPr="005F7522">
        <w:rPr>
          <w:sz w:val="16"/>
        </w:rPr>
        <w:t xml:space="preserve">, </w:t>
      </w:r>
      <w:r w:rsidRPr="005F7522">
        <w:rPr>
          <w:rStyle w:val="StyleUnderline"/>
        </w:rPr>
        <w:t xml:space="preserve">helps us to </w:t>
      </w:r>
      <w:r w:rsidRPr="005F7522">
        <w:rPr>
          <w:rStyle w:val="Emphasis"/>
        </w:rPr>
        <w:t>apprehend the world</w:t>
      </w:r>
      <w:r w:rsidRPr="005F7522">
        <w:rPr>
          <w:sz w:val="16"/>
        </w:rPr>
        <w:t xml:space="preserve"> as a whole </w:t>
      </w:r>
      <w:r w:rsidRPr="005F7522">
        <w:rPr>
          <w:rStyle w:val="StyleUnderline"/>
        </w:rPr>
        <w:t>and the</w:t>
      </w:r>
      <w:r w:rsidRPr="005F7522">
        <w:rPr>
          <w:sz w:val="16"/>
        </w:rPr>
        <w:t xml:space="preserve"> proper </w:t>
      </w:r>
      <w:r w:rsidRPr="005F7522">
        <w:rPr>
          <w:rStyle w:val="StyleUnderline"/>
        </w:rPr>
        <w:t>place of</w:t>
      </w:r>
      <w:r w:rsidRPr="005F7522">
        <w:rPr>
          <w:sz w:val="16"/>
        </w:rPr>
        <w:t xml:space="preserve"> the </w:t>
      </w:r>
      <w:r w:rsidRPr="005F7522">
        <w:rPr>
          <w:rStyle w:val="StyleUnderline"/>
        </w:rPr>
        <w:t>objects within that whole</w:t>
      </w:r>
      <w:r w:rsidRPr="005F7522">
        <w:rPr>
          <w:sz w:val="16"/>
        </w:rPr>
        <w:t xml:space="preserve">. </w:t>
      </w:r>
      <w:r w:rsidRPr="005F7522">
        <w:rPr>
          <w:rStyle w:val="StyleUnderline"/>
        </w:rPr>
        <w:t xml:space="preserve">It is </w:t>
      </w:r>
      <w:r w:rsidRPr="003E56DC">
        <w:rPr>
          <w:rStyle w:val="Emphasis"/>
          <w:highlight w:val="green"/>
        </w:rPr>
        <w:t>this ordering imperative</w:t>
      </w:r>
      <w:r w:rsidRPr="005F7522">
        <w:rPr>
          <w:sz w:val="16"/>
        </w:rPr>
        <w:t xml:space="preserve">, when it reaches a global scale, </w:t>
      </w:r>
      <w:r w:rsidRPr="005F7522">
        <w:rPr>
          <w:rStyle w:val="StyleUnderline"/>
        </w:rPr>
        <w:t xml:space="preserve">that </w:t>
      </w:r>
      <w:r w:rsidRPr="003E56DC">
        <w:rPr>
          <w:rStyle w:val="StyleUnderline"/>
          <w:highlight w:val="green"/>
        </w:rPr>
        <w:t>helps mark</w:t>
      </w:r>
      <w:r w:rsidRPr="005F7522">
        <w:rPr>
          <w:rStyle w:val="StyleUnderline"/>
        </w:rPr>
        <w:t xml:space="preserve"> </w:t>
      </w:r>
      <w:r w:rsidRPr="005F7522">
        <w:rPr>
          <w:sz w:val="16"/>
        </w:rPr>
        <w:t xml:space="preserve">the cultural and historical break between </w:t>
      </w:r>
      <w:r w:rsidRPr="003E56DC">
        <w:rPr>
          <w:rStyle w:val="StyleUnderline"/>
          <w:highlight w:val="green"/>
        </w:rPr>
        <w:t xml:space="preserve">the West as </w:t>
      </w:r>
      <w:r w:rsidRPr="003E56DC">
        <w:rPr>
          <w:rStyle w:val="Emphasis"/>
          <w:highlight w:val="green"/>
        </w:rPr>
        <w:t>the site of</w:t>
      </w:r>
      <w:r w:rsidRPr="005F7522">
        <w:rPr>
          <w:rStyle w:val="Emphasis"/>
        </w:rPr>
        <w:t xml:space="preserve"> reason,</w:t>
      </w:r>
      <w:r w:rsidRPr="005F7522">
        <w:rPr>
          <w:sz w:val="16"/>
        </w:rPr>
        <w:t xml:space="preserve"> </w:t>
      </w:r>
      <w:r w:rsidRPr="003E56DC">
        <w:rPr>
          <w:rStyle w:val="Emphasis"/>
          <w:highlight w:val="green"/>
        </w:rPr>
        <w:t>rationality</w:t>
      </w:r>
      <w:r w:rsidRPr="005F7522">
        <w:rPr>
          <w:rStyle w:val="StyleUnderline"/>
        </w:rPr>
        <w:t xml:space="preserve">, </w:t>
      </w:r>
      <w:r w:rsidRPr="005F7522">
        <w:rPr>
          <w:rStyle w:val="Emphasis"/>
        </w:rPr>
        <w:t>propriety</w:t>
      </w:r>
      <w:r w:rsidRPr="005F7522">
        <w:rPr>
          <w:rStyle w:val="StyleUnderline"/>
        </w:rPr>
        <w:t xml:space="preserve">, </w:t>
      </w:r>
      <w:r w:rsidRPr="003E56DC">
        <w:rPr>
          <w:rStyle w:val="StyleUnderline"/>
          <w:highlight w:val="green"/>
        </w:rPr>
        <w:t xml:space="preserve">and </w:t>
      </w:r>
      <w:r w:rsidRPr="003E56DC">
        <w:rPr>
          <w:rStyle w:val="Emphasis"/>
          <w:highlight w:val="green"/>
        </w:rPr>
        <w:t>civilization</w:t>
      </w:r>
      <w:r w:rsidRPr="005F7522">
        <w:rPr>
          <w:rStyle w:val="StyleUnderline"/>
        </w:rPr>
        <w:t xml:space="preserve">, </w:t>
      </w:r>
      <w:r w:rsidRPr="003E56DC">
        <w:rPr>
          <w:rStyle w:val="Emphasis"/>
          <w:highlight w:val="green"/>
        </w:rPr>
        <w:t>in opposition to</w:t>
      </w:r>
      <w:r w:rsidRPr="003E56DC">
        <w:rPr>
          <w:rStyle w:val="StyleUnderline"/>
          <w:highlight w:val="green"/>
        </w:rPr>
        <w:t xml:space="preserve"> the</w:t>
      </w:r>
      <w:r w:rsidRPr="005F7522">
        <w:rPr>
          <w:rStyle w:val="StyleUnderline"/>
        </w:rPr>
        <w:t xml:space="preserve"> barbarian and </w:t>
      </w:r>
      <w:r w:rsidRPr="003E56DC">
        <w:rPr>
          <w:rStyle w:val="Emphasis"/>
          <w:highlight w:val="green"/>
        </w:rPr>
        <w:t>irrational outside</w:t>
      </w:r>
      <w:r w:rsidRPr="005F7522">
        <w:rPr>
          <w:rStyle w:val="StyleUnderline"/>
        </w:rPr>
        <w:t xml:space="preserve"> of itself</w:t>
      </w:r>
      <w:r w:rsidRPr="005F7522">
        <w:rPr>
          <w:sz w:val="16"/>
        </w:rPr>
        <w:t>—</w:t>
      </w:r>
      <w:r w:rsidRPr="005F7522">
        <w:rPr>
          <w:rStyle w:val="StyleUnderline"/>
        </w:rPr>
        <w:t>the process that</w:t>
      </w:r>
      <w:r w:rsidRPr="005F7522">
        <w:rPr>
          <w:sz w:val="16"/>
        </w:rPr>
        <w:t xml:space="preserve"> Edward </w:t>
      </w:r>
      <w:r w:rsidRPr="005F7522">
        <w:rPr>
          <w:rStyle w:val="StyleUnderline"/>
        </w:rPr>
        <w:t>Said</w:t>
      </w:r>
      <w:r w:rsidRPr="005F7522">
        <w:rPr>
          <w:sz w:val="16"/>
        </w:rPr>
        <w:t xml:space="preserve"> (1979) has </w:t>
      </w:r>
      <w:r w:rsidRPr="005F7522">
        <w:rPr>
          <w:rStyle w:val="StyleUnderline"/>
        </w:rPr>
        <w:t>called “</w:t>
      </w:r>
      <w:r w:rsidRPr="005F7522">
        <w:rPr>
          <w:rStyle w:val="Emphasis"/>
        </w:rPr>
        <w:t>Orientalism</w:t>
      </w:r>
      <w:r w:rsidRPr="005F7522">
        <w:rPr>
          <w:rStyle w:val="StyleUnderline"/>
        </w:rPr>
        <w:t>.”</w:t>
      </w:r>
      <w:r w:rsidRPr="005F7522">
        <w:rPr>
          <w:sz w:val="16"/>
        </w:rPr>
        <w:t xml:space="preserve"> </w:t>
      </w:r>
      <w:r w:rsidRPr="003E56DC">
        <w:rPr>
          <w:rStyle w:val="StyleUnderline"/>
          <w:highlight w:val="green"/>
        </w:rPr>
        <w:t xml:space="preserve">The </w:t>
      </w:r>
      <w:r w:rsidRPr="003E56DC">
        <w:rPr>
          <w:rStyle w:val="Emphasis"/>
          <w:highlight w:val="green"/>
        </w:rPr>
        <w:t>NPT</w:t>
      </w:r>
      <w:r w:rsidRPr="005F7522">
        <w:rPr>
          <w:sz w:val="16"/>
        </w:rPr>
        <w:t xml:space="preserve">, from this perspective, </w:t>
      </w:r>
      <w:r w:rsidRPr="005F7522">
        <w:rPr>
          <w:rStyle w:val="StyleUnderline"/>
        </w:rPr>
        <w:t xml:space="preserve">may be seen as </w:t>
      </w:r>
      <w:r w:rsidRPr="005F7522">
        <w:rPr>
          <w:rStyle w:val="Emphasis"/>
        </w:rPr>
        <w:t>one technology</w:t>
      </w:r>
      <w:r w:rsidRPr="005F7522">
        <w:rPr>
          <w:sz w:val="16"/>
        </w:rPr>
        <w:t xml:space="preserve"> </w:t>
      </w:r>
      <w:r w:rsidRPr="005F7522">
        <w:rPr>
          <w:rStyle w:val="StyleUnderline"/>
        </w:rPr>
        <w:t xml:space="preserve">that </w:t>
      </w:r>
      <w:r w:rsidRPr="003E56DC">
        <w:rPr>
          <w:rStyle w:val="StyleUnderline"/>
          <w:highlight w:val="green"/>
        </w:rPr>
        <w:t>helps</w:t>
      </w:r>
      <w:r w:rsidRPr="005F7522">
        <w:rPr>
          <w:sz w:val="16"/>
        </w:rPr>
        <w:t xml:space="preserve"> us grasp and </w:t>
      </w:r>
      <w:r w:rsidRPr="003E56DC">
        <w:rPr>
          <w:rStyle w:val="Emphasis"/>
          <w:highlight w:val="green"/>
        </w:rPr>
        <w:t>shape the world</w:t>
      </w:r>
      <w:r w:rsidRPr="003E56DC">
        <w:rPr>
          <w:rStyle w:val="StyleUnderline"/>
          <w:highlight w:val="green"/>
        </w:rPr>
        <w:t xml:space="preserve"> through</w:t>
      </w:r>
      <w:r w:rsidRPr="005F7522">
        <w:rPr>
          <w:rStyle w:val="StyleUnderline"/>
        </w:rPr>
        <w:t xml:space="preserve"> its mechanisms of </w:t>
      </w:r>
      <w:r w:rsidRPr="003E56DC">
        <w:rPr>
          <w:rStyle w:val="Emphasis"/>
          <w:highlight w:val="green"/>
        </w:rPr>
        <w:t>hierarchical ordering</w:t>
      </w:r>
      <w:r w:rsidRPr="005F7522">
        <w:rPr>
          <w:sz w:val="16"/>
        </w:rPr>
        <w:t xml:space="preserve">. </w:t>
      </w:r>
      <w:r w:rsidRPr="005F7522">
        <w:rPr>
          <w:rStyle w:val="StyleUnderline"/>
        </w:rPr>
        <w:t xml:space="preserve">Rather than </w:t>
      </w:r>
      <w:r w:rsidRPr="005F7522">
        <w:rPr>
          <w:rStyle w:val="Emphasis"/>
        </w:rPr>
        <w:t>help make friends out of rivals</w:t>
      </w:r>
      <w:r w:rsidRPr="005F7522">
        <w:rPr>
          <w:sz w:val="16"/>
        </w:rPr>
        <w:t xml:space="preserve"> and enemies, as Walker suggests, </w:t>
      </w:r>
      <w:r w:rsidRPr="005F7522">
        <w:rPr>
          <w:rStyle w:val="StyleUnderline"/>
        </w:rPr>
        <w:t xml:space="preserve">it helps us to </w:t>
      </w:r>
      <w:r w:rsidRPr="005F7522">
        <w:rPr>
          <w:rStyle w:val="Emphasis"/>
        </w:rPr>
        <w:t>recognize our friends</w:t>
      </w:r>
      <w:r w:rsidRPr="005F7522">
        <w:rPr>
          <w:rStyle w:val="StyleUnderline"/>
        </w:rPr>
        <w:t xml:space="preserve">, </w:t>
      </w:r>
      <w:r w:rsidRPr="005F7522">
        <w:rPr>
          <w:sz w:val="16"/>
        </w:rPr>
        <w:t xml:space="preserve">rivals, </w:t>
      </w:r>
      <w:r w:rsidRPr="005F7522">
        <w:rPr>
          <w:rStyle w:val="StyleUnderline"/>
        </w:rPr>
        <w:t xml:space="preserve">and enemies through their </w:t>
      </w:r>
      <w:r w:rsidRPr="005F7522">
        <w:rPr>
          <w:rStyle w:val="Emphasis"/>
        </w:rPr>
        <w:t>location within its architecture</w:t>
      </w:r>
      <w:r w:rsidRPr="005F7522">
        <w:rPr>
          <w:sz w:val="16"/>
        </w:rPr>
        <w:t xml:space="preserve">. In Mitchell’s analysis, </w:t>
      </w:r>
      <w:r w:rsidRPr="005F7522">
        <w:rPr>
          <w:rStyle w:val="StyleUnderline"/>
        </w:rPr>
        <w:t xml:space="preserve">the </w:t>
      </w:r>
      <w:r w:rsidRPr="005F7522">
        <w:rPr>
          <w:rStyle w:val="Emphasis"/>
        </w:rPr>
        <w:t>third world</w:t>
      </w:r>
      <w:r w:rsidRPr="005F7522">
        <w:rPr>
          <w:sz w:val="16"/>
        </w:rPr>
        <w:t xml:space="preserve">, or the Orient, </w:t>
      </w:r>
      <w:r w:rsidRPr="005F7522">
        <w:rPr>
          <w:rStyle w:val="StyleUnderline"/>
        </w:rPr>
        <w:t xml:space="preserve">is a creation of that </w:t>
      </w:r>
      <w:r w:rsidRPr="005F7522">
        <w:rPr>
          <w:rStyle w:val="Emphasis"/>
        </w:rPr>
        <w:t>colonial order</w:t>
      </w:r>
      <w:r w:rsidRPr="005F7522">
        <w:rPr>
          <w:rStyle w:val="StyleUnderline"/>
        </w:rPr>
        <w:t xml:space="preserve">, its </w:t>
      </w:r>
      <w:r w:rsidRPr="005F7522">
        <w:rPr>
          <w:rStyle w:val="Emphasis"/>
        </w:rPr>
        <w:t>truth</w:t>
      </w:r>
      <w:r w:rsidRPr="005F7522">
        <w:rPr>
          <w:rStyle w:val="StyleUnderline"/>
        </w:rPr>
        <w:t xml:space="preserve"> and </w:t>
      </w:r>
      <w:r w:rsidRPr="005F7522">
        <w:rPr>
          <w:rStyle w:val="Emphasis"/>
        </w:rPr>
        <w:t>identity</w:t>
      </w:r>
      <w:r w:rsidRPr="005F7522">
        <w:rPr>
          <w:rStyle w:val="StyleUnderline"/>
        </w:rPr>
        <w:t xml:space="preserve"> revealed by </w:t>
      </w:r>
      <w:r w:rsidRPr="005F7522">
        <w:rPr>
          <w:rStyle w:val="Emphasis"/>
        </w:rPr>
        <w:t>its place within that order</w:t>
      </w:r>
      <w:r w:rsidRPr="005F7522">
        <w:rPr>
          <w:rStyle w:val="StyleUnderline"/>
        </w:rPr>
        <w:t>,</w:t>
      </w:r>
      <w:r w:rsidRPr="005F7522">
        <w:rPr>
          <w:sz w:val="16"/>
        </w:rPr>
        <w:t xml:space="preserve"> defined vis-à-vis the West. </w:t>
      </w:r>
      <w:r w:rsidRPr="005F7522">
        <w:rPr>
          <w:rStyle w:val="Emphasis"/>
          <w:sz w:val="28"/>
        </w:rPr>
        <w:t xml:space="preserve">In this rendition, NWS and NNWS as, respectively, </w:t>
      </w:r>
      <w:r w:rsidRPr="003E56DC">
        <w:rPr>
          <w:rStyle w:val="Emphasis"/>
          <w:sz w:val="28"/>
          <w:highlight w:val="green"/>
        </w:rPr>
        <w:t>responsible</w:t>
      </w:r>
      <w:r w:rsidRPr="005F7522">
        <w:rPr>
          <w:rStyle w:val="Emphasis"/>
          <w:sz w:val="28"/>
        </w:rPr>
        <w:t xml:space="preserve"> </w:t>
      </w:r>
      <w:r w:rsidRPr="003E56DC">
        <w:rPr>
          <w:rStyle w:val="Emphasis"/>
          <w:sz w:val="28"/>
          <w:highlight w:val="green"/>
        </w:rPr>
        <w:t>or untrustworthy possessors of nuclear weapons don’t exist</w:t>
      </w:r>
      <w:r w:rsidRPr="005F7522">
        <w:rPr>
          <w:rStyle w:val="Emphasis"/>
          <w:sz w:val="28"/>
        </w:rPr>
        <w:t xml:space="preserve"> ontologically </w:t>
      </w:r>
      <w:r w:rsidRPr="003E56DC">
        <w:rPr>
          <w:rStyle w:val="Emphasis"/>
          <w:sz w:val="28"/>
          <w:highlight w:val="green"/>
        </w:rPr>
        <w:t>prior to the NPT</w:t>
      </w:r>
      <w:r w:rsidRPr="005F7522">
        <w:rPr>
          <w:rStyle w:val="Emphasis"/>
          <w:sz w:val="28"/>
        </w:rPr>
        <w:t xml:space="preserve">,22 </w:t>
      </w:r>
      <w:r w:rsidRPr="003E56DC">
        <w:rPr>
          <w:rStyle w:val="Emphasis"/>
          <w:sz w:val="28"/>
          <w:highlight w:val="green"/>
        </w:rPr>
        <w:t>but</w:t>
      </w:r>
      <w:r w:rsidRPr="005F7522">
        <w:rPr>
          <w:rStyle w:val="Emphasis"/>
          <w:sz w:val="28"/>
        </w:rPr>
        <w:t xml:space="preserve"> it is </w:t>
      </w:r>
      <w:r w:rsidRPr="003E56DC">
        <w:rPr>
          <w:rStyle w:val="Emphasis"/>
          <w:sz w:val="28"/>
          <w:highlight w:val="green"/>
        </w:rPr>
        <w:t>through the representational technology</w:t>
      </w:r>
      <w:r w:rsidRPr="005F7522">
        <w:rPr>
          <w:rStyle w:val="Emphasis"/>
          <w:sz w:val="28"/>
        </w:rPr>
        <w:t xml:space="preserve"> </w:t>
      </w:r>
      <w:r w:rsidRPr="003E56DC">
        <w:rPr>
          <w:rStyle w:val="Emphasis"/>
          <w:sz w:val="28"/>
          <w:highlight w:val="green"/>
        </w:rPr>
        <w:t>of the NPT</w:t>
      </w:r>
      <w:r w:rsidRPr="005F7522">
        <w:rPr>
          <w:rStyle w:val="Emphasis"/>
          <w:sz w:val="28"/>
        </w:rPr>
        <w:t xml:space="preserve"> that </w:t>
      </w:r>
      <w:r w:rsidRPr="003E56DC">
        <w:rPr>
          <w:rStyle w:val="Emphasis"/>
          <w:sz w:val="28"/>
          <w:highlight w:val="green"/>
        </w:rPr>
        <w:t>we</w:t>
      </w:r>
      <w:r w:rsidRPr="005F7522">
        <w:rPr>
          <w:rStyle w:val="Emphasis"/>
          <w:sz w:val="28"/>
        </w:rPr>
        <w:t xml:space="preserve"> come to </w:t>
      </w:r>
      <w:r w:rsidRPr="003E56DC">
        <w:rPr>
          <w:rStyle w:val="Emphasis"/>
          <w:sz w:val="28"/>
          <w:highlight w:val="green"/>
        </w:rPr>
        <w:t>recognize them as such</w:t>
      </w:r>
      <w:r w:rsidRPr="005F7522">
        <w:rPr>
          <w:sz w:val="16"/>
        </w:rPr>
        <w:t xml:space="preserve">. The point is not that this is a misrepresentation per se, but that the NPT, in effect, provides us one among other mechanisms to apprehend and make sense of the world, of the very reality that so many of Walker’s critics urge him to consider. </w:t>
      </w:r>
      <w:r w:rsidRPr="005F7522">
        <w:rPr>
          <w:rStyle w:val="Emphasis"/>
          <w:sz w:val="28"/>
        </w:rPr>
        <w:t xml:space="preserve">In this reality, </w:t>
      </w:r>
      <w:r w:rsidRPr="003E56DC">
        <w:rPr>
          <w:rStyle w:val="Emphasis"/>
          <w:sz w:val="28"/>
          <w:highlight w:val="green"/>
        </w:rPr>
        <w:t>certain actors have always already been interpellated as certain kinds of actors</w:t>
      </w:r>
      <w:r w:rsidRPr="005F7522">
        <w:rPr>
          <w:rStyle w:val="StyleUnderline"/>
        </w:rPr>
        <w:t xml:space="preserve">. </w:t>
      </w:r>
      <w:r w:rsidRPr="005F7522">
        <w:rPr>
          <w:sz w:val="16"/>
        </w:rPr>
        <w:t xml:space="preserve">If Walker’s critics question his characterization of the nuclear order as one inspired by liberal Enlightenment values, it is </w:t>
      </w:r>
      <w:proofErr w:type="gramStart"/>
      <w:r w:rsidRPr="005F7522">
        <w:rPr>
          <w:sz w:val="16"/>
        </w:rPr>
        <w:t>in particular Walker’s</w:t>
      </w:r>
      <w:proofErr w:type="gramEnd"/>
      <w:r w:rsidRPr="005F7522">
        <w:rPr>
          <w:sz w:val="16"/>
        </w:rPr>
        <w:t xml:space="preserve"> suggestion of the universalism of those values by which they are most troubled. But in doing so, and somewhat ironically, this puts them very much in the camp of those postcolonial critics who have also questioned the extent to which the purported universalism of the Enlightenment rested on a series of exclusions of Europe’s others. Uday Mehta (1990) has attempted to make sense of the contradictions between the celebrated universalist and inclusionary pretentions of liberal theory and its systematic and sustained exclusionary history and practices.23 In many ways, this contradiction is very much like the universalist NPT that Walker lauds and its exclusionary dimensions that he laments. But rather than suggesting thatsuch exclusions are a symptom of inadequate or incomplete implementation of liberalism’s universalism (as Walker does) or an expression of some hidden motive within liberal theories (as some critics might suggest),24 Mehta identifies the exclusionary basis of liberalism within its very theoretical core: “it is so not because the ideals are theoretically disingenuous or concretely impractical, but rather because behind the capacities ascribed to all human beings, there exist a thicker set of social credentials that constitute the real bases of political inclusion” (429). Such exclusions are effected when the universal capacities ascribed to all humans in liberal theory require “specific cultural and psychological preconditions woven in as preconditions for the actualization of these capacities,” or when qualities ascribed in the abstract have to be filled in with the “content” of historical practice, a filling in that requires the mobilizing of particular “exclusionary strategies” (430). </w:t>
      </w:r>
      <w:r w:rsidRPr="005F7522">
        <w:rPr>
          <w:rStyle w:val="StyleUnderline"/>
        </w:rPr>
        <w:t xml:space="preserve">If </w:t>
      </w:r>
      <w:proofErr w:type="gramStart"/>
      <w:r w:rsidRPr="005F7522">
        <w:rPr>
          <w:rStyle w:val="Emphasis"/>
        </w:rPr>
        <w:t>particular states</w:t>
      </w:r>
      <w:proofErr w:type="gramEnd"/>
      <w:r w:rsidRPr="005F7522">
        <w:rPr>
          <w:rStyle w:val="StyleUnderline"/>
        </w:rPr>
        <w:t xml:space="preserve"> have </w:t>
      </w:r>
      <w:r w:rsidRPr="005F7522">
        <w:rPr>
          <w:rStyle w:val="Emphasis"/>
        </w:rPr>
        <w:t>already</w:t>
      </w:r>
      <w:r w:rsidRPr="005F7522">
        <w:rPr>
          <w:rStyle w:val="StyleUnderline"/>
        </w:rPr>
        <w:t xml:space="preserve"> been deemed as </w:t>
      </w:r>
      <w:r w:rsidRPr="005F7522">
        <w:rPr>
          <w:rStyle w:val="Emphasis"/>
        </w:rPr>
        <w:t>deficient</w:t>
      </w:r>
      <w:r w:rsidRPr="005F7522">
        <w:rPr>
          <w:rStyle w:val="StyleUnderline"/>
        </w:rPr>
        <w:t xml:space="preserve"> to the task of responsibly handling nuclear weapons within the terms of the treaty, then it makes sense to see the NPT </w:t>
      </w:r>
      <w:proofErr w:type="gramStart"/>
      <w:r w:rsidRPr="005F7522">
        <w:rPr>
          <w:rStyle w:val="StyleUnderline"/>
        </w:rPr>
        <w:t>as a way to</w:t>
      </w:r>
      <w:proofErr w:type="gramEnd"/>
      <w:r w:rsidRPr="005F7522">
        <w:rPr>
          <w:rStyle w:val="StyleUnderline"/>
        </w:rPr>
        <w:t xml:space="preserve"> </w:t>
      </w:r>
      <w:r w:rsidRPr="005F7522">
        <w:rPr>
          <w:rStyle w:val="Emphasis"/>
        </w:rPr>
        <w:t>freeze the status quo</w:t>
      </w:r>
      <w:r w:rsidRPr="005F7522">
        <w:rPr>
          <w:rStyle w:val="StyleUnderline"/>
        </w:rPr>
        <w:t xml:space="preserve"> and permit </w:t>
      </w:r>
      <w:r w:rsidRPr="005F7522">
        <w:rPr>
          <w:rStyle w:val="Emphasis"/>
        </w:rPr>
        <w:t>only some states</w:t>
      </w:r>
      <w:r w:rsidRPr="005F7522">
        <w:rPr>
          <w:sz w:val="16"/>
        </w:rPr>
        <w:t xml:space="preserve"> </w:t>
      </w:r>
      <w:r w:rsidRPr="005F7522">
        <w:rPr>
          <w:rStyle w:val="StyleUnderline"/>
        </w:rPr>
        <w:t>the access that others are denied</w:t>
      </w:r>
      <w:r w:rsidRPr="005F7522">
        <w:rPr>
          <w:sz w:val="16"/>
        </w:rPr>
        <w:t>. Mehta makes his argument through a study of the writings of some key Enlightenment thinkers who helped articulate the universalist arc of liberalism’s values—freedom, equality, and rationality—values that find their limits against “undeveloped” or “inscrutable” races, cultures, and peoples whose inferior position within an evolutionary schema always renders them unprepared for the privileges of liberal institutions (contract, rule of law, representation, self-government).25 The particular strategies of exclusion that are at work are quite different in the work of the different thinkers whom Mehta studies,26 but in the final accounting, they all end up, to use Dipesh Chakrabarty’s famous words regarding John Stuart Mill’s historicist arguments, “consign[ing] Indians, Africans, and other ‘rude’ nations to an imaginary waiting room of history” (Chakrabarty 2000, 8</w:t>
      </w:r>
      <w:r w:rsidRPr="005F7522">
        <w:rPr>
          <w:rStyle w:val="StyleUnderline"/>
        </w:rPr>
        <w:t xml:space="preserve">). To the extent that </w:t>
      </w:r>
      <w:r w:rsidRPr="005F7522">
        <w:rPr>
          <w:rStyle w:val="Emphasis"/>
        </w:rPr>
        <w:t>disarmament</w:t>
      </w:r>
      <w:r w:rsidRPr="005F7522">
        <w:rPr>
          <w:sz w:val="16"/>
        </w:rPr>
        <w:t xml:space="preserve"> by existing NWS </w:t>
      </w:r>
      <w:r w:rsidRPr="005F7522">
        <w:rPr>
          <w:rStyle w:val="StyleUnderline"/>
        </w:rPr>
        <w:t xml:space="preserve">remains </w:t>
      </w:r>
      <w:r w:rsidRPr="005F7522">
        <w:rPr>
          <w:rStyle w:val="Emphasis"/>
        </w:rPr>
        <w:t>a forever deferred goal</w:t>
      </w:r>
      <w:r w:rsidRPr="005F7522">
        <w:rPr>
          <w:sz w:val="16"/>
        </w:rPr>
        <w:t xml:space="preserve">, </w:t>
      </w:r>
      <w:r w:rsidRPr="005F7522">
        <w:rPr>
          <w:rStyle w:val="StyleUnderline"/>
        </w:rPr>
        <w:t xml:space="preserve">NNWS always </w:t>
      </w:r>
      <w:r w:rsidRPr="005F7522">
        <w:rPr>
          <w:rStyle w:val="Emphasis"/>
        </w:rPr>
        <w:t>remain in the waiting room of history</w:t>
      </w:r>
      <w:r w:rsidRPr="005F7522">
        <w:rPr>
          <w:rStyle w:val="StyleUnderline"/>
        </w:rPr>
        <w:t xml:space="preserve">, </w:t>
      </w:r>
      <w:r w:rsidRPr="005F7522">
        <w:rPr>
          <w:rStyle w:val="Emphasis"/>
        </w:rPr>
        <w:t>never quite ready to handle</w:t>
      </w:r>
      <w:r w:rsidRPr="005F7522">
        <w:rPr>
          <w:rStyle w:val="StyleUnderline"/>
        </w:rPr>
        <w:t xml:space="preserve"> the </w:t>
      </w:r>
      <w:r w:rsidRPr="005F7522">
        <w:rPr>
          <w:rStyle w:val="Emphasis"/>
        </w:rPr>
        <w:t>nuclear weapons</w:t>
      </w:r>
      <w:r w:rsidRPr="005F7522">
        <w:rPr>
          <w:rStyle w:val="StyleUnderline"/>
        </w:rPr>
        <w:t xml:space="preserve"> that existing NWS deem </w:t>
      </w:r>
      <w:r w:rsidRPr="005F7522">
        <w:rPr>
          <w:rStyle w:val="Emphasis"/>
        </w:rPr>
        <w:t>necessary for</w:t>
      </w:r>
      <w:r w:rsidRPr="005F7522">
        <w:rPr>
          <w:rStyle w:val="StyleUnderline"/>
        </w:rPr>
        <w:t xml:space="preserve"> their own </w:t>
      </w:r>
      <w:r w:rsidRPr="005F7522">
        <w:rPr>
          <w:rStyle w:val="Emphasis"/>
        </w:rPr>
        <w:t>security</w:t>
      </w:r>
      <w:r w:rsidRPr="005F7522">
        <w:rPr>
          <w:sz w:val="16"/>
        </w:rPr>
        <w:t xml:space="preserve"> </w:t>
      </w:r>
      <w:r w:rsidRPr="005F7522">
        <w:rPr>
          <w:rStyle w:val="StyleUnderline"/>
        </w:rPr>
        <w:t xml:space="preserve">yet </w:t>
      </w:r>
      <w:r w:rsidRPr="005F7522">
        <w:rPr>
          <w:rStyle w:val="Emphasis"/>
        </w:rPr>
        <w:t>unavailable</w:t>
      </w:r>
      <w:r w:rsidRPr="005F7522">
        <w:rPr>
          <w:rStyle w:val="StyleUnderline"/>
        </w:rPr>
        <w:t xml:space="preserve"> to NNWS </w:t>
      </w:r>
      <w:r w:rsidRPr="005F7522">
        <w:rPr>
          <w:rStyle w:val="Emphasis"/>
        </w:rPr>
        <w:t>regardless of their actual felt insecurities</w:t>
      </w:r>
      <w:r w:rsidRPr="005F7522">
        <w:rPr>
          <w:sz w:val="16"/>
        </w:rPr>
        <w:t xml:space="preserve">. </w:t>
      </w:r>
      <w:r w:rsidRPr="003E56DC">
        <w:rPr>
          <w:rStyle w:val="Emphasis"/>
          <w:sz w:val="28"/>
          <w:highlight w:val="green"/>
        </w:rPr>
        <w:t>As a liberal institution, the NPT not only denies</w:t>
      </w:r>
      <w:r w:rsidRPr="005F7522">
        <w:rPr>
          <w:rStyle w:val="Emphasis"/>
          <w:sz w:val="28"/>
        </w:rPr>
        <w:t xml:space="preserve"> these </w:t>
      </w:r>
      <w:r w:rsidRPr="003E56DC">
        <w:rPr>
          <w:rStyle w:val="Emphasis"/>
          <w:sz w:val="28"/>
          <w:highlight w:val="green"/>
        </w:rPr>
        <w:t>less than</w:t>
      </w:r>
      <w:r w:rsidRPr="005F7522">
        <w:rPr>
          <w:rStyle w:val="Emphasis"/>
          <w:sz w:val="28"/>
        </w:rPr>
        <w:t xml:space="preserve"> fully </w:t>
      </w:r>
      <w:r w:rsidRPr="003E56DC">
        <w:rPr>
          <w:rStyle w:val="Emphasis"/>
          <w:sz w:val="28"/>
          <w:highlight w:val="green"/>
        </w:rPr>
        <w:t xml:space="preserve">rational actors the means to practice </w:t>
      </w:r>
      <w:r w:rsidRPr="005F7522">
        <w:rPr>
          <w:rStyle w:val="Emphasis"/>
          <w:sz w:val="28"/>
        </w:rPr>
        <w:t xml:space="preserve">the </w:t>
      </w:r>
      <w:r w:rsidRPr="003E56DC">
        <w:rPr>
          <w:rStyle w:val="Emphasis"/>
          <w:sz w:val="28"/>
          <w:highlight w:val="green"/>
        </w:rPr>
        <w:t xml:space="preserve">deterrence that NWS claim is necessary for </w:t>
      </w:r>
      <w:r w:rsidRPr="005F7522">
        <w:rPr>
          <w:rStyle w:val="Emphasis"/>
          <w:sz w:val="28"/>
        </w:rPr>
        <w:t xml:space="preserve">their own </w:t>
      </w:r>
      <w:r w:rsidRPr="003E56DC">
        <w:rPr>
          <w:rStyle w:val="Emphasis"/>
          <w:sz w:val="28"/>
          <w:highlight w:val="green"/>
        </w:rPr>
        <w:t>security but</w:t>
      </w:r>
      <w:r w:rsidRPr="005F7522">
        <w:rPr>
          <w:rStyle w:val="Emphasis"/>
          <w:sz w:val="28"/>
        </w:rPr>
        <w:t xml:space="preserve">, more importantly, </w:t>
      </w:r>
      <w:r w:rsidRPr="003E56DC">
        <w:rPr>
          <w:rStyle w:val="Emphasis"/>
          <w:sz w:val="28"/>
          <w:highlight w:val="green"/>
        </w:rPr>
        <w:t>allows existing NWS to hold on to</w:t>
      </w:r>
      <w:r w:rsidRPr="005F7522">
        <w:rPr>
          <w:rStyle w:val="Emphasis"/>
          <w:sz w:val="28"/>
        </w:rPr>
        <w:t xml:space="preserve"> their own </w:t>
      </w:r>
      <w:r w:rsidRPr="003E56DC">
        <w:rPr>
          <w:rStyle w:val="Emphasis"/>
          <w:sz w:val="28"/>
          <w:highlight w:val="green"/>
        </w:rPr>
        <w:t xml:space="preserve">weapons </w:t>
      </w:r>
      <w:r w:rsidRPr="005F7522">
        <w:rPr>
          <w:rStyle w:val="Emphasis"/>
          <w:sz w:val="28"/>
        </w:rPr>
        <w:t>against a threat that is never quite vanquished as superpower Cold War rivalries give way to rogue states and terrorists.</w:t>
      </w:r>
      <w:r w:rsidRPr="005F7522">
        <w:rPr>
          <w:sz w:val="16"/>
        </w:rPr>
        <w:t xml:space="preserve"> Walker’s critics suggest that NWS may need to hold on to their weapons to keep at bay those new threatening others whose rationality is always in question. Indeed, if nuclear weapons helped defeat the counterEnlightenment forces of fascism and totalitarianism and in that sense kept European Enlightenment alive, as Krause (2007) argues, then it may well be reasonable to keep nuclear weapons in the hands of those who can exercise reason. Claiming to be the true bearers of enlightened reasoned thinking in this sense, Walker’s critics are thus much more open and explicit about the exclusions of the Enlightenment than Walker is. Although they do not appreciate the full force of this, they recognize the profoundly hierarchical world out of which the NPT emerged and which in turn it helped shape and consolidate.27 In this world, the infinite interim of the realist present that is never quite ready to yield to the future utopic achievement of nuclear zero is where the NNWS must wait in history. Instead of subscribing to the dualistic structure of a hierarchical “reality” juxtaposed against a democratic “utopia,” one could, indeed, agree with Walker that </w:t>
      </w:r>
      <w:r w:rsidRPr="005F7522">
        <w:rPr>
          <w:rStyle w:val="StyleUnderline"/>
        </w:rPr>
        <w:t>the NPT</w:t>
      </w:r>
      <w:r w:rsidRPr="005F7522">
        <w:rPr>
          <w:sz w:val="16"/>
        </w:rPr>
        <w:t xml:space="preserve"> very much </w:t>
      </w:r>
      <w:r w:rsidRPr="005F7522">
        <w:rPr>
          <w:rStyle w:val="StyleUnderline"/>
        </w:rPr>
        <w:t>reflects a</w:t>
      </w:r>
      <w:r w:rsidRPr="005F7522">
        <w:rPr>
          <w:sz w:val="16"/>
        </w:rPr>
        <w:t xml:space="preserve"> progressive, utopian </w:t>
      </w:r>
      <w:r w:rsidRPr="005F7522">
        <w:rPr>
          <w:rStyle w:val="Emphasis"/>
        </w:rPr>
        <w:t>Enlightenment project</w:t>
      </w:r>
      <w:r w:rsidRPr="005F7522">
        <w:rPr>
          <w:sz w:val="16"/>
        </w:rPr>
        <w:t xml:space="preserve">, but as many postcolonial theorists argue, the Enlightenment was in reality also a profoundly hierarchical project </w:t>
      </w:r>
      <w:r w:rsidRPr="005F7522">
        <w:rPr>
          <w:rStyle w:val="StyleUnderline"/>
        </w:rPr>
        <w:t xml:space="preserve">premised on </w:t>
      </w:r>
      <w:r w:rsidRPr="005F7522">
        <w:rPr>
          <w:rStyle w:val="Emphasis"/>
        </w:rPr>
        <w:t>a series of exclusions</w:t>
      </w:r>
      <w:r w:rsidRPr="005F7522">
        <w:rPr>
          <w:rStyle w:val="StyleUnderline"/>
        </w:rPr>
        <w:t xml:space="preserve"> of</w:t>
      </w:r>
      <w:r w:rsidRPr="005F7522">
        <w:rPr>
          <w:sz w:val="16"/>
        </w:rPr>
        <w:t xml:space="preserve"> Europe’s (</w:t>
      </w:r>
      <w:r w:rsidRPr="005F7522">
        <w:rPr>
          <w:rStyle w:val="StyleUnderline"/>
        </w:rPr>
        <w:t>colonial</w:t>
      </w:r>
      <w:r w:rsidRPr="005F7522">
        <w:rPr>
          <w:sz w:val="16"/>
        </w:rPr>
        <w:t xml:space="preserve">) </w:t>
      </w:r>
      <w:r w:rsidRPr="005F7522">
        <w:rPr>
          <w:rStyle w:val="StyleUnderline"/>
        </w:rPr>
        <w:t>others</w:t>
      </w:r>
      <w:r w:rsidRPr="005F7522">
        <w:rPr>
          <w:sz w:val="16"/>
        </w:rPr>
        <w:t xml:space="preserve">. The “cosmopolitan hope that had accompanied the liberal promotion of modernity” (Walker 2007, 444) was thoroughly saturated with racist premises about cultural and civilizational difference. The journey from Fukuyama’s liberal assimilationism through Huntington’s clash of civilizations to Kagan’s easy imperialism that Walker notes with respect to the Bush administration’s policies (Walker 2004, 52), rather than being a radical break in epistemological orientation, is quite consistent with this history of prejudice that undergirds many Enlightenment-inspired narratives of modernity.28 Postcolonial scholars have pointed to the deep and abiding traces of the colonial encounter in the shaping of modernity and in the existing institutions of contemporary international relations (Grovogui 1996; Mitchell 2000; Krishna 2001; Jones 2006b). Antony Anghie (2006) points to the deep racist and colonial traces in contemporary international law and “good governance” initiatives that, on the surface, explicitly abjure racism and function in the name of sovereign equality, but nevertheless serve to “manage” third world countries and peoples. Arturo Escobar (1994) has studied the production and management of the third world through a racist and colonialist discourse of development that also serves as an apparatus of discipline. It should come as no surprise, then, that </w:t>
      </w:r>
      <w:r w:rsidRPr="003E56DC">
        <w:rPr>
          <w:rStyle w:val="Emphasis"/>
          <w:highlight w:val="green"/>
        </w:rPr>
        <w:t>progressive arms control regimes</w:t>
      </w:r>
      <w:r w:rsidRPr="005F7522">
        <w:rPr>
          <w:sz w:val="16"/>
        </w:rPr>
        <w:t xml:space="preserve"> and institutions acting in the name of peace and security, too, should </w:t>
      </w:r>
      <w:r w:rsidRPr="003E56DC">
        <w:rPr>
          <w:rStyle w:val="StyleUnderline"/>
          <w:highlight w:val="green"/>
        </w:rPr>
        <w:t>reflect</w:t>
      </w:r>
      <w:r w:rsidRPr="005F7522">
        <w:rPr>
          <w:rStyle w:val="StyleUnderline"/>
        </w:rPr>
        <w:t xml:space="preserve"> these </w:t>
      </w:r>
      <w:r w:rsidRPr="003E56DC">
        <w:rPr>
          <w:rStyle w:val="Emphasis"/>
          <w:highlight w:val="green"/>
        </w:rPr>
        <w:t>deeply held presuppositions</w:t>
      </w:r>
      <w:r w:rsidRPr="003E56DC">
        <w:rPr>
          <w:sz w:val="16"/>
          <w:highlight w:val="green"/>
        </w:rPr>
        <w:t xml:space="preserve"> </w:t>
      </w:r>
      <w:r w:rsidRPr="003E56DC">
        <w:rPr>
          <w:rStyle w:val="StyleUnderline"/>
          <w:highlight w:val="green"/>
        </w:rPr>
        <w:t xml:space="preserve">about </w:t>
      </w:r>
      <w:r w:rsidRPr="003E56DC">
        <w:rPr>
          <w:rStyle w:val="Emphasis"/>
          <w:highlight w:val="green"/>
        </w:rPr>
        <w:t>the (post)colonial world</w:t>
      </w:r>
      <w:r w:rsidRPr="005F7522">
        <w:rPr>
          <w:sz w:val="16"/>
        </w:rPr>
        <w:t xml:space="preserve">. There is no question here that Walker is genuinely interested in saving the NPT to get to disarmament; deterrence, for him, is only a temporary placeholder to prevent backsliding (Walker 2004, 35). In this, he is in the good company of many other scholars and activists who urge the United States to cut its arsenal size as a step toward complete disarmament, which, in their view, was always the original purpose or “grand bargain” of the treaty (Carranza 2006; Cortright and Väyrynen 2009; Perkovich and Acton 2008; Daley 2010; Johnson 2010). But this position fails to understand how easy it is to defer disarmament to an indefinite future when the world always confronts us through an ultimately exclusionary framework. As the previous chapter pointed out, there has been no dearth of disarmament plans and proposals since the NPT came into existence, and these continue to this day; many of these are carefully crafted and well elaborated and lay out very specific and concrete steps. Yet year after year, there is some marginal success in achieving nuclear reductions but little real traction on actual disarmament. Walker himself suggests that the “idealism” of disarmament had to yield to the “pragmatism” of arms control to get to the NPT. Furthermore, even when he actually believes that disarmament is not just a utopian ideal, it turns out to be simply “a direction of travel” as he himself cautions against a hasty abandonment of deterrence (Walker 2007, 451).29 But disarmament always remains asymptotic, a constantly receding future never quite at hand and hardly invoking much political anxiety (even as existing NWS continue to expand and/or update their arsenals), while proliferation and developing nuclear weapons programs elsewhere cause not just dismay but frequently panic. Indeed, </w:t>
      </w:r>
      <w:r w:rsidRPr="005F7522">
        <w:rPr>
          <w:rStyle w:val="StyleUnderline"/>
        </w:rPr>
        <w:t>though</w:t>
      </w:r>
      <w:r w:rsidRPr="005F7522">
        <w:rPr>
          <w:sz w:val="16"/>
        </w:rPr>
        <w:t xml:space="preserve"> Walker alludes to justice as an </w:t>
      </w:r>
      <w:r w:rsidRPr="005F7522">
        <w:rPr>
          <w:rStyle w:val="StyleUnderline"/>
        </w:rPr>
        <w:t>Enlightenment</w:t>
      </w:r>
      <w:r w:rsidRPr="005F7522">
        <w:rPr>
          <w:sz w:val="16"/>
        </w:rPr>
        <w:t xml:space="preserve"> </w:t>
      </w:r>
      <w:r w:rsidRPr="005F7522">
        <w:rPr>
          <w:rStyle w:val="StyleUnderline"/>
        </w:rPr>
        <w:t>value</w:t>
      </w:r>
      <w:r w:rsidRPr="005F7522">
        <w:rPr>
          <w:sz w:val="16"/>
        </w:rPr>
        <w:t xml:space="preserve"> that </w:t>
      </w:r>
      <w:r w:rsidRPr="005F7522">
        <w:rPr>
          <w:rStyle w:val="Emphasis"/>
        </w:rPr>
        <w:t>structures the NPT</w:t>
      </w:r>
      <w:r w:rsidRPr="005F7522">
        <w:rPr>
          <w:rStyle w:val="StyleUnderline"/>
        </w:rPr>
        <w:t xml:space="preserve">, justice always gets </w:t>
      </w:r>
      <w:r w:rsidRPr="005F7522">
        <w:rPr>
          <w:rStyle w:val="Emphasis"/>
        </w:rPr>
        <w:t>pushed in the interest of orderly security</w:t>
      </w:r>
      <w:r w:rsidRPr="005F7522">
        <w:rPr>
          <w:rStyle w:val="StyleUnderline"/>
        </w:rPr>
        <w:t xml:space="preserve"> and peace</w:t>
      </w:r>
      <w:r w:rsidRPr="005F7522">
        <w:rPr>
          <w:sz w:val="16"/>
        </w:rPr>
        <w:t xml:space="preserve">.30 It then becomes hard not to ask to what extent </w:t>
      </w:r>
      <w:r w:rsidRPr="005F7522">
        <w:rPr>
          <w:rStyle w:val="StyleUnderline"/>
        </w:rPr>
        <w:t xml:space="preserve">the </w:t>
      </w:r>
      <w:r w:rsidRPr="005F7522">
        <w:rPr>
          <w:rStyle w:val="Emphasis"/>
        </w:rPr>
        <w:t>spirit of mutual trust and cooperation</w:t>
      </w:r>
      <w:r w:rsidRPr="005F7522">
        <w:rPr>
          <w:sz w:val="16"/>
        </w:rPr>
        <w:t xml:space="preserve"> </w:t>
      </w:r>
      <w:r w:rsidRPr="005F7522">
        <w:rPr>
          <w:rStyle w:val="StyleUnderline"/>
        </w:rPr>
        <w:t xml:space="preserve">through which </w:t>
      </w:r>
      <w:r w:rsidRPr="003E56DC">
        <w:rPr>
          <w:rStyle w:val="StyleUnderline"/>
          <w:highlight w:val="green"/>
        </w:rPr>
        <w:t xml:space="preserve">the NPT </w:t>
      </w:r>
      <w:r w:rsidRPr="005F7522">
        <w:rPr>
          <w:rStyle w:val="StyleUnderline"/>
        </w:rPr>
        <w:t>emerges</w:t>
      </w:r>
      <w:r w:rsidRPr="005F7522">
        <w:rPr>
          <w:sz w:val="16"/>
        </w:rPr>
        <w:t xml:space="preserve"> in Walker’s laudatory narrative </w:t>
      </w:r>
      <w:r w:rsidRPr="003E56DC">
        <w:rPr>
          <w:rStyle w:val="StyleUnderline"/>
          <w:highlight w:val="green"/>
        </w:rPr>
        <w:t xml:space="preserve">was </w:t>
      </w:r>
      <w:r w:rsidRPr="005F7522">
        <w:rPr>
          <w:rStyle w:val="StyleUnderline"/>
        </w:rPr>
        <w:t xml:space="preserve">simultaneously </w:t>
      </w:r>
      <w:r w:rsidRPr="003E56DC">
        <w:rPr>
          <w:rStyle w:val="StyleUnderline"/>
          <w:highlight w:val="green"/>
        </w:rPr>
        <w:t xml:space="preserve">premised on the </w:t>
      </w:r>
      <w:r w:rsidRPr="003E56DC">
        <w:rPr>
          <w:rStyle w:val="Emphasis"/>
          <w:highlight w:val="green"/>
        </w:rPr>
        <w:t>deep suspicion</w:t>
      </w:r>
      <w:r w:rsidRPr="005F7522">
        <w:rPr>
          <w:sz w:val="16"/>
        </w:rPr>
        <w:t xml:space="preserve"> </w:t>
      </w:r>
      <w:r w:rsidRPr="005F7522">
        <w:rPr>
          <w:rStyle w:val="StyleUnderline"/>
        </w:rPr>
        <w:t xml:space="preserve">and </w:t>
      </w:r>
      <w:r w:rsidRPr="005F7522">
        <w:rPr>
          <w:rStyle w:val="Emphasis"/>
        </w:rPr>
        <w:t xml:space="preserve">fear </w:t>
      </w:r>
      <w:r w:rsidRPr="003E56DC">
        <w:rPr>
          <w:rStyle w:val="Emphasis"/>
          <w:highlight w:val="green"/>
        </w:rPr>
        <w:t xml:space="preserve">of </w:t>
      </w:r>
      <w:r w:rsidRPr="003E56DC">
        <w:rPr>
          <w:rStyle w:val="Emphasis"/>
          <w:sz w:val="28"/>
          <w:szCs w:val="28"/>
          <w:highlight w:val="green"/>
        </w:rPr>
        <w:t xml:space="preserve">those who could not be trusted </w:t>
      </w:r>
      <w:r w:rsidRPr="003E56DC">
        <w:rPr>
          <w:rStyle w:val="Emphasis"/>
          <w:highlight w:val="green"/>
        </w:rPr>
        <w:t>to have nuclear weapons</w:t>
      </w:r>
      <w:r w:rsidRPr="005F7522">
        <w:rPr>
          <w:sz w:val="16"/>
        </w:rPr>
        <w:t xml:space="preserve">. Indeed, one may argue that the rationality embedded in the doctrine of deterrence was meant to apply to those select few considered capable of behaving rationally, and the fears of proliferation arose largely from the premise of irrationality that plagued Europe’s barbaric others. Arguments that a far too complacent United States needs to rethink and rework the concept of deterrence </w:t>
      </w:r>
      <w:proofErr w:type="gramStart"/>
      <w:r w:rsidRPr="005F7522">
        <w:rPr>
          <w:sz w:val="16"/>
        </w:rPr>
        <w:t>in an effort to</w:t>
      </w:r>
      <w:proofErr w:type="gramEnd"/>
      <w:r w:rsidRPr="005F7522">
        <w:rPr>
          <w:sz w:val="16"/>
        </w:rPr>
        <w:t xml:space="preserve"> maintain and project its dominance have also come from some of the writings on the “second nuclear age” (Gray 1999b; Payne 1996; Bracken 1999; 2012). Proliferation is yielding a much more multipolar “second nuclear age” of unpredictable, inscrutable, and potentially undeterrable rogues who are no longer disciplined by the superpower confrontation of the first nuclear age (Payne 1996; Bracken 2012).31 The paradigm of deterrence may be attractive and an “expression of centuries of enlightened Western thinking and hope about war and its prevention,” but it is “hubris,” suggests Payne, to believe that one knows one’s foes so well as to rely so utterly on their judgment and rest on the “Assured Vulnerability” of deterrence in this age; indeed, “humility” requires one to be militarily prepared (Payne 1996, 78). </w:t>
      </w:r>
      <w:proofErr w:type="gramStart"/>
      <w:r w:rsidRPr="005F7522">
        <w:rPr>
          <w:sz w:val="16"/>
        </w:rPr>
        <w:t>Thus</w:t>
      </w:r>
      <w:proofErr w:type="gramEnd"/>
      <w:r w:rsidRPr="005F7522">
        <w:rPr>
          <w:sz w:val="16"/>
        </w:rPr>
        <w:t xml:space="preserve"> a cautionary call for humility in one’s ability to comprehend “the other” resolves itself through fortifying the boundaries of “the </w:t>
      </w:r>
      <w:proofErr w:type="gramStart"/>
      <w:r w:rsidRPr="005F7522">
        <w:rPr>
          <w:sz w:val="16"/>
        </w:rPr>
        <w:t>self ”</w:t>
      </w:r>
      <w:proofErr w:type="gramEnd"/>
      <w:r w:rsidRPr="005F7522">
        <w:rPr>
          <w:sz w:val="16"/>
        </w:rPr>
        <w:t xml:space="preserve"> by deploying the instruments of death more effectively. Bracken’s earlier book, predictably titled Fire in the East, suggests that the United States needs to adapt to the “post–Vasco da Gama world”—a world in which the great civilizations of the East, which could not be so entirely decimated by the Europeans as the American Indians had been, were now reenergized as atomic powers in a globalized McWorld (Bracken 1999). But by 2012, Bracken is expressly concerned that a complacent United States that had “projected its antinuclear ethos onto the world” had been putting all its efforts into nonproliferation initiatives, such as the NPT, that were bound to fail in a world where “not everyone shared these values,” thus leaving itself strategically unprepared (Bracken 2012, 5). Arguing strenuously against abolition, Bracken suggests that a nuclear-free world order in which the United States could be preponderant would, of course, be preferable, but in the absence of that possibility, the United States needs to figure out a longer-term (fifty-year) strategy to manage a world of multiple nuclear weapons–possessing states with much more effective proactive nuclear strategizing (Bracken 2012). In the end, it appears that </w:t>
      </w:r>
      <w:r w:rsidRPr="003E56DC">
        <w:rPr>
          <w:rStyle w:val="StyleUnderline"/>
          <w:highlight w:val="green"/>
        </w:rPr>
        <w:t xml:space="preserve">in a world where assumptions about </w:t>
      </w:r>
      <w:r w:rsidRPr="003E56DC">
        <w:rPr>
          <w:rStyle w:val="Emphasis"/>
          <w:highlight w:val="green"/>
        </w:rPr>
        <w:t>non-Western</w:t>
      </w:r>
      <w:r w:rsidRPr="005F7522">
        <w:rPr>
          <w:rStyle w:val="Emphasis"/>
        </w:rPr>
        <w:t xml:space="preserve"> inscrutability</w:t>
      </w:r>
      <w:r w:rsidRPr="005F7522">
        <w:rPr>
          <w:rStyle w:val="StyleUnderline"/>
        </w:rPr>
        <w:t xml:space="preserve"> and </w:t>
      </w:r>
      <w:r w:rsidRPr="003E56DC">
        <w:rPr>
          <w:rStyle w:val="Emphasis"/>
          <w:highlight w:val="green"/>
        </w:rPr>
        <w:t>unpredictability</w:t>
      </w:r>
      <w:r w:rsidRPr="003E56DC">
        <w:rPr>
          <w:rStyle w:val="StyleUnderline"/>
          <w:highlight w:val="green"/>
        </w:rPr>
        <w:t xml:space="preserve"> run </w:t>
      </w:r>
      <w:r w:rsidRPr="003E56DC">
        <w:rPr>
          <w:rStyle w:val="Emphasis"/>
          <w:highlight w:val="green"/>
        </w:rPr>
        <w:t>so deep</w:t>
      </w:r>
      <w:r w:rsidRPr="003E56DC">
        <w:rPr>
          <w:rStyle w:val="StyleUnderline"/>
          <w:highlight w:val="green"/>
        </w:rPr>
        <w:t xml:space="preserve">, the case for </w:t>
      </w:r>
      <w:r w:rsidRPr="003E56DC">
        <w:rPr>
          <w:rStyle w:val="Emphasis"/>
          <w:highlight w:val="green"/>
        </w:rPr>
        <w:t>U.S.–</w:t>
      </w:r>
      <w:r w:rsidRPr="005F7522">
        <w:rPr>
          <w:rStyle w:val="Emphasis"/>
        </w:rPr>
        <w:t xml:space="preserve">Western </w:t>
      </w:r>
      <w:r w:rsidRPr="003E56DC">
        <w:rPr>
          <w:rStyle w:val="Emphasis"/>
          <w:highlight w:val="green"/>
        </w:rPr>
        <w:t>nuclear weapons possession</w:t>
      </w:r>
      <w:r w:rsidRPr="003E56DC">
        <w:rPr>
          <w:rStyle w:val="StyleUnderline"/>
          <w:highlight w:val="green"/>
        </w:rPr>
        <w:t xml:space="preserve"> will </w:t>
      </w:r>
      <w:r w:rsidRPr="003E56DC">
        <w:rPr>
          <w:rStyle w:val="Emphasis"/>
          <w:sz w:val="28"/>
          <w:szCs w:val="28"/>
          <w:highlight w:val="green"/>
        </w:rPr>
        <w:t>always remain compelling</w:t>
      </w:r>
      <w:r w:rsidRPr="003E56DC">
        <w:rPr>
          <w:rStyle w:val="StyleUnderline"/>
          <w:highlight w:val="green"/>
        </w:rPr>
        <w:t xml:space="preserve">, and </w:t>
      </w:r>
      <w:r w:rsidRPr="003E56DC">
        <w:rPr>
          <w:rStyle w:val="Emphasis"/>
          <w:sz w:val="28"/>
          <w:szCs w:val="28"/>
          <w:highlight w:val="green"/>
        </w:rPr>
        <w:t>disarmament can forever be postponed</w:t>
      </w:r>
      <w:r w:rsidRPr="005F7522">
        <w:rPr>
          <w:sz w:val="16"/>
        </w:rPr>
        <w:t xml:space="preserve">. Providing an abundance of examples, Hugh Gusterson (1999) demonstrates how widely shared the general perception of third world, and especially Islamic, nuclear irrationality is vis-à-vis the perceptions of the safe and reliable possession of nuclear weapons by Western nuclear democracies.32 This rarely questioned, taken-for-granted “common sense” pervades media coverage; exists among politicians, policy makers, and even nuclear scientists; occurs in respected journals; frequently spans the political spectrum; and exists despite all the evidence of safety mishaps, close calls, and aggressive nuclear behavior among existing NWS. The interpellation of “suppliers,” “recipients,” and “rogues” </w:t>
      </w:r>
      <w:proofErr w:type="gramStart"/>
      <w:r w:rsidRPr="005F7522">
        <w:rPr>
          <w:sz w:val="16"/>
        </w:rPr>
        <w:t>in the area of</w:t>
      </w:r>
      <w:proofErr w:type="gramEnd"/>
      <w:r w:rsidRPr="005F7522">
        <w:rPr>
          <w:sz w:val="16"/>
        </w:rPr>
        <w:t xml:space="preserve"> nuclear export controls constructs a division between the legitimate insiders and the always potentially dangerous outsiders in a way that both justifies inequalities and reinforces the connection between status and nuclear weapons (Mutimer 2000). Public policy arguments for erecting a ballistic missile defense system in the post–Cold War world have frequently relied on racist and sexist discourse about proliferators to make a case for strengthening U.S. hegemony (Bjork 1995). Rejecting the “nuclear alarmism” that exaggerates the threat of contemporary nuclear proliferation while downplaying the dangers of the Cold War security environment, others have suggested that current rogue states, such as Iran and North Korea, may be no more dangerous than the Soviet Union or the People’s Republic of China were during the Cold War and, seen in terms of local imperatives, may be facing quite similar security issues to those faced by France or Israel at the time of their nuclearization, yet they generate very different kinds of anxieties (Gavin 2009–10; Mueller 2010).33 </w:t>
      </w:r>
      <w:r w:rsidRPr="003E56DC">
        <w:rPr>
          <w:rStyle w:val="StyleUnderline"/>
          <w:highlight w:val="green"/>
        </w:rPr>
        <w:t>This</w:t>
      </w:r>
      <w:r w:rsidRPr="005F7522">
        <w:rPr>
          <w:sz w:val="16"/>
        </w:rPr>
        <w:t xml:space="preserve"> colonial discourse, or what Gustersen calls </w:t>
      </w:r>
      <w:r w:rsidRPr="003E56DC">
        <w:rPr>
          <w:rStyle w:val="Emphasis"/>
          <w:highlight w:val="green"/>
        </w:rPr>
        <w:t>“nuclear Orientalism,”</w:t>
      </w:r>
      <w:r w:rsidRPr="003E56DC">
        <w:rPr>
          <w:sz w:val="16"/>
          <w:highlight w:val="green"/>
        </w:rPr>
        <w:t xml:space="preserve"> </w:t>
      </w:r>
      <w:r w:rsidRPr="003E56DC">
        <w:rPr>
          <w:rStyle w:val="StyleUnderline"/>
          <w:highlight w:val="green"/>
        </w:rPr>
        <w:t xml:space="preserve">casts </w:t>
      </w:r>
      <w:r w:rsidRPr="003E56DC">
        <w:rPr>
          <w:rStyle w:val="Emphasis"/>
          <w:highlight w:val="green"/>
        </w:rPr>
        <w:t>an infantilized third world</w:t>
      </w:r>
      <w:r w:rsidRPr="003E56DC">
        <w:rPr>
          <w:rStyle w:val="StyleUnderline"/>
          <w:highlight w:val="green"/>
        </w:rPr>
        <w:t xml:space="preserve"> given to</w:t>
      </w:r>
      <w:r w:rsidRPr="005F7522">
        <w:rPr>
          <w:rStyle w:val="StyleUnderline"/>
        </w:rPr>
        <w:t xml:space="preserve"> </w:t>
      </w:r>
      <w:r w:rsidRPr="003E56DC">
        <w:rPr>
          <w:rStyle w:val="Emphasis"/>
          <w:highlight w:val="green"/>
        </w:rPr>
        <w:t>impulse</w:t>
      </w:r>
      <w:r w:rsidRPr="005F7522">
        <w:rPr>
          <w:rStyle w:val="StyleUnderline"/>
        </w:rPr>
        <w:t xml:space="preserve">, </w:t>
      </w:r>
      <w:r w:rsidRPr="005F7522">
        <w:rPr>
          <w:rStyle w:val="Emphasis"/>
        </w:rPr>
        <w:t>passion</w:t>
      </w:r>
      <w:r w:rsidRPr="005F7522">
        <w:rPr>
          <w:rStyle w:val="StyleUnderline"/>
        </w:rPr>
        <w:t xml:space="preserve">, and </w:t>
      </w:r>
      <w:r w:rsidRPr="005F7522">
        <w:rPr>
          <w:rStyle w:val="Emphasis"/>
        </w:rPr>
        <w:t>fanaticism</w:t>
      </w:r>
      <w:r w:rsidRPr="005F7522">
        <w:rPr>
          <w:rStyle w:val="StyleUnderline"/>
        </w:rPr>
        <w:t xml:space="preserve"> </w:t>
      </w:r>
      <w:r w:rsidRPr="003E56DC">
        <w:rPr>
          <w:rStyle w:val="StyleUnderline"/>
          <w:highlight w:val="green"/>
        </w:rPr>
        <w:t xml:space="preserve">as </w:t>
      </w:r>
      <w:r w:rsidRPr="003E56DC">
        <w:rPr>
          <w:rStyle w:val="Emphasis"/>
          <w:highlight w:val="green"/>
        </w:rPr>
        <w:t>untrustworthy custodians</w:t>
      </w:r>
      <w:r w:rsidRPr="003E56DC">
        <w:rPr>
          <w:rStyle w:val="StyleUnderline"/>
          <w:highlight w:val="green"/>
        </w:rPr>
        <w:t xml:space="preserve"> of </w:t>
      </w:r>
      <w:r w:rsidRPr="003E56DC">
        <w:rPr>
          <w:rStyle w:val="Emphasis"/>
          <w:highlight w:val="green"/>
        </w:rPr>
        <w:t>nuclear weapons</w:t>
      </w:r>
      <w:r w:rsidRPr="003E56DC">
        <w:rPr>
          <w:rStyle w:val="StyleUnderline"/>
          <w:highlight w:val="green"/>
        </w:rPr>
        <w:t xml:space="preserve"> within </w:t>
      </w:r>
      <w:r w:rsidRPr="003E56DC">
        <w:rPr>
          <w:rStyle w:val="Emphasis"/>
          <w:highlight w:val="green"/>
        </w:rPr>
        <w:t>a Western geopolitical imaginary</w:t>
      </w:r>
      <w:r w:rsidRPr="003E56DC">
        <w:rPr>
          <w:rStyle w:val="StyleUnderline"/>
          <w:highlight w:val="green"/>
        </w:rPr>
        <w:t xml:space="preserve"> that positions the West as </w:t>
      </w:r>
      <w:r w:rsidRPr="003E56DC">
        <w:rPr>
          <w:rStyle w:val="Emphasis"/>
          <w:highlight w:val="green"/>
        </w:rPr>
        <w:t>policing agent</w:t>
      </w:r>
      <w:r w:rsidRPr="003E56DC">
        <w:rPr>
          <w:rStyle w:val="StyleUnderline"/>
          <w:highlight w:val="green"/>
        </w:rPr>
        <w:t xml:space="preserve"> of any </w:t>
      </w:r>
      <w:r w:rsidRPr="003E56DC">
        <w:rPr>
          <w:rStyle w:val="Emphasis"/>
          <w:highlight w:val="green"/>
        </w:rPr>
        <w:t>proliferation transgressions</w:t>
      </w:r>
      <w:r w:rsidRPr="005F7522">
        <w:rPr>
          <w:rStyle w:val="StyleUnderline"/>
        </w:rPr>
        <w:t xml:space="preserve"> </w:t>
      </w:r>
      <w:r w:rsidRPr="005F7522">
        <w:rPr>
          <w:sz w:val="16"/>
        </w:rPr>
        <w:t xml:space="preserve">(cast as “crime” and “theft”). It is, of course, useful to remember here that it is precisely such nuclear policing that many of Walker’s critics suggest any stable order in a </w:t>
      </w:r>
      <w:proofErr w:type="gramStart"/>
      <w:r w:rsidRPr="005F7522">
        <w:rPr>
          <w:sz w:val="16"/>
        </w:rPr>
        <w:t>nuclear world demands</w:t>
      </w:r>
      <w:proofErr w:type="gramEnd"/>
      <w:r w:rsidRPr="005F7522">
        <w:rPr>
          <w:sz w:val="16"/>
        </w:rPr>
        <w:t xml:space="preserve">, because order is functional, as Roberts (2007) reminds us, only when the strong are willing to exercise necessary force. If the nuclear order is a “society of states,” as Walker suggests, then it is, as Hedley Bull (1977) would have no trouble recognizing, a quite unequal society in which power and force have a normative binding function.34 It is thus that </w:t>
      </w:r>
      <w:r w:rsidRPr="003E56DC">
        <w:rPr>
          <w:rStyle w:val="StyleUnderline"/>
          <w:highlight w:val="green"/>
        </w:rPr>
        <w:t xml:space="preserve">the NPT “has become </w:t>
      </w:r>
      <w:r w:rsidRPr="003E56DC">
        <w:rPr>
          <w:rStyle w:val="Emphasis"/>
          <w:highlight w:val="green"/>
        </w:rPr>
        <w:t>the legal anchor</w:t>
      </w:r>
      <w:r w:rsidRPr="003E56DC">
        <w:rPr>
          <w:rStyle w:val="StyleUnderline"/>
          <w:highlight w:val="green"/>
        </w:rPr>
        <w:t xml:space="preserve"> for </w:t>
      </w:r>
      <w:r w:rsidRPr="003E56DC">
        <w:rPr>
          <w:rStyle w:val="Emphasis"/>
          <w:highlight w:val="green"/>
        </w:rPr>
        <w:t>a global nuclear regime</w:t>
      </w:r>
      <w:r w:rsidRPr="005F7522">
        <w:rPr>
          <w:sz w:val="16"/>
        </w:rPr>
        <w:t xml:space="preserve"> that is </w:t>
      </w:r>
      <w:r w:rsidRPr="003E56DC">
        <w:rPr>
          <w:rStyle w:val="StyleUnderline"/>
          <w:highlight w:val="green"/>
        </w:rPr>
        <w:t xml:space="preserve">increasingly </w:t>
      </w:r>
      <w:r w:rsidRPr="003E56DC">
        <w:rPr>
          <w:rStyle w:val="Emphasis"/>
          <w:highlight w:val="green"/>
        </w:rPr>
        <w:t>legitimated</w:t>
      </w:r>
      <w:r w:rsidRPr="003E56DC">
        <w:rPr>
          <w:rStyle w:val="StyleUnderline"/>
          <w:highlight w:val="green"/>
        </w:rPr>
        <w:t xml:space="preserve"> </w:t>
      </w:r>
      <w:r w:rsidRPr="005F7522">
        <w:rPr>
          <w:rStyle w:val="StyleUnderline"/>
        </w:rPr>
        <w:t xml:space="preserve">in </w:t>
      </w:r>
      <w:r w:rsidRPr="005F7522">
        <w:rPr>
          <w:rStyle w:val="Emphasis"/>
        </w:rPr>
        <w:t>Western public discourse</w:t>
      </w:r>
      <w:r w:rsidRPr="005F7522">
        <w:rPr>
          <w:rStyle w:val="StyleUnderline"/>
        </w:rPr>
        <w:t xml:space="preserve"> </w:t>
      </w:r>
      <w:r w:rsidRPr="003E56DC">
        <w:rPr>
          <w:rStyle w:val="StyleUnderline"/>
          <w:highlight w:val="green"/>
        </w:rPr>
        <w:t xml:space="preserve">in </w:t>
      </w:r>
      <w:r w:rsidRPr="003E56DC">
        <w:rPr>
          <w:rStyle w:val="Emphasis"/>
          <w:highlight w:val="green"/>
        </w:rPr>
        <w:t>racialized terms</w:t>
      </w:r>
      <w:r w:rsidRPr="005F7522">
        <w:rPr>
          <w:sz w:val="16"/>
        </w:rPr>
        <w:t>” (Gustersen 1999, 113), a “nuclear order” no doubt, but not necessarily one in which all“peoples and states could place their hopes and trust, and through which conflicting norms and interests could be reconciled” (Walker 2007, 433).35 So “trust” may, indeed, need to replace fear and force in the move to disarmament, as Nicholas Wheeler (2009) suggests, but that will need working through the deep-seated historical mistrust sewn into the very fabric of a hierarchical international order.36</w:t>
      </w:r>
    </w:p>
    <w:p w14:paraId="14951E65" w14:textId="77777777" w:rsidR="00A46B31" w:rsidRPr="00327529" w:rsidRDefault="00A46B31" w:rsidP="00A46B31">
      <w:pPr>
        <w:rPr>
          <w:sz w:val="16"/>
        </w:rPr>
      </w:pPr>
      <w:r>
        <w:rPr>
          <w:rFonts w:eastAsia="Calibri"/>
        </w:rPr>
        <w:t>The 1AC’s endorsement of resource extraction reifies settler oppression. Geopolitical intervention in the arctic dismantles arctic security and turns deterrence.</w:t>
      </w:r>
    </w:p>
    <w:p w14:paraId="37BBC502" w14:textId="77777777" w:rsidR="00A46B31" w:rsidRDefault="00A46B31" w:rsidP="00A46B31">
      <w:pPr>
        <w:rPr>
          <w:rFonts w:eastAsia="Calibri"/>
        </w:rPr>
      </w:pPr>
      <w:r w:rsidRPr="001D3DEC">
        <w:rPr>
          <w:rStyle w:val="Style13ptBold"/>
        </w:rPr>
        <w:t xml:space="preserve">Gricius </w:t>
      </w:r>
      <w:proofErr w:type="gramStart"/>
      <w:r w:rsidRPr="001D3DEC">
        <w:rPr>
          <w:rStyle w:val="Style13ptBold"/>
        </w:rPr>
        <w:t>21</w:t>
      </w:r>
      <w:r>
        <w:rPr>
          <w:rFonts w:eastAsia="Calibri"/>
          <w:b/>
        </w:rPr>
        <w:t xml:space="preserve">, </w:t>
      </w:r>
      <w:r>
        <w:rPr>
          <w:rFonts w:eastAsia="Calibri"/>
        </w:rPr>
        <w:t xml:space="preserve"> content</w:t>
      </w:r>
      <w:proofErr w:type="gramEnd"/>
      <w:r>
        <w:rPr>
          <w:rFonts w:eastAsia="Calibri"/>
        </w:rPr>
        <w:t xml:space="preserve"> strategist, freelance journalist &amp; skilled storyteller and analyst. “A Decolonial Approach to Arctic Security and Sovereignty” https://arcticyearbook.com/images/yearbook/2021/ Scholarly-Papers/4_AY2021_Gricius.pdf /brenn</w:t>
      </w:r>
    </w:p>
    <w:p w14:paraId="3981C008" w14:textId="77777777" w:rsidR="00A46B31" w:rsidRDefault="00A46B31" w:rsidP="00A46B31">
      <w:pPr>
        <w:rPr>
          <w:rFonts w:eastAsia="Calibri"/>
        </w:rPr>
      </w:pPr>
    </w:p>
    <w:p w14:paraId="41B0D8BC" w14:textId="77777777" w:rsidR="00A46B31" w:rsidRDefault="00A46B31" w:rsidP="00A46B31">
      <w:pPr>
        <w:rPr>
          <w:rFonts w:eastAsia="Calibri"/>
          <w:sz w:val="14"/>
          <w:szCs w:val="14"/>
        </w:rPr>
      </w:pPr>
      <w:r>
        <w:rPr>
          <w:rFonts w:eastAsia="Calibri"/>
        </w:rPr>
        <w:t>Traditional</w:t>
      </w:r>
      <w:r>
        <w:rPr>
          <w:rFonts w:eastAsia="Calibri"/>
          <w:u w:val="single"/>
        </w:rPr>
        <w:t xml:space="preserve"> </w:t>
      </w:r>
      <w:r w:rsidRPr="003E56DC">
        <w:rPr>
          <w:rFonts w:eastAsia="Calibri"/>
          <w:highlight w:val="green"/>
          <w:u w:val="single"/>
        </w:rPr>
        <w:t>geopolitical theories characterize the Arctic as a zone of potential conflict with</w:t>
      </w:r>
      <w:r w:rsidRPr="003E56DC">
        <w:rPr>
          <w:rFonts w:eastAsia="Calibri"/>
          <w:sz w:val="14"/>
          <w:szCs w:val="14"/>
          <w:highlight w:val="green"/>
        </w:rPr>
        <w:t xml:space="preserve"> </w:t>
      </w:r>
      <w:r>
        <w:rPr>
          <w:rFonts w:eastAsia="Calibri"/>
          <w:sz w:val="14"/>
          <w:szCs w:val="14"/>
        </w:rPr>
        <w:t>the overarching narrative that it is the site of the new Cold War and</w:t>
      </w:r>
      <w:r>
        <w:rPr>
          <w:rFonts w:eastAsia="Calibri"/>
          <w:u w:val="single"/>
        </w:rPr>
        <w:t xml:space="preserve"> </w:t>
      </w:r>
      <w:r w:rsidRPr="003E56DC">
        <w:rPr>
          <w:rFonts w:eastAsia="Calibri"/>
          <w:highlight w:val="green"/>
          <w:u w:val="single"/>
        </w:rPr>
        <w:t xml:space="preserve">great power competition </w:t>
      </w:r>
      <w:r w:rsidRPr="003E56DC">
        <w:rPr>
          <w:rFonts w:eastAsia="Calibri"/>
          <w:highlight w:val="green"/>
        </w:rPr>
        <w:t>between</w:t>
      </w:r>
      <w:r>
        <w:rPr>
          <w:rFonts w:eastAsia="Calibri"/>
          <w:sz w:val="14"/>
          <w:szCs w:val="14"/>
        </w:rPr>
        <w:t xml:space="preserve"> Russia,</w:t>
      </w:r>
      <w:r w:rsidRPr="003E56DC">
        <w:rPr>
          <w:rFonts w:eastAsia="Calibri"/>
          <w:highlight w:val="green"/>
          <w:u w:val="single"/>
        </w:rPr>
        <w:t xml:space="preserve"> the United States and China over resources.</w:t>
      </w:r>
      <w:r>
        <w:rPr>
          <w:rFonts w:eastAsia="Calibri"/>
        </w:rPr>
        <w:t xml:space="preserve"> However, this</w:t>
      </w:r>
      <w:r w:rsidRPr="003E56DC">
        <w:rPr>
          <w:rFonts w:eastAsia="Calibri"/>
          <w:highlight w:val="green"/>
          <w:u w:val="single"/>
        </w:rPr>
        <w:t xml:space="preserve"> dominant approach often ignores the extent to which colonial legacies and neocolonial ideas play an instrumental role in influencing these security narratives</w:t>
      </w:r>
      <w:r>
        <w:rPr>
          <w:rFonts w:eastAsia="Calibri"/>
        </w:rPr>
        <w:t xml:space="preserve">. </w:t>
      </w:r>
      <w:r>
        <w:rPr>
          <w:rFonts w:eastAsia="Calibri"/>
          <w:sz w:val="14"/>
          <w:szCs w:val="14"/>
        </w:rPr>
        <w:t>There is a need for a more nuanced understanding of Arctic security, particularly as it has to do with how different Arctic states express their sovereignty in practice. A decolonial approach to studying security in the Arctic can better reveal how expressions of sovereignty represent much of the same social and political hierarchies that existed during the colonial era. In this research, I aim to unpack the security narratives and actions of three Arctic states, Canada, the United States, and Russia, by documenting instances of coloniality of knowledge in text as well as neocolonial actions that each state has taken. With this deconstruction of Arctic narratives, I propose a different perception of sovereignty in the Arctic as being heavily influenced by neocolonial narratives in practice and argue that traditional state-centered conceptions of sovereignty should change to acknowledge 1) the shifting geography of the Arctic, 2) the history and role of Indigenous people who live there and 3) adopt an approach that considers shared sovereignty as a more realistic Arctic version of sovereignty.</w:t>
      </w:r>
    </w:p>
    <w:p w14:paraId="3877785E" w14:textId="77777777" w:rsidR="00A46B31" w:rsidRDefault="00A46B31" w:rsidP="00A46B31">
      <w:pPr>
        <w:spacing w:line="240" w:lineRule="auto"/>
        <w:rPr>
          <w:rFonts w:eastAsia="Calibri"/>
        </w:rPr>
      </w:pPr>
      <w:r w:rsidRPr="003E56DC">
        <w:rPr>
          <w:rFonts w:eastAsia="Calibri"/>
          <w:highlight w:val="green"/>
          <w:u w:val="single"/>
        </w:rPr>
        <w:t xml:space="preserve">Traditional geopolitical theories frame the Arctic as a zone of potential conflict </w:t>
      </w:r>
      <w:r>
        <w:rPr>
          <w:rFonts w:eastAsia="Calibri"/>
          <w:sz w:val="14"/>
          <w:szCs w:val="14"/>
        </w:rPr>
        <w:t>with the narrative that it is the site of the new Cold War</w:t>
      </w:r>
      <w:r>
        <w:rPr>
          <w:rFonts w:eastAsia="Calibri"/>
        </w:rPr>
        <w:t xml:space="preserve"> </w:t>
      </w:r>
      <w:r w:rsidRPr="003E56DC">
        <w:rPr>
          <w:rFonts w:eastAsia="Calibri"/>
          <w:highlight w:val="green"/>
          <w:u w:val="single"/>
        </w:rPr>
        <w:t>and competition between</w:t>
      </w:r>
      <w:r>
        <w:rPr>
          <w:rFonts w:eastAsia="Calibri"/>
        </w:rPr>
        <w:t xml:space="preserve"> </w:t>
      </w:r>
      <w:r>
        <w:rPr>
          <w:rFonts w:eastAsia="Calibri"/>
          <w:sz w:val="14"/>
          <w:szCs w:val="14"/>
        </w:rPr>
        <w:t>Russia</w:t>
      </w:r>
      <w:r>
        <w:rPr>
          <w:rFonts w:eastAsia="Calibri"/>
        </w:rPr>
        <w:t xml:space="preserve">, </w:t>
      </w:r>
      <w:r w:rsidRPr="003E56DC">
        <w:rPr>
          <w:rFonts w:eastAsia="Calibri"/>
          <w:highlight w:val="green"/>
          <w:u w:val="single"/>
        </w:rPr>
        <w:t>the United States, and China.</w:t>
      </w:r>
      <w:r>
        <w:rPr>
          <w:rFonts w:eastAsia="Calibri"/>
          <w:sz w:val="14"/>
          <w:szCs w:val="14"/>
        </w:rPr>
        <w:t xml:space="preserve"> However, this</w:t>
      </w:r>
      <w:r>
        <w:rPr>
          <w:rFonts w:eastAsia="Calibri"/>
        </w:rPr>
        <w:t xml:space="preserve"> </w:t>
      </w:r>
      <w:r w:rsidRPr="003E56DC">
        <w:rPr>
          <w:rFonts w:eastAsia="Calibri"/>
          <w:highlight w:val="green"/>
          <w:u w:val="single"/>
        </w:rPr>
        <w:t>traditional</w:t>
      </w:r>
      <w:r>
        <w:rPr>
          <w:rFonts w:eastAsia="Calibri"/>
        </w:rPr>
        <w:t xml:space="preserve"> </w:t>
      </w:r>
      <w:r>
        <w:rPr>
          <w:rFonts w:eastAsia="Calibri"/>
          <w:sz w:val="14"/>
          <w:szCs w:val="14"/>
        </w:rPr>
        <w:t>strand of</w:t>
      </w:r>
      <w:r w:rsidRPr="003E56DC">
        <w:rPr>
          <w:rFonts w:eastAsia="Calibri"/>
          <w:sz w:val="14"/>
          <w:szCs w:val="14"/>
          <w:highlight w:val="green"/>
          <w:u w:val="single"/>
        </w:rPr>
        <w:t xml:space="preserve"> </w:t>
      </w:r>
      <w:r w:rsidRPr="003E56DC">
        <w:rPr>
          <w:rFonts w:eastAsia="Calibri"/>
          <w:highlight w:val="green"/>
          <w:u w:val="single"/>
        </w:rPr>
        <w:t>thought ignores the</w:t>
      </w:r>
      <w:r w:rsidRPr="003E56DC">
        <w:rPr>
          <w:rFonts w:eastAsia="Calibri"/>
          <w:sz w:val="14"/>
          <w:szCs w:val="14"/>
          <w:highlight w:val="green"/>
        </w:rPr>
        <w:t xml:space="preserve"> </w:t>
      </w:r>
      <w:r>
        <w:rPr>
          <w:rFonts w:eastAsia="Calibri"/>
          <w:sz w:val="14"/>
          <w:szCs w:val="14"/>
        </w:rPr>
        <w:t>extent to which</w:t>
      </w:r>
      <w:r>
        <w:rPr>
          <w:rFonts w:eastAsia="Calibri"/>
          <w:u w:val="single"/>
        </w:rPr>
        <w:t xml:space="preserve"> </w:t>
      </w:r>
      <w:r w:rsidRPr="003E56DC">
        <w:rPr>
          <w:rFonts w:eastAsia="Calibri"/>
          <w:highlight w:val="green"/>
          <w:u w:val="single"/>
        </w:rPr>
        <w:t>colonial legacies</w:t>
      </w:r>
      <w:r>
        <w:rPr>
          <w:rFonts w:eastAsia="Calibri"/>
          <w:sz w:val="14"/>
          <w:szCs w:val="14"/>
        </w:rPr>
        <w:t xml:space="preserve"> and neocolonial ideas play a role </w:t>
      </w:r>
      <w:r w:rsidRPr="003E56DC">
        <w:rPr>
          <w:rFonts w:eastAsia="Calibri"/>
          <w:highlight w:val="green"/>
          <w:u w:val="single"/>
        </w:rPr>
        <w:t>in</w:t>
      </w:r>
      <w:r>
        <w:rPr>
          <w:rFonts w:eastAsia="Calibri"/>
        </w:rPr>
        <w:t xml:space="preserve"> </w:t>
      </w:r>
      <w:r>
        <w:rPr>
          <w:rFonts w:eastAsia="Calibri"/>
          <w:sz w:val="14"/>
          <w:szCs w:val="14"/>
        </w:rPr>
        <w:t>influencing</w:t>
      </w:r>
      <w:r>
        <w:rPr>
          <w:rFonts w:eastAsia="Calibri"/>
        </w:rPr>
        <w:t xml:space="preserve"> </w:t>
      </w:r>
      <w:r w:rsidRPr="003E56DC">
        <w:rPr>
          <w:rFonts w:eastAsia="Calibri"/>
          <w:highlight w:val="green"/>
          <w:u w:val="single"/>
        </w:rPr>
        <w:t>these security narratives</w:t>
      </w:r>
      <w:r>
        <w:rPr>
          <w:rFonts w:eastAsia="Calibri"/>
        </w:rPr>
        <w:t xml:space="preserve">. </w:t>
      </w:r>
      <w:r>
        <w:rPr>
          <w:rFonts w:eastAsia="Calibri"/>
          <w:sz w:val="14"/>
          <w:szCs w:val="14"/>
        </w:rPr>
        <w:t xml:space="preserve">There is a need for a more nuanced </w:t>
      </w:r>
      <w:r w:rsidRPr="003E56DC">
        <w:rPr>
          <w:rFonts w:eastAsia="Calibri"/>
          <w:highlight w:val="green"/>
          <w:u w:val="single"/>
        </w:rPr>
        <w:t>understanding</w:t>
      </w:r>
      <w:r>
        <w:rPr>
          <w:rFonts w:eastAsia="Calibri"/>
          <w:sz w:val="14"/>
          <w:szCs w:val="14"/>
        </w:rPr>
        <w:t xml:space="preserve"> of Arctic security, particularly as it has to do with how different Arctic states express their sovereignty in practice. Postcolonial and </w:t>
      </w:r>
      <w:r w:rsidRPr="003E56DC">
        <w:rPr>
          <w:rFonts w:eastAsia="Calibri"/>
          <w:highlight w:val="green"/>
          <w:u w:val="single"/>
        </w:rPr>
        <w:t>decolonial approaches to studying security in the Arctic</w:t>
      </w:r>
      <w:r>
        <w:rPr>
          <w:rFonts w:eastAsia="Calibri"/>
          <w:sz w:val="14"/>
          <w:szCs w:val="14"/>
        </w:rPr>
        <w:t xml:space="preserve"> reveals how traditional security narratives have naturalized neocolonial ideas of the civilizing mission, extraction, and ecological imperialism. Furthermore, this approach can better</w:t>
      </w:r>
      <w:r>
        <w:rPr>
          <w:rFonts w:eastAsia="Calibri"/>
          <w:sz w:val="14"/>
          <w:szCs w:val="14"/>
          <w:u w:val="single"/>
        </w:rPr>
        <w:t xml:space="preserve"> </w:t>
      </w:r>
      <w:r w:rsidRPr="003E56DC">
        <w:rPr>
          <w:rFonts w:eastAsia="Calibri"/>
          <w:highlight w:val="green"/>
          <w:u w:val="single"/>
        </w:rPr>
        <w:t>reveal how expressions of sovereignty reproduce social and political hierarchies</w:t>
      </w:r>
      <w:r>
        <w:rPr>
          <w:rFonts w:eastAsia="Calibri"/>
          <w:sz w:val="14"/>
          <w:szCs w:val="14"/>
        </w:rPr>
        <w:t xml:space="preserve"> that existed</w:t>
      </w:r>
      <w:r>
        <w:rPr>
          <w:rFonts w:eastAsia="Calibri"/>
        </w:rPr>
        <w:t xml:space="preserve"> </w:t>
      </w:r>
      <w:r w:rsidRPr="003E56DC">
        <w:rPr>
          <w:rFonts w:eastAsia="Calibri"/>
          <w:highlight w:val="green"/>
          <w:u w:val="single"/>
        </w:rPr>
        <w:t>during the colonial era</w:t>
      </w:r>
      <w:r w:rsidRPr="003E56DC">
        <w:rPr>
          <w:rFonts w:eastAsia="Calibri"/>
          <w:highlight w:val="green"/>
        </w:rPr>
        <w:t>.</w:t>
      </w:r>
      <w:r>
        <w:rPr>
          <w:rFonts w:eastAsia="Calibri"/>
          <w:sz w:val="2"/>
          <w:szCs w:val="2"/>
        </w:rPr>
        <w:t xml:space="preserve"> Although sovereignty is a base term in international relations, it remains a contested term. For some scholars, the concept is constantly evolving (MacFarlane &amp; Sabanadze, 2013; Glanville, 2013). Others argue that sovereignty represents a hierarchy in international relations that implicitly places the West as the epistemic authority with state development (White, 2019). However, a general understanding of sovereignty is understood as having three elements, and many International Relations (IR) scholars suggest that there is no alternative to these principles. Krasner argues that states have 1) international legal sovereignty, 2) Westphalian/Vattelian sovereignty, and 3) domestic sovereignty. International legal sovereignty refers to a state having recognition including the right to enter treaties and have membership in international organizations, while Westphalian/Vattelian sovereignty concerns the norm of non-intervention. Domestic sovereignty is when states can control activities within their territory (Krasner, 2016). Departing from these conventional notions of sovereignty, Krasner argues, only comes from failed states, states with areas of limited statehood, and members of the EU (Krasner, 2016). More simply put, sovereignty is having the authority over a territory and the population living there internally and externally that other states will not interfere (MacFarlane &amp; Sabanadze, 2013). Sovereignty in the Arctic </w:t>
      </w:r>
      <w:proofErr w:type="gramStart"/>
      <w:r>
        <w:rPr>
          <w:rFonts w:eastAsia="Calibri"/>
          <w:sz w:val="2"/>
          <w:szCs w:val="2"/>
        </w:rPr>
        <w:t>For</w:t>
      </w:r>
      <w:proofErr w:type="gramEnd"/>
      <w:r>
        <w:rPr>
          <w:rFonts w:eastAsia="Calibri"/>
          <w:sz w:val="2"/>
          <w:szCs w:val="2"/>
        </w:rPr>
        <w:t xml:space="preserve"> some scholars, there is already a contestation of sovereignty in the Arctic due to the region’s indeterminate geographic characteristics and the real question of distance from non-Arctic capitals to the Arctic itself, making expressing authority over the region complex (Gerhardt et al., 2010). Others argue that climate change, globalization, and a greater acknowledgement of Indigenous Arctic Yearbook 2021</w:t>
      </w:r>
      <w:r>
        <w:rPr>
          <w:rFonts w:eastAsia="Calibri"/>
        </w:rPr>
        <w:t xml:space="preserve"> </w:t>
      </w:r>
    </w:p>
    <w:p w14:paraId="5A518058" w14:textId="77777777" w:rsidR="00A46B31" w:rsidRDefault="00A46B31" w:rsidP="00A46B31">
      <w:pPr>
        <w:spacing w:line="240" w:lineRule="auto"/>
        <w:rPr>
          <w:rFonts w:eastAsia="Calibri"/>
        </w:rPr>
      </w:pPr>
      <w:r>
        <w:rPr>
          <w:rFonts w:eastAsia="Calibri"/>
          <w:sz w:val="14"/>
          <w:szCs w:val="14"/>
        </w:rPr>
        <w:t xml:space="preserve">A Decolonial Approach to Arctic Security and Sovereignty 3 rights also challenge traditional ideas of sovereignty because these transnational problems go beyond the scope that sovereignty offers (Lackenbauer &amp; Greaves, 2016). Although, as stated above, while there are many ways of explaining sovereignty, only a few are relevant to the study of the Arctic. For example, while ancient conceptions of sovereignty were proven through invasion and power over a land, achieving that in the Arctic where geography and climate make such actions difficult makes achieving traditional sovereignty similarly difficult (Grant, 2011). To handle these problems today, Arctic states have engaged in international agreements to claim sovereignty such as the Ilulissat Declaration where Arctic states used UNCLOS to justify sovereignty over natural resources from the shore to a distance of at least 200 nautical miles. Traditional realist scholars look at Arctic sovereignty as intrinsically connected to security. For example, protecting sovereignty in the Arctic for some scholars is the ability to control what happens and respond to threats in the Arctic region (Huebert, 2009). Understanding sovereignty in the Arctic, particularly from a Canadian view, however, also is complicated by international maritime challenges such as the </w:t>
      </w:r>
      <w:proofErr w:type="gramStart"/>
      <w:r>
        <w:rPr>
          <w:rFonts w:eastAsia="Calibri"/>
          <w:sz w:val="14"/>
          <w:szCs w:val="14"/>
        </w:rPr>
        <w:t>American-Canadian</w:t>
      </w:r>
      <w:proofErr w:type="gramEnd"/>
      <w:r>
        <w:rPr>
          <w:rFonts w:eastAsia="Calibri"/>
          <w:sz w:val="14"/>
          <w:szCs w:val="14"/>
        </w:rPr>
        <w:t xml:space="preserve"> dispute over the Beaufort Sea and Canada’s dispute over the Northwest Passage. Broadly,</w:t>
      </w:r>
      <w:r>
        <w:rPr>
          <w:rFonts w:eastAsia="Calibri"/>
        </w:rPr>
        <w:t xml:space="preserve"> </w:t>
      </w:r>
      <w:r w:rsidRPr="003E56DC">
        <w:rPr>
          <w:rFonts w:eastAsia="Calibri"/>
          <w:highlight w:val="green"/>
          <w:u w:val="single"/>
        </w:rPr>
        <w:t>sovereignty and security are</w:t>
      </w:r>
      <w:r>
        <w:rPr>
          <w:rFonts w:eastAsia="Calibri"/>
        </w:rPr>
        <w:t xml:space="preserve"> </w:t>
      </w:r>
      <w:r>
        <w:rPr>
          <w:rFonts w:eastAsia="Calibri"/>
          <w:sz w:val="14"/>
          <w:szCs w:val="14"/>
        </w:rPr>
        <w:t>also</w:t>
      </w:r>
      <w:r>
        <w:rPr>
          <w:rFonts w:eastAsia="Calibri"/>
        </w:rPr>
        <w:t xml:space="preserve"> </w:t>
      </w:r>
      <w:r w:rsidRPr="003E56DC">
        <w:rPr>
          <w:rFonts w:eastAsia="Calibri"/>
          <w:highlight w:val="green"/>
          <w:u w:val="single"/>
        </w:rPr>
        <w:t>threatened by</w:t>
      </w:r>
      <w:r>
        <w:rPr>
          <w:rFonts w:eastAsia="Calibri"/>
          <w:sz w:val="14"/>
          <w:szCs w:val="14"/>
        </w:rPr>
        <w:t xml:space="preserve"> climate change</w:t>
      </w:r>
      <w:r>
        <w:rPr>
          <w:rFonts w:eastAsia="Calibri"/>
        </w:rPr>
        <w:t>,</w:t>
      </w:r>
      <w:r w:rsidRPr="003E56DC">
        <w:rPr>
          <w:rFonts w:eastAsia="Calibri"/>
          <w:highlight w:val="green"/>
          <w:u w:val="single"/>
        </w:rPr>
        <w:t xml:space="preserve"> resource development, and geopolitical transformation</w:t>
      </w:r>
      <w:r>
        <w:rPr>
          <w:rFonts w:eastAsia="Calibri"/>
        </w:rPr>
        <w:t xml:space="preserve"> (Huebert, 2009). These factors paired with quickening changes resulting from globalization mean that sovereignty is contested and under threat. In contrast,</w:t>
      </w:r>
      <w:r w:rsidRPr="003E56DC">
        <w:rPr>
          <w:rFonts w:eastAsia="Calibri"/>
          <w:highlight w:val="green"/>
          <w:u w:val="single"/>
        </w:rPr>
        <w:t xml:space="preserve"> other scholars suggest that</w:t>
      </w:r>
      <w:r>
        <w:rPr>
          <w:rFonts w:eastAsia="Calibri"/>
        </w:rPr>
        <w:t xml:space="preserve"> sovereignty in the Arctic is not in serious jeopardy. These scholars instead argue that quiet diplomacy, historic security, and</w:t>
      </w:r>
      <w:r w:rsidRPr="003E56DC">
        <w:rPr>
          <w:rFonts w:eastAsia="Calibri"/>
          <w:highlight w:val="green"/>
          <w:u w:val="single"/>
        </w:rPr>
        <w:t xml:space="preserve"> diplomatic practices</w:t>
      </w:r>
      <w:r>
        <w:rPr>
          <w:rFonts w:eastAsia="Calibri"/>
        </w:rPr>
        <w:t xml:space="preserve"> mean that we </w:t>
      </w:r>
      <w:r w:rsidRPr="003E56DC">
        <w:rPr>
          <w:rFonts w:eastAsia="Calibri"/>
          <w:highlight w:val="green"/>
          <w:u w:val="single"/>
        </w:rPr>
        <w:t>should rely on stability to ride out geopolitical and climatic changes</w:t>
      </w:r>
      <w:r>
        <w:rPr>
          <w:rFonts w:eastAsia="Calibri"/>
        </w:rPr>
        <w:t xml:space="preserve"> in the High North (Griffiths, Huebert &amp; Lackenbauer, 2013). Thus, sovereignty will not ultimately be contested. </w:t>
      </w:r>
      <w:r w:rsidRPr="003E56DC">
        <w:rPr>
          <w:rFonts w:eastAsia="Calibri"/>
          <w:highlight w:val="green"/>
          <w:u w:val="single"/>
        </w:rPr>
        <w:t>Instead, it will reckon with a greater demand for resources that will reinforce security and engagement.</w:t>
      </w:r>
      <w:r>
        <w:rPr>
          <w:rFonts w:eastAsia="Calibri"/>
        </w:rPr>
        <w:t xml:space="preserve"> This importantly </w:t>
      </w:r>
      <w:r w:rsidRPr="003E56DC">
        <w:rPr>
          <w:rFonts w:eastAsia="Calibri"/>
          <w:highlight w:val="green"/>
          <w:u w:val="single"/>
        </w:rPr>
        <w:t>means</w:t>
      </w:r>
      <w:r>
        <w:rPr>
          <w:rFonts w:eastAsia="Calibri"/>
        </w:rPr>
        <w:t xml:space="preserve"> </w:t>
      </w:r>
      <w:r w:rsidRPr="003E56DC">
        <w:rPr>
          <w:rFonts w:eastAsia="Calibri"/>
          <w:highlight w:val="green"/>
          <w:u w:val="single"/>
        </w:rPr>
        <w:t>that</w:t>
      </w:r>
      <w:r>
        <w:rPr>
          <w:rFonts w:eastAsia="Calibri"/>
        </w:rPr>
        <w:t xml:space="preserve"> securitization of the region </w:t>
      </w:r>
      <w:r w:rsidRPr="003E56DC">
        <w:rPr>
          <w:rFonts w:eastAsia="Calibri"/>
          <w:highlight w:val="green"/>
          <w:u w:val="single"/>
        </w:rPr>
        <w:t xml:space="preserve">would be detrimental to </w:t>
      </w:r>
      <w:r>
        <w:rPr>
          <w:rFonts w:eastAsia="Calibri"/>
        </w:rPr>
        <w:t>the current</w:t>
      </w:r>
      <w:r w:rsidRPr="003E56DC">
        <w:rPr>
          <w:rFonts w:eastAsia="Calibri"/>
          <w:highlight w:val="green"/>
          <w:u w:val="single"/>
        </w:rPr>
        <w:t xml:space="preserve"> stability</w:t>
      </w:r>
      <w:r>
        <w:rPr>
          <w:rFonts w:eastAsia="Calibri"/>
        </w:rPr>
        <w:t xml:space="preserve"> </w:t>
      </w:r>
      <w:r>
        <w:rPr>
          <w:rFonts w:eastAsia="Calibri"/>
          <w:sz w:val="14"/>
          <w:szCs w:val="14"/>
        </w:rPr>
        <w:t>– and instead that scholars and policymakers ought to focus on common interests and double down on multilateral and bilateral mechanisms. Indigenous Sovereignty International Law such as the UN Declaration on the Rights of Indigenous People gives rights to Indigenous people to have rights to the lands, territories, and resources that they have traditionally used, owned, or acquired. While this Declaration is not binding on states, the rights contained with it have been upheld by customary law and specifically within Canada, there is constitutional protection in section 35 of the Constitution Act of 1982 as well as a Supreme Court case in 1982 that confirmed the rights of Aboriginal People to hold title to their territories (Campbell, 2015).</w:t>
      </w:r>
      <w:r>
        <w:rPr>
          <w:rFonts w:eastAsia="Calibri"/>
        </w:rPr>
        <w:t xml:space="preserve"> </w:t>
      </w:r>
      <w:r>
        <w:rPr>
          <w:rFonts w:eastAsia="Calibri"/>
          <w:sz w:val="2"/>
          <w:szCs w:val="2"/>
        </w:rPr>
        <w:t xml:space="preserve">For some Inuit in Canada, sovereignty does not necessarily mean the same thing as it is interpreted by Western legal accounts. For example, giving land via a land claim agreement does not mean giving up all rights to that title. Instead, it means agreement to share that land in a sustainable manner (Campbell, 2015). This brings up an important distinction to be made between Westphalian sovereignty and Indigenous conceptions of sovereignty. From an Indigenous perspective of sovereignty, many of the assumptions of Westphalian and Western sovereignty act as a Eurocentric and dispossessive tool that has been used to colonize and subjugate Indigenous People (Kincaid, 2016). Indigenous sovereignty, in contrast, takes a broader Arctic Yearbook 2021 Gricius 4 and more relational understanding of social and cultural factors (Bauder &amp; Mueller, 2021). Perhaps the most important aspect of Indigenous sovereignty is the right to self-determination, that is the right to freely pursue economic, social, and cultural development and the right to choose a political status. In other words, sovereignty here is not a source of legal and political authority, but rather a social and cultural way of understanding community. One example of this is that often for Indigenous peoples, sovereignty is linked to an ability to continue to carry out their lives – such as the ability to gather and hunt food (Fakhri, 2018) or the right to engage in good faith (Nicol, 2017). Some scholars such as Vine Deloria Jr. (1996: 111) frame Indigenous sovereignty as “a nation of distinct people, separate from others… so long as the cultural identity of Indians remains intact.” Other scholars argue that Indigenous sovereignty should be removed from Western ideas of power and law and instead be conceived of in terms of ontological belonging (Morteon-Robinson, 2015). Scholars of Indigenous sovereignty also propose that sovereignty does not focus on a state </w:t>
      </w:r>
      <w:proofErr w:type="gramStart"/>
      <w:r>
        <w:rPr>
          <w:rFonts w:eastAsia="Calibri"/>
          <w:sz w:val="2"/>
          <w:szCs w:val="2"/>
        </w:rPr>
        <w:t>actor, but</w:t>
      </w:r>
      <w:proofErr w:type="gramEnd"/>
      <w:r>
        <w:rPr>
          <w:rFonts w:eastAsia="Calibri"/>
          <w:sz w:val="2"/>
          <w:szCs w:val="2"/>
        </w:rPr>
        <w:t xml:space="preserve"> rather takes a relational lens to look at the relationships and interdependencies in deciding how to make decisions, “the right to be heard and included in deliberations” (Nicol, 2017: 811). Further, an Indigenous sovereignty perspective focuses not on legal power over land, but the responsibility that comes with living on land (Hiller &amp; Carlson, 2018). This notion of caring for land is in complete contrast to a Western perspective of sovereignty that sees land as an exploitable resource. Further in contrast to the universal way that the West defines sovereignty, Indigenous sovereignty is also understood to be contextualized. In other words, how sovereignty is understood changes per community and per individual (Thorner et al., 2018; Mitchell, 2020). Even with all varying definitions of Indigenous sovereignty, there is debate from Indigenous activists and scholars about whether the term should even be used. By using the term ‘sovereignty,’ some scholars argue, it inherently roots ideas of power and the superiority of the Westphalian state (Bauder &amp; Mueller, 2021; Turner, 2001; Alfred, 1999). Further, it perpetuates a myth of equality between sovereign entities when relations are clearly not equal. While conceptions of Indigenous sovereignty may be distinct from western Westphalian ones, that is not to say that they do not participate in international organizations that frame sovereignty in Eurocentric terms and use the terminology in their own documents such as, most importantly, A Circumpolar Inuit Declaration on Sovereignty in the Arctic. This addresses many of the aspects noted above, such as the importance of self-determination. The declaration begins by declaring key aspects of Inuit sovereignty such as the Inuit being Indigenous citizens of Arctic states but also the Arctic writ large. The declaration also acknowledges the changing nature of sovereignty in the Arctic, and points to the importance of recognition and respect for the right to self-determination, the right to develop creative and innovative jurisdictional arrangements, and the lack of inclusion for Inuit in Arctic sovereignty discussions such as the 2008 Ilulissat Declaration. Looking forward, the declaration also sees the importance of the rule of law, the Inuit as active partners in the future, the need for relationships, and the right for healthy communities in the Arctic. Thus, when thinking about alternative notions of sovereignty that may operate better in the Arctic, it is important to consider the social and cultural aspects of Indigenous sovereignty that recognize and focus on interdependent relationships between actors and the land and highlight the contextual nature of sovereignty.  Arctic Yearbook 2021 A Decolonial Approach to Arctic Security and Sovereignty 5 Decolonial theory Using a decolonial lens, sovereignty creates a normative hierarchy in international relations, which some scholars characterize as placing the ‘Orient’ as the ‘other’ in opposition to the inherently sovereign and rational West (White, 2019). One example of this is the doctrine of the Responsibility to Protect, which assumes that Western states are the only and highest authority of human rights due to their own narrative of naming the West as civilized in opposition to a savage non-West. Another example is the imposition of liberal democratic ideals through international organizations and institutions.  There is an important distinction to be made here before addressing decolonial theory: the similarities and differences between decolonial and postcolonial theory. Postcolonial scholars share many of the same critiques of the current world order, including the elevation of Eurocentric forms of knowledge, developmentalism, and the subordination of the periphery (Grosfoguel, 2011: 17). The capitalist system, they argue, is a cultural system – choosing to focus on agency rather than the overall structure (Morozov &amp; Pavlova 2016; Bhambra, 2014). Decolonial scholars, while agreeing in many of the critiques of the world order, focus more on structural factors to account for the complexities of how different hierarchies have emerged, continued, and play a significant role in the processes of the modern world (Tucker, 2018).  A decolonial approach to IR begins with the acknowledgement that “entrenched and deeply rooted social and political hierarchies based on exclusionary practices shape both geopolitics and the production of knowledge” (Adamson, 2020: 131). These hierarchies often are invisible but play an important role in creating barriers for the legitimacy of knowledge of the colonized and continually perpetuate the same colonizer-driven narratives </w:t>
      </w:r>
      <w:proofErr w:type="gramStart"/>
      <w:r>
        <w:rPr>
          <w:rFonts w:eastAsia="Calibri"/>
          <w:sz w:val="2"/>
          <w:szCs w:val="2"/>
        </w:rPr>
        <w:t>again and again</w:t>
      </w:r>
      <w:proofErr w:type="gramEnd"/>
      <w:r>
        <w:rPr>
          <w:rFonts w:eastAsia="Calibri"/>
          <w:sz w:val="2"/>
          <w:szCs w:val="2"/>
        </w:rPr>
        <w:t xml:space="preserve"> (Murray, 2019; Mignolo &amp; Walsh 2018; Mignolo, 2011; Grosfoguel, 2011; Blaney &amp; Tickner, 2017). While these hierarchies may not be consciously organized, they exist as “a body of interrelating elements and processes that all marginalize non-Western knowledge” (Foneseca &amp; Jerrems, 2012). This body of elements is what decolonial theory seeks to explain. How are hierarchies reenacted in modern times? How are power relations continued that subjugate the colonized and elevate the colonizers? How is coloniality reproduced? Coloniality at its core relies on power over invisible and disparate social structures, which always relegates knowledge of colonized cultures (Tucker, 2018; Capan, 2017). Thus, for example, a decolonial lens can help answer the question of why some voices and issues are legitimized in security studies and some are not. One key example of this is how, in many cases, the agency of Cuba is written out of narratives surrounding the Cuban Missile Crisis. In doing so, many scholars have reproduced the Eurocentri idea that only great powers have agency (Barkawi &amp; Laffey, 2006; Sabaratnam 2011).</w:t>
      </w:r>
      <w:r>
        <w:rPr>
          <w:rFonts w:eastAsia="Calibri"/>
        </w:rPr>
        <w:t xml:space="preserve"> </w:t>
      </w:r>
    </w:p>
    <w:p w14:paraId="03B593C7" w14:textId="77777777" w:rsidR="00A46B31" w:rsidRDefault="00A46B31" w:rsidP="00A46B31">
      <w:pPr>
        <w:rPr>
          <w:rFonts w:eastAsia="Calibri"/>
          <w:sz w:val="14"/>
          <w:szCs w:val="14"/>
        </w:rPr>
      </w:pPr>
      <w:r w:rsidRPr="003E56DC">
        <w:rPr>
          <w:rFonts w:eastAsia="Calibri"/>
          <w:highlight w:val="green"/>
          <w:u w:val="single"/>
        </w:rPr>
        <w:t xml:space="preserve"> Scholars</w:t>
      </w:r>
      <w:r>
        <w:rPr>
          <w:rFonts w:eastAsia="Calibri"/>
          <w:sz w:val="14"/>
          <w:szCs w:val="14"/>
        </w:rPr>
        <w:t xml:space="preserve"> take this decolonial approach to examine instances of these hierarchical systems and </w:t>
      </w:r>
      <w:r w:rsidRPr="003E56DC">
        <w:rPr>
          <w:rFonts w:eastAsia="Calibri"/>
          <w:highlight w:val="green"/>
          <w:u w:val="single"/>
        </w:rPr>
        <w:t>understand how neocolonial ideas play a significant role in how states approach the Arctic</w:t>
      </w:r>
      <w:r>
        <w:rPr>
          <w:rFonts w:eastAsia="Calibri"/>
        </w:rPr>
        <w:t>.</w:t>
      </w:r>
      <w:r w:rsidRPr="003E56DC">
        <w:rPr>
          <w:rFonts w:eastAsia="Calibri"/>
          <w:highlight w:val="green"/>
          <w:u w:val="single"/>
        </w:rPr>
        <w:t xml:space="preserve"> Many of these neocolonial ideas include versions of the civilizing mission in the form of platforms to modernize Indigenous ways of life and measuring their capacity based on solely Western ideas of modernity and progress</w:t>
      </w:r>
      <w:r>
        <w:rPr>
          <w:rFonts w:eastAsia="Calibri"/>
        </w:rPr>
        <w:t xml:space="preserve"> </w:t>
      </w:r>
      <w:r>
        <w:rPr>
          <w:rFonts w:eastAsia="Calibri"/>
          <w:sz w:val="14"/>
          <w:szCs w:val="14"/>
        </w:rPr>
        <w:t xml:space="preserve">(Tuhiwai Smith, 2012). These </w:t>
      </w:r>
      <w:r w:rsidRPr="003E56DC">
        <w:rPr>
          <w:rFonts w:eastAsia="Calibri"/>
          <w:highlight w:val="green"/>
          <w:u w:val="single"/>
        </w:rPr>
        <w:t>narratives</w:t>
      </w:r>
      <w:r>
        <w:rPr>
          <w:rFonts w:eastAsia="Calibri"/>
        </w:rPr>
        <w:t xml:space="preserve"> </w:t>
      </w:r>
      <w:r>
        <w:rPr>
          <w:rFonts w:eastAsia="Calibri"/>
          <w:sz w:val="14"/>
          <w:szCs w:val="14"/>
        </w:rPr>
        <w:t>also often</w:t>
      </w:r>
      <w:r>
        <w:rPr>
          <w:rFonts w:eastAsia="Calibri"/>
        </w:rPr>
        <w:t xml:space="preserve"> </w:t>
      </w:r>
      <w:r w:rsidRPr="003E56DC">
        <w:rPr>
          <w:rFonts w:eastAsia="Calibri"/>
          <w:highlight w:val="green"/>
          <w:u w:val="single"/>
        </w:rPr>
        <w:t>include extraction</w:t>
      </w:r>
      <w:r>
        <w:rPr>
          <w:rFonts w:eastAsia="Calibri"/>
        </w:rPr>
        <w:t xml:space="preserve">, </w:t>
      </w:r>
      <w:r>
        <w:rPr>
          <w:rFonts w:eastAsia="Calibri"/>
          <w:sz w:val="14"/>
          <w:szCs w:val="14"/>
        </w:rPr>
        <w:t>such as the growing interest in gas and oil exploration</w:t>
      </w:r>
      <w:r w:rsidRPr="003E56DC">
        <w:rPr>
          <w:rFonts w:eastAsia="Calibri"/>
          <w:highlight w:val="green"/>
          <w:u w:val="single"/>
        </w:rPr>
        <w:t xml:space="preserve"> in the Arctic and ecological imperialism</w:t>
      </w:r>
      <w:r>
        <w:rPr>
          <w:rFonts w:eastAsia="Calibri"/>
        </w:rPr>
        <w:t xml:space="preserve">. </w:t>
      </w:r>
      <w:r w:rsidRPr="003E56DC">
        <w:rPr>
          <w:rFonts w:eastAsia="Calibri"/>
          <w:highlight w:val="green"/>
          <w:u w:val="single"/>
        </w:rPr>
        <w:t>Extraction</w:t>
      </w:r>
      <w:r>
        <w:rPr>
          <w:rFonts w:eastAsia="Calibri"/>
        </w:rPr>
        <w:t xml:space="preserve">, </w:t>
      </w:r>
      <w:r>
        <w:rPr>
          <w:rFonts w:eastAsia="Calibri"/>
          <w:sz w:val="14"/>
          <w:szCs w:val="14"/>
        </w:rPr>
        <w:t>in a decolonial lens, furthers colonial actions that are inherent in capitalism, leading into ecological imperialism, which</w:t>
      </w:r>
      <w:r>
        <w:rPr>
          <w:rFonts w:eastAsia="Calibri"/>
        </w:rPr>
        <w:t xml:space="preserve"> </w:t>
      </w:r>
      <w:r w:rsidRPr="003E56DC">
        <w:rPr>
          <w:rFonts w:eastAsia="Calibri"/>
          <w:highlight w:val="green"/>
          <w:u w:val="single"/>
        </w:rPr>
        <w:t>turns people and land into resources to be exploited</w:t>
      </w:r>
      <w:r>
        <w:rPr>
          <w:rFonts w:eastAsia="Calibri"/>
        </w:rPr>
        <w:t xml:space="preserve"> </w:t>
      </w:r>
      <w:r>
        <w:rPr>
          <w:rFonts w:eastAsia="Calibri"/>
          <w:sz w:val="14"/>
          <w:szCs w:val="14"/>
        </w:rPr>
        <w:t xml:space="preserve">(Newell, 2020). Importantly, how states express sovereignty in the Arctic is a key part of their neocolonialist Arctic Yearbook 2021 Gricius 6 actions, as it often comes directly into contact with the everyday lives of Indigenous communities in both how they speak about land and people but also how they express their sovereignty over land and people through actions. These narratives originate from the singular aim of colonialism, and thus neocolonialism, as they occupy and turn people and nature into resources for the accumulation of capital (Khoo, 2020). </w:t>
      </w:r>
    </w:p>
    <w:p w14:paraId="67F2EAAB" w14:textId="77777777" w:rsidR="00A46B31" w:rsidRDefault="00A46B31" w:rsidP="00A46B31">
      <w:pPr>
        <w:rPr>
          <w:rFonts w:eastAsia="Calibri"/>
          <w:sz w:val="2"/>
          <w:szCs w:val="2"/>
        </w:rPr>
      </w:pPr>
      <w:r>
        <w:rPr>
          <w:rFonts w:eastAsia="Calibri"/>
          <w:sz w:val="2"/>
          <w:szCs w:val="2"/>
        </w:rPr>
        <w:t xml:space="preserve">By unpacking these narratives, a decolonial approach to security in the Arctic could reconstitute sovereignty and better explain security in terms that make more sense in exploring the security threats in the Arctic today. For example, decolonial theory addresses a broad, comprehensive, or human security approach because it points out how non-Western knowledge is always marginalized rather than remaining with a traditional state-centered concept of security. Taking this broader approach to security, a decolonial lens can unpack how neocolonial actions by states in the Arctic contribute to insecurity of the individual. Furthermore, in many of the security problems that the Arctic faces now, such as climate change and food, water, and environmental security, Western ways of understanding these problems have proven thus far insufficient for solving collective actions problems. Decolonial theory puts a lens on that problem and defines alternative ways of seeing security and addressing issues like climate change by elevating knowledge from previously colonized/currently neo-colonized cultures. Thus, using this decolonial lens challenges scholars to consider factors that would otherwise not be considered in the realm of security studies.  Methodology My main research question for this research is: how can a decolonial lens better unpack how Arctic security narratives reproduce social and political hierarchies through expressions of sovereignty? In this paper, I will use a mix of process tracing and discourse analysis to explore three cases of the United States, Canada, and Russia’s security actions in the Arctic. I have time bound my case studies from 2014 to 2021 due to the change in Arctic relationships in the wake of Russia’s annexation of Crimea. In these case studies, I will begin by addressing how states have expressed </w:t>
      </w:r>
      <w:proofErr w:type="gramStart"/>
      <w:r>
        <w:rPr>
          <w:rFonts w:eastAsia="Calibri"/>
          <w:sz w:val="2"/>
          <w:szCs w:val="2"/>
        </w:rPr>
        <w:t>sovereignty, and</w:t>
      </w:r>
      <w:proofErr w:type="gramEnd"/>
      <w:r>
        <w:rPr>
          <w:rFonts w:eastAsia="Calibri"/>
          <w:sz w:val="2"/>
          <w:szCs w:val="2"/>
        </w:rPr>
        <w:t xml:space="preserve"> then document instances of coloniality in text by examining important security policy documents produced by these three governments from 2014 to 2021.  I have gone through all official foreign and security policy documents that focused on the Arctic in all cases from 2014 to 2021. For this article, I have examined a selection of those documents and linked them with selected events and actions to make my argument. I will also use process tracing to look at related security neocolonial actions from 2014 to 2021. After establishing the case study both through discourse analysis as well as process tracing, I will propose a different construction of Arctic sovereignty that departs from a traditional definition of sovereignty. This alternative suggests that a new reading of sovereignty in the Arctic should weaken the norm of international legal sovereignty and domestic sovereignty. I aim to do this by claiming that this new sovereignty should acknowledge the shifting geography of the Arctic, weaken the norm of international legal sovereignty and domestic sovereignty to give more agency to the Indigenous people who live there, and adopt an approach that considers shared sovereignty as a more equitable and historically grounded version of Arctic sovereignty. </w:t>
      </w:r>
    </w:p>
    <w:p w14:paraId="6D2196DB" w14:textId="77777777" w:rsidR="00A46B31" w:rsidRDefault="00A46B31" w:rsidP="00A46B31">
      <w:pPr>
        <w:rPr>
          <w:rFonts w:eastAsia="Calibri"/>
          <w:sz w:val="14"/>
          <w:szCs w:val="14"/>
        </w:rPr>
      </w:pPr>
      <w:r>
        <w:rPr>
          <w:rFonts w:eastAsia="Calibri"/>
          <w:sz w:val="14"/>
          <w:szCs w:val="14"/>
        </w:rPr>
        <w:t xml:space="preserve">The United States </w:t>
      </w:r>
    </w:p>
    <w:p w14:paraId="3CA54F9D" w14:textId="77777777" w:rsidR="00A46B31" w:rsidRPr="003E56DC" w:rsidRDefault="00A46B31" w:rsidP="00A46B31">
      <w:pPr>
        <w:rPr>
          <w:rFonts w:eastAsia="Calibri"/>
          <w:highlight w:val="green"/>
          <w:u w:val="single"/>
        </w:rPr>
      </w:pPr>
      <w:r w:rsidRPr="003E56DC">
        <w:rPr>
          <w:rFonts w:eastAsia="Calibri"/>
          <w:highlight w:val="green"/>
          <w:u w:val="single"/>
        </w:rPr>
        <w:t>Since 2014, the United States’ actions and policies in the Arctic</w:t>
      </w:r>
      <w:r>
        <w:rPr>
          <w:rFonts w:eastAsia="Calibri"/>
          <w:sz w:val="14"/>
          <w:szCs w:val="14"/>
        </w:rPr>
        <w:t xml:space="preserve"> have reflected various expressions of sovereignty. Most call for advancing American security interests in some way to facilitate Arctic Yearbook 2021 A Decolonial Approach to Arctic Security and Sovereignty 7 commerce, deepen international cooperation, and strengthen environmental stewardship. In documents from 2013-2015, sovereignty was mainly expressed by the United States with a focus on promoting the Western multilateral order through assuring peace, security, and cooperation. This matches with American interests in the Arctic being primarily driven by commercial and security needs, thus more internally focused domestic sovereignty. From 2016-2021, the focus of sovereignty changed to one characterized by reactiveness and defense. This arose in response to the resurgence of great power competition. Here, expressions of sovereignty began to</w:t>
      </w:r>
      <w:r w:rsidRPr="003E56DC">
        <w:rPr>
          <w:rFonts w:eastAsia="Calibri"/>
          <w:highlight w:val="green"/>
          <w:u w:val="single"/>
        </w:rPr>
        <w:t xml:space="preserve"> take on a more Westphalian flavor to respond to perceived</w:t>
      </w:r>
      <w:r>
        <w:rPr>
          <w:rFonts w:eastAsia="Calibri"/>
          <w:sz w:val="14"/>
          <w:szCs w:val="14"/>
        </w:rPr>
        <w:t xml:space="preserve"> Russian and </w:t>
      </w:r>
      <w:r w:rsidRPr="003E56DC">
        <w:rPr>
          <w:rFonts w:eastAsia="Calibri"/>
          <w:highlight w:val="green"/>
          <w:u w:val="single"/>
        </w:rPr>
        <w:t xml:space="preserve">Chinese incursions on the Western multilateral order. </w:t>
      </w:r>
    </w:p>
    <w:p w14:paraId="2CEBFDD9" w14:textId="77777777" w:rsidR="00A46B31" w:rsidRPr="003E56DC" w:rsidRDefault="00A46B31" w:rsidP="00A46B31">
      <w:pPr>
        <w:rPr>
          <w:rFonts w:eastAsia="Calibri"/>
          <w:highlight w:val="green"/>
          <w:u w:val="single"/>
        </w:rPr>
      </w:pPr>
    </w:p>
    <w:p w14:paraId="74763011" w14:textId="77777777" w:rsidR="00A46B31" w:rsidRDefault="00A46B31" w:rsidP="00A46B31">
      <w:pPr>
        <w:rPr>
          <w:rFonts w:eastAsia="Calibri"/>
          <w:sz w:val="14"/>
          <w:szCs w:val="14"/>
        </w:rPr>
      </w:pPr>
      <w:r w:rsidRPr="003E56DC">
        <w:rPr>
          <w:rFonts w:eastAsia="Calibri"/>
          <w:highlight w:val="green"/>
          <w:u w:val="single"/>
        </w:rPr>
        <w:t>These expressions</w:t>
      </w:r>
      <w:r>
        <w:rPr>
          <w:rFonts w:eastAsia="Calibri"/>
        </w:rPr>
        <w:t xml:space="preserve"> </w:t>
      </w:r>
      <w:r>
        <w:rPr>
          <w:rFonts w:eastAsia="Calibri"/>
          <w:sz w:val="14"/>
          <w:szCs w:val="14"/>
        </w:rPr>
        <w:t>in many cases</w:t>
      </w:r>
      <w:r>
        <w:rPr>
          <w:rFonts w:eastAsia="Calibri"/>
        </w:rPr>
        <w:t xml:space="preserve"> </w:t>
      </w:r>
      <w:r w:rsidRPr="003E56DC">
        <w:rPr>
          <w:rFonts w:eastAsia="Calibri"/>
          <w:highlight w:val="green"/>
          <w:u w:val="single"/>
        </w:rPr>
        <w:t>serve to reproduce social and political hierarchies that exclude the colonized and do not appropriately address the security issues at hand</w:t>
      </w:r>
      <w:r>
        <w:rPr>
          <w:rFonts w:eastAsia="Calibri"/>
        </w:rPr>
        <w:t>.</w:t>
      </w:r>
      <w:r>
        <w:rPr>
          <w:rFonts w:eastAsia="Calibri"/>
          <w:sz w:val="14"/>
          <w:szCs w:val="14"/>
        </w:rPr>
        <w:t xml:space="preserve"> Notably, the United States’ chairmanship of the Arctic Council illustrated the nature of leaving out Indigenous voices. This was a multilateral success for Arctic states, but the lack of inclusion of Indigenous people, whose knowledge of maritime travel and non-impact shipping corridors would have been useful, again serves to illustrate the continued power dynamics at play that privilege Western ideas of states, security, and sovereignty. As great power competition rhetoric began to heat up in the Arctic, the United States continued to move its focus more towards state-vs-state competition, ignoring the larger transnational threats emerging from the environment, further using ideas of sovereignty to focus solely on states rather than individuals.</w:t>
      </w:r>
    </w:p>
    <w:p w14:paraId="751EEBE4" w14:textId="77777777" w:rsidR="00A46B31" w:rsidRDefault="00A46B31" w:rsidP="00A46B31">
      <w:pPr>
        <w:rPr>
          <w:rFonts w:eastAsia="Calibri"/>
          <w:sz w:val="2"/>
          <w:szCs w:val="2"/>
        </w:rPr>
      </w:pPr>
      <w:r>
        <w:rPr>
          <w:rFonts w:eastAsia="Calibri"/>
          <w:sz w:val="2"/>
          <w:szCs w:val="2"/>
        </w:rPr>
        <w:t xml:space="preserve"> In 2014, the main policy in place was the 2013 National Strategy for the Arctic Region. While this policy does mention the needs of Indigenous communities, the focus is primarily on stewardship. In short, many issues that are non-state based are mentioned such as climate change, food security and environmental security. However, the response to these threats is described as one in which the US’ role should be as a steward. Stewardship is connected to the Western values of exploitation of natural resources and development within the Arctic. This is reflected in the 2014 Implementation Plan for National Strategy in the Arctic and the 2015 Year in Review: Progress Report on Implementation of National Strategy. Beyond the role of a steward, both policies address the establishment of ports in the Arctic, partnering with academia and industry, and conservationists. Although the role of Indigenous people and traditional ecological knowledge (TEK) are mentioned as potential partners to consult, they are described as having a consultant role rather than a co-management role. American policy in both cases reiterates the role of domestic sovereignty – illustrating how the state controls territory and people rather than giving them an equal voice in the process. During this time frame, there were no direct security policy documents concerning the Arctic, but rather security ideas were integrated within the broader strategies noted above. Because of this, the outright question of security is subsumed within the themes of climate change and does not focus on state-based issues.  Perhaps the most recent significant period of US active engagement with the Arctic was from 2015 to 2017 when it hosted the chairmanship of the Arctic Council. At first glance, the US chairmanship appeared to move towards a more inclusive perspective with its theme of ‘One Arctic: Shared Opportunities, Challenges, and Responsibilities’, but neocolonial narratives continued to play a role. The United States’ three lines of focus within the Arctic Council were 1) strengthening international cooperation, 2) steering the Arctic in the right direction, and 3) promoting security interests by safeguarding peace and considering science and traditional knowledge (Hossain &amp; Barala, 2017). The mention of traditional knowledge is notable. Nonetheless, a decolonial lens Arctic Yearbook 2021 Gricius 8 immediately brings attention to the idea of ‘right direction.’ Who decides what is the right direction? Who is involved in that decision? Given that the US interest in the Arctic was and is driven by both security and commercial needs, it suggests that many of the people living in the Arctic, such as Indigenous peoples, do not actually play a significant role in these decisions. Here, we can see domestic sovereignty at play with the United States exerting its control over territory and people by promoting infrastructure and resources development. By excluding the involvement of Indigenous peoples in the development of this Arctic security policy, social and political hierarchies place only Western states at the forefront of decision-making. One of the other hallmarks of the </w:t>
      </w:r>
      <w:proofErr w:type="gramStart"/>
      <w:r>
        <w:rPr>
          <w:rFonts w:eastAsia="Calibri"/>
          <w:sz w:val="2"/>
          <w:szCs w:val="2"/>
        </w:rPr>
        <w:t>US</w:t>
      </w:r>
      <w:proofErr w:type="gramEnd"/>
      <w:r>
        <w:rPr>
          <w:rFonts w:eastAsia="Calibri"/>
          <w:sz w:val="2"/>
          <w:szCs w:val="2"/>
        </w:rPr>
        <w:t xml:space="preserve"> chairmanship of the Arctic Council was its drive to improve economic and living conditions of Arctic residents by creating a Water Resources Vulnerability Index. While this does aim to help individuals living in the Arctic, it also creates an explicit numeric scale that places those without a Western perceived need in an ‘othering’ position. All of this is not to say that the United States did not have many notable successes in the Arctic Council. The United States worked on and concluded many legally binding agreements on Arctic maritime cooperation, improved cooperation, responded to black carbon pollution, and addressed marine diversity (Hossain &amp; Barala, 2017). Nonetheless, much of its success relied on reproducing hierarchies that consistently marginalized the voices of Indigenous peoples and served only to place Western states’ needs and wants on top.  Policy documents that date after or during 2016 paint a much different picture of Arctic security from a domestic lens. The Department of Defense’s 2016 Arctic Strategy only references Indigenous people three times throughout the entire document. It instead focuses on state threats, particularly from Russia, and the continued policy of the US to preserve the freedom of the seas. In this policy, the US is clearly expressing Westphalian sovereignty through non-interference in the sea. This mode of expressing sovereignty reinforces political hierarchies that the US has created as the hegemon to propagate Western values and ideology.  In 2018, more attention began to be paid to the Arctic as Russian militarization and Chinese interest began to worry American policymakers. That year, the US Navy announced that it would reestablish the 2nd fleet, citing Russia as the primary concern for the new force (Larter, 2019). The 2 nd fleet, according to the Navy, would respond to high-end naval warfare in the Atlantic. The choice to reestablish the 2nd fleet is a particularly interesting one using a decolonial lens, because it refocuses attention towards how the United States felt that they needed to arrange for a fleet to essentially monitor the Arctic against unwelcome advances that threatened a Western-centric order. The United States does not have traditional sovereignty over most of the Arctic Ocean but felt it had the right to protect the freedom of the seas under the auspices of that order. This aggression from the United States stems from both Westphalian and domestic sovereignty. Interestingly, the United States extended its version of Westphalian sovereignty as a way of claiming that no nonWestern state should interfere in the Arctic in ways that Western practices that enforce a multilateral legal order deem problematic. </w:t>
      </w:r>
    </w:p>
    <w:p w14:paraId="3E4C8370" w14:textId="77777777" w:rsidR="00A46B31" w:rsidRPr="001D3DEC" w:rsidRDefault="00A46B31" w:rsidP="00A46B31">
      <w:pPr>
        <w:rPr>
          <w:rFonts w:eastAsia="Calibri"/>
        </w:rPr>
      </w:pPr>
      <w:r>
        <w:rPr>
          <w:rFonts w:eastAsia="Calibri"/>
        </w:rPr>
        <w:t>Later that year</w:t>
      </w:r>
      <w:r w:rsidRPr="003E56DC">
        <w:rPr>
          <w:rFonts w:eastAsia="Calibri"/>
          <w:highlight w:val="green"/>
        </w:rPr>
        <w:t>,</w:t>
      </w:r>
      <w:r w:rsidRPr="003E56DC">
        <w:rPr>
          <w:rFonts w:eastAsia="Calibri"/>
          <w:highlight w:val="green"/>
          <w:u w:val="single"/>
        </w:rPr>
        <w:t xml:space="preserve"> the United States</w:t>
      </w:r>
      <w:r>
        <w:rPr>
          <w:rFonts w:eastAsia="Calibri"/>
        </w:rPr>
        <w:t xml:space="preserve"> also</w:t>
      </w:r>
      <w:r>
        <w:rPr>
          <w:rFonts w:eastAsia="Calibri"/>
          <w:u w:val="single"/>
        </w:rPr>
        <w:t xml:space="preserve"> </w:t>
      </w:r>
      <w:r w:rsidRPr="003E56DC">
        <w:rPr>
          <w:rFonts w:eastAsia="Calibri"/>
          <w:highlight w:val="green"/>
          <w:u w:val="single"/>
        </w:rPr>
        <w:t>aggressively pushed for</w:t>
      </w:r>
      <w:r>
        <w:rPr>
          <w:rFonts w:eastAsia="Calibri"/>
        </w:rPr>
        <w:t xml:space="preserve"> Denmark to fund </w:t>
      </w:r>
      <w:r w:rsidRPr="003E56DC">
        <w:rPr>
          <w:rFonts w:eastAsia="Calibri"/>
          <w:highlight w:val="green"/>
          <w:u w:val="single"/>
        </w:rPr>
        <w:t>the construction of airports in Greenland instead of China to counter perceived Chinese influence</w:t>
      </w:r>
      <w:r>
        <w:rPr>
          <w:rFonts w:eastAsia="Calibri"/>
        </w:rPr>
        <w:t xml:space="preserve"> (Daly &amp; Matzen, 2018; Humpert, 2020). These two issues centered around growing concern in the United States about Chinese and Russian influence growing in the Arctic, </w:t>
      </w:r>
      <w:r w:rsidRPr="003E56DC">
        <w:rPr>
          <w:rFonts w:eastAsia="Calibri"/>
          <w:highlight w:val="green"/>
          <w:u w:val="single"/>
        </w:rPr>
        <w:t>while simultaneously, impacts from climate change were beginning to have worrying knock-on effects on the environment and</w:t>
      </w:r>
      <w:r>
        <w:rPr>
          <w:rFonts w:eastAsia="Calibri"/>
        </w:rPr>
        <w:t xml:space="preserve"> thus</w:t>
      </w:r>
      <w:r w:rsidRPr="003E56DC">
        <w:rPr>
          <w:rFonts w:eastAsia="Calibri"/>
          <w:highlight w:val="green"/>
        </w:rPr>
        <w:t xml:space="preserve"> </w:t>
      </w:r>
      <w:r w:rsidRPr="003E56DC">
        <w:rPr>
          <w:rFonts w:eastAsia="Calibri"/>
          <w:highlight w:val="green"/>
          <w:u w:val="single"/>
        </w:rPr>
        <w:t>livelihoods of those</w:t>
      </w:r>
      <w:r>
        <w:rPr>
          <w:rFonts w:eastAsia="Calibri"/>
        </w:rPr>
        <w:t xml:space="preserve"> living </w:t>
      </w:r>
      <w:r w:rsidRPr="003E56DC">
        <w:rPr>
          <w:rFonts w:eastAsia="Calibri"/>
          <w:highlight w:val="green"/>
          <w:u w:val="single"/>
        </w:rPr>
        <w:t>in the Arctic</w:t>
      </w:r>
      <w:r w:rsidRPr="003E56DC">
        <w:rPr>
          <w:rFonts w:eastAsia="Calibri"/>
          <w:highlight w:val="green"/>
        </w:rPr>
        <w:t xml:space="preserve">. </w:t>
      </w:r>
      <w:r w:rsidRPr="003E56DC">
        <w:rPr>
          <w:rFonts w:eastAsia="Calibri"/>
          <w:highlight w:val="green"/>
          <w:u w:val="single"/>
        </w:rPr>
        <w:t>By doing this</w:t>
      </w:r>
      <w:r>
        <w:rPr>
          <w:rFonts w:eastAsia="Calibri"/>
        </w:rPr>
        <w:t xml:space="preserve">, as well as pushing for Denmark to stave off Arctic Yearbook 2021 A Decolonial Approach to Arctic Security and Sovereignty 9 Chinese influence, </w:t>
      </w:r>
      <w:r w:rsidRPr="003E56DC">
        <w:rPr>
          <w:rFonts w:eastAsia="Calibri"/>
          <w:highlight w:val="green"/>
          <w:u w:val="single"/>
        </w:rPr>
        <w:t>the United States reproduced a social and political hierarchy in which Western ways of life</w:t>
      </w:r>
      <w:r w:rsidRPr="003E56DC">
        <w:rPr>
          <w:rFonts w:eastAsia="Calibri"/>
          <w:highlight w:val="green"/>
        </w:rPr>
        <w:t xml:space="preserve"> </w:t>
      </w:r>
      <w:r w:rsidRPr="003E56DC">
        <w:rPr>
          <w:rFonts w:eastAsia="Calibri"/>
          <w:highlight w:val="green"/>
          <w:u w:val="single"/>
        </w:rPr>
        <w:t>are preferable and therefore more valued than other states, particularly that of China</w:t>
      </w:r>
      <w:r>
        <w:rPr>
          <w:rFonts w:eastAsia="Calibri"/>
        </w:rPr>
        <w:t xml:space="preserve"> and Russia – both of which are not fully considered Western. The concern for the United States was Chinese infrastructure in Greenland, a key strategic location, which the United States saw as a strategic vulnerability. </w:t>
      </w:r>
      <w:r w:rsidRPr="003E56DC">
        <w:rPr>
          <w:rFonts w:eastAsia="Calibri"/>
          <w:highlight w:val="green"/>
          <w:u w:val="single"/>
        </w:rPr>
        <w:t>This type of behavior is reminiscent of an imperial approach, where the United States extended a Western perception of sovereignty to its allies within the Western multilateral order</w:t>
      </w:r>
      <w:r>
        <w:rPr>
          <w:rFonts w:eastAsia="Calibri"/>
        </w:rPr>
        <w:t xml:space="preserve">, attempting to thwart what it saw as unwelcome non-Western influence and interference. In doing so, the United States reinforced a hierarchy in which it places Western perceptions of social and political order over others. </w:t>
      </w:r>
    </w:p>
    <w:p w14:paraId="185B3209" w14:textId="77777777" w:rsidR="00A46B31" w:rsidRPr="005F7522" w:rsidRDefault="00A46B31" w:rsidP="00A46B31">
      <w:pPr>
        <w:pStyle w:val="Heading4"/>
        <w:rPr>
          <w:rFonts w:cs="Calibri"/>
        </w:rPr>
      </w:pPr>
      <w:r w:rsidRPr="005F7522">
        <w:rPr>
          <w:rFonts w:cs="Calibri"/>
        </w:rPr>
        <w:t xml:space="preserve">The 1AC's framing of </w:t>
      </w:r>
      <w:r w:rsidRPr="005F7522">
        <w:rPr>
          <w:rFonts w:cs="Calibri"/>
          <w:u w:val="single"/>
        </w:rPr>
        <w:t>existential threats</w:t>
      </w:r>
      <w:r w:rsidRPr="005F7522">
        <w:rPr>
          <w:rFonts w:cs="Calibri"/>
        </w:rPr>
        <w:t xml:space="preserve"> is a false form of </w:t>
      </w:r>
      <w:r w:rsidRPr="005F7522">
        <w:rPr>
          <w:rFonts w:cs="Calibri"/>
          <w:u w:val="single"/>
        </w:rPr>
        <w:t>white neutrality</w:t>
      </w:r>
      <w:r w:rsidRPr="005F7522">
        <w:rPr>
          <w:rFonts w:cs="Calibri"/>
        </w:rPr>
        <w:t xml:space="preserve"> that posits them as the hero of </w:t>
      </w:r>
      <w:r w:rsidRPr="005F7522">
        <w:rPr>
          <w:rFonts w:cs="Calibri"/>
          <w:u w:val="single"/>
        </w:rPr>
        <w:t>modernity</w:t>
      </w:r>
      <w:r w:rsidRPr="005F7522">
        <w:rPr>
          <w:rFonts w:cs="Calibri"/>
        </w:rPr>
        <w:t xml:space="preserve"> which actively effaces the structural violence of </w:t>
      </w:r>
      <w:r w:rsidRPr="005F7522">
        <w:rPr>
          <w:rFonts w:cs="Calibri"/>
          <w:u w:val="single"/>
        </w:rPr>
        <w:t>settlement and racial slavery</w:t>
      </w:r>
      <w:r w:rsidRPr="005F7522">
        <w:rPr>
          <w:rFonts w:cs="Calibri"/>
        </w:rPr>
        <w:t xml:space="preserve">.  </w:t>
      </w:r>
    </w:p>
    <w:p w14:paraId="7D9B4EA5" w14:textId="77777777" w:rsidR="00A46B31" w:rsidRPr="005F7522" w:rsidRDefault="00A46B31" w:rsidP="00A46B31">
      <w:pPr>
        <w:rPr>
          <w:b/>
          <w:bCs/>
          <w:color w:val="000000" w:themeColor="text1"/>
          <w:sz w:val="26"/>
        </w:rPr>
      </w:pPr>
      <w:r w:rsidRPr="005F7522">
        <w:rPr>
          <w:b/>
          <w:bCs/>
          <w:color w:val="000000" w:themeColor="text1"/>
          <w:sz w:val="26"/>
        </w:rPr>
        <w:t xml:space="preserve">Mitchell and Chaudhury 20 </w:t>
      </w:r>
      <w:r w:rsidRPr="005F7522">
        <w:rPr>
          <w:color w:val="000000" w:themeColor="text1"/>
        </w:rPr>
        <w:t>– Basille School of International Affairs; York Universite – Keele Campus [Mitchell, A. and Chaudhury, A., 2020. Worlding beyond ‘the’ ‘end’ of ‘the world’: white apocalyptic visions and BIPOC futurisms. International Relations, 34(3), pp.309-332.] iowa – mads – edited for language</w:t>
      </w:r>
    </w:p>
    <w:p w14:paraId="4A2505CE" w14:textId="77777777" w:rsidR="00A46B31" w:rsidRPr="005F7522" w:rsidRDefault="00A46B31" w:rsidP="00A46B31">
      <w:pPr>
        <w:rPr>
          <w:color w:val="000000" w:themeColor="text1"/>
          <w:u w:val="single"/>
        </w:rPr>
      </w:pPr>
      <w:r w:rsidRPr="005F7522">
        <w:rPr>
          <w:color w:val="000000" w:themeColor="text1"/>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5F7522">
        <w:rPr>
          <w:b/>
          <w:iCs/>
          <w:color w:val="000000" w:themeColor="text1"/>
          <w:u w:val="single"/>
        </w:rPr>
        <w:t xml:space="preserve">the </w:t>
      </w:r>
      <w:r w:rsidRPr="003E56DC">
        <w:rPr>
          <w:b/>
          <w:iCs/>
          <w:color w:val="000000" w:themeColor="text1"/>
          <w:highlight w:val="green"/>
          <w:u w:val="single"/>
        </w:rPr>
        <w:t>white futurist discourses</w:t>
      </w:r>
      <w:r w:rsidRPr="005F7522">
        <w:rPr>
          <w:b/>
          <w:iCs/>
          <w:color w:val="000000" w:themeColor="text1"/>
          <w:u w:val="single"/>
        </w:rPr>
        <w:t xml:space="preserve"> we discuss are influential: they aim to </w:t>
      </w:r>
      <w:r w:rsidRPr="003E56DC">
        <w:rPr>
          <w:b/>
          <w:iCs/>
          <w:color w:val="000000" w:themeColor="text1"/>
          <w:highlight w:val="green"/>
          <w:u w:val="single"/>
        </w:rPr>
        <w:t xml:space="preserve">bring </w:t>
      </w:r>
      <w:r w:rsidRPr="005F7522">
        <w:rPr>
          <w:b/>
          <w:iCs/>
          <w:color w:val="000000" w:themeColor="text1"/>
          <w:u w:val="single"/>
        </w:rPr>
        <w:t xml:space="preserve">about major </w:t>
      </w:r>
      <w:r w:rsidRPr="003E56DC">
        <w:rPr>
          <w:b/>
          <w:iCs/>
          <w:color w:val="000000" w:themeColor="text1"/>
          <w:highlight w:val="green"/>
          <w:u w:val="single"/>
        </w:rPr>
        <w:t xml:space="preserve">shifts in </w:t>
      </w:r>
      <w:r w:rsidRPr="005F7522">
        <w:rPr>
          <w:b/>
          <w:iCs/>
          <w:color w:val="000000" w:themeColor="text1"/>
          <w:u w:val="single"/>
        </w:rPr>
        <w:t xml:space="preserve">global </w:t>
      </w:r>
      <w:r w:rsidRPr="003E56DC">
        <w:rPr>
          <w:b/>
          <w:iCs/>
          <w:color w:val="000000" w:themeColor="text1"/>
          <w:highlight w:val="green"/>
          <w:u w:val="single"/>
        </w:rPr>
        <w:t>public</w:t>
      </w:r>
      <w:r w:rsidRPr="005F7522">
        <w:rPr>
          <w:b/>
          <w:iCs/>
          <w:color w:val="000000" w:themeColor="text1"/>
          <w:u w:val="single"/>
        </w:rPr>
        <w:t xml:space="preserve"> </w:t>
      </w:r>
      <w:r w:rsidRPr="003E56DC">
        <w:rPr>
          <w:b/>
          <w:iCs/>
          <w:color w:val="000000" w:themeColor="text1"/>
          <w:highlight w:val="green"/>
          <w:u w:val="single"/>
        </w:rPr>
        <w:t xml:space="preserve">consciousness and </w:t>
      </w:r>
      <w:proofErr w:type="gramStart"/>
      <w:r w:rsidRPr="003E56DC">
        <w:rPr>
          <w:b/>
          <w:iCs/>
          <w:color w:val="000000" w:themeColor="text1"/>
          <w:highlight w:val="green"/>
          <w:u w:val="single"/>
        </w:rPr>
        <w:t>policy-making</w:t>
      </w:r>
      <w:proofErr w:type="gramEnd"/>
      <w:r w:rsidRPr="003E56DC">
        <w:rPr>
          <w:b/>
          <w:iCs/>
          <w:color w:val="000000" w:themeColor="text1"/>
          <w:highlight w:val="green"/>
          <w:u w:val="single"/>
        </w:rPr>
        <w:t xml:space="preserve"> </w:t>
      </w:r>
      <w:r w:rsidRPr="005F7522">
        <w:rPr>
          <w:b/>
          <w:iCs/>
          <w:color w:val="000000" w:themeColor="text1"/>
          <w:u w:val="single"/>
        </w:rPr>
        <w:t xml:space="preserve">and </w:t>
      </w:r>
      <w:r w:rsidRPr="003E56DC">
        <w:rPr>
          <w:b/>
          <w:iCs/>
          <w:color w:val="000000" w:themeColor="text1"/>
          <w:highlight w:val="green"/>
          <w:u w:val="single"/>
        </w:rPr>
        <w:t>strategy</w:t>
      </w:r>
      <w:r w:rsidRPr="005F7522">
        <w:rPr>
          <w:b/>
          <w:iCs/>
          <w:color w:val="000000" w:themeColor="text1"/>
          <w:u w:val="single"/>
        </w:rPr>
        <w:t xml:space="preserve">. </w:t>
      </w:r>
      <w:r w:rsidRPr="005F7522">
        <w:rPr>
          <w:color w:val="000000" w:themeColor="text1"/>
          <w:u w:val="single"/>
        </w:rPr>
        <w:t>They are often accorded validation by 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5F7522">
        <w:rPr>
          <w:color w:val="000000" w:themeColor="text1"/>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5F7522">
        <w:rPr>
          <w:color w:val="000000" w:themeColor="text1"/>
          <w:sz w:val="12"/>
        </w:rPr>
        <w:t>asks</w:t>
      </w:r>
      <w:proofErr w:type="gramEnd"/>
      <w:r w:rsidRPr="005F7522">
        <w:rPr>
          <w:color w:val="000000" w:themeColor="text1"/>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5F7522">
        <w:rPr>
          <w:color w:val="000000" w:themeColor="text1"/>
          <w:sz w:val="12"/>
        </w:rPr>
        <w:t>open up</w:t>
      </w:r>
      <w:proofErr w:type="gramEnd"/>
      <w:r w:rsidRPr="005F7522">
        <w:rPr>
          <w:color w:val="000000" w:themeColor="text1"/>
          <w:sz w:val="12"/>
        </w:rPr>
        <w:t xml:space="preserve"> more conversation in IR about its emancipatory, creative potential for the global connection between and amongst plural worlds. With these aims in mind, we start by examining </w:t>
      </w:r>
      <w:proofErr w:type="gramStart"/>
      <w:r w:rsidRPr="005F7522">
        <w:rPr>
          <w:color w:val="000000" w:themeColor="text1"/>
          <w:sz w:val="12"/>
        </w:rPr>
        <w:t>a number of</w:t>
      </w:r>
      <w:proofErr w:type="gramEnd"/>
      <w:r w:rsidRPr="005F7522">
        <w:rPr>
          <w:color w:val="000000" w:themeColor="text1"/>
          <w:sz w:val="12"/>
        </w:rPr>
        <w:t xml:space="preserve">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5F7522">
        <w:rPr>
          <w:color w:val="000000" w:themeColor="text1"/>
          <w:u w:val="single"/>
        </w:rPr>
        <w:t xml:space="preserve">Discourses that predict the imminent </w:t>
      </w:r>
      <w:r w:rsidRPr="003E56DC">
        <w:rPr>
          <w:color w:val="000000" w:themeColor="text1"/>
          <w:highlight w:val="green"/>
          <w:u w:val="single"/>
        </w:rPr>
        <w:t xml:space="preserve">‘end of the world’ </w:t>
      </w:r>
      <w:r w:rsidRPr="005F7522">
        <w:rPr>
          <w:color w:val="000000" w:themeColor="text1"/>
          <w:u w:val="single"/>
        </w:rPr>
        <w:t xml:space="preserve">are </w:t>
      </w:r>
      <w:r w:rsidRPr="003E56DC">
        <w:rPr>
          <w:color w:val="000000" w:themeColor="text1"/>
          <w:highlight w:val="green"/>
          <w:u w:val="single"/>
        </w:rPr>
        <w:t>not</w:t>
      </w:r>
      <w:r w:rsidRPr="005F7522">
        <w:rPr>
          <w:color w:val="000000" w:themeColor="text1"/>
          <w:u w:val="single"/>
        </w:rPr>
        <w:t xml:space="preserve"> as </w:t>
      </w:r>
      <w:r w:rsidRPr="003E56DC">
        <w:rPr>
          <w:color w:val="000000" w:themeColor="text1"/>
          <w:highlight w:val="green"/>
          <w:u w:val="single"/>
        </w:rPr>
        <w:t>universal</w:t>
      </w:r>
      <w:r w:rsidRPr="005F7522">
        <w:rPr>
          <w:color w:val="000000" w:themeColor="text1"/>
          <w:u w:val="single"/>
        </w:rPr>
        <w:t xml:space="preserve"> as they often claim to be</w:t>
      </w:r>
      <w:r w:rsidRPr="005F7522">
        <w:rPr>
          <w:color w:val="000000" w:themeColor="text1"/>
          <w:sz w:val="12"/>
        </w:rPr>
        <w:t xml:space="preserve">. </w:t>
      </w:r>
      <w:r w:rsidRPr="005F7522">
        <w:rPr>
          <w:color w:val="000000" w:themeColor="text1"/>
          <w:u w:val="single"/>
        </w:rPr>
        <w:t xml:space="preserve">The </w:t>
      </w:r>
      <w:r w:rsidRPr="003E56DC">
        <w:rPr>
          <w:color w:val="000000" w:themeColor="text1"/>
          <w:highlight w:val="green"/>
          <w:u w:val="single"/>
        </w:rPr>
        <w:t xml:space="preserve">futures they </w:t>
      </w:r>
      <w:r w:rsidRPr="005F7522">
        <w:rPr>
          <w:b/>
          <w:iCs/>
          <w:color w:val="000000" w:themeColor="text1"/>
          <w:u w:val="single"/>
        </w:rPr>
        <w:t>fear</w:t>
      </w:r>
      <w:r w:rsidRPr="005F7522">
        <w:rPr>
          <w:color w:val="000000" w:themeColor="text1"/>
          <w:u w:val="single"/>
        </w:rPr>
        <w:t xml:space="preserve"> for</w:t>
      </w:r>
      <w:r w:rsidRPr="005F7522">
        <w:rPr>
          <w:color w:val="000000" w:themeColor="text1"/>
          <w:sz w:val="12"/>
        </w:rPr>
        <w:t xml:space="preserve">, </w:t>
      </w:r>
      <w:r w:rsidRPr="003E56DC">
        <w:rPr>
          <w:color w:val="000000" w:themeColor="text1"/>
          <w:highlight w:val="green"/>
          <w:u w:val="single"/>
        </w:rPr>
        <w:t xml:space="preserve">seek to </w:t>
      </w:r>
      <w:r w:rsidRPr="003E56DC">
        <w:rPr>
          <w:b/>
          <w:iCs/>
          <w:color w:val="000000" w:themeColor="text1"/>
          <w:highlight w:val="green"/>
          <w:u w:val="single"/>
        </w:rPr>
        <w:t>protect</w:t>
      </w:r>
      <w:r w:rsidRPr="005F7522">
        <w:rPr>
          <w:color w:val="000000" w:themeColor="text1"/>
          <w:sz w:val="12"/>
        </w:rPr>
        <w:t xml:space="preserve"> </w:t>
      </w:r>
      <w:r w:rsidRPr="005F7522">
        <w:rPr>
          <w:color w:val="000000" w:themeColor="text1"/>
          <w:u w:val="single"/>
        </w:rPr>
        <w:t xml:space="preserve">and work to </w:t>
      </w:r>
      <w:r w:rsidRPr="005F7522">
        <w:rPr>
          <w:b/>
          <w:iCs/>
          <w:color w:val="000000" w:themeColor="text1"/>
          <w:u w:val="single"/>
        </w:rPr>
        <w:t>construct</w:t>
      </w:r>
      <w:r w:rsidRPr="005F7522">
        <w:rPr>
          <w:color w:val="000000" w:themeColor="text1"/>
          <w:u w:val="single"/>
        </w:rPr>
        <w:t xml:space="preserve"> are </w:t>
      </w:r>
      <w:r w:rsidRPr="003E56DC">
        <w:rPr>
          <w:color w:val="000000" w:themeColor="text1"/>
          <w:highlight w:val="green"/>
          <w:u w:val="single"/>
        </w:rPr>
        <w:t>rooted in</w:t>
      </w:r>
      <w:r w:rsidRPr="003E56DC">
        <w:rPr>
          <w:color w:val="000000" w:themeColor="text1"/>
          <w:sz w:val="12"/>
          <w:highlight w:val="green"/>
        </w:rPr>
        <w:t xml:space="preserve"> </w:t>
      </w:r>
      <w:r w:rsidRPr="005F7522">
        <w:rPr>
          <w:color w:val="000000" w:themeColor="text1"/>
          <w:sz w:val="12"/>
        </w:rPr>
        <w:t xml:space="preserve">a particular set of global social structures and subjectivities: </w:t>
      </w:r>
      <w:r w:rsidRPr="003E56DC">
        <w:rPr>
          <w:b/>
          <w:iCs/>
          <w:color w:val="000000" w:themeColor="text1"/>
          <w:highlight w:val="green"/>
          <w:u w:val="single"/>
        </w:rPr>
        <w:t>whiteness</w:t>
      </w:r>
      <w:r w:rsidRPr="005F7522">
        <w:rPr>
          <w:color w:val="000000" w:themeColor="text1"/>
          <w:sz w:val="12"/>
        </w:rPr>
        <w:t xml:space="preserve">. </w:t>
      </w:r>
      <w:r w:rsidRPr="005F7522">
        <w:rPr>
          <w:color w:val="000000" w:themeColor="text1"/>
          <w:u w:val="single"/>
        </w:rPr>
        <w:t>Whiteness is not reducible to skin pigmentation, genetics or genealogy</w:t>
      </w:r>
      <w:r w:rsidRPr="005F7522">
        <w:rPr>
          <w:color w:val="000000" w:themeColor="text1"/>
          <w:sz w:val="12"/>
        </w:rPr>
        <w:t xml:space="preserve">. It </w:t>
      </w:r>
      <w:r w:rsidRPr="005F7522">
        <w:rPr>
          <w:color w:val="000000" w:themeColor="text1"/>
          <w:u w:val="single"/>
        </w:rPr>
        <w:t>is a set of</w:t>
      </w:r>
      <w:r w:rsidRPr="005F7522">
        <w:rPr>
          <w:color w:val="000000" w:themeColor="text1"/>
          <w:sz w:val="12"/>
        </w:rPr>
        <w:t xml:space="preserve"> </w:t>
      </w:r>
      <w:r w:rsidRPr="005F7522">
        <w:rPr>
          <w:b/>
          <w:iCs/>
          <w:color w:val="000000" w:themeColor="text1"/>
          <w:u w:val="single"/>
        </w:rPr>
        <w:t>cultural</w:t>
      </w:r>
      <w:r w:rsidRPr="005F7522">
        <w:rPr>
          <w:color w:val="000000" w:themeColor="text1"/>
          <w:sz w:val="12"/>
        </w:rPr>
        <w:t xml:space="preserve">, </w:t>
      </w:r>
      <w:r w:rsidRPr="005F7522">
        <w:rPr>
          <w:b/>
          <w:iCs/>
          <w:color w:val="000000" w:themeColor="text1"/>
          <w:u w:val="single"/>
        </w:rPr>
        <w:t>political</w:t>
      </w:r>
      <w:r w:rsidRPr="005F7522">
        <w:rPr>
          <w:color w:val="000000" w:themeColor="text1"/>
          <w:sz w:val="12"/>
        </w:rPr>
        <w:t xml:space="preserve">, </w:t>
      </w:r>
      <w:r w:rsidRPr="005F7522">
        <w:rPr>
          <w:b/>
          <w:iCs/>
          <w:color w:val="000000" w:themeColor="text1"/>
          <w:u w:val="single"/>
        </w:rPr>
        <w:t>economic</w:t>
      </w:r>
      <w:r w:rsidRPr="005F7522">
        <w:rPr>
          <w:color w:val="000000" w:themeColor="text1"/>
          <w:sz w:val="12"/>
        </w:rPr>
        <w:t xml:space="preserve">, </w:t>
      </w:r>
      <w:r w:rsidRPr="005F7522">
        <w:rPr>
          <w:b/>
          <w:iCs/>
          <w:color w:val="000000" w:themeColor="text1"/>
          <w:u w:val="single"/>
        </w:rPr>
        <w:t>normative</w:t>
      </w:r>
      <w:r w:rsidRPr="005F7522">
        <w:rPr>
          <w:color w:val="000000" w:themeColor="text1"/>
          <w:u w:val="single"/>
        </w:rPr>
        <w:t>, and</w:t>
      </w:r>
      <w:r w:rsidRPr="003E56DC">
        <w:rPr>
          <w:color w:val="000000" w:themeColor="text1"/>
          <w:highlight w:val="green"/>
          <w:u w:val="single"/>
        </w:rPr>
        <w:t xml:space="preserve"> </w:t>
      </w:r>
      <w:r w:rsidRPr="003E56DC">
        <w:rPr>
          <w:b/>
          <w:iCs/>
          <w:color w:val="000000" w:themeColor="text1"/>
          <w:highlight w:val="green"/>
          <w:u w:val="single"/>
        </w:rPr>
        <w:t>subjective structures</w:t>
      </w:r>
      <w:r w:rsidRPr="003E56DC">
        <w:rPr>
          <w:color w:val="000000" w:themeColor="text1"/>
          <w:sz w:val="12"/>
          <w:highlight w:val="green"/>
        </w:rPr>
        <w:t xml:space="preserve"> </w:t>
      </w:r>
      <w:r w:rsidRPr="005F7522">
        <w:rPr>
          <w:color w:val="000000" w:themeColor="text1"/>
          <w:u w:val="single"/>
        </w:rPr>
        <w:t>derived from Eurocentric societies and propagated</w:t>
      </w:r>
      <w:r w:rsidRPr="003E56DC">
        <w:rPr>
          <w:color w:val="000000" w:themeColor="text1"/>
          <w:highlight w:val="green"/>
          <w:u w:val="single"/>
        </w:rPr>
        <w:t xml:space="preserve"> through</w:t>
      </w:r>
      <w:r w:rsidRPr="005F7522">
        <w:rPr>
          <w:color w:val="000000" w:themeColor="text1"/>
          <w:u w:val="single"/>
        </w:rPr>
        <w:t xml:space="preserve"> global formations such as </w:t>
      </w:r>
      <w:r w:rsidRPr="003E56DC">
        <w:rPr>
          <w:color w:val="000000" w:themeColor="text1"/>
          <w:highlight w:val="green"/>
          <w:u w:val="single"/>
        </w:rPr>
        <w:t xml:space="preserve">colonization </w:t>
      </w:r>
      <w:r w:rsidRPr="005F7522">
        <w:rPr>
          <w:color w:val="000000" w:themeColor="text1"/>
          <w:u w:val="single"/>
        </w:rPr>
        <w:t>and capitalism</w:t>
      </w:r>
      <w:r w:rsidRPr="005F7522">
        <w:rPr>
          <w:color w:val="000000" w:themeColor="text1"/>
          <w:sz w:val="12"/>
        </w:rPr>
        <w:t xml:space="preserve">. </w:t>
      </w:r>
      <w:r w:rsidRPr="005F7522">
        <w:rPr>
          <w:color w:val="000000" w:themeColor="text1"/>
          <w:u w:val="single"/>
        </w:rPr>
        <w:t>These</w:t>
      </w:r>
      <w:r w:rsidRPr="005F7522">
        <w:rPr>
          <w:color w:val="000000" w:themeColor="text1"/>
          <w:sz w:val="12"/>
        </w:rPr>
        <w:t xml:space="preserve"> multi-scalar </w:t>
      </w:r>
      <w:r w:rsidRPr="005F7522">
        <w:rPr>
          <w:color w:val="000000" w:themeColor="text1"/>
          <w:u w:val="single"/>
        </w:rPr>
        <w:t>structures work by segregating bodies through the inscription of racial difference, privileging those they recognize or construct as ‘white’</w:t>
      </w:r>
      <w:r w:rsidRPr="005F7522">
        <w:rPr>
          <w:color w:val="000000" w:themeColor="text1"/>
          <w:sz w:val="12"/>
        </w:rPr>
        <w:t xml:space="preserve">4 </w:t>
      </w:r>
      <w:r w:rsidRPr="005F7522">
        <w:rPr>
          <w:color w:val="000000" w:themeColor="text1"/>
          <w:u w:val="single"/>
        </w:rPr>
        <w:t xml:space="preserve">and </w:t>
      </w:r>
      <w:r w:rsidRPr="003E56DC">
        <w:rPr>
          <w:color w:val="000000" w:themeColor="text1"/>
          <w:highlight w:val="green"/>
          <w:u w:val="single"/>
        </w:rPr>
        <w:t xml:space="preserve">unequally distributing harms </w:t>
      </w:r>
      <w:r w:rsidRPr="005F7522">
        <w:rPr>
          <w:color w:val="000000" w:themeColor="text1"/>
          <w:u w:val="single"/>
        </w:rPr>
        <w:t>to those that they do not.</w:t>
      </w:r>
      <w:r w:rsidRPr="005F7522">
        <w:rPr>
          <w:color w:val="000000" w:themeColor="text1"/>
          <w:sz w:val="12"/>
        </w:rPr>
        <w:t xml:space="preserve">5 </w:t>
      </w:r>
      <w:r w:rsidRPr="005F7522">
        <w:rPr>
          <w:color w:val="000000" w:themeColor="text1"/>
          <w:u w:val="single"/>
        </w:rPr>
        <w:t xml:space="preserve">Whiteness is </w:t>
      </w:r>
      <w:r w:rsidRPr="005F7522">
        <w:rPr>
          <w:color w:val="000000" w:themeColor="text1"/>
          <w:sz w:val="12"/>
        </w:rPr>
        <w:t xml:space="preserve">also </w:t>
      </w:r>
      <w:r w:rsidRPr="005F7522">
        <w:rPr>
          <w:color w:val="000000" w:themeColor="text1"/>
          <w:u w:val="single"/>
        </w:rPr>
        <w:t xml:space="preserve">a form of </w:t>
      </w:r>
      <w:r w:rsidRPr="005F7522">
        <w:rPr>
          <w:b/>
          <w:iCs/>
          <w:color w:val="000000" w:themeColor="text1"/>
          <w:u w:val="single"/>
        </w:rPr>
        <w:t>property6</w:t>
      </w:r>
      <w:r w:rsidRPr="005F7522">
        <w:rPr>
          <w:color w:val="000000" w:themeColor="text1"/>
          <w:sz w:val="12"/>
        </w:rPr>
        <w:t xml:space="preserve"> </w:t>
      </w:r>
      <w:r w:rsidRPr="005F7522">
        <w:rPr>
          <w:color w:val="000000" w:themeColor="text1"/>
          <w:u w:val="single"/>
        </w:rPr>
        <w:t xml:space="preserve">that accrues </w:t>
      </w:r>
      <w:r w:rsidRPr="005F7522">
        <w:rPr>
          <w:b/>
          <w:iCs/>
          <w:color w:val="000000" w:themeColor="text1"/>
          <w:u w:val="single"/>
        </w:rPr>
        <w:t>benefits</w:t>
      </w:r>
      <w:r w:rsidRPr="005F7522">
        <w:rPr>
          <w:color w:val="000000" w:themeColor="text1"/>
          <w:sz w:val="12"/>
        </w:rPr>
        <w:t xml:space="preserve"> – </w:t>
      </w:r>
      <w:r w:rsidRPr="005F7522">
        <w:rPr>
          <w:color w:val="000000" w:themeColor="text1"/>
          <w:u w:val="single"/>
        </w:rPr>
        <w:t xml:space="preserve">including </w:t>
      </w:r>
      <w:r w:rsidRPr="005F7522">
        <w:rPr>
          <w:b/>
          <w:iCs/>
          <w:color w:val="000000" w:themeColor="text1"/>
          <w:u w:val="single"/>
        </w:rPr>
        <w:t>material</w:t>
      </w:r>
      <w:r w:rsidRPr="005F7522">
        <w:rPr>
          <w:color w:val="000000" w:themeColor="text1"/>
          <w:u w:val="single"/>
        </w:rPr>
        <w:t xml:space="preserve">, </w:t>
      </w:r>
      <w:r w:rsidRPr="005F7522">
        <w:rPr>
          <w:b/>
          <w:iCs/>
          <w:color w:val="000000" w:themeColor="text1"/>
          <w:u w:val="single"/>
        </w:rPr>
        <w:t>physical</w:t>
      </w:r>
      <w:r w:rsidRPr="005F7522">
        <w:rPr>
          <w:color w:val="000000" w:themeColor="text1"/>
          <w:u w:val="single"/>
        </w:rPr>
        <w:t xml:space="preserve">, and other forms of </w:t>
      </w:r>
      <w:r w:rsidRPr="005F7522">
        <w:rPr>
          <w:b/>
          <w:iCs/>
          <w:color w:val="000000" w:themeColor="text1"/>
          <w:u w:val="single"/>
        </w:rPr>
        <w:t>security</w:t>
      </w:r>
      <w:r w:rsidRPr="005F7522">
        <w:rPr>
          <w:color w:val="000000" w:themeColor="text1"/>
          <w:sz w:val="12"/>
        </w:rPr>
        <w:t xml:space="preserve"> – </w:t>
      </w:r>
      <w:r w:rsidRPr="005F7522">
        <w:rPr>
          <w:color w:val="000000" w:themeColor="text1"/>
          <w:u w:val="single"/>
        </w:rPr>
        <w:t>and</w:t>
      </w:r>
      <w:r w:rsidRPr="005F7522">
        <w:rPr>
          <w:color w:val="000000" w:themeColor="text1"/>
          <w:sz w:val="12"/>
        </w:rPr>
        <w:t xml:space="preserve"> pervasive forms of </w:t>
      </w:r>
      <w:r w:rsidRPr="005F7522">
        <w:rPr>
          <w:color w:val="000000" w:themeColor="text1"/>
          <w:u w:val="single"/>
        </w:rPr>
        <w:t>power, across space, time, and social structures</w:t>
      </w:r>
      <w:r w:rsidRPr="005F7522">
        <w:rPr>
          <w:color w:val="000000" w:themeColor="text1"/>
          <w:sz w:val="12"/>
        </w:rPr>
        <w:t xml:space="preserve">. Due in part to its trans-formation through long-duration, global patterns of violence and conquest, </w:t>
      </w:r>
      <w:r w:rsidRPr="005F7522">
        <w:rPr>
          <w:b/>
          <w:iCs/>
          <w:color w:val="000000" w:themeColor="text1"/>
          <w:u w:val="single"/>
        </w:rPr>
        <w:t>whiteness</w:t>
      </w:r>
      <w:r w:rsidRPr="005F7522">
        <w:rPr>
          <w:color w:val="000000" w:themeColor="text1"/>
          <w:u w:val="single"/>
        </w:rPr>
        <w:t xml:space="preserve"> takes unique forms wherever and whenever it coalesces, so it </w:t>
      </w:r>
      <w:r w:rsidRPr="005F7522">
        <w:rPr>
          <w:b/>
          <w:iCs/>
          <w:color w:val="000000" w:themeColor="text1"/>
          <w:u w:val="single"/>
        </w:rPr>
        <w:t>should not be treated as universal</w:t>
      </w:r>
      <w:r w:rsidRPr="005F7522">
        <w:rPr>
          <w:color w:val="000000" w:themeColor="text1"/>
          <w:sz w:val="12"/>
        </w:rPr>
        <w:t xml:space="preserve"> – despite its own internal claims to this status. Most of the leading contributors to mainstream ‘end of the world’ discourses discussed in this article are rooted in Euro-American cultural contexts, and </w:t>
      </w:r>
      <w:proofErr w:type="gramStart"/>
      <w:r w:rsidRPr="005F7522">
        <w:rPr>
          <w:color w:val="000000" w:themeColor="text1"/>
          <w:sz w:val="12"/>
        </w:rPr>
        <w:t>in particular in</w:t>
      </w:r>
      <w:proofErr w:type="gramEnd"/>
      <w:r w:rsidRPr="005F7522">
        <w:rPr>
          <w:color w:val="000000" w:themeColor="text1"/>
          <w:sz w:val="12"/>
        </w:rPr>
        <w:t xml:space="preserve"> settler colonial and/or imperial states such as the United States, Canada, Australia, and the United Kingdom. As such, </w:t>
      </w:r>
      <w:r w:rsidRPr="005F7522">
        <w:rPr>
          <w:color w:val="000000" w:themeColor="text1"/>
          <w:u w:val="single"/>
        </w:rPr>
        <w:t xml:space="preserve">the forms of whiteness they embody are </w:t>
      </w:r>
      <w:r w:rsidRPr="003E56DC">
        <w:rPr>
          <w:color w:val="000000" w:themeColor="text1"/>
          <w:highlight w:val="green"/>
          <w:u w:val="single"/>
        </w:rPr>
        <w:t>linked</w:t>
      </w:r>
      <w:r w:rsidRPr="005F7522">
        <w:rPr>
          <w:color w:val="000000" w:themeColor="text1"/>
          <w:u w:val="single"/>
        </w:rPr>
        <w:t xml:space="preserve"> to </w:t>
      </w:r>
      <w:proofErr w:type="gramStart"/>
      <w:r w:rsidRPr="005F7522">
        <w:rPr>
          <w:color w:val="000000" w:themeColor="text1"/>
          <w:u w:val="single"/>
        </w:rPr>
        <w:t xml:space="preserve">particular </w:t>
      </w:r>
      <w:r w:rsidRPr="003E56DC">
        <w:rPr>
          <w:color w:val="000000" w:themeColor="text1"/>
          <w:highlight w:val="green"/>
          <w:u w:val="single"/>
        </w:rPr>
        <w:t>histories</w:t>
      </w:r>
      <w:proofErr w:type="gramEnd"/>
      <w:r w:rsidRPr="003E56DC">
        <w:rPr>
          <w:color w:val="000000" w:themeColor="text1"/>
          <w:highlight w:val="green"/>
          <w:u w:val="single"/>
        </w:rPr>
        <w:t xml:space="preserve"> of settlement</w:t>
      </w:r>
      <w:r w:rsidRPr="005F7522">
        <w:rPr>
          <w:color w:val="000000" w:themeColor="text1"/>
          <w:u w:val="single"/>
        </w:rPr>
        <w:t xml:space="preserve">, frontier cultures, resource-based imperialisms, </w:t>
      </w:r>
      <w:r w:rsidRPr="003E56DC">
        <w:rPr>
          <w:color w:val="000000" w:themeColor="text1"/>
          <w:highlight w:val="green"/>
          <w:u w:val="single"/>
        </w:rPr>
        <w:t>genocides of Indigenous communities</w:t>
      </w:r>
      <w:r w:rsidRPr="005F7522">
        <w:rPr>
          <w:color w:val="000000" w:themeColor="text1"/>
          <w:u w:val="single"/>
        </w:rPr>
        <w:t>, histories of slavery, and modes of</w:t>
      </w:r>
      <w:r w:rsidRPr="003E56DC">
        <w:rPr>
          <w:color w:val="000000" w:themeColor="text1"/>
          <w:highlight w:val="green"/>
          <w:u w:val="single"/>
        </w:rPr>
        <w:t xml:space="preserve"> anti-Blackness</w:t>
      </w:r>
      <w:r w:rsidRPr="005F7522">
        <w:rPr>
          <w:color w:val="000000" w:themeColor="text1"/>
          <w:u w:val="single"/>
        </w:rPr>
        <w:t xml:space="preserve">. Whiteness is remarkable in its ability to </w:t>
      </w:r>
      <w:r w:rsidRPr="003E56DC">
        <w:rPr>
          <w:color w:val="000000" w:themeColor="text1"/>
          <w:highlight w:val="green"/>
          <w:u w:val="single"/>
        </w:rPr>
        <w:t xml:space="preserve">render </w:t>
      </w:r>
      <w:r w:rsidRPr="005F7522">
        <w:rPr>
          <w:color w:val="000000" w:themeColor="text1"/>
          <w:u w:val="single"/>
        </w:rPr>
        <w:t xml:space="preserve">itself </w:t>
      </w:r>
      <w:r w:rsidRPr="003E56DC">
        <w:rPr>
          <w:b/>
          <w:iCs/>
          <w:color w:val="000000" w:themeColor="text1"/>
          <w:highlight w:val="green"/>
          <w:u w:val="single"/>
        </w:rPr>
        <w:t>invisible</w:t>
      </w:r>
      <w:r w:rsidRPr="003E56DC">
        <w:rPr>
          <w:color w:val="000000" w:themeColor="text1"/>
          <w:highlight w:val="green"/>
          <w:u w:val="single"/>
        </w:rPr>
        <w:t xml:space="preserve"> </w:t>
      </w:r>
      <w:r w:rsidRPr="005F7522">
        <w:rPr>
          <w:color w:val="000000" w:themeColor="text1"/>
          <w:u w:val="single"/>
        </w:rPr>
        <w:t>to those who possess and benefit from it.</w:t>
      </w:r>
      <w:r w:rsidRPr="005F7522">
        <w:rPr>
          <w:color w:val="000000" w:themeColor="text1"/>
          <w:sz w:val="12"/>
        </w:rPr>
        <w:t xml:space="preserve"> Many, if not most, of the (often </w:t>
      </w:r>
      <w:r w:rsidRPr="005F7522">
        <w:rPr>
          <w:color w:val="000000" w:themeColor="text1"/>
          <w:u w:val="single"/>
        </w:rPr>
        <w:t>liberal humanitarian</w:t>
      </w:r>
      <w:r w:rsidRPr="005F7522">
        <w:rPr>
          <w:color w:val="000000" w:themeColor="text1"/>
          <w:sz w:val="12"/>
        </w:rPr>
        <w:t xml:space="preserve">) </w:t>
      </w:r>
      <w:r w:rsidRPr="005F7522">
        <w:rPr>
          <w:color w:val="000000" w:themeColor="text1"/>
          <w:u w:val="single"/>
        </w:rPr>
        <w:t xml:space="preserve">authors of ‘end of the world’ discourses seem unaware of its integral influence on their </w:t>
      </w:r>
      <w:proofErr w:type="gramStart"/>
      <w:r w:rsidRPr="005F7522">
        <w:rPr>
          <w:color w:val="000000" w:themeColor="text1"/>
          <w:u w:val="single"/>
        </w:rPr>
        <w:t>thinking</w:t>
      </w:r>
      <w:r w:rsidRPr="005F7522">
        <w:rPr>
          <w:color w:val="000000" w:themeColor="text1"/>
          <w:sz w:val="12"/>
        </w:rPr>
        <w:t>, and</w:t>
      </w:r>
      <w:proofErr w:type="gramEnd"/>
      <w:r w:rsidRPr="005F7522">
        <w:rPr>
          <w:color w:val="000000" w:themeColor="text1"/>
          <w:sz w:val="12"/>
        </w:rPr>
        <w:t xml:space="preserve"> would almost certainly be horrified at the thought of their work entrenching racialized injustices. </w:t>
      </w:r>
      <w:r w:rsidRPr="005F7522">
        <w:rPr>
          <w:color w:val="000000" w:themeColor="text1"/>
          <w:u w:val="single"/>
        </w:rPr>
        <w:t>We are not suggesting that these authors espouse explicit, intentional and/or extreme racist ideals, on which much public discussion by white people of racism tends to focus</w:t>
      </w:r>
      <w:r w:rsidRPr="005F7522">
        <w:rPr>
          <w:color w:val="000000" w:themeColor="text1"/>
          <w:sz w:val="12"/>
        </w:rPr>
        <w:t xml:space="preserve">.7 Nor do we wish to homogenize or present as equivalent all of the viewpoints discussed in this paper, which display a range of expressions of whiteness and levels of awareness thereof.8 On the contrary, </w:t>
      </w:r>
      <w:r w:rsidRPr="005F7522">
        <w:rPr>
          <w:color w:val="000000" w:themeColor="text1"/>
          <w:u w:val="single"/>
        </w:rPr>
        <w:t xml:space="preserve">we work to center broad, everyday, structural ways in which underlying logics of whiteness and white supremacy frame and permeate mainstream paradigms and discourses, including those identified as </w:t>
      </w:r>
      <w:r w:rsidRPr="005F7522">
        <w:rPr>
          <w:b/>
          <w:iCs/>
          <w:color w:val="000000" w:themeColor="text1"/>
          <w:u w:val="single"/>
        </w:rPr>
        <w:t>liberal</w:t>
      </w:r>
      <w:r w:rsidRPr="005F7522">
        <w:rPr>
          <w:color w:val="000000" w:themeColor="text1"/>
          <w:u w:val="single"/>
        </w:rPr>
        <w:t xml:space="preserve">, </w:t>
      </w:r>
      <w:r w:rsidRPr="005F7522">
        <w:rPr>
          <w:b/>
          <w:iCs/>
          <w:color w:val="000000" w:themeColor="text1"/>
          <w:u w:val="single"/>
        </w:rPr>
        <w:t>humanitarian</w:t>
      </w:r>
      <w:r w:rsidRPr="005F7522">
        <w:rPr>
          <w:color w:val="000000" w:themeColor="text1"/>
          <w:u w:val="single"/>
        </w:rPr>
        <w:t xml:space="preserve">, or </w:t>
      </w:r>
      <w:r w:rsidRPr="005F7522">
        <w:rPr>
          <w:b/>
          <w:iCs/>
          <w:color w:val="000000" w:themeColor="text1"/>
          <w:u w:val="single"/>
        </w:rPr>
        <w:t>progressive</w:t>
      </w:r>
      <w:r w:rsidRPr="005F7522">
        <w:rPr>
          <w:color w:val="000000" w:themeColor="text1"/>
          <w:sz w:val="12"/>
        </w:rPr>
        <w:t xml:space="preserve">. Even amongst white people who consciously and explicitly disavow racism, unconscious, habitual, normalized, </w:t>
      </w:r>
      <w:proofErr w:type="gramStart"/>
      <w:r w:rsidRPr="003E56DC">
        <w:rPr>
          <w:b/>
          <w:iCs/>
          <w:color w:val="000000" w:themeColor="text1"/>
          <w:highlight w:val="green"/>
          <w:u w:val="single"/>
        </w:rPr>
        <w:t>structurally-embedded</w:t>
      </w:r>
      <w:proofErr w:type="gramEnd"/>
      <w:r w:rsidRPr="003E56DC">
        <w:rPr>
          <w:b/>
          <w:iCs/>
          <w:color w:val="000000" w:themeColor="text1"/>
          <w:highlight w:val="green"/>
          <w:u w:val="single"/>
        </w:rPr>
        <w:t xml:space="preserve"> assumptions </w:t>
      </w:r>
      <w:r w:rsidRPr="005F7522">
        <w:rPr>
          <w:b/>
          <w:iCs/>
          <w:color w:val="000000" w:themeColor="text1"/>
          <w:u w:val="single"/>
        </w:rPr>
        <w:t>circulate</w:t>
      </w:r>
      <w:r w:rsidRPr="005F7522">
        <w:rPr>
          <w:color w:val="000000" w:themeColor="text1"/>
          <w:sz w:val="12"/>
        </w:rPr>
        <w:t xml:space="preserve">, </w:t>
      </w:r>
      <w:r w:rsidRPr="005F7522">
        <w:rPr>
          <w:color w:val="000000" w:themeColor="text1"/>
          <w:u w:val="single"/>
        </w:rPr>
        <w:t xml:space="preserve">and are reproduced in ways that </w:t>
      </w:r>
      <w:r w:rsidRPr="003E56DC">
        <w:rPr>
          <w:color w:val="000000" w:themeColor="text1"/>
          <w:highlight w:val="green"/>
          <w:u w:val="single"/>
        </w:rPr>
        <w:t xml:space="preserve">perpetuate </w:t>
      </w:r>
      <w:r w:rsidRPr="003E56DC">
        <w:rPr>
          <w:b/>
          <w:iCs/>
          <w:color w:val="000000" w:themeColor="text1"/>
          <w:highlight w:val="green"/>
          <w:u w:val="single"/>
        </w:rPr>
        <w:t>race</w:t>
      </w:r>
      <w:r w:rsidRPr="003E56DC">
        <w:rPr>
          <w:color w:val="000000" w:themeColor="text1"/>
          <w:sz w:val="12"/>
          <w:highlight w:val="green"/>
        </w:rPr>
        <w:t>9</w:t>
      </w:r>
      <w:r w:rsidRPr="003E56DC">
        <w:rPr>
          <w:color w:val="000000" w:themeColor="text1"/>
          <w:highlight w:val="green"/>
          <w:u w:val="single"/>
        </w:rPr>
        <w:t xml:space="preserve"> as a </w:t>
      </w:r>
      <w:r w:rsidRPr="003E56DC">
        <w:rPr>
          <w:b/>
          <w:iCs/>
          <w:color w:val="000000" w:themeColor="text1"/>
          <w:highlight w:val="green"/>
          <w:u w:val="single"/>
        </w:rPr>
        <w:t>global power structure</w:t>
      </w:r>
      <w:r w:rsidRPr="005F7522">
        <w:rPr>
          <w:color w:val="000000" w:themeColor="text1"/>
          <w:sz w:val="12"/>
        </w:rPr>
        <w:t xml:space="preserve">. This includes one of the authors of this paper (Mitchell), who, </w:t>
      </w:r>
      <w:r w:rsidRPr="005F7522">
        <w:rPr>
          <w:color w:val="000000" w:themeColor="text1"/>
          <w:u w:val="single"/>
        </w:rPr>
        <w:t xml:space="preserve">as a </w:t>
      </w:r>
      <w:r w:rsidRPr="003E56DC">
        <w:rPr>
          <w:color w:val="000000" w:themeColor="text1"/>
          <w:highlight w:val="green"/>
          <w:u w:val="single"/>
        </w:rPr>
        <w:t>white settler</w:t>
      </w:r>
      <w:r w:rsidRPr="005F7522">
        <w:rPr>
          <w:color w:val="000000" w:themeColor="text1"/>
          <w:sz w:val="12"/>
        </w:rPr>
        <w:t xml:space="preserve">,10 </w:t>
      </w:r>
      <w:r w:rsidRPr="005F7522">
        <w:rPr>
          <w:color w:val="000000" w:themeColor="text1"/>
          <w:u w:val="single"/>
        </w:rPr>
        <w:t>continues to benefit from and participate</w:t>
      </w:r>
      <w:r w:rsidRPr="005F7522">
        <w:rPr>
          <w:color w:val="000000" w:themeColor="text1"/>
          <w:sz w:val="12"/>
        </w:rPr>
        <w:t xml:space="preserve"> – </w:t>
      </w:r>
      <w:r w:rsidRPr="005F7522">
        <w:rPr>
          <w:color w:val="000000" w:themeColor="text1"/>
          <w:u w:val="single"/>
        </w:rPr>
        <w:t>and</w:t>
      </w:r>
      <w:r w:rsidRPr="005F7522">
        <w:rPr>
          <w:color w:val="000000" w:themeColor="text1"/>
          <w:sz w:val="12"/>
        </w:rPr>
        <w:t xml:space="preserve"> thus ‘</w:t>
      </w:r>
      <w:r w:rsidRPr="005F7522">
        <w:rPr>
          <w:color w:val="000000" w:themeColor="text1"/>
          <w:u w:val="single"/>
        </w:rPr>
        <w:t>invest’</w:t>
      </w:r>
      <w:r w:rsidRPr="005F7522">
        <w:rPr>
          <w:color w:val="000000" w:themeColor="text1"/>
          <w:sz w:val="12"/>
        </w:rPr>
        <w:t xml:space="preserve">11 – </w:t>
      </w:r>
      <w:r w:rsidRPr="005F7522">
        <w:rPr>
          <w:color w:val="000000" w:themeColor="text1"/>
          <w:u w:val="single"/>
        </w:rPr>
        <w:t xml:space="preserve">in structures of whiteness, and therefore has </w:t>
      </w:r>
      <w:r w:rsidRPr="003E56DC">
        <w:rPr>
          <w:color w:val="000000" w:themeColor="text1"/>
          <w:highlight w:val="green"/>
          <w:u w:val="single"/>
        </w:rPr>
        <w:t xml:space="preserve">a </w:t>
      </w:r>
      <w:r w:rsidRPr="003E56DC">
        <w:rPr>
          <w:b/>
          <w:iCs/>
          <w:color w:val="000000" w:themeColor="text1"/>
          <w:highlight w:val="green"/>
          <w:u w:val="single"/>
        </w:rPr>
        <w:t>continual responsibility to confront</w:t>
      </w:r>
      <w:r w:rsidRPr="003E56DC">
        <w:rPr>
          <w:color w:val="000000" w:themeColor="text1"/>
          <w:highlight w:val="green"/>
          <w:u w:val="single"/>
        </w:rPr>
        <w:t xml:space="preserve"> them</w:t>
      </w:r>
      <w:r w:rsidRPr="005F7522">
        <w:rPr>
          <w:color w:val="000000" w:themeColor="text1"/>
          <w:u w:val="single"/>
        </w:rPr>
        <w:t xml:space="preserve"> (although total divestment is not possible).</w:t>
      </w:r>
      <w:r w:rsidRPr="005F7522">
        <w:rPr>
          <w:color w:val="000000" w:themeColor="text1"/>
          <w:sz w:val="12"/>
        </w:rPr>
        <w:t xml:space="preserve">12 </w:t>
      </w:r>
      <w:r w:rsidRPr="005F7522">
        <w:rPr>
          <w:color w:val="000000" w:themeColor="text1"/>
          <w:u w:val="single"/>
        </w:rPr>
        <w:t>The ‘habits’ of racism</w:t>
      </w:r>
      <w:r w:rsidRPr="005F7522">
        <w:rPr>
          <w:color w:val="000000" w:themeColor="text1"/>
          <w:sz w:val="12"/>
        </w:rPr>
        <w:t xml:space="preserve">13 </w:t>
      </w:r>
      <w:r w:rsidRPr="005F7522">
        <w:rPr>
          <w:color w:val="000000" w:themeColor="text1"/>
          <w:u w:val="single"/>
        </w:rPr>
        <w:t>are reflected</w:t>
      </w:r>
      <w:r w:rsidRPr="005F7522">
        <w:rPr>
          <w:color w:val="000000" w:themeColor="text1"/>
          <w:sz w:val="12"/>
        </w:rPr>
        <w:t xml:space="preserve"> strongly </w:t>
      </w:r>
      <w:r w:rsidRPr="005F7522">
        <w:rPr>
          <w:color w:val="000000" w:themeColor="text1"/>
          <w:u w:val="single"/>
        </w:rPr>
        <w:t>in the way that contemporary ‘end of the world’ narratives frame their protagonists</w:t>
      </w:r>
      <w:r w:rsidRPr="005F7522">
        <w:rPr>
          <w:color w:val="000000" w:themeColor="text1"/>
          <w:sz w:val="12"/>
        </w:rPr>
        <w:t xml:space="preserve">: </w:t>
      </w:r>
      <w:r w:rsidRPr="005F7522">
        <w:rPr>
          <w:color w:val="000000" w:themeColor="text1"/>
          <w:u w:val="single"/>
        </w:rPr>
        <w:t>those attributed with meaningful agency and ethical status in the face of global threats</w:t>
      </w:r>
      <w:r w:rsidRPr="005F7522">
        <w:rPr>
          <w:color w:val="000000" w:themeColor="text1"/>
          <w:sz w:val="12"/>
        </w:rPr>
        <w:t xml:space="preserve">; </w:t>
      </w:r>
      <w:r w:rsidRPr="005F7522">
        <w:rPr>
          <w:color w:val="000000" w:themeColor="text1"/>
          <w:u w:val="single"/>
        </w:rPr>
        <w:t>those whose survival or flourishing is prioritized or treated as a bottom line when tradeoffs are imagined and planned</w:t>
      </w:r>
      <w:r w:rsidRPr="005F7522">
        <w:rPr>
          <w:color w:val="000000" w:themeColor="text1"/>
          <w:sz w:val="12"/>
        </w:rPr>
        <w:t xml:space="preserve">; </w:t>
      </w:r>
      <w:r w:rsidRPr="005F7522">
        <w:rPr>
          <w:color w:val="000000" w:themeColor="text1"/>
          <w:u w:val="single"/>
        </w:rPr>
        <w:t>and</w:t>
      </w:r>
      <w:r w:rsidRPr="005F7522">
        <w:rPr>
          <w:color w:val="000000" w:themeColor="text1"/>
          <w:sz w:val="12"/>
        </w:rPr>
        <w:t xml:space="preserve">, crucially, </w:t>
      </w:r>
      <w:r w:rsidRPr="005F7522">
        <w:rPr>
          <w:color w:val="000000" w:themeColor="text1"/>
          <w:u w:val="single"/>
        </w:rPr>
        <w:t xml:space="preserve">those deemed capable of and entitled to </w:t>
      </w:r>
      <w:r w:rsidRPr="003E56DC">
        <w:rPr>
          <w:color w:val="000000" w:themeColor="text1"/>
          <w:highlight w:val="green"/>
          <w:u w:val="single"/>
        </w:rPr>
        <w:t>‘</w:t>
      </w:r>
      <w:r w:rsidRPr="003E56DC">
        <w:rPr>
          <w:b/>
          <w:iCs/>
          <w:color w:val="000000" w:themeColor="text1"/>
          <w:highlight w:val="green"/>
          <w:u w:val="single"/>
        </w:rPr>
        <w:t>save the world’</w:t>
      </w:r>
      <w:r w:rsidRPr="003E56DC">
        <w:rPr>
          <w:color w:val="000000" w:themeColor="text1"/>
          <w:highlight w:val="green"/>
          <w:u w:val="single"/>
        </w:rPr>
        <w:t xml:space="preserve"> </w:t>
      </w:r>
      <w:r w:rsidRPr="005F7522">
        <w:rPr>
          <w:color w:val="000000" w:themeColor="text1"/>
          <w:u w:val="single"/>
        </w:rPr>
        <w:t xml:space="preserve">and </w:t>
      </w:r>
      <w:r w:rsidRPr="003E56DC">
        <w:rPr>
          <w:b/>
          <w:iCs/>
          <w:color w:val="000000" w:themeColor="text1"/>
          <w:highlight w:val="green"/>
          <w:u w:val="single"/>
        </w:rPr>
        <w:t>determine its future</w:t>
      </w:r>
      <w:r w:rsidRPr="005F7522">
        <w:rPr>
          <w:color w:val="000000" w:themeColor="text1"/>
          <w:sz w:val="12"/>
        </w:rPr>
        <w:t xml:space="preserve">. This is expressed in several key features of the genre, including its domination by white thinkers; the forms of subjectivity and agency it embraces; and the ways it contrasts its subjects against BIPOC communities. First, </w:t>
      </w:r>
      <w:r w:rsidRPr="005F7522">
        <w:rPr>
          <w:color w:val="000000" w:themeColor="text1"/>
          <w:u w:val="single"/>
        </w:rPr>
        <w:t>contributors to</w:t>
      </w:r>
      <w:r w:rsidRPr="005F7522">
        <w:rPr>
          <w:color w:val="000000" w:themeColor="text1"/>
          <w:sz w:val="12"/>
        </w:rPr>
        <w:t xml:space="preserve"> fast-growing fields like </w:t>
      </w:r>
      <w:r w:rsidRPr="005F7522">
        <w:rPr>
          <w:color w:val="000000" w:themeColor="text1"/>
          <w:u w:val="single"/>
        </w:rPr>
        <w:t>the study of ‘existential risk’</w:t>
      </w:r>
      <w:r w:rsidRPr="005F7522">
        <w:rPr>
          <w:color w:val="000000" w:themeColor="text1"/>
          <w:sz w:val="12"/>
        </w:rPr>
        <w:t xml:space="preserve"> or ‘global catastrophic risk’ </w:t>
      </w:r>
      <w:r w:rsidRPr="005F7522">
        <w:rPr>
          <w:color w:val="000000" w:themeColor="text1"/>
          <w:u w:val="single"/>
        </w:rPr>
        <w:t>are overwhelmingly white</w:t>
      </w:r>
      <w:r w:rsidRPr="005F7522">
        <w:rPr>
          <w:color w:val="000000" w:themeColor="text1"/>
          <w:sz w:val="12"/>
        </w:rPr>
        <w:t xml:space="preserve">. As we will see, almost </w:t>
      </w:r>
      <w:proofErr w:type="gramStart"/>
      <w:r w:rsidRPr="005F7522">
        <w:rPr>
          <w:color w:val="000000" w:themeColor="text1"/>
          <w:sz w:val="12"/>
        </w:rPr>
        <w:t>all of</w:t>
      </w:r>
      <w:proofErr w:type="gramEnd"/>
      <w:r w:rsidRPr="005F7522">
        <w:rPr>
          <w:color w:val="000000" w:themeColor="text1"/>
          <w:sz w:val="12"/>
        </w:rPr>
        <w:t xml:space="preserve"> the authors identified by the literature review on which this paper is based, and certainly the most influential thinkers in the field, are white. </w:t>
      </w:r>
      <w:r w:rsidRPr="005F7522">
        <w:rPr>
          <w:color w:val="000000" w:themeColor="text1"/>
          <w:u w:val="single"/>
        </w:rPr>
        <w:t>For example</w:t>
      </w:r>
      <w:r w:rsidRPr="005F7522">
        <w:rPr>
          <w:color w:val="000000" w:themeColor="text1"/>
          <w:sz w:val="12"/>
        </w:rPr>
        <w:t>, the seminal collection Global Existential Risk, 14 which claims to offer a comprehensive snapshot of this field, is edited by two white male Europeans (</w:t>
      </w:r>
      <w:r w:rsidRPr="005F7522">
        <w:rPr>
          <w:color w:val="000000" w:themeColor="text1"/>
          <w:u w:val="single"/>
        </w:rPr>
        <w:t>Nick</w:t>
      </w:r>
      <w:r w:rsidRPr="005F7522">
        <w:rPr>
          <w:color w:val="000000" w:themeColor="text1"/>
          <w:sz w:val="12"/>
        </w:rPr>
        <w:t xml:space="preserve"> </w:t>
      </w:r>
      <w:r w:rsidRPr="005F7522">
        <w:rPr>
          <w:color w:val="000000" w:themeColor="text1"/>
          <w:u w:val="single"/>
        </w:rPr>
        <w:t>Bostrom</w:t>
      </w:r>
      <w:r w:rsidRPr="005F7522">
        <w:rPr>
          <w:color w:val="000000" w:themeColor="text1"/>
          <w:sz w:val="12"/>
        </w:rPr>
        <w:t xml:space="preserve"> and Milan Circovic) and </w:t>
      </w:r>
      <w:r w:rsidRPr="005F7522">
        <w:rPr>
          <w:color w:val="000000" w:themeColor="text1"/>
          <w:u w:val="single"/>
        </w:rPr>
        <w:t>authored by an almost entirely white</w:t>
      </w:r>
      <w:r w:rsidRPr="005F7522">
        <w:rPr>
          <w:color w:val="000000" w:themeColor="text1"/>
          <w:sz w:val="12"/>
        </w:rPr>
        <w:t xml:space="preserve"> (and all-male) </w:t>
      </w:r>
      <w:r w:rsidRPr="005F7522">
        <w:rPr>
          <w:color w:val="000000" w:themeColor="text1"/>
          <w:u w:val="single"/>
        </w:rPr>
        <w:t>group of scholars</w:t>
      </w:r>
      <w:r w:rsidRPr="005F7522">
        <w:rPr>
          <w:color w:val="000000" w:themeColor="text1"/>
          <w:sz w:val="12"/>
        </w:rPr>
        <w:t xml:space="preserve">. </w:t>
      </w:r>
      <w:r w:rsidRPr="005F7522">
        <w:rPr>
          <w:rStyle w:val="StyleUnderline"/>
          <w:color w:val="000000" w:themeColor="text1"/>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5F7522">
        <w:rPr>
          <w:color w:val="000000" w:themeColor="text1"/>
          <w:sz w:val="12"/>
        </w:rPr>
        <w:t xml:space="preserve">s.15 </w:t>
      </w:r>
      <w:r w:rsidRPr="005F7522">
        <w:rPr>
          <w:color w:val="000000" w:themeColor="text1"/>
          <w:u w:val="single"/>
        </w:rPr>
        <w:t>Another expression of this tendency toward epistemic whiteness is found in the habit, prominent amongst white academics, of citing all or mostly-white scholars, which entrenches a politics of citation</w:t>
      </w:r>
      <w:r w:rsidRPr="005F7522">
        <w:rPr>
          <w:color w:val="000000" w:themeColor="text1"/>
          <w:sz w:val="12"/>
        </w:rPr>
        <w:t xml:space="preserve">16 </w:t>
      </w:r>
      <w:r w:rsidRPr="005F7522">
        <w:rPr>
          <w:color w:val="000000" w:themeColor="text1"/>
          <w:u w:val="single"/>
        </w:rPr>
        <w:t>that privileges whiteness and acknowledges only some intersectionalities as relevant</w:t>
      </w:r>
      <w:r w:rsidRPr="005F7522">
        <w:rPr>
          <w:color w:val="000000" w:themeColor="text1"/>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5F7522">
        <w:rPr>
          <w:color w:val="000000" w:themeColor="text1"/>
          <w:u w:val="single"/>
        </w:rPr>
        <w:t>These</w:t>
      </w:r>
      <w:r w:rsidRPr="005F7522">
        <w:rPr>
          <w:color w:val="000000" w:themeColor="text1"/>
          <w:sz w:val="12"/>
        </w:rPr>
        <w:t xml:space="preserve"> examples </w:t>
      </w:r>
      <w:r w:rsidRPr="005F7522">
        <w:rPr>
          <w:color w:val="000000" w:themeColor="text1"/>
          <w:u w:val="single"/>
        </w:rPr>
        <w:t>do not simply raise issues of numerical representation</w:t>
      </w:r>
      <w:r w:rsidRPr="005F7522">
        <w:rPr>
          <w:color w:val="000000" w:themeColor="text1"/>
          <w:sz w:val="12"/>
        </w:rPr>
        <w:t xml:space="preserve">, nor can whiteness necessarily be dismantled simply by altering these ratios. More importantly, </w:t>
      </w:r>
      <w:r w:rsidRPr="005F7522">
        <w:rPr>
          <w:color w:val="000000" w:themeColor="text1"/>
          <w:u w:val="single"/>
        </w:rPr>
        <w:t>all-white</w:t>
      </w:r>
      <w:r w:rsidRPr="005F7522">
        <w:rPr>
          <w:color w:val="000000" w:themeColor="text1"/>
          <w:sz w:val="12"/>
        </w:rPr>
        <w:t xml:space="preserve"> or majority white </w:t>
      </w:r>
      <w:r w:rsidRPr="005F7522">
        <w:rPr>
          <w:color w:val="000000" w:themeColor="text1"/>
          <w:u w:val="single"/>
        </w:rPr>
        <w:t xml:space="preserve">spaces create epistemes in which most contributors share </w:t>
      </w:r>
      <w:r w:rsidRPr="005F7522">
        <w:rPr>
          <w:b/>
          <w:iCs/>
          <w:color w:val="000000" w:themeColor="text1"/>
          <w:u w:val="single"/>
        </w:rPr>
        <w:t>cultural backgrounds</w:t>
      </w:r>
      <w:r w:rsidRPr="005F7522">
        <w:rPr>
          <w:color w:val="000000" w:themeColor="text1"/>
          <w:u w:val="single"/>
        </w:rPr>
        <w:t xml:space="preserve">, </w:t>
      </w:r>
      <w:r w:rsidRPr="005F7522">
        <w:rPr>
          <w:b/>
          <w:iCs/>
          <w:color w:val="000000" w:themeColor="text1"/>
          <w:u w:val="single"/>
        </w:rPr>
        <w:t>assumptions</w:t>
      </w:r>
      <w:r w:rsidRPr="005F7522">
        <w:rPr>
          <w:color w:val="000000" w:themeColor="text1"/>
          <w:u w:val="single"/>
        </w:rPr>
        <w:t xml:space="preserve">, and </w:t>
      </w:r>
      <w:r w:rsidRPr="005F7522">
        <w:rPr>
          <w:b/>
          <w:iCs/>
          <w:color w:val="000000" w:themeColor="text1"/>
          <w:u w:val="single"/>
        </w:rPr>
        <w:t>biases</w:t>
      </w:r>
      <w:r w:rsidRPr="005F7522">
        <w:rPr>
          <w:color w:val="000000" w:themeColor="text1"/>
          <w:u w:val="single"/>
        </w:rPr>
        <w:t xml:space="preserve"> that are </w:t>
      </w:r>
      <w:r w:rsidRPr="005F7522">
        <w:rPr>
          <w:b/>
          <w:iCs/>
          <w:color w:val="000000" w:themeColor="text1"/>
          <w:u w:val="single"/>
        </w:rPr>
        <w:t>rarely challenged</w:t>
      </w:r>
      <w:r w:rsidRPr="005F7522">
        <w:rPr>
          <w:color w:val="000000" w:themeColor="text1"/>
          <w:u w:val="single"/>
        </w:rPr>
        <w:t xml:space="preserve"> by alternative worldviews</w:t>
      </w:r>
      <w:r w:rsidRPr="005F7522">
        <w:rPr>
          <w:color w:val="000000" w:themeColor="text1"/>
          <w:sz w:val="12"/>
        </w:rPr>
        <w:t xml:space="preserve">, knowledge systems or registers of experience. In such epistemes </w:t>
      </w:r>
      <w:r w:rsidRPr="005F7522">
        <w:rPr>
          <w:color w:val="000000" w:themeColor="text1"/>
          <w:u w:val="single"/>
        </w:rPr>
        <w:t>the</w:t>
      </w:r>
      <w:r w:rsidRPr="005F7522">
        <w:rPr>
          <w:color w:val="000000" w:themeColor="text1"/>
          <w:sz w:val="12"/>
        </w:rPr>
        <w:t xml:space="preserve"> perceived </w:t>
      </w:r>
      <w:r w:rsidRPr="005F7522">
        <w:rPr>
          <w:color w:val="000000" w:themeColor="text1"/>
          <w:u w:val="single"/>
        </w:rPr>
        <w:t>boundaries of ‘human thought’ are often elided with those of Euro-centric knowledge</w:t>
      </w:r>
      <w:r w:rsidRPr="005F7522">
        <w:rPr>
          <w:color w:val="000000" w:themeColor="text1"/>
          <w:sz w:val="12"/>
        </w:rPr>
        <w:t xml:space="preserve">. </w:t>
      </w:r>
      <w:r w:rsidRPr="005F7522">
        <w:rPr>
          <w:color w:val="000000" w:themeColor="text1"/>
          <w:u w:val="single"/>
        </w:rPr>
        <w:t>For example</w:t>
      </w:r>
      <w:r w:rsidRPr="005F7522">
        <w:rPr>
          <w:color w:val="000000" w:themeColor="text1"/>
          <w:sz w:val="12"/>
        </w:rPr>
        <w:t xml:space="preserve">, influential American settler journalist </w:t>
      </w:r>
      <w:r w:rsidRPr="005F7522">
        <w:rPr>
          <w:color w:val="000000" w:themeColor="text1"/>
          <w:u w:val="single"/>
        </w:rPr>
        <w:t>David Wallace-Wells</w:t>
      </w:r>
      <w:r w:rsidRPr="005F7522">
        <w:rPr>
          <w:color w:val="000000" w:themeColor="text1"/>
          <w:sz w:val="12"/>
        </w:rPr>
        <w:t xml:space="preserve">19 </w:t>
      </w:r>
      <w:r w:rsidRPr="005F7522">
        <w:rPr>
          <w:color w:val="000000" w:themeColor="text1"/>
          <w:u w:val="single"/>
        </w:rPr>
        <w:t>contends that there exists no framework for grasping climate change besides ‘mythology and theology’</w:t>
      </w:r>
      <w:r w:rsidRPr="005F7522">
        <w:rPr>
          <w:color w:val="000000" w:themeColor="text1"/>
          <w:sz w:val="12"/>
        </w:rPr>
        <w:t xml:space="preserve">. In so doing, </w:t>
      </w:r>
      <w:r w:rsidRPr="005F7522">
        <w:rPr>
          <w:color w:val="000000" w:themeColor="text1"/>
          <w:u w:val="single"/>
        </w:rPr>
        <w:t>he ignores centuries of ongoing, systematic observation and explicit articulations of concern by BIPOC knowledge keepers about climactic change</w:t>
      </w:r>
      <w:r w:rsidRPr="005F7522">
        <w:rPr>
          <w:color w:val="000000" w:themeColor="text1"/>
          <w:sz w:val="12"/>
        </w:rPr>
        <w:t xml:space="preserve">. The </w:t>
      </w:r>
      <w:r w:rsidRPr="005F7522">
        <w:rPr>
          <w:color w:val="000000" w:themeColor="text1"/>
          <w:u w:val="single"/>
        </w:rPr>
        <w:t>bracketing of BIPOC knowledges</w:t>
      </w:r>
      <w:r w:rsidRPr="005F7522">
        <w:rPr>
          <w:color w:val="000000" w:themeColor="text1"/>
          <w:sz w:val="12"/>
        </w:rPr>
        <w:t xml:space="preserve"> not only </w:t>
      </w:r>
      <w:r w:rsidRPr="005F7522">
        <w:rPr>
          <w:color w:val="000000" w:themeColor="text1"/>
          <w:u w:val="single"/>
        </w:rPr>
        <w:t>severely limits the rigor of discourses on global crises, but also</w:t>
      </w:r>
      <w:r w:rsidRPr="005F7522">
        <w:rPr>
          <w:color w:val="000000" w:themeColor="text1"/>
          <w:sz w:val="12"/>
        </w:rPr>
        <w:t xml:space="preserve">, as bi-racial organizer and thinker adrienne maree brown20 argues, it </w:t>
      </w:r>
      <w:r w:rsidRPr="005F7522">
        <w:rPr>
          <w:b/>
          <w:iCs/>
          <w:color w:val="000000" w:themeColor="text1"/>
          <w:u w:val="single"/>
        </w:rPr>
        <w:t>produces distorted outcomes</w:t>
      </w:r>
      <w:r w:rsidRPr="005F7522">
        <w:rPr>
          <w:color w:val="000000" w:themeColor="text1"/>
          <w:sz w:val="12"/>
        </w:rPr>
        <w:t xml:space="preserve">. For instance, </w:t>
      </w:r>
      <w:r w:rsidRPr="005F7522">
        <w:rPr>
          <w:color w:val="000000" w:themeColor="text1"/>
          <w:u w:val="single"/>
        </w:rPr>
        <w:t>it smuggles normative judgments that</w:t>
      </w:r>
      <w:r w:rsidRPr="005F7522">
        <w:rPr>
          <w:color w:val="000000" w:themeColor="text1"/>
          <w:sz w:val="12"/>
        </w:rPr>
        <w:t xml:space="preserve"> ‘</w:t>
      </w:r>
      <w:r w:rsidRPr="005F7522">
        <w:rPr>
          <w:b/>
          <w:iCs/>
          <w:color w:val="000000" w:themeColor="text1"/>
          <w:u w:val="single"/>
        </w:rPr>
        <w:t>turn Brown bombers into terrorists and white bombers into mentally ill victims’</w:t>
      </w:r>
      <w:r w:rsidRPr="005F7522">
        <w:rPr>
          <w:color w:val="000000" w:themeColor="text1"/>
          <w:sz w:val="12"/>
        </w:rPr>
        <w:t xml:space="preserve"> </w:t>
      </w:r>
      <w:r w:rsidRPr="005F7522">
        <w:rPr>
          <w:color w:val="000000" w:themeColor="text1"/>
          <w:u w:val="single"/>
        </w:rPr>
        <w:t>into apparently ‘</w:t>
      </w:r>
      <w:r w:rsidRPr="005F7522">
        <w:rPr>
          <w:b/>
          <w:iCs/>
          <w:color w:val="000000" w:themeColor="text1"/>
          <w:u w:val="single"/>
        </w:rPr>
        <w:t>objective’</w:t>
      </w:r>
      <w:r w:rsidRPr="005F7522">
        <w:rPr>
          <w:color w:val="000000" w:themeColor="text1"/>
          <w:u w:val="single"/>
        </w:rPr>
        <w:t xml:space="preserve"> claims</w:t>
      </w:r>
      <w:r w:rsidRPr="005F7522">
        <w:rPr>
          <w:color w:val="000000" w:themeColor="text1"/>
          <w:sz w:val="12"/>
        </w:rPr>
        <w:t xml:space="preserve">. Similarly, the influential work of Black American criminologist Ruth Wilson Gilmore21 demonstrates how </w:t>
      </w:r>
      <w:r w:rsidRPr="005F7522">
        <w:rPr>
          <w:color w:val="000000" w:themeColor="text1"/>
          <w:u w:val="single"/>
        </w:rPr>
        <w:t>white imaginaries of the threat posed by BIPOC bodies has produced the massive global penal complex and the radically unequal distribution of life chances</w:t>
      </w:r>
      <w:r w:rsidRPr="005F7522">
        <w:rPr>
          <w:color w:val="000000" w:themeColor="text1"/>
          <w:sz w:val="12"/>
        </w:rPr>
        <w:t xml:space="preserve">. In short, </w:t>
      </w:r>
      <w:r w:rsidRPr="005F7522">
        <w:rPr>
          <w:b/>
          <w:iCs/>
          <w:color w:val="000000" w:themeColor="text1"/>
          <w:u w:val="single"/>
        </w:rPr>
        <w:t xml:space="preserve">imaginaries create worlds, so it matters greatly whose are privileged, and whose are excluded. </w:t>
      </w:r>
      <w:r w:rsidRPr="005F7522">
        <w:rPr>
          <w:color w:val="000000" w:themeColor="text1"/>
          <w:sz w:val="12"/>
        </w:rPr>
        <w:t xml:space="preserve">Further, emerging </w:t>
      </w:r>
      <w:r w:rsidRPr="005F7522">
        <w:rPr>
          <w:color w:val="000000" w:themeColor="text1"/>
          <w:u w:val="single"/>
        </w:rPr>
        <w:t>narratives of the ‘end of the world’</w:t>
      </w:r>
      <w:r w:rsidRPr="005F7522">
        <w:rPr>
          <w:color w:val="000000" w:themeColor="text1"/>
          <w:sz w:val="12"/>
        </w:rPr>
        <w:t xml:space="preserve"> explicitly </w:t>
      </w:r>
      <w:r w:rsidRPr="005F7522">
        <w:rPr>
          <w:color w:val="000000" w:themeColor="text1"/>
          <w:u w:val="single"/>
        </w:rPr>
        <w:t xml:space="preserve">center figures of </w:t>
      </w:r>
      <w:r w:rsidRPr="003E56DC">
        <w:rPr>
          <w:color w:val="000000" w:themeColor="text1"/>
          <w:highlight w:val="green"/>
          <w:u w:val="single"/>
        </w:rPr>
        <w:t>whiteness</w:t>
      </w:r>
      <w:r w:rsidRPr="005F7522">
        <w:rPr>
          <w:color w:val="000000" w:themeColor="text1"/>
          <w:u w:val="single"/>
        </w:rPr>
        <w:t xml:space="preserve"> as their </w:t>
      </w:r>
      <w:r w:rsidRPr="005F7522">
        <w:rPr>
          <w:b/>
          <w:iCs/>
          <w:color w:val="000000" w:themeColor="text1"/>
          <w:u w:val="single"/>
        </w:rPr>
        <w:t>protagonists</w:t>
      </w:r>
      <w:r w:rsidRPr="005F7522">
        <w:rPr>
          <w:color w:val="000000" w:themeColor="text1"/>
          <w:sz w:val="12"/>
        </w:rPr>
        <w:t xml:space="preserve"> – </w:t>
      </w:r>
      <w:r w:rsidRPr="003E56DC">
        <w:rPr>
          <w:color w:val="000000" w:themeColor="text1"/>
          <w:highlight w:val="green"/>
          <w:u w:val="single"/>
        </w:rPr>
        <w:t xml:space="preserve">as </w:t>
      </w:r>
      <w:r w:rsidRPr="005F7522">
        <w:rPr>
          <w:color w:val="000000" w:themeColor="text1"/>
          <w:u w:val="single"/>
        </w:rPr>
        <w:t xml:space="preserve">the </w:t>
      </w:r>
      <w:r w:rsidRPr="003E56DC">
        <w:rPr>
          <w:b/>
          <w:iCs/>
          <w:color w:val="000000" w:themeColor="text1"/>
          <w:highlight w:val="green"/>
          <w:u w:val="single"/>
        </w:rPr>
        <w:t>survivors</w:t>
      </w:r>
      <w:r w:rsidRPr="003E56DC">
        <w:rPr>
          <w:color w:val="000000" w:themeColor="text1"/>
          <w:highlight w:val="green"/>
          <w:u w:val="single"/>
        </w:rPr>
        <w:t xml:space="preserve"> of apocalypse</w:t>
      </w:r>
      <w:r w:rsidRPr="005F7522">
        <w:rPr>
          <w:color w:val="000000" w:themeColor="text1"/>
          <w:u w:val="single"/>
        </w:rPr>
        <w:t xml:space="preserve">, the subjects </w:t>
      </w:r>
      <w:r w:rsidRPr="003E56DC">
        <w:rPr>
          <w:color w:val="000000" w:themeColor="text1"/>
          <w:highlight w:val="green"/>
          <w:u w:val="single"/>
        </w:rPr>
        <w:t xml:space="preserve">capable of </w:t>
      </w:r>
      <w:r w:rsidRPr="003E56DC">
        <w:rPr>
          <w:b/>
          <w:iCs/>
          <w:color w:val="000000" w:themeColor="text1"/>
          <w:highlight w:val="green"/>
          <w:u w:val="single"/>
        </w:rPr>
        <w:t>saving</w:t>
      </w:r>
      <w:r w:rsidRPr="003E56DC">
        <w:rPr>
          <w:color w:val="000000" w:themeColor="text1"/>
          <w:highlight w:val="green"/>
          <w:u w:val="single"/>
        </w:rPr>
        <w:t xml:space="preserve"> the world </w:t>
      </w:r>
      <w:r w:rsidRPr="005F7522">
        <w:rPr>
          <w:color w:val="000000" w:themeColor="text1"/>
          <w:u w:val="single"/>
        </w:rPr>
        <w:t xml:space="preserve">from it, and as those most </w:t>
      </w:r>
      <w:r w:rsidRPr="005F7522">
        <w:rPr>
          <w:b/>
          <w:iCs/>
          <w:color w:val="000000" w:themeColor="text1"/>
          <w:u w:val="single"/>
        </w:rPr>
        <w:t>threatened</w:t>
      </w:r>
      <w:r w:rsidRPr="005F7522">
        <w:rPr>
          <w:color w:val="000000" w:themeColor="text1"/>
          <w:sz w:val="12"/>
        </w:rPr>
        <w:t>. In these discourses, ‘</w:t>
      </w:r>
      <w:r w:rsidRPr="005F7522">
        <w:rPr>
          <w:color w:val="000000" w:themeColor="text1"/>
          <w:u w:val="single"/>
        </w:rPr>
        <w:t>survivors’ are framed as saviors able to protect and/or regenerate and</w:t>
      </w:r>
      <w:r w:rsidRPr="005F7522">
        <w:rPr>
          <w:color w:val="000000" w:themeColor="text1"/>
          <w:sz w:val="12"/>
        </w:rPr>
        <w:t xml:space="preserve"> even </w:t>
      </w:r>
      <w:r w:rsidRPr="005F7522">
        <w:rPr>
          <w:color w:val="000000" w:themeColor="text1"/>
          <w:u w:val="single"/>
        </w:rPr>
        <w:t xml:space="preserve">improve Western forms of governance and social order by </w:t>
      </w:r>
      <w:r w:rsidRPr="003E56DC">
        <w:rPr>
          <w:color w:val="000000" w:themeColor="text1"/>
          <w:highlight w:val="green"/>
          <w:u w:val="single"/>
        </w:rPr>
        <w:t xml:space="preserve">leveraging </w:t>
      </w:r>
      <w:r w:rsidRPr="003E56DC">
        <w:rPr>
          <w:b/>
          <w:iCs/>
          <w:color w:val="000000" w:themeColor="text1"/>
          <w:highlight w:val="green"/>
          <w:u w:val="single"/>
        </w:rPr>
        <w:t>resilience</w:t>
      </w:r>
      <w:r w:rsidRPr="003E56DC">
        <w:rPr>
          <w:color w:val="000000" w:themeColor="text1"/>
          <w:highlight w:val="green"/>
          <w:u w:val="single"/>
        </w:rPr>
        <w:t xml:space="preserve">, </w:t>
      </w:r>
      <w:r w:rsidRPr="003E56DC">
        <w:rPr>
          <w:b/>
          <w:iCs/>
          <w:color w:val="000000" w:themeColor="text1"/>
          <w:highlight w:val="green"/>
          <w:u w:val="single"/>
        </w:rPr>
        <w:t>scientific prowess</w:t>
      </w:r>
      <w:r w:rsidRPr="003E56DC">
        <w:rPr>
          <w:color w:val="000000" w:themeColor="text1"/>
          <w:highlight w:val="green"/>
          <w:u w:val="single"/>
        </w:rPr>
        <w:t xml:space="preserve">, and </w:t>
      </w:r>
      <w:r w:rsidRPr="003E56DC">
        <w:rPr>
          <w:b/>
          <w:iCs/>
          <w:color w:val="000000" w:themeColor="text1"/>
          <w:highlight w:val="green"/>
          <w:u w:val="single"/>
        </w:rPr>
        <w:t>tech</w:t>
      </w:r>
      <w:r w:rsidRPr="005F7522">
        <w:rPr>
          <w:b/>
          <w:iCs/>
          <w:color w:val="000000" w:themeColor="text1"/>
          <w:u w:val="single"/>
        </w:rPr>
        <w:t>nological</w:t>
      </w:r>
      <w:r w:rsidRPr="003E56DC">
        <w:rPr>
          <w:b/>
          <w:iCs/>
          <w:color w:val="000000" w:themeColor="text1"/>
          <w:highlight w:val="green"/>
          <w:u w:val="single"/>
        </w:rPr>
        <w:t xml:space="preserve"> genius</w:t>
      </w:r>
      <w:r w:rsidRPr="005F7522">
        <w:rPr>
          <w:color w:val="000000" w:themeColor="text1"/>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5F7522">
        <w:rPr>
          <w:color w:val="000000" w:themeColor="text1"/>
          <w:u w:val="single"/>
        </w:rPr>
        <w:t>presenting a thought experiment about the planet’s future</w:t>
      </w:r>
      <w:r w:rsidRPr="005F7522">
        <w:rPr>
          <w:color w:val="000000" w:themeColor="text1"/>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5F7522">
        <w:rPr>
          <w:color w:val="000000" w:themeColor="text1"/>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5F7522">
        <w:rPr>
          <w:color w:val="000000" w:themeColor="text1"/>
          <w:sz w:val="12"/>
        </w:rPr>
        <w:t xml:space="preserve">. Similarly, American settler science writer Annalee Newitz26 proposes the Canadian province of Saskatchewan as a </w:t>
      </w:r>
      <w:r w:rsidRPr="005F7522">
        <w:rPr>
          <w:color w:val="000000" w:themeColor="text1"/>
          <w:u w:val="single"/>
        </w:rPr>
        <w:t>‘model for human survival’, based on her perceptions of the resilience, persistence and collaborative frontier attitudes of its people</w:t>
      </w:r>
      <w:r w:rsidRPr="005F7522">
        <w:rPr>
          <w:color w:val="000000" w:themeColor="text1"/>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5F7522">
        <w:rPr>
          <w:color w:val="000000" w:themeColor="text1"/>
          <w:u w:val="single"/>
        </w:rPr>
        <w:t xml:space="preserve">By imagining subjects in whom whiteness is elided with resilience and survival, these discourses not only </w:t>
      </w:r>
      <w:r w:rsidRPr="003E56DC">
        <w:rPr>
          <w:b/>
          <w:iCs/>
          <w:color w:val="000000" w:themeColor="text1"/>
          <w:highlight w:val="green"/>
          <w:u w:val="single"/>
        </w:rPr>
        <w:t>normalize and obscure</w:t>
      </w:r>
      <w:r w:rsidRPr="003E56DC">
        <w:rPr>
          <w:color w:val="000000" w:themeColor="text1"/>
          <w:highlight w:val="green"/>
          <w:u w:val="single"/>
        </w:rPr>
        <w:t xml:space="preserve"> the modes of </w:t>
      </w:r>
      <w:r w:rsidRPr="003E56DC">
        <w:rPr>
          <w:b/>
          <w:iCs/>
          <w:color w:val="000000" w:themeColor="text1"/>
          <w:highlight w:val="green"/>
          <w:u w:val="single"/>
        </w:rPr>
        <w:t>violence and oppression</w:t>
      </w:r>
      <w:r w:rsidRPr="003E56DC">
        <w:rPr>
          <w:color w:val="000000" w:themeColor="text1"/>
          <w:highlight w:val="green"/>
          <w:u w:val="single"/>
        </w:rPr>
        <w:t xml:space="preserve"> through which perceived ‘resilience’ </w:t>
      </w:r>
      <w:r w:rsidRPr="005F7522">
        <w:rPr>
          <w:color w:val="000000" w:themeColor="text1"/>
          <w:u w:val="single"/>
        </w:rPr>
        <w:t xml:space="preserve">– or, in blunt terms, preferential access to survival – </w:t>
      </w:r>
      <w:r w:rsidRPr="003E56DC">
        <w:rPr>
          <w:color w:val="000000" w:themeColor="text1"/>
          <w:highlight w:val="green"/>
          <w:u w:val="single"/>
        </w:rPr>
        <w:t>is achieved</w:t>
      </w:r>
      <w:r w:rsidRPr="005F7522">
        <w:rPr>
          <w:color w:val="000000" w:themeColor="text1"/>
          <w:sz w:val="12"/>
        </w:rPr>
        <w:t xml:space="preserve">. </w:t>
      </w:r>
      <w:r w:rsidRPr="005F7522">
        <w:rPr>
          <w:color w:val="000000" w:themeColor="text1"/>
          <w:u w:val="single"/>
        </w:rPr>
        <w:t xml:space="preserve">They also work to displace the threat of </w:t>
      </w:r>
      <w:proofErr w:type="gramStart"/>
      <w:r w:rsidRPr="005F7522">
        <w:rPr>
          <w:color w:val="000000" w:themeColor="text1"/>
          <w:u w:val="single"/>
        </w:rPr>
        <w:t>total destruction</w:t>
      </w:r>
      <w:proofErr w:type="gramEnd"/>
      <w:r w:rsidRPr="005F7522">
        <w:rPr>
          <w:color w:val="000000" w:themeColor="text1"/>
          <w:u w:val="single"/>
        </w:rPr>
        <w:t xml:space="preserve"> ‘onto others who are </w:t>
      </w:r>
      <w:r w:rsidRPr="005F7522">
        <w:rPr>
          <w:strike/>
          <w:color w:val="000000" w:themeColor="text1"/>
        </w:rPr>
        <w:t>seen</w:t>
      </w:r>
      <w:r w:rsidRPr="005F7522">
        <w:rPr>
          <w:color w:val="000000" w:themeColor="text1"/>
        </w:rPr>
        <w:t xml:space="preserve"> </w:t>
      </w:r>
      <w:r w:rsidRPr="005F7522">
        <w:rPr>
          <w:color w:val="000000" w:themeColor="text1"/>
          <w:u w:val="single"/>
        </w:rPr>
        <w:t>[considered] as lacking the resourcefulness of the survivor’.28</w:t>
      </w:r>
    </w:p>
    <w:p w14:paraId="095C7F0A" w14:textId="77777777" w:rsidR="00A46B31" w:rsidRPr="005F7522" w:rsidRDefault="00A46B31" w:rsidP="00A46B31">
      <w:pPr>
        <w:pStyle w:val="Heading4"/>
        <w:rPr>
          <w:rFonts w:cs="Calibri"/>
        </w:rPr>
      </w:pPr>
      <w:r w:rsidRPr="005F7522">
        <w:rPr>
          <w:rFonts w:cs="Calibri"/>
        </w:rPr>
        <w:t>The alternative is to refuse the aff’s research. Do not reduce our ethics to merely saying no – refusal creates a shift in perspective that moves from the violence enacted to the instruments of violence.</w:t>
      </w:r>
    </w:p>
    <w:p w14:paraId="3C8255E2" w14:textId="77777777" w:rsidR="00A46B31" w:rsidRPr="005F7522" w:rsidRDefault="00A46B31" w:rsidP="00A46B31">
      <w:pPr>
        <w:rPr>
          <w:rStyle w:val="Style13ptBold"/>
        </w:rPr>
      </w:pPr>
      <w:r w:rsidRPr="005F7522">
        <w:rPr>
          <w:rStyle w:val="Style13ptBold"/>
        </w:rPr>
        <w:t>Tuck and Yang 14</w:t>
      </w:r>
    </w:p>
    <w:p w14:paraId="6F25A23B" w14:textId="77777777" w:rsidR="00A46B31" w:rsidRPr="005F7522" w:rsidRDefault="00A46B31" w:rsidP="00A46B31">
      <w:pPr>
        <w:rPr>
          <w:sz w:val="18"/>
          <w:szCs w:val="18"/>
        </w:rPr>
      </w:pPr>
      <w:r w:rsidRPr="005F7522">
        <w:rPr>
          <w:sz w:val="18"/>
          <w:szCs w:val="18"/>
        </w:rPr>
        <w:t xml:space="preserve">Eve Tuck is Associate Professor of Critical Race and Indigenous Studies at the Ontario Institute for Studies in Education (OISE), University of Toronto. She is Canada Research Chair of Indigenous Methodologies with Youth and Communities. Tuck is the founding director of the Tkaronto CIRCLE Lab, K. Wayne Yang is a professor and scholar in Indigenous organizing and critical pedagogy. He is a professor of ethnic studies at the University of California, San Diego and Provost of John Muir College. “R Words: Refusing Research” 2014, </w:t>
      </w:r>
      <w:hyperlink r:id="rId100" w:history="1">
        <w:r w:rsidRPr="005F7522">
          <w:rPr>
            <w:rStyle w:val="Hyperlink"/>
            <w:sz w:val="18"/>
            <w:szCs w:val="18"/>
          </w:rPr>
          <w:t>https://qalqalah.org/media/pages/activites/workshop-qalqalah-rethinking-history/1621856626-1586352038/refusing.pdf</w:t>
        </w:r>
      </w:hyperlink>
      <w:r w:rsidRPr="005F7522">
        <w:rPr>
          <w:sz w:val="18"/>
          <w:szCs w:val="18"/>
        </w:rPr>
        <w:t>. Pg: 224-240 //jazmyn</w:t>
      </w:r>
    </w:p>
    <w:p w14:paraId="11CD9730" w14:textId="77777777" w:rsidR="00A46B31" w:rsidRPr="005F7522" w:rsidRDefault="00A46B31" w:rsidP="00A46B31">
      <w:pPr>
        <w:rPr>
          <w:sz w:val="12"/>
        </w:rPr>
      </w:pPr>
      <w:r w:rsidRPr="005F7522">
        <w:rPr>
          <w:sz w:val="12"/>
        </w:rPr>
        <w:t xml:space="preserve">Our thinking and writing in this essay </w:t>
      </w:r>
      <w:proofErr w:type="gramStart"/>
      <w:r w:rsidRPr="005F7522">
        <w:rPr>
          <w:sz w:val="12"/>
        </w:rPr>
        <w:t>is</w:t>
      </w:r>
      <w:proofErr w:type="gramEnd"/>
      <w:r w:rsidRPr="005F7522">
        <w:rPr>
          <w:sz w:val="12"/>
        </w:rPr>
        <w:t xml:space="preserve"> informed by our readings of postcolonial literatures and critical literatures on settler colonialism. We locate much of our analysis inside/in relation to the discourse of settler colonialism, the </w:t>
      </w:r>
      <w:proofErr w:type="gramStart"/>
      <w:r w:rsidRPr="005F7522">
        <w:rPr>
          <w:sz w:val="12"/>
        </w:rPr>
        <w:t>particular shape</w:t>
      </w:r>
      <w:proofErr w:type="gramEnd"/>
      <w:r w:rsidRPr="005F7522">
        <w:rPr>
          <w:sz w:val="12"/>
        </w:rPr>
        <w:t xml:space="preserve"> of colonial domination in the United States and elsewhere, including Canada, New Zealand, and Australia. Settler colonialism can be differentiated from what one might call exogenous colonialism in that the colonizers arrive at a place (“discovering” it) and make it a permanent home (claiming it). The permanence of settler colonialism makes it a structure, not just an event (Wolfe, 1999). The settler colonial nation-state is dependent on destroying and erasing Indigenous inhabitants </w:t>
      </w:r>
      <w:proofErr w:type="gramStart"/>
      <w:r w:rsidRPr="005F7522">
        <w:rPr>
          <w:sz w:val="12"/>
        </w:rPr>
        <w:t>in order to</w:t>
      </w:r>
      <w:proofErr w:type="gramEnd"/>
      <w:r w:rsidRPr="005F7522">
        <w:rPr>
          <w:sz w:val="12"/>
        </w:rPr>
        <w:t xml:space="preserve"> clear them from valuable land. The settler colonial structure also requires the enslavement and labor of bodies that have been stolen from their homelands and transported </w:t>
      </w:r>
      <w:proofErr w:type="gramStart"/>
      <w:r w:rsidRPr="005F7522">
        <w:rPr>
          <w:sz w:val="12"/>
        </w:rPr>
        <w:t>in order to</w:t>
      </w:r>
      <w:proofErr w:type="gramEnd"/>
      <w:r w:rsidRPr="005F7522">
        <w:rPr>
          <w:sz w:val="12"/>
        </w:rPr>
        <w:t xml:space="preserve"> labor the land stolen from Indigenous people. Settler colonialism refers to a triad relationship, between the White settler (who is valued for his leadership and innovative mind), the disappeared Indigenous peoples (whose land is valued, so they and their claims to it must be extinguished), and the chattel slaves (whose bodies are valuable but ownable, abusable, and murderable). We believe that this triad is the basis of the formation of Whiteness in settler colonial nation-states, and that the interplay of erasure, bodies, land, and violence is characteristic of the permanence of settler colonial structures. Under coloniality, Descartes’ formulation, cognito ergo sum (“I think, therefore I am”) transforms into ego conquiro (“I conquer, therefore I am”; Dussel, 1985; Maldonado-Torres, 2007; Ndlvou-Gatsheni, 2011). Nelson Maldonado-Torres (2009) expounds on this relationship of the conqueror’s sense-of-self to his knowledge-of-others (“I know </w:t>
      </w:r>
      <w:proofErr w:type="gramStart"/>
      <w:r w:rsidRPr="005F7522">
        <w:rPr>
          <w:sz w:val="12"/>
        </w:rPr>
        <w:t>her,</w:t>
      </w:r>
      <w:proofErr w:type="gramEnd"/>
      <w:r w:rsidRPr="005F7522">
        <w:rPr>
          <w:sz w:val="12"/>
        </w:rPr>
        <w:t xml:space="preserve"> therefore I am me”). Knowledge of self/Others became the philosophical justification for the acquisition of bodies and territories, and the rule over them. </w:t>
      </w:r>
      <w:proofErr w:type="gramStart"/>
      <w:r w:rsidRPr="005F7522">
        <w:rPr>
          <w:sz w:val="12"/>
        </w:rPr>
        <w:t>Thus</w:t>
      </w:r>
      <w:proofErr w:type="gramEnd"/>
      <w:r w:rsidRPr="005F7522">
        <w:rPr>
          <w:sz w:val="12"/>
        </w:rPr>
        <w:t xml:space="preserve"> the right to conquer is intimately connected to the right to know (“I know, therefore I conquer, therefore I am”). MaldonadoTorres (2009) explains that for Levi Strauss, the self/Other knowledge paradigm is the methodological rule for the birth of ethnology as a science (pp. 3–4). </w:t>
      </w:r>
      <w:r w:rsidRPr="003E56DC">
        <w:rPr>
          <w:rStyle w:val="Emphasis"/>
          <w:highlight w:val="green"/>
        </w:rPr>
        <w:t>Settler colonial knowledge is premised on frontiers; conquest</w:t>
      </w:r>
      <w:r w:rsidRPr="005F7522">
        <w:rPr>
          <w:rStyle w:val="Emphasis"/>
        </w:rPr>
        <w:t xml:space="preserve">, then, is </w:t>
      </w:r>
      <w:r w:rsidRPr="003E56DC">
        <w:rPr>
          <w:rStyle w:val="Emphasis"/>
          <w:highlight w:val="green"/>
        </w:rPr>
        <w:t>an exercise of the felt entitlement</w:t>
      </w:r>
      <w:r w:rsidRPr="005F7522">
        <w:rPr>
          <w:rStyle w:val="Emphasis"/>
        </w:rPr>
        <w:t xml:space="preserve"> to transgress these </w:t>
      </w:r>
      <w:r w:rsidRPr="003E56DC">
        <w:rPr>
          <w:rStyle w:val="Emphasis"/>
          <w:highlight w:val="green"/>
        </w:rPr>
        <w:t>limits</w:t>
      </w:r>
      <w:r w:rsidRPr="005F7522">
        <w:rPr>
          <w:rStyle w:val="Emphasis"/>
        </w:rPr>
        <w:t xml:space="preserve">. </w:t>
      </w:r>
      <w:r w:rsidRPr="003E56DC">
        <w:rPr>
          <w:rStyle w:val="Emphasis"/>
          <w:highlight w:val="green"/>
        </w:rPr>
        <w:t>Refusal,</w:t>
      </w:r>
      <w:r w:rsidRPr="005F7522">
        <w:rPr>
          <w:rStyle w:val="Emphasis"/>
        </w:rPr>
        <w:t xml:space="preserve"> and stances of refusal </w:t>
      </w:r>
      <w:r w:rsidRPr="003E56DC">
        <w:rPr>
          <w:rStyle w:val="Emphasis"/>
          <w:highlight w:val="green"/>
        </w:rPr>
        <w:t>in research</w:t>
      </w:r>
      <w:r w:rsidRPr="005F7522">
        <w:rPr>
          <w:rStyle w:val="Emphasis"/>
        </w:rPr>
        <w:t xml:space="preserve">, </w:t>
      </w:r>
      <w:r w:rsidRPr="003E56DC">
        <w:rPr>
          <w:rStyle w:val="Emphasis"/>
          <w:highlight w:val="green"/>
        </w:rPr>
        <w:t>are attempts to place limits on conquest and the colonization of knowledge by marking what is off limits, what is not up for grabs or discussion, what is sacred, and what can’t be known</w:t>
      </w:r>
      <w:r w:rsidRPr="005F7522">
        <w:rPr>
          <w:rStyle w:val="Emphasis"/>
        </w:rPr>
        <w:t xml:space="preserve">. </w:t>
      </w:r>
      <w:r w:rsidRPr="003E56DC">
        <w:rPr>
          <w:rStyle w:val="StyleUnderline"/>
          <w:highlight w:val="green"/>
        </w:rPr>
        <w:t>To speak of limits</w:t>
      </w:r>
      <w:r w:rsidRPr="005F7522">
        <w:rPr>
          <w:rStyle w:val="StyleUnderline"/>
        </w:rPr>
        <w:t xml:space="preserve"> in such a way </w:t>
      </w:r>
      <w:r w:rsidRPr="003E56DC">
        <w:rPr>
          <w:rStyle w:val="StyleUnderline"/>
          <w:highlight w:val="green"/>
        </w:rPr>
        <w:t>makes</w:t>
      </w:r>
      <w:r w:rsidRPr="005F7522">
        <w:rPr>
          <w:rStyle w:val="StyleUnderline"/>
        </w:rPr>
        <w:t xml:space="preserve"> some lib</w:t>
      </w:r>
      <w:r w:rsidRPr="003E56DC">
        <w:rPr>
          <w:rStyle w:val="StyleUnderline"/>
          <w:highlight w:val="green"/>
        </w:rPr>
        <w:t>eral thinkers uncomfortable,</w:t>
      </w:r>
      <w:r w:rsidRPr="005F7522">
        <w:rPr>
          <w:rStyle w:val="StyleUnderline"/>
        </w:rPr>
        <w:t xml:space="preserve"> and may, </w:t>
      </w:r>
      <w:r w:rsidRPr="003E56DC">
        <w:rPr>
          <w:rStyle w:val="StyleUnderline"/>
          <w:highlight w:val="green"/>
        </w:rPr>
        <w:t>to them, seem dangerous</w:t>
      </w:r>
      <w:r w:rsidRPr="005F7522">
        <w:rPr>
          <w:sz w:val="12"/>
        </w:rPr>
        <w:t xml:space="preserve">. When access to information, to knowledge, to the intellectual commons is controlled by the people who generate that information [participants in a research study], it can be seen as a violation of shared standards of justice and truth. (Simpson, 2007, p. 74) </w:t>
      </w:r>
      <w:r w:rsidRPr="003E56DC">
        <w:rPr>
          <w:rStyle w:val="Emphasis"/>
          <w:highlight w:val="green"/>
        </w:rPr>
        <w:t>By forwarding a framework of refusal</w:t>
      </w:r>
      <w:r w:rsidRPr="005F7522">
        <w:rPr>
          <w:rStyle w:val="Emphasis"/>
        </w:rPr>
        <w:t xml:space="preserve"> within (and to) research</w:t>
      </w:r>
      <w:r w:rsidRPr="005F7522">
        <w:rPr>
          <w:sz w:val="12"/>
        </w:rPr>
        <w:t xml:space="preserve"> in this chapter, </w:t>
      </w:r>
      <w:r w:rsidRPr="003E56DC">
        <w:rPr>
          <w:rStyle w:val="StyleUnderline"/>
          <w:highlight w:val="green"/>
        </w:rPr>
        <w:t>we are not simply prescribing limits</w:t>
      </w:r>
      <w:r w:rsidRPr="005F7522">
        <w:rPr>
          <w:rStyle w:val="StyleUnderline"/>
        </w:rPr>
        <w:t xml:space="preserve"> to social science research</w:t>
      </w:r>
      <w:r w:rsidRPr="005F7522">
        <w:rPr>
          <w:sz w:val="12"/>
        </w:rPr>
        <w:t xml:space="preserve">. </w:t>
      </w:r>
      <w:r w:rsidRPr="003E56DC">
        <w:rPr>
          <w:rStyle w:val="Emphasis"/>
          <w:highlight w:val="green"/>
        </w:rPr>
        <w:t>We are making visible invisibilized limits, containments, and seizures that research already stakes out</w:t>
      </w:r>
      <w:r w:rsidRPr="005F7522">
        <w:rPr>
          <w:rStyle w:val="Emphasis"/>
        </w:rPr>
        <w:t xml:space="preserve">. </w:t>
      </w:r>
      <w:r w:rsidRPr="005F7522">
        <w:rPr>
          <w:sz w:val="12"/>
        </w:rPr>
        <w:t xml:space="preserve">One major colonial task of social science research that has emerged is to pose as voicebox, ventriloquist, interpreter of subaltern voice. Gayatri Spivak’s important monograph, Can the Subaltern Speak? (2010), is a foundational text in postcolonial studies, prompting a variety of scholarly responses, spin-offs, and counterquestions, including does the subaltern speak? Can the colonizer/settler listen? Can the subaltern be heard? Can the subaltern act? In our view, Spivak’s question in the monograph, said more transparently, is can the subaltern speak in/ to the academy? Our reading of the essay prompts our own duet of questions, which we move in and out of in this essay: </w:t>
      </w:r>
      <w:r w:rsidRPr="005F7522">
        <w:rPr>
          <w:rStyle w:val="StyleUnderline"/>
        </w:rPr>
        <w:t>What does the academy do?</w:t>
      </w:r>
      <w:r w:rsidRPr="005F7522">
        <w:rPr>
          <w:sz w:val="12"/>
        </w:rPr>
        <w:t xml:space="preserve"> What does social science research do? Though one might approach these questions empirically, we emphasize the usefulness of engaging these questions pedagogically; that is, posing the question not just to determine the answer, but because the rich conversations that will lead to an answer are meaningful. </w:t>
      </w:r>
      <w:r w:rsidRPr="005F7522">
        <w:rPr>
          <w:rStyle w:val="StyleUnderline"/>
        </w:rPr>
        <w:t xml:space="preserve">The question—What does or can research </w:t>
      </w:r>
      <w:proofErr w:type="gramStart"/>
      <w:r w:rsidRPr="005F7522">
        <w:rPr>
          <w:rStyle w:val="StyleUnderline"/>
        </w:rPr>
        <w:t>do?—</w:t>
      </w:r>
      <w:proofErr w:type="gramEnd"/>
      <w:r w:rsidRPr="005F7522">
        <w:rPr>
          <w:rStyle w:val="StyleUnderline"/>
        </w:rPr>
        <w:t>is not a cynical question, but one that tries to understand more about research as a human activity.</w:t>
      </w:r>
      <w:r w:rsidRPr="005F7522">
        <w:rPr>
          <w:sz w:val="12"/>
        </w:rPr>
        <w:t xml:space="preserve"> The question is </w:t>
      </w:r>
      <w:proofErr w:type="gramStart"/>
      <w:r w:rsidRPr="005F7522">
        <w:rPr>
          <w:sz w:val="12"/>
        </w:rPr>
        <w:t>similar to</w:t>
      </w:r>
      <w:proofErr w:type="gramEnd"/>
      <w:r w:rsidRPr="005F7522">
        <w:rPr>
          <w:sz w:val="12"/>
        </w:rPr>
        <w:t xml:space="preserve"> questions we might ask of other human activities, such as, why do we work? Why do we dance? Why do we do ceremony? At first, the responses might be very pragmatic, but they give way to more philosophical reflections. Returning to Spivak’s question, in Can the Subaltern Speak? Spivak casts Foucault and Deleuze as “hegemonic radicals” (2010, p. 23) who unwittingly align themselves with bourgeois sociologists who fill the place of ideology with a continuistic “unconscious” or a parasubjective “culture” </w:t>
      </w:r>
      <w:proofErr w:type="gramStart"/>
      <w:r w:rsidRPr="005F7522">
        <w:rPr>
          <w:sz w:val="12"/>
        </w:rPr>
        <w:t>. . . .</w:t>
      </w:r>
      <w:proofErr w:type="gramEnd"/>
      <w:r w:rsidRPr="005F7522">
        <w:rPr>
          <w:sz w:val="12"/>
        </w:rPr>
        <w:t xml:space="preserve"> In the name of desire, they tacitly reintroduce the undivided subject into the discourse of power . . . (pp. 26–27)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Spivak delivers this analysis: “The ventriloquism of the speaking subaltern is the left intellectual’s stock-in-trade” (2010, p. 27). Spivak critiques the position of the intellectual who is invested in the ventriloquism of the speaking subaltern for the banality of what serves as evidence of such “speech,” and for the ways in which intellectuals take opportunity to conflate the work and struggle of the subaltern with the work of the intellectual, which only serves to make more significant/authentic their own work (p. 29). All of it is part of a scheme of self-aggrandizing. Rosalind Morris, reading Spivak, criticizes </w:t>
      </w:r>
      <w:r w:rsidRPr="005F7522">
        <w:rPr>
          <w:rStyle w:val="StyleUnderline"/>
        </w:rPr>
        <w:t>nostalgia in the academy that “bears a secret valorization and hypostatization of subalternity as an identity—to be recalled, renarrated, reclaimed, and revalidated”</w:t>
      </w:r>
      <w:r w:rsidRPr="005F7522">
        <w:rPr>
          <w:sz w:val="12"/>
        </w:rPr>
        <w:t xml:space="preserve"> (2010, p. 8). Subalternity is less an identity than what we might call a predicament, but this is true in a very odd sense. For, in Spivak’s definition, it is the structured place from which the capacity to access power is radically obstructed. To the extent than anyone escapes the muting of subalternity, she ceases being a subaltern. Spivak says this is to be desired. And who could disagree? There is neither authenticity nor virtue in the position of the oppressed. There is simply (or not so simply) oppression. Even so, we are moved to wonder, in this context, what burden </w:t>
      </w:r>
      <w:proofErr w:type="gramStart"/>
      <w:r w:rsidRPr="005F7522">
        <w:rPr>
          <w:sz w:val="12"/>
        </w:rPr>
        <w:t>this places</w:t>
      </w:r>
      <w:proofErr w:type="gramEnd"/>
      <w:r w:rsidRPr="005F7522">
        <w:rPr>
          <w:sz w:val="12"/>
        </w:rPr>
        <w:t xml:space="preserve">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 We take this burden of speaking in/to the academy, while being misrecognized as the speaking subaltern or being required to ventriloquate for the subaltern, as a starting dilemma for the work of representation for decolonizing researchers. It is our sense that there is much value in working to subvert and avert the carrying out of social science research under assumptions of subalternity and authenticity, and to refuse to be a purveyor of voices constructed as such. This is the place from which we begin this essay, inside the knowledge that in the same ways that we can observe that the colonizer is constituted by the production of the Other, and Whiteness is constituted by the production of Blackness (Fanon, 1968; Said, 1978), the work of research and the researcher are constituted by the production and representation of the subaltern subject. Further, as we explore in Axiom I, representation of the subject who has “partially escaped the silence of subalternity” (Morris, 2010, p. 8) takes the shape of a pain narrative. AXIOM I: THE SUBALTERN CAN </w:t>
      </w:r>
      <w:proofErr w:type="gramStart"/>
      <w:r w:rsidRPr="005F7522">
        <w:rPr>
          <w:sz w:val="12"/>
        </w:rPr>
        <w:t>SPEAK, BUT</w:t>
      </w:r>
      <w:proofErr w:type="gramEnd"/>
      <w:r w:rsidRPr="005F7522">
        <w:rPr>
          <w:sz w:val="12"/>
        </w:rPr>
        <w:t xml:space="preserve"> IS ONLY INVITED TO SPEAK HER/OUR PAIN Elsewhere, Eve (Tuck, 2009, 2010) has argued that </w:t>
      </w:r>
      <w:r w:rsidRPr="005F7522">
        <w:rPr>
          <w:rStyle w:val="StyleUnderline"/>
        </w:rPr>
        <w:t>educational research and much of social science research has been concerned with documenting damage, or empirically substantiating the oppression and pain of Native communities, urban communities, and other disenfranchised communities</w:t>
      </w:r>
      <w:r w:rsidRPr="005F7522">
        <w:rPr>
          <w:sz w:val="12"/>
        </w:rPr>
        <w:t xml:space="preserve">. </w:t>
      </w:r>
      <w:r w:rsidRPr="005F7522">
        <w:rPr>
          <w:rStyle w:val="StyleUnderline"/>
        </w:rPr>
        <w:t xml:space="preserve">Damage-centered researchers may operate, even benevolently, within a theory of change in which harm must be recorded or proven </w:t>
      </w:r>
      <w:proofErr w:type="gramStart"/>
      <w:r w:rsidRPr="005F7522">
        <w:rPr>
          <w:rStyle w:val="StyleUnderline"/>
        </w:rPr>
        <w:t>in order to</w:t>
      </w:r>
      <w:proofErr w:type="gramEnd"/>
      <w:r w:rsidRPr="005F7522">
        <w:rPr>
          <w:rStyle w:val="StyleUnderline"/>
        </w:rPr>
        <w:t xml:space="preserve"> convince an outside adjudicator that reparations are deserved.</w:t>
      </w:r>
      <w:r w:rsidRPr="005F7522">
        <w:rPr>
          <w:sz w:val="12"/>
        </w:rPr>
        <w:t xml:space="preserve"> These reparations presumably take the form of additional resources, settlements, affirmative actions, and other material, political, and sovereign adjustments. Eve has described this theory of change1 as both colonial and flawed, because it relies upon Western notions of power as scarce and concentrated, and because it requires disenfranchised communities to position themselves as both singularly defective and powerless to make change (2010). Finally, Eve has observed that “won” reparations rarely become reality, and that in many cases, communities are left with a narrative that tells them that they are broken. Similarly, at the center of the analysis in this chapter is a concern with the fixation social science research has exhibited in eliciting pain stories from communities that are not White, not wealthy, and not straight. Academe’s demonstrated fascination with telling and retelling narratives of pain is troubling, both for its voyeurism and for its consumptive implacability. Imagining “itself to be a voice, and in some disciplinary iterations, the voice of the colonised” (Simpson, 2007, p. 67, emphasis in the original) is not just a rare historical occurrence in anthropology and related fields. We observe that much of the work of the academy is to reproduce stories of oppression in its own voice.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w:t>
      </w:r>
      <w:r w:rsidRPr="005F7522">
        <w:rPr>
          <w:rStyle w:val="StyleUnderline"/>
        </w:rPr>
        <w:t xml:space="preserve">. The collection of pain narratives and the theories of change that champion the value of such narratives are so prevalent in the social sciences that one might surmise that they are indeed what the academy is about. </w:t>
      </w:r>
      <w:r w:rsidRPr="005F7522">
        <w:rPr>
          <w:sz w:val="12"/>
        </w:rPr>
        <w:t xml:space="preserve">In her examination of the symbolic violence of the academy, bell hooks (1990) </w:t>
      </w:r>
      <w:proofErr w:type="gramStart"/>
      <w:r w:rsidRPr="005F7522">
        <w:rPr>
          <w:sz w:val="12"/>
        </w:rPr>
        <w:t>portrays</w:t>
      </w:r>
      <w:proofErr w:type="gramEnd"/>
      <w:r w:rsidRPr="005F7522">
        <w:rPr>
          <w:sz w:val="12"/>
        </w:rPr>
        <w:t xml:space="preserve"> the core message from the academy to those on the margins as thus: 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(p. 343) Hooks’s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slaveowning class.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Recognition “humanizes” the </w:t>
      </w:r>
      <w:proofErr w:type="gramStart"/>
      <w:r w:rsidRPr="005F7522">
        <w:rPr>
          <w:sz w:val="12"/>
        </w:rPr>
        <w:t>slave, but</w:t>
      </w:r>
      <w:proofErr w:type="gramEnd"/>
      <w:r w:rsidRPr="005F7522">
        <w:rPr>
          <w:sz w:val="12"/>
        </w:rPr>
        <w:t xml:space="preserve"> is predicated upon her or his abjection. You are in </w:t>
      </w:r>
      <w:proofErr w:type="gramStart"/>
      <w:r w:rsidRPr="005F7522">
        <w:rPr>
          <w:sz w:val="12"/>
        </w:rPr>
        <w:t>pain,</w:t>
      </w:r>
      <w:proofErr w:type="gramEnd"/>
      <w:r w:rsidRPr="005F7522">
        <w:rPr>
          <w:sz w:val="12"/>
        </w:rPr>
        <w:t xml:space="preserve"> therefore you are. “[T]he recognition of humanity require[s] the event of excessive violence, cruelty beyond the limits of the socially tolerable, in order to acknowledge and protect the slave’s person”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 (p. 55). As numerous scholars have denoted, many social science disciplines emerged from the need to provide justifications for social hierarchies undergirded by White supremacy and manifest destiny (see also Gould, 1981; Selden, 1999; Tuck &amp; Guishard, forthcoming). Wolfe (1999) has explored how the contoured logic of settler colonialism (p. 5) can be mapped onto the microactivities of anthropology; Guthrie (1976) traces the roots of psychology to the need to “scientifically” prove the supremacy of the White mind. The origins of many social science disciplines in maintaining logics of domination, while sometimes addressed in graduate schools, are regularly thought to be just errant or inauspicious beginnings—much like the ways in which the genocide of Indigenous peoples that afforded the founding of the Unites States has been reduced to an unfortunate byproduct of the birthing of a new and great nation. Such amnesia is required in settler colonial societies, argues Lorenzo Veracini, because settler colonialism is “characterized by a persistent drive to supersede the conditions of its operation,” (2011, p. 3); that is, to make itself invisible, natural, without origin (and without end), and inevitable. Social science disciplines have inherited the persistent drive to supersede the conditions of their operations from settler colonial logic, and it is this drive, a kind of unquestioning push forward, and not the origins of the disciplines that we attend to </w:t>
      </w:r>
      <w:proofErr w:type="gramStart"/>
      <w:r w:rsidRPr="005F7522">
        <w:rPr>
          <w:sz w:val="12"/>
        </w:rPr>
        <w:t>now</w:t>
      </w:r>
      <w:proofErr w:type="gramEnd"/>
      <w:r w:rsidRPr="005F7522">
        <w:rPr>
          <w:sz w:val="12"/>
        </w:rPr>
        <w:t xml:space="preserve">. We are struck by the pervasive silence on questions regarding the contemporary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The rationale for conducting social science research that collects pain narratives seems to be self-evident for many scholars, but when looked at more closely, the rationales may be unconsidered, and somewhat flimsy. Like a maritime archaeological site, such rationales might be best examined in situ, for fear of deterioration if extracted. Why do researchers collect pain narratives? Why does the academy want them? An initial and partial answer is because settler colonial ideology believes that, in fiction author Sherril Jaffe’s words, “scars make your body more interesting,” (1996, p. 58). Jaffe’s work of short, short of fiction bearing that sentiment as title captures the exquisite crossing of wounds and curiosity and pleasure. Settler colonial ideology, constituted by its conscription of others, holds the wounded body as more engrossing than the body that is not wounded (though the person with a wounded body does not politically or materially benefit for being more engrossing). In settler colonial logic, pain is more compelling than privilege, scars more enthralling than the body unmarked by experience. In settler colonial ideology, pain is evidence of authenticity, of the verifiability of a lived life. Academe, formed and informed by settler colonial ideology, has developed the same palate for pain. Emerging and established social science researchers set out to document the problems faced by communities, and often in doing so, recirculate common tropes of dysfunction, abuse, and neglect. Scholars of qualitative research Alecia Youngblood Jackson and Lisa Mazzei (2009) have critically excavated the privileging of voice in qualitative research, because voice is championed as “true and real,” and “almost a mirror of the soul, the essence of self,” (p. 1). The authors interpret the drive to “make voices heard and understood, bringing meaning and self to consciousness and creating transcendental, universal truths” as gestures that reveal the primacy of voice in conventional qualitative research (p. 1). We contend that much of what counts as voice and makes voice count is pain. In an example drawn from outside of social science research, in Wayne’s work as a writing instructor with Southeast Asian refugee students, he learned from them that much of the writing they were encouraged to do followed a rarefied narrative pattern of refugee-as-victim. As it were, youth and young adults learn these narratives in schools, in which time and again refugee-victim stories are solicited by well-intentioned ESL teachers who 230 PART IV. REVISITING OLD CONVERSATIONS TOWARD NEW APPROACHES argue that such narratives are poetic, powerful, and represent the “authentic voice” of the student. Similarly, Robin Kelley (1997), speaking about the Black experience in Harlem in the 1960s, describes White liberal teachers as “foot soldiers in the new ethnographic army” (p. 20), soliciting stories from their students about pain in their lives and unwittingly reducing their students to “cardboard typologies who fit neatly into their own definition of the ‘underclass’” (p. 17). Such examples of teachers’ solicitations of youth narratives of pain confirm the deep relationship between writing or talking about wounds, and perceptions of authenticity of voice. Craig Gingrich-Philbrook (2005) articulates a related critique of autoethnography, positioning himself as a “narrator who appreciates autoethnography, at least as compared to its positivist alternatives, but one who simultaneously distrusts autoethnography’s pursuit of legitimacy in the form of the patriarch’s blessing and family values” (p. 298). Gingrich-Philbrook locates his concern in what autoethnography/ers are willing to do to secure academic legitimacy (p. 300): “My fears come down to the consequences of how badly autoethnography wants Daddy’s approval” (p. 310). By this Gingrich-Philbrook means that much of autoethnography has fixated on “attempting to justify the presence of the self in writing to the patriarchal council of self-satisfied social scientists” (p. 311). Though Gingrich-Philbrook does not go into detail about how precisely the “presence of the self” is justified via the performativity of subjugated knowledges (what we are calling pain narratives), he insists that autoethnography is distracted by trying to satisfy Daddy’s penchant for accounts of oppression. In my own autobiographical performance projects, I identify this chiasmatic shift in the possibility that all those performances I did about getting bashed only provided knowledge of subjugation, serving almost as an advertisement for power: ‘‘Don’t let this happen to you. Stay in the closet.’’ In large part motivated by Elizabeth Bell’s writings about performance and pleasure, I decided to write more about the gratifications of same-sex relationships, to depict intimacy and desire, the kinds of subjugated knowledges we don’t get to see on the after school specials and movies of the week that parade queer bruises and broken bones but shy away from the queer kiss. (p. 312) Participatory action research and other research approaches that involve participants in constructing the design and collection of voice (as data) are not immune to the fetish for pain narratives. It is a misconception that by simply building participation into a project—by increasing the number of people who collaborate in collecting data—ethical issues of representation, voice, consumption, and voyeurism are resolved. There are countless examples of research in which community or youth participants have made their own stories of loss and pain the objects of their inquiry (see also Tuck &amp; Guishard, forthcoming). Alongside analyses of pain and damage-centered research, Eve (Tuck 2009, 2010) has theorized desire-based research as not the antonym but rather the antidote for damage-focused narratives. Pain narratives are always incomplete. They bemoan the food </w:t>
      </w:r>
      <w:proofErr w:type="gramStart"/>
      <w:r w:rsidRPr="005F7522">
        <w:rPr>
          <w:sz w:val="12"/>
        </w:rPr>
        <w:t>deserts, but</w:t>
      </w:r>
      <w:proofErr w:type="gramEnd"/>
      <w:r w:rsidRPr="005F7522">
        <w:rPr>
          <w:sz w:val="12"/>
        </w:rPr>
        <w:t xml:space="preserve"> forget to see the food innovations; they lament the concrete jungles and miss the roses and the tobacco from concrete. Desirecentered research does not deny the experience of tragedy, trauma, and pain, but positions the knowing derived from such experiences as wise. This is not about seeing the bright side of hard </w:t>
      </w:r>
      <w:proofErr w:type="gramStart"/>
      <w:r w:rsidRPr="005F7522">
        <w:rPr>
          <w:sz w:val="12"/>
        </w:rPr>
        <w:t>times, or</w:t>
      </w:r>
      <w:proofErr w:type="gramEnd"/>
      <w:r w:rsidRPr="005F7522">
        <w:rPr>
          <w:sz w:val="12"/>
        </w:rPr>
        <w:t xml:space="preserve"> even believing that everything happens for a reason. Utilizing a desire-based framework is about working inside a more complex and dynamic understanding of what one, or a community, comes to know in (a) lived life. Logics of pain focus on events, sometimes hiding structure, always adhering to a teleological trajectory of pain, brokenness, repair, or irreparability—from unbroken, to broken, and then to unbroken again. Logics of pain require time to be organized as linear and rigid, in which the pained body (or community or people) is set back or delayed on some kind of path of humanization, and now must catch up (but never can) to the settler/unpained/abled body (or community or people or society or philosophy or knowledge system). In this way, the logics of pain has superseded the now outmoded racism of an explicit racial hierarchy with a much more politically tolerable racism of a developmental hierarchy.2 Under a developmental hierarchy, in which some were undeterred by pain and oppression, and others were waylaid by their victimry and subalternity, damagecentered research reifies a settler temporality and helps suppress other understandings of time. Desire-based frameworks, by contrast, look to the past and the future to situate analyses. Desire is about longing, about a present that is enriched by both the past and the future; it is integral to our humanness. It is not only the painful elements of social and psychic realities, but also the textured acumen and hope. (Tuck, 2010, p. 644) In this way, desire is time-warping. The </w:t>
      </w:r>
      <w:proofErr w:type="gramStart"/>
      <w:r w:rsidRPr="005F7522">
        <w:rPr>
          <w:sz w:val="12"/>
        </w:rPr>
        <w:t>logics</w:t>
      </w:r>
      <w:proofErr w:type="gramEnd"/>
      <w:r w:rsidRPr="005F7522">
        <w:rPr>
          <w:sz w:val="12"/>
        </w:rPr>
        <w:t xml:space="preserve"> of desire is asynchronous just as it is distemporal, living in the gaps between the ticking machinery of disciplinary institutions. To be clear, again, we are not making an argument against the existence of pain, or for the erasure of memory, experience, and wisdom that comes with suffering. Rather, we see the collecting of narratives of pain by social scientists to already be a double erasure, whereby pain is documented </w:t>
      </w:r>
      <w:proofErr w:type="gramStart"/>
      <w:r w:rsidRPr="005F7522">
        <w:rPr>
          <w:sz w:val="12"/>
        </w:rPr>
        <w:t>in order to</w:t>
      </w:r>
      <w:proofErr w:type="gramEnd"/>
      <w:r w:rsidRPr="005F7522">
        <w:rPr>
          <w:sz w:val="12"/>
        </w:rPr>
        <w:t xml:space="preserve"> be erased, often by eradicating the communities that are supposedly injured and supplanting them with hopeful stories of progress into a better, Whiter, world. Vizenor talks about such “the consumer notion of a ‘hopeful book,’” and we would add hopeful or feel-good research, as “a denial of tragic wisdom” bent on imagining “a social science paradise of tribal victims” (1993, p. 14). Desire interrupts this metanarrative of damaged communities and White progress. 232 PART IV. REVISITING OLD CONVERSATIONS TOWARD NEW APPROACHES AXIOM II: THERE ARE SOME FORMS OF KNOWLEDGE THAT THE ACADEMY DOESN’T DESERVE Across academic disciplines, examples of ethical misconduct in human research are abundant. Rebecca Skloot’s (2010) account of the experiences of Henrietta Lacks and her children, after cells from Ms. Lacks’s cervix were harvested after her death in 1951, without consent, and reproduced in laboratories by the millions, if not billions, portrays the ways in which families can be haunted by decisions made by researchers, long after the facts. More recently, the Havasupai tribe, who live in the Grand Canyon, won a settlement from Arizona State University because of the deceptive practices of a biomedical researcher, Therese Markow (Harmon, 2010). Dr. Markow had permission from the tribe to collect blood samples to study </w:t>
      </w:r>
      <w:proofErr w:type="gramStart"/>
      <w:r w:rsidRPr="005F7522">
        <w:rPr>
          <w:sz w:val="12"/>
        </w:rPr>
        <w:t>diabetes, but</w:t>
      </w:r>
      <w:proofErr w:type="gramEnd"/>
      <w:r w:rsidRPr="005F7522">
        <w:rPr>
          <w:sz w:val="12"/>
        </w:rPr>
        <w:t xml:space="preserve"> did not have permission to use the samples in the numerous other genetic studies on schizophrenia and on the geographic origins of the tribe that she conducted with her students. Years after the samples had been drawn, members of the tribe learned that their blood had been used to test a variety of theories and conditions—some of which contradicted their own generational knowledge regarding sovereign claims to land. The samples, kept in a freezer on campus, became the stuff upon which researchers earned tenure and promotion, and their doctoral degrees. More than two dozen publications were based on the samples (Harmon, 2010). Though one might read these cases as instances of misconduct with which only those in the biomedical or biological sciences must be concerned, it is important to point out that the misuse of human cells, blood, or tissue is not only about the handling of such materials, but also about the ways in which those materials are used to construct particular stories and narratives about an individual, family, tribe, or community. The misconduct is in the fabrication, telling, and retelling of stories. Academe is very much about the generation and swapping of stories, and there are some stories that the academy has not yet proven itself responsible enough to hear. We are writing about a particular form of loquaciousness of the academy, one that thrives on specific representations of power and oppression, and rarefied portrayals of dysfunction and pain. One might ask what is meant by the academy, and by the academy being undeserving or unworthy of some stories or forms of knowledge. </w:t>
      </w:r>
      <w:r w:rsidRPr="005F7522">
        <w:rPr>
          <w:rStyle w:val="StyleUnderline"/>
        </w:rPr>
        <w:t>For some, the academy refers to institutions of research and higher education, and the individuals that inhabit them. For others, the term applies to the relationships between institutions of research and higher education, the nation-state, private and governmental funders, and all involved individuals. When we invoke the academy, or academe, we are invoking a community of practice that is focused upon the propagation and promulgation of (settler colonial) knowledge. Thus, when we say that there are some forms of knowledge that the academy does not deserve, it is because we have observed the academy as a community of practice that, as a whole: Stockpiles examples of injustice, yet will not make explicit a commitment to social justice</w:t>
      </w:r>
      <w:r w:rsidRPr="005F7522">
        <w:rPr>
          <w:sz w:val="12"/>
        </w:rPr>
        <w:t xml:space="preserve"> Produces knowledge shaped by the imperatives of the nation-state, while claiming neutrality and universality in knowledge production Accumulates intellectual and financial capital, while informants give a part of themselves away Absorbs or repudiates competing knowledge systems, while claiming limitless horizons Like the previous axiom’s question—Why collect narratives of pain?—we ask nonrhetorically, what knowledges does the academy deserve? </w:t>
      </w:r>
      <w:r w:rsidRPr="005F7522">
        <w:rPr>
          <w:rStyle w:val="Emphasis"/>
        </w:rPr>
        <w:t>Beyond narratives of pain, there may be language, experiences, and wisdoms better left alone by social science</w:t>
      </w:r>
      <w:r w:rsidRPr="005F7522">
        <w:rPr>
          <w:sz w:val="12"/>
        </w:rPr>
        <w:t xml:space="preserve">. Paula Gunn Allen (1998) notes that for many Indigenous peoples, “a person is expected to know no more than is necessary, sufficient and congruent with their spiritual and social place” (p. 56). To apply this idea to the production of social science research, we might think of this as a differentiation between what is made public and what is kept sacred. Not everything, or even most things, uncovered in a research process need to be reported in academic journals or settings. Contrasting Indigenous relationships to knowledge with settler relationships to knowledge, Gunn Allen remarks, In the white world, information is to be saved and analyzed at all costs. It is not seen as residing in the minds and molecules of human beings, but as—dare I say </w:t>
      </w:r>
      <w:proofErr w:type="gramStart"/>
      <w:r w:rsidRPr="005F7522">
        <w:rPr>
          <w:sz w:val="12"/>
        </w:rPr>
        <w:t>it?—</w:t>
      </w:r>
      <w:proofErr w:type="gramEnd"/>
      <w:r w:rsidRPr="005F7522">
        <w:rPr>
          <w:sz w:val="12"/>
        </w:rPr>
        <w:t xml:space="preserve"> transcendent. Civilization and its attendant virtues of freedom and primacy depend on the accessibility of millions of megabytes of data; no matter that the data has lost its meaning by virtue of loss of its human context . . . the white world has a different set of values [from the Indigenous world], one which requires learning all and telling all in the interests of knowledge, objectivity, and freedom. This ethos and its obverse—a nearly neurotic distress in the presence of secrets and mystery—underlie much of modern American culture (p. 59) As social science researchers, there are stories that are entrusted to us, stories that are told to us because research is a human activity, and we make meaningful relationships with participants in our work. At times we come to individuals and communities with promises of proper procedure and confidentiality-anonymity in hand, and are told, “Oh, we’re not worried about that; we trust you!” </w:t>
      </w:r>
      <w:proofErr w:type="gramStart"/>
      <w:r w:rsidRPr="005F7522">
        <w:rPr>
          <w:sz w:val="12"/>
        </w:rPr>
        <w:t>Or,</w:t>
      </w:r>
      <w:proofErr w:type="gramEnd"/>
      <w:r w:rsidRPr="005F7522">
        <w:rPr>
          <w:sz w:val="12"/>
        </w:rPr>
        <w:t xml:space="preserve"> “You don’t need to tell us all that; we know you will do the right thing by us.” Doing social science research is intimate work, worked that is strained by a tension between informants’ expectations that something useful or helpful will come from the divulging of (deep) secrets, and the academy’s voracious hunger for the secrets. This is not just a question of getting permission to tell a story through a signature on an IRB-approved participant consent form. Permission is an individualizing discourse—it situates collective wisdom as individual property to be signed away. Tissue samples, blood draws, and cheek swabs are not only our own; the 234 PART IV. REVISITING OLD CONVERSATIONS TOWARD NEW APPROACHES DNA contained in them is shared by our relatives, our ancestors, our future generations (most evident when blood samples are misused as bounty for biopiracy.) This is equally true of stories. Furthermore, power is protected by such a collapse of ethics into litigation-proof relationships between individual and research institution. Power, which deserves the most </w:t>
      </w:r>
      <w:proofErr w:type="gramStart"/>
      <w:r w:rsidRPr="005F7522">
        <w:rPr>
          <w:sz w:val="12"/>
        </w:rPr>
        <w:t>careful scrutiny</w:t>
      </w:r>
      <w:proofErr w:type="gramEnd"/>
      <w:r w:rsidRPr="005F7522">
        <w:rPr>
          <w:sz w:val="12"/>
        </w:rPr>
        <w:t xml:space="preserve">, will never sign such a permission slip.3 There are also stories that we overhear, because when our research is going well, we are really in peoples’ lives. Though it is tempting, and though it would be easy to do so, these stories are not simply y/ours to take.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People who are underrepresented in the academy by social location—race or ethnicity, indigeneity, class, gender, sexuality, or ability—frequently experience a pressure to become the n/ Native informant, and might begin to suspect that some members of the academy perceive them as a route of easy access to communities that have so far largely eluded researchers. Doctoral programs, dissertations, and the master’s thesis process tacitly encourage novice researchers to reach for low-hanging fruit. These are stories and data that require little effort—and what we know from years and years of academic colonialism is that it is easy to do research on people in pain. That kind of voyeurism practically writes itself. “Just get the dissertation or thesis finished,” novice researchers are told. The theorem of lowhanging fruit stands for pretenured faculty too: “Just publish, just produce; research in the way you want to after tenure, later.” This is how the academy reproduces its own irrepressible irresponsibility. Adding to the complexity, many of us also bring to our work in the academy our family and community legacies of having been researched. As the researched, we carry stories from grandmothers’ laps and breaths, from below deck, from on the run, from inside closets, from exclaves. We carry the proof of oppression on our backs, under our fingernails; and we carry the proof of our survivance (Vizenor, 2008) in our photo boxes, our calluses, our wombs, our dreams. These stories, too, are not always ours to give away, though they are sometimes the very us of us. It needs to be said that we are not arguing for silence. Stories are meant to be passed along appropriately, especially among loved ones, but not all of them as social science research. Although such knowledge is often a source of wisdom that informs the perspectives in our writing, we do not intend to share them as social science research. It is enough that we know them. Kahnawake scholar Audra Simpson asks the following questions of her own ethnographic work with members of her nation: “Can I do this and still come home; what am I revealing here and why? Where will this get us? Who benefits from this and why?” (2007, p. 78). These questions force researchers to contend with the strategies of producing legitimated knowledge based on the colonization of knowledge. Indigenous and non-Indigenous scholars of Native education have queried the dangers of appropriation of Native knowledge by mainstream research and pedagogical institutions (e.g., Castagno &amp; Brayboy, 2008; Lomawaima &amp; McCarty, 2006; Richardson, 2011). Lomawaima and McCarty (2006) describe the “safety zone” as ways in which Indigenous knowledges are included into even overtly antiIndian spaces such as boarding schools designed to assimilate Native children. Indigenous knowledge is made harmless to settler colonial pedagogies by relegating it to the safety zone of the margins. Troy Richardson extends this analysis by discussing “inclusion as enclosure” (2011, p.332), the encircling of Native education as part of a well-intentioned multiculturalist agenda. Such gestures, he contends, reduce the Indigenous curriculum to a supplement to a standard curriculum. Moreover, some narratives die a little when contained within the metanarrative of social science. Richardson (2011) theorizes Gerald Vizenor’s concept of trickster knowledge and the play of shadows to articulate a “shadow curriculum” that exceeds the material objects of reference—where much meaning is made in silence surrounding the words, where memories are not simply reflections of a referent experience but dynamic in themselves. “The shadow is the silence that inherits the words; shadows are the motions that mean the silence” (Vizenor, 1993, p.7). Extending Richardson’s analysis of Vizenor’s work, beneath the intent gaze of the social scientific lens, shadow stories lose their silences, their play of meaning. The stories extracted from the shadows by social science research frequently become relics of cultural anthropological descriptions of “tradition” and difference from occidental cultures. Vizenor observes these to be the “denials of tribal wisdom in the literature of dominance, and the morass of social science theories” (Vizenor, 1993, p. 8). Said another way, the academy as an apparatus of settler colonial knowledge already domesticates, denies, and dominates other forms of knowledge. It too refuses. It sets </w:t>
      </w:r>
      <w:proofErr w:type="gramStart"/>
      <w:r w:rsidRPr="005F7522">
        <w:rPr>
          <w:sz w:val="12"/>
        </w:rPr>
        <w:t>limits, but</w:t>
      </w:r>
      <w:proofErr w:type="gramEnd"/>
      <w:r w:rsidRPr="005F7522">
        <w:rPr>
          <w:sz w:val="12"/>
        </w:rPr>
        <w:t xml:space="preserve"> disguises itself as limitless. Frederic Jameson (1981) writes, “[H]istory is what hurts. It is what refuses desire and sets inexorable limits to individual as well as collective praxis” (p. 102). For Jameson, history is a master narrative of inevitability, the logic of teleos and totality: All events are interconnected and all lead toward the same horizon of </w:t>
      </w:r>
      <w:r w:rsidRPr="005F7522">
        <w:rPr>
          <w:rStyle w:val="StyleUnderline"/>
        </w:rPr>
        <w:t xml:space="preserve">progress. </w:t>
      </w:r>
      <w:r w:rsidRPr="003E56DC">
        <w:rPr>
          <w:rStyle w:val="Emphasis"/>
          <w:highlight w:val="green"/>
        </w:rPr>
        <w:t xml:space="preserve">The relentlessness of the master narrative is what hurts people who find themselves on the </w:t>
      </w:r>
      <w:r w:rsidRPr="005F7522">
        <w:rPr>
          <w:rStyle w:val="Emphasis"/>
        </w:rPr>
        <w:t xml:space="preserve">outside or the </w:t>
      </w:r>
      <w:r w:rsidRPr="003E56DC">
        <w:rPr>
          <w:rStyle w:val="Emphasis"/>
          <w:highlight w:val="green"/>
        </w:rPr>
        <w:t>underside of that narrative. History as master narrative appropriates the voices, stories, and histories of all Others, thus limiting their representational possibilities, their expression as epistemological paradigms in themselves</w:t>
      </w:r>
      <w:r w:rsidRPr="005F7522">
        <w:rPr>
          <w:rStyle w:val="StyleUnderline"/>
        </w:rPr>
        <w:t xml:space="preserve">. </w:t>
      </w:r>
      <w:r w:rsidRPr="003E56DC">
        <w:rPr>
          <w:rStyle w:val="StyleUnderline"/>
          <w:highlight w:val="green"/>
        </w:rPr>
        <w:t xml:space="preserve">Academic knowledge is particular and </w:t>
      </w:r>
      <w:proofErr w:type="gramStart"/>
      <w:r w:rsidRPr="003E56DC">
        <w:rPr>
          <w:rStyle w:val="StyleUnderline"/>
          <w:highlight w:val="green"/>
        </w:rPr>
        <w:t>privileged, yet</w:t>
      </w:r>
      <w:proofErr w:type="gramEnd"/>
      <w:r w:rsidRPr="003E56DC">
        <w:rPr>
          <w:rStyle w:val="StyleUnderline"/>
          <w:highlight w:val="green"/>
        </w:rPr>
        <w:t xml:space="preserve"> disguises itself as universal</w:t>
      </w:r>
      <w:r w:rsidRPr="005F7522">
        <w:rPr>
          <w:rStyle w:val="StyleUnderline"/>
        </w:rPr>
        <w:t xml:space="preserve"> and common; </w:t>
      </w:r>
      <w:r w:rsidRPr="003E56DC">
        <w:rPr>
          <w:rStyle w:val="StyleUnderline"/>
          <w:highlight w:val="green"/>
        </w:rPr>
        <w:t xml:space="preserve">it is settler colonial; it already refuses desire; it sets limits to potentially dangerous </w:t>
      </w:r>
      <w:proofErr w:type="gramStart"/>
      <w:r w:rsidRPr="003E56DC">
        <w:rPr>
          <w:rStyle w:val="StyleUnderline"/>
          <w:highlight w:val="green"/>
        </w:rPr>
        <w:t>Other</w:t>
      </w:r>
      <w:proofErr w:type="gramEnd"/>
      <w:r w:rsidRPr="003E56DC">
        <w:rPr>
          <w:rStyle w:val="StyleUnderline"/>
          <w:highlight w:val="green"/>
        </w:rPr>
        <w:t xml:space="preserve"> knowledges</w:t>
      </w:r>
      <w:r w:rsidRPr="005F7522">
        <w:rPr>
          <w:rStyle w:val="StyleUnderline"/>
        </w:rPr>
        <w:t xml:space="preserve">; it does so through erasure, but importantly also through inclusion, and its own imperceptibility. </w:t>
      </w:r>
      <w:r w:rsidRPr="005F7522">
        <w:rPr>
          <w:sz w:val="12"/>
        </w:rPr>
        <w:t xml:space="preserve">Jameson’s observation also positions desire as a counterlogic to the history that hurts. Desire invites the ghosts that history wants </w:t>
      </w:r>
      <w:proofErr w:type="gramStart"/>
      <w:r w:rsidRPr="005F7522">
        <w:rPr>
          <w:sz w:val="12"/>
        </w:rPr>
        <w:t>exorcised, and</w:t>
      </w:r>
      <w:proofErr w:type="gramEnd"/>
      <w:r w:rsidRPr="005F7522">
        <w:rPr>
          <w:sz w:val="12"/>
        </w:rPr>
        <w:t xml:space="preserve"> compels us to imagine the possible in what was written as impossible; desire is haunted. Read this way, desire expands personal as well as collective praxis. 236 PART IV. REVISITING OLD CONVERSATIONS TOWARD NEW APPROACHES AXIOM III: RESEARCH MAY NOT BE THE INTERVENTION THAT IS NEEDED As social science researchers, we are trained to believe that research is useful (even if only vaguely useful) and that it can compel needed change (even if the theory of change is somewhat </w:t>
      </w:r>
      <w:proofErr w:type="gramStart"/>
      <w:r w:rsidRPr="005F7522">
        <w:rPr>
          <w:sz w:val="12"/>
        </w:rPr>
        <w:t>fuzzy, or</w:t>
      </w:r>
      <w:proofErr w:type="gramEnd"/>
      <w:r w:rsidRPr="005F7522">
        <w:rPr>
          <w:sz w:val="12"/>
        </w:rPr>
        <w:t xml:space="preserve"> flawed). Indeed, the hidden theory of change in the metanarrative of social science research is that research itself leads to change. This is the hidden curriculum of social science: that the researched need change and that social science will compel it. As such, when we see something that needs attention, resources, critique, or intercession, our initial inclination may be to conduct research on it. We generally do research to meet an unmet need. Yet there are far more instances than are commonly realized in which research is not the most useful or appropriate intervention. They include situations in which: The researcher already has a very clear sense of what she wants her research to say or do The research is constructed to convince a group of people of something that they are completely closed to hearing The research is meant to legitimize community knowledge that is already deeply recognized The researcher would like to say something that has already been said, but this time in the voices of youth, community, elders, and so on There is too much at stake for a research process to reveal findings that counter a researcher or community’s position on an issue In these instances, research is reduced to a performance of inquiry in order to acquire legitimacy. This is when research is the most cynical about inquiry, and the most conceited about its own efficacy. In cases in which an intervention is needed, there are many other ways of developing and communicating ideas, including billboards, blogs, bumper stickers, letters, compelling spokespersons, flash mobs, YouTube videos, curricula, open houses, community talking tours, postcards, and the many forms of art.4 Many scholars may feel motivated to reimagine such activities as research, presumably in order to expand the umbrella of legitimacy to include more media, or modes of communication. There is an assumption that relabeling some forms of knowledge as research helps to increase the use or influence of those forms of knowledge. </w:t>
      </w:r>
      <w:proofErr w:type="gramStart"/>
      <w:r w:rsidRPr="005F7522">
        <w:rPr>
          <w:sz w:val="12"/>
        </w:rPr>
        <w:t>Thus</w:t>
      </w:r>
      <w:proofErr w:type="gramEnd"/>
      <w:r w:rsidRPr="005F7522">
        <w:rPr>
          <w:sz w:val="12"/>
        </w:rPr>
        <w:t xml:space="preserve"> we often hear that performance can be research, poetry can be autoethnography, my grandmother’s wisdom is a form of research, and so forth. In a critique of autoethnography’s appropriation of art, Gingrich-Philbrook describes this domestication of knowledge by social science research as an “epistemological assimilation game” (2005, p. 302) by which the academy “seduces us with its Good Labkeeping Seal of Approval” (p. 306). Indeed, if one were to map a hierarchy of human ways of knowing, research would appear at the top. We contend that although research is a space of inquiry and although it does traffic in cultural CHAPTER 12. R-WORDS: REFUSING RESEARCH 237 capital, there are forms of knowledge better off without the scientific stamp of model citizen knowledge. This is not to say that multimedia and other modes of communication have no place in the academy, but that the label research need not be the only descriptor deemed legitimate or valuable. Research is just one form of knowing, but in the Western academy, it eclipses all others. In this way, the relationship of research to other human ways of knowing resembles a colonizing formation, acquiring, claiming, absorbing, consuming. In the current neoliberal moment, there are few spaces that remain dedicated to human curiosity and human inquiry aside from research. This component of research is valuable, and worth sustaining, yet we must simultaneously protect and nurture other nonresearch spaces/approaches for curiosity and inquiry. Calling everything research doesn’t help to ensure that there are multiple opportunities to be curious, or to make meaning in life. We aren’t advising anyone to insert artificial or insurmountable barriers between research and other forms of human inquiry, or to think of research and art as impermeable or discrete—just to attend to the productive tensions between genres/epistemologies, to gather the benefits of what might be a dialogical relationship between research and art. Indeed, there are many instances in which research may not be the best sociopolitical intervention, and it might not even be the best theoretical intervention. Theory works deliciously differently in the social sciences and in art. Consider works such as Toni Morrison’s Beloved, Joy Harjo’s (2003) No, and Ken Gonzalez-Day’s (n.d.) Erased Lynching series (discussed later in this chapter). Each of these works actively theorizes the remnants of domination, the shadows of terrible dances and grief songs (see Harjo, 2003, pp. 95-96). Engaging literature and art as theory—especially decolonial literature and art—intervenes upon modes of theorizing in the social sciences, setting limits to social science research </w:t>
      </w:r>
      <w:proofErr w:type="gramStart"/>
      <w:r w:rsidRPr="005F7522">
        <w:rPr>
          <w:sz w:val="12"/>
        </w:rPr>
        <w:t>and also</w:t>
      </w:r>
      <w:proofErr w:type="gramEnd"/>
      <w:r w:rsidRPr="005F7522">
        <w:rPr>
          <w:sz w:val="12"/>
        </w:rPr>
        <w:t xml:space="preserve"> making those limits permeable to other forms of inquiry. The relationship between research and art can be one of epistemological respect and reciprocity rather than epistemological assimilation or colonization. THEORIZING REFUSAL Here is a strange and bitter crop. —Abel Meeropol, New York City public school teacher and lyricist of the 1939 Billie Holiday song Strange Fruit In this final section, our task is to engage in a more tentative, more shifting and in-formation discussion of refusal—indeed, a theorizing of refusal as an operationalization of the three axioms we have already presented. Far from axiomatic, this discussion is more speculative and less sure-footed. Here we will consider this question: Without a wholesale dismissal of social science research, how do 238 PART IV. REVISITING OLD CONVERSATIONS TOWARD NEW APPROACHES we understand the researcher’s and researched’s relationships to knowledge circulated and recirculated by the academy? Our discussion relies heavily upon a rich and dynamic 2007 article by Kahnawake scholar Audra Simpson, titled “On Ethnographic Refusal: Indigeneity, ‘Voice,’ and Colonial Citizenship.” We engage a close discussion and description of Simpson’s work </w:t>
      </w:r>
      <w:proofErr w:type="gramStart"/>
      <w:r w:rsidRPr="005F7522">
        <w:rPr>
          <w:sz w:val="12"/>
        </w:rPr>
        <w:t>in order to</w:t>
      </w:r>
      <w:proofErr w:type="gramEnd"/>
      <w:r w:rsidRPr="005F7522">
        <w:rPr>
          <w:sz w:val="12"/>
        </w:rPr>
        <w:t xml:space="preserve"> begin to piece together a methodology around refusal, not as a simple or extremist or prohibitive stance, but as a generative orientation. In part, </w:t>
      </w:r>
      <w:r w:rsidRPr="005F7522">
        <w:rPr>
          <w:rStyle w:val="StyleUnderline"/>
        </w:rPr>
        <w:t xml:space="preserve">we are trying to help readers think through what there is instead of pain for social science research to look at, </w:t>
      </w:r>
      <w:proofErr w:type="gramStart"/>
      <w:r w:rsidRPr="005F7522">
        <w:rPr>
          <w:rStyle w:val="StyleUnderline"/>
        </w:rPr>
        <w:t>and also</w:t>
      </w:r>
      <w:proofErr w:type="gramEnd"/>
      <w:r w:rsidRPr="005F7522">
        <w:rPr>
          <w:rStyle w:val="StyleUnderline"/>
        </w:rPr>
        <w:t xml:space="preserve"> to provide some ways of theorizing the political and sovereign advantages of ascribing limits to settler colonial social science research.</w:t>
      </w:r>
      <w:r w:rsidRPr="005F7522">
        <w:rPr>
          <w:sz w:val="12"/>
        </w:rPr>
        <w:t xml:space="preserve"> It is our conviction that once social science research is understood as settler colonial knowledge, nothing less and nothing more, it then makes sense why limits must be placed on it. If social science research is not understood as such, then talk of limits reads as a violation of the universal benefits of knowledge production, and perhaps of humanity itself. </w:t>
      </w:r>
      <w:r w:rsidRPr="003E56DC">
        <w:rPr>
          <w:rStyle w:val="StyleUnderline"/>
          <w:highlight w:val="green"/>
        </w:rPr>
        <w:t>There is no rulebook</w:t>
      </w:r>
      <w:r w:rsidRPr="005F7522">
        <w:rPr>
          <w:rStyle w:val="StyleUnderline"/>
        </w:rPr>
        <w:t xml:space="preserve">, no set of step-by-step directions </w:t>
      </w:r>
      <w:r w:rsidRPr="003E56DC">
        <w:rPr>
          <w:rStyle w:val="StyleUnderline"/>
          <w:highlight w:val="green"/>
        </w:rPr>
        <w:t>to follow for refusal</w:t>
      </w:r>
      <w:r w:rsidRPr="005F7522">
        <w:rPr>
          <w:rStyle w:val="StyleUnderline"/>
        </w:rPr>
        <w:t xml:space="preserve">. It </w:t>
      </w:r>
      <w:r w:rsidRPr="003E56DC">
        <w:rPr>
          <w:rStyle w:val="StyleUnderline"/>
          <w:highlight w:val="green"/>
        </w:rPr>
        <w:t>means stepping to the side of the march of the academic industrial complex, taking stock of its recruiting of conscript knowledges, and formulating ways to do things differently</w:t>
      </w:r>
      <w:r w:rsidRPr="005F7522">
        <w:rPr>
          <w:sz w:val="12"/>
        </w:rPr>
        <w:t xml:space="preserve">. Refusal, taken seriously, is about humanizing the researcher. Simpson’s (2007) article is in many ways a director’s-cut commentary on her ethnography on Mohawk nationhood and </w:t>
      </w:r>
      <w:proofErr w:type="gramStart"/>
      <w:r w:rsidRPr="005F7522">
        <w:rPr>
          <w:sz w:val="12"/>
        </w:rPr>
        <w:t>citizenship, and</w:t>
      </w:r>
      <w:proofErr w:type="gramEnd"/>
      <w:r w:rsidRPr="005F7522">
        <w:rPr>
          <w:sz w:val="12"/>
        </w:rPr>
        <w:t xml:space="preserve"> is a layered example of refusal centered in the Kahnawake Nation, within which she herself is a member. Simpson opens her article with a critique of the need to know as deeply connected to a need to conquer, a need to govern. </w:t>
      </w:r>
      <w:proofErr w:type="gramStart"/>
      <w:r w:rsidRPr="005F7522">
        <w:rPr>
          <w:sz w:val="12"/>
        </w:rPr>
        <w:t>In light of</w:t>
      </w:r>
      <w:proofErr w:type="gramEnd"/>
      <w:r w:rsidRPr="005F7522">
        <w:rPr>
          <w:sz w:val="12"/>
        </w:rPr>
        <w:t xml:space="preserve"> this, how Canada “knows” who is and isn’t Indigenous is imbricated with law. The Indian Act, a specific body of law that recognises Indians in a wardship status in Canada, created the categories of person and rights that served to sever Indian women from their communities upon marriage to white men. It did the reverse to Indian men—white women gained Indian status upon their marriage into an Indian community. (p. 75) In 1984, Bill C-31 amended the act to add Indian women and their descendants back into the federal registry of Indians in Canada, leaving it up to individual nations to determine whether to reinstate them in their local registries. The politics of membership generated a series of massive predicaments for people who had assimilated versions of the law for the past 150 years and found ways to resist it all the same. Kahnawake’s own blood quantum membership code, developed in defiance of Canadian regulations for political recognition, was “contested and defended by, it seemed, everyone within the community and sometimes all at once” (p. 73). The question of who is and isn’t Mohawk is not only politically contentious but one that is implicated within the very logic of settler colonial knowledge. Instead of surfacing the personal predicaments of “cousins and CHAPTER 12. R-WORDS: REFUSING RESEARCH 239 friends and enemies that comprise my version of Kahnawake” (p. 74), Simpson turns her ethnography toward the ways in which Kahnawake participants incorporated, dismissed, thwarted, and traversed notions of membership, especially via constructions of citizenship that intentionally drew upon logics found outside settler colonialism. There are three concurrent dimensions of refusal in Simpson’s analysis—in Simpson’s words, her ethnography “pivoted upon refusal(s)” (p. 73). The first dimension is engaged by the interviewee, who refuses to disclose further details: “I don’t know what you know, or what others know . . . no-one seems to know.” The second dimension is enacted by Simpson herself, who refuses to write on the personal pain and internal politics of citizenship. “No one seems to know” was laced through much of my informant’s discussion of C-31, and of his own predicament—which I knew </w:t>
      </w:r>
      <w:proofErr w:type="gramStart"/>
      <w:r w:rsidRPr="005F7522">
        <w:rPr>
          <w:sz w:val="12"/>
        </w:rPr>
        <w:t>he</w:t>
      </w:r>
      <w:proofErr w:type="gramEnd"/>
      <w:r w:rsidRPr="005F7522">
        <w:rPr>
          <w:sz w:val="12"/>
        </w:rPr>
        <w:t xml:space="preserve"> spoke of indirectly, because I knew his predicament. And I also knew everyone knew, because everyone knows everyone’s “predicament.” This was the collective “limit”—that of knowledge and thus who we could or would not claim. </w:t>
      </w:r>
      <w:proofErr w:type="gramStart"/>
      <w:r w:rsidRPr="005F7522">
        <w:rPr>
          <w:sz w:val="12"/>
        </w:rPr>
        <w:t>So</w:t>
      </w:r>
      <w:proofErr w:type="gramEnd"/>
      <w:r w:rsidRPr="005F7522">
        <w:rPr>
          <w:sz w:val="12"/>
        </w:rPr>
        <w:t xml:space="preserve"> it was very interesting to me that he would tell me that “he did not know” and “no one seems to know”—to me these utterances meant, “I know you know, and you know that I know I know . . . so let’s just not get into this.” </w:t>
      </w:r>
      <w:proofErr w:type="gramStart"/>
      <w:r w:rsidRPr="005F7522">
        <w:rPr>
          <w:sz w:val="12"/>
        </w:rPr>
        <w:t>Or,</w:t>
      </w:r>
      <w:proofErr w:type="gramEnd"/>
      <w:r w:rsidRPr="005F7522">
        <w:rPr>
          <w:sz w:val="12"/>
        </w:rPr>
        <w:t xml:space="preserve"> “let’s just not say.” </w:t>
      </w:r>
      <w:proofErr w:type="gramStart"/>
      <w:r w:rsidRPr="005F7522">
        <w:rPr>
          <w:sz w:val="12"/>
        </w:rPr>
        <w:t>So</w:t>
      </w:r>
      <w:proofErr w:type="gramEnd"/>
      <w:r w:rsidRPr="005F7522">
        <w:rPr>
          <w:sz w:val="12"/>
        </w:rPr>
        <w:t xml:space="preserve">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 The interviewee performs refusal by speaking in pointedly chosen phrases to indicate a shared/common knowledge, but also an unwillingness to say more, to demarcate the limits of what might be made public, or explicit. The second dimension of refusal is in the researcher’s (Simpson’s) accounting of the exchange, in which she installs limits on the intelligibility of what was at work, what was said and not said, for her readers. Simpson tells us, “In listening and shutting off the tape recorder, in situating each subject within their own shifting historical context of the present, </w:t>
      </w:r>
      <w:r w:rsidRPr="005F7522">
        <w:rPr>
          <w:rStyle w:val="Emphasis"/>
        </w:rPr>
        <w:t xml:space="preserve">these </w:t>
      </w:r>
      <w:r w:rsidRPr="003E56DC">
        <w:rPr>
          <w:rStyle w:val="Emphasis"/>
          <w:highlight w:val="green"/>
        </w:rPr>
        <w:t>refusals speak volumes</w:t>
      </w:r>
      <w:r w:rsidRPr="005F7522">
        <w:rPr>
          <w:rStyle w:val="Emphasis"/>
        </w:rPr>
        <w:t xml:space="preserve">, </w:t>
      </w:r>
      <w:r w:rsidRPr="003E56DC">
        <w:rPr>
          <w:rStyle w:val="Emphasis"/>
          <w:highlight w:val="green"/>
        </w:rPr>
        <w:t>because they tell us when to stop,”</w:t>
      </w:r>
      <w:r w:rsidRPr="005F7522">
        <w:rPr>
          <w:rStyle w:val="Emphasis"/>
        </w:rPr>
        <w:t xml:space="preserve"> (p. 78). In short, researcher and researched refuse to fulfill the ethnographic want for a speaking subaltern. </w:t>
      </w:r>
      <w:proofErr w:type="gramStart"/>
      <w:r w:rsidRPr="005F7522">
        <w:rPr>
          <w:rStyle w:val="Emphasis"/>
        </w:rPr>
        <w:t>Both of these</w:t>
      </w:r>
      <w:proofErr w:type="gramEnd"/>
      <w:r w:rsidRPr="005F7522">
        <w:rPr>
          <w:rStyle w:val="Emphasis"/>
        </w:rPr>
        <w:t xml:space="preserve"> refusals reflect and constitute a third dimension—a more general anticoloniality and insistence of sovereignty by the Kahnawake Nation—and for many, a refusal to engage the logic of settler colonialism at all. For the purposes of our discussion, the most important insight to draw from Simpson’s article is her emphasis that refusals are not subtractive, but are theoretically generative (p. 78), expansive. </w:t>
      </w:r>
      <w:r w:rsidRPr="003E56DC">
        <w:rPr>
          <w:rStyle w:val="Emphasis"/>
          <w:highlight w:val="green"/>
        </w:rPr>
        <w:t>Refusal is not just a “no,” but a redirection</w:t>
      </w:r>
      <w:r w:rsidRPr="003E56DC">
        <w:rPr>
          <w:rStyle w:val="StyleUnderline"/>
          <w:highlight w:val="green"/>
        </w:rPr>
        <w:t xml:space="preserve"> to ideas otherwise unacknowledged or unquestioned.</w:t>
      </w:r>
      <w:r w:rsidRPr="005F7522">
        <w:rPr>
          <w:rStyle w:val="StyleUnderline"/>
        </w:rPr>
        <w:t xml:space="preserve"> </w:t>
      </w:r>
      <w:r w:rsidRPr="003E56DC">
        <w:rPr>
          <w:rStyle w:val="StyleUnderline"/>
          <w:highlight w:val="green"/>
        </w:rPr>
        <w:t>Unlike a settler colonial configuration of knowledge that is petulantly exasperated and resentful of limits, a methodology of refusal regards limits on knowledge as productive</w:t>
      </w:r>
      <w:r w:rsidRPr="005F7522">
        <w:rPr>
          <w:rStyle w:val="StyleUnderline"/>
        </w:rPr>
        <w:t xml:space="preserve">, as indeed a good thing. </w:t>
      </w:r>
      <w:r w:rsidRPr="005F7522">
        <w:rPr>
          <w:sz w:val="12"/>
        </w:rPr>
        <w:t xml:space="preserve">240 PART IV. REVISITING OLD CONVERSATIONS TOWARD NEW APPROACHES To explore how refusal and the installation of limits on settler colonial knowledge might be productive, we make a brief detour to the Erased Lynching series (2002–2011) by Los Angeles–based artist Ken Gonzales-Day (see Figure 12.1). Gonzales-Day researched lynching in California and the Southwest and found that </w:t>
      </w:r>
      <w:proofErr w:type="gramStart"/>
      <w:r w:rsidRPr="005F7522">
        <w:rPr>
          <w:sz w:val="12"/>
        </w:rPr>
        <w:t>the majority of</w:t>
      </w:r>
      <w:proofErr w:type="gramEnd"/>
      <w:r w:rsidRPr="005F7522">
        <w:rPr>
          <w:sz w:val="12"/>
        </w:rPr>
        <w:t xml:space="preserve"> lynch victims were Latinos, American Indians, and Asians. Like lynchings in the South, lynchings in California were events of public spectacle, often attended by hundreds, sometimes thousands of festive onlookers. At the lynchings, professional photographers took hours to set up portable studios </w:t>
      </w:r>
      <w:proofErr w:type="gramStart"/>
      <w:r w:rsidRPr="005F7522">
        <w:rPr>
          <w:sz w:val="12"/>
        </w:rPr>
        <w:t>similar to</w:t>
      </w:r>
      <w:proofErr w:type="gramEnd"/>
      <w:r w:rsidRPr="005F7522">
        <w:rPr>
          <w:sz w:val="12"/>
        </w:rPr>
        <w:t xml:space="preserve"> those used at carnivals; they sold their images frequently as postcards, mementos of public torture and execution to be circulated by U.S. post throughout the nation and the world. Lynching, we must be reminded, was extralegal, yet nearly always required the complicity of law enforcement—either by marshals or sheriffs in the act itself, or by judges and courts in not bothering to prosecute the lynch mob afterward. The photographs immortalize the murder beyond the time and place of the lynching, and in their proliferation, expand a single murder to the general murderability of the non-White body. In this respect, the image of the hanged, mutilated body itself serves a critical function in the maintenance of White supremacy and the spread of racial terror beyond the lynching. The spectacle of the lynching is the medium of terror.</w:t>
      </w:r>
    </w:p>
    <w:p w14:paraId="56556CE6" w14:textId="77777777" w:rsidR="00A46B31" w:rsidRDefault="00A46B31" w:rsidP="00A46B31">
      <w:pPr>
        <w:pStyle w:val="Heading3"/>
      </w:pPr>
      <w:r>
        <w:t>Adv 1</w:t>
      </w:r>
    </w:p>
    <w:p w14:paraId="44857D2E" w14:textId="77777777" w:rsidR="00004072" w:rsidRPr="005F7522" w:rsidRDefault="00004072" w:rsidP="00004072">
      <w:pPr>
        <w:pStyle w:val="Heading4"/>
        <w:rPr>
          <w:rFonts w:cs="Calibri"/>
        </w:rPr>
      </w:pPr>
      <w:r w:rsidRPr="005F7522">
        <w:rPr>
          <w:rFonts w:cs="Calibri"/>
        </w:rPr>
        <w:t xml:space="preserve">U.S. militarization in Greenland perpetuates cultural genocide, Indigenous dispossession, and settler violence under the guise of strategic security. </w:t>
      </w:r>
    </w:p>
    <w:p w14:paraId="50201C76" w14:textId="77777777" w:rsidR="00004072" w:rsidRPr="005F7522" w:rsidRDefault="00004072" w:rsidP="00004072">
      <w:r w:rsidRPr="005F7522">
        <w:rPr>
          <w:rStyle w:val="Style13ptBold"/>
        </w:rPr>
        <w:t>Elixhauser 18</w:t>
      </w:r>
      <w:r w:rsidRPr="005F7522">
        <w:t xml:space="preserve">, [Sophie; PhD in Social Anthropology, MA in Social, Cultural and Physical Anthropology, </w:t>
      </w:r>
      <w:proofErr w:type="gramStart"/>
      <w:r w:rsidRPr="005F7522">
        <w:t>Published</w:t>
      </w:r>
      <w:proofErr w:type="gramEnd"/>
      <w:r w:rsidRPr="005F7522">
        <w:t xml:space="preserve"> 2018, Accessed 7/3/25, “ICE AND SNOW IN THE COLD WAR”, Republished by Berghahn, https://www.researchgate.net/profile/Sverker-Soerlin/publication/365912703_Cryo-history_Ice_Snow_and_the_Great_Acceleration/links/64ac6c8e95bbbe0c6e258712/Cryo-history-Ice-Snow-and-the-Great-Acceleration.pdf#page=117] arjun</w:t>
      </w:r>
    </w:p>
    <w:p w14:paraId="7AF0B108" w14:textId="77777777" w:rsidR="00004072" w:rsidRPr="005F7522" w:rsidRDefault="00004072" w:rsidP="00004072">
      <w:pPr>
        <w:rPr>
          <w:rStyle w:val="StyleUnderline"/>
        </w:rPr>
      </w:pPr>
      <w:r w:rsidRPr="005F7522">
        <w:rPr>
          <w:sz w:val="14"/>
        </w:rPr>
        <w:t xml:space="preserve">The environmental and social </w:t>
      </w:r>
      <w:r w:rsidRPr="003E56DC">
        <w:rPr>
          <w:rStyle w:val="StyleUnderline"/>
          <w:highlight w:val="green"/>
        </w:rPr>
        <w:t>impacts of Arctic militarization</w:t>
      </w:r>
      <w:r w:rsidRPr="005F7522">
        <w:rPr>
          <w:rStyle w:val="StyleUnderline"/>
        </w:rPr>
        <w:t xml:space="preserve"> affected and </w:t>
      </w:r>
      <w:r w:rsidRPr="003E56DC">
        <w:rPr>
          <w:rStyle w:val="StyleUnderline"/>
          <w:highlight w:val="green"/>
        </w:rPr>
        <w:t>affect indigenous populations</w:t>
      </w:r>
      <w:r w:rsidRPr="005F7522">
        <w:rPr>
          <w:rStyle w:val="StyleUnderline"/>
        </w:rPr>
        <w:t xml:space="preserve"> across the circumpolar north. Among the most drastic consequences are cases of forced relocation of indigenous people, such as the 1953 High Arctic relocation in Canada,15 or the </w:t>
      </w:r>
      <w:r w:rsidRPr="003E56DC">
        <w:rPr>
          <w:rStyle w:val="StyleUnderline"/>
          <w:highlight w:val="green"/>
        </w:rPr>
        <w:t>resettlement of the Inuit at Thule</w:t>
      </w:r>
      <w:r w:rsidRPr="005F7522">
        <w:rPr>
          <w:rStyle w:val="StyleUnderline"/>
        </w:rPr>
        <w:t xml:space="preserve"> ( Uummannaq) to make way </w:t>
      </w:r>
      <w:r w:rsidRPr="003E56DC">
        <w:rPr>
          <w:rStyle w:val="StyleUnderline"/>
          <w:highlight w:val="green"/>
        </w:rPr>
        <w:t>for the U.S. military base</w:t>
      </w:r>
      <w:r w:rsidRPr="005F7522">
        <w:rPr>
          <w:sz w:val="14"/>
        </w:rPr>
        <w:t xml:space="preserve">.16 Some </w:t>
      </w:r>
      <w:r w:rsidRPr="003E56DC">
        <w:rPr>
          <w:rStyle w:val="StyleUnderline"/>
          <w:highlight w:val="green"/>
        </w:rPr>
        <w:t>militarization projects led to devastating environmental consequences</w:t>
      </w:r>
      <w:r w:rsidRPr="005F7522">
        <w:rPr>
          <w:rStyle w:val="StyleUnderline"/>
        </w:rPr>
        <w:t xml:space="preserve">, with </w:t>
      </w:r>
      <w:r w:rsidRPr="003E56DC">
        <w:rPr>
          <w:rStyle w:val="StyleUnderline"/>
          <w:highlight w:val="green"/>
        </w:rPr>
        <w:t>nuclear testing</w:t>
      </w:r>
      <w:r w:rsidRPr="005F7522">
        <w:rPr>
          <w:rStyle w:val="StyleUnderline"/>
        </w:rPr>
        <w:t xml:space="preserve"> and the </w:t>
      </w:r>
      <w:r w:rsidRPr="003E56DC">
        <w:rPr>
          <w:rStyle w:val="StyleUnderline"/>
          <w:highlight w:val="green"/>
        </w:rPr>
        <w:t>dumping of radioactive waste</w:t>
      </w:r>
      <w:r w:rsidRPr="005F7522">
        <w:rPr>
          <w:rStyle w:val="StyleUnderline"/>
        </w:rPr>
        <w:t xml:space="preserve"> featuring at the top end. In most cases, it implied consequences for local economies, health, human rights, peace and security, and </w:t>
      </w:r>
      <w:r w:rsidRPr="003E56DC">
        <w:rPr>
          <w:rStyle w:val="StyleUnderline"/>
          <w:highlight w:val="green"/>
        </w:rPr>
        <w:t>social problems related to prostitution and alcohol abuse</w:t>
      </w:r>
      <w:r w:rsidRPr="003E56DC">
        <w:rPr>
          <w:sz w:val="14"/>
          <w:highlight w:val="green"/>
        </w:rPr>
        <w:t>.</w:t>
      </w:r>
      <w:r w:rsidRPr="005F7522">
        <w:rPr>
          <w:sz w:val="14"/>
        </w:rPr>
        <w:t xml:space="preserve">17 Activist Mary Simon asserts: </w:t>
      </w:r>
      <w:proofErr w:type="gramStart"/>
      <w:r w:rsidRPr="005F7522">
        <w:rPr>
          <w:sz w:val="14"/>
        </w:rPr>
        <w:t>As a general rule</w:t>
      </w:r>
      <w:proofErr w:type="gramEnd"/>
      <w:r w:rsidRPr="005F7522">
        <w:rPr>
          <w:sz w:val="14"/>
        </w:rPr>
        <w:t xml:space="preserve">, in the face of military-related developments the wellbeing and security of indigenous societies cannot be taken for granted. </w:t>
      </w:r>
      <w:r w:rsidRPr="005F7522">
        <w:rPr>
          <w:rStyle w:val="StyleUnderline"/>
        </w:rPr>
        <w:t xml:space="preserve">Militarization tends to </w:t>
      </w:r>
      <w:r w:rsidRPr="003E56DC">
        <w:rPr>
          <w:rStyle w:val="StyleUnderline"/>
          <w:highlight w:val="green"/>
        </w:rPr>
        <w:t>undermine the self-determination of indigenous people</w:t>
      </w:r>
      <w:r w:rsidRPr="005F7522">
        <w:rPr>
          <w:rStyle w:val="StyleUnderline"/>
        </w:rPr>
        <w:t>. In many instances, it imposes costly and undesired policies, priorities, and activities within the boundaries of their territories, usually leading to a significant loss of control by native peoples over their lands and waters.18</w:t>
      </w:r>
    </w:p>
    <w:p w14:paraId="7EC47BC2" w14:textId="77777777" w:rsidR="00004072" w:rsidRPr="005F7522" w:rsidRDefault="00004072" w:rsidP="00004072">
      <w:pPr>
        <w:rPr>
          <w:rStyle w:val="StyleUnderline"/>
          <w:sz w:val="14"/>
        </w:rPr>
      </w:pPr>
      <w:r w:rsidRPr="005F7522">
        <w:t>Arctic militarization brought about different degrees of resistance, ranging</w:t>
      </w:r>
      <w:r w:rsidRPr="005F7522">
        <w:rPr>
          <w:sz w:val="14"/>
        </w:rPr>
        <w:t xml:space="preserve"> from more or less silent criticism to political activism and claims for compensation payments.19 At the </w:t>
      </w:r>
      <w:r w:rsidRPr="005F7522">
        <w:t>same time militarization projects acted as drivers for broader societal and cultural changes and as “beachheads of modernization,” in terms of infrastructure, the introduction of consumer goods, and changes in values due to the influx of military staff .20 Nevertheless</w:t>
      </w:r>
      <w:r w:rsidRPr="005F7522">
        <w:rPr>
          <w:sz w:val="14"/>
        </w:rPr>
        <w:t>, a number of anthropologists have found that native people living adjacent to military sites speak about these projects in a positive way. Economic opportunities, the introduction of consumer goods, and the experiences with individuals who worked for the military have been valued. Melanie Gagnon reports that in Iqaluit the Americans are remembered as fun people who helped the locals a lot.21 Likewise, Stacey Fritz found that “many Arctic residents, especially elders, do not have anything negative to say about the military.”22 Gagnon therefore criticizes an exclusive negative view on Arctic militarization projects as forming part of a protectionist position of “keeping the natives native.”23 Arctic militarization projects have thus been regarded in ambivalent ways</w:t>
      </w:r>
      <w:r w:rsidRPr="005F7522">
        <w:t>. We have to differentiate, however, between people’s problems with the military as an institution and experiences with individual people who came to work at their facilities.24</w:t>
      </w:r>
      <w:r w:rsidRPr="005F7522">
        <w:rPr>
          <w:sz w:val="14"/>
        </w:rPr>
        <w:t xml:space="preserve"> Moreover, </w:t>
      </w:r>
      <w:r w:rsidRPr="005F7522">
        <w:rPr>
          <w:rStyle w:val="StyleUnderline"/>
        </w:rPr>
        <w:t xml:space="preserve">the </w:t>
      </w:r>
      <w:r w:rsidRPr="003E56DC">
        <w:rPr>
          <w:rStyle w:val="StyleUnderline"/>
          <w:highlight w:val="green"/>
        </w:rPr>
        <w:t>economic opportunities for local people formed</w:t>
      </w:r>
      <w:r w:rsidRPr="005F7522">
        <w:rPr>
          <w:sz w:val="14"/>
        </w:rPr>
        <w:t xml:space="preserve"> part </w:t>
      </w:r>
      <w:r w:rsidRPr="005F7522">
        <w:rPr>
          <w:rStyle w:val="StyleUnderline"/>
        </w:rPr>
        <w:t xml:space="preserve">of </w:t>
      </w:r>
      <w:r w:rsidRPr="003E56DC">
        <w:rPr>
          <w:rStyle w:val="StyleUnderline"/>
          <w:highlight w:val="green"/>
        </w:rPr>
        <w:t xml:space="preserve">a common rhetoric employed by the military </w:t>
      </w:r>
      <w:r w:rsidRPr="005F7522">
        <w:rPr>
          <w:rStyle w:val="StyleUnderline"/>
        </w:rPr>
        <w:t>itself</w:t>
      </w:r>
      <w:r w:rsidRPr="005F7522">
        <w:rPr>
          <w:sz w:val="14"/>
        </w:rPr>
        <w:t xml:space="preserve"> (which was often readily adopted by local people) trying </w:t>
      </w:r>
      <w:r w:rsidRPr="003E56DC">
        <w:rPr>
          <w:rStyle w:val="StyleUnderline"/>
          <w:highlight w:val="green"/>
        </w:rPr>
        <w:t xml:space="preserve">to avert </w:t>
      </w:r>
      <w:r w:rsidRPr="005F7522">
        <w:rPr>
          <w:rStyle w:val="StyleUnderline"/>
        </w:rPr>
        <w:t xml:space="preserve">any kind of </w:t>
      </w:r>
      <w:r w:rsidRPr="003E56DC">
        <w:rPr>
          <w:rStyle w:val="StyleUnderline"/>
          <w:highlight w:val="green"/>
        </w:rPr>
        <w:t>criticism</w:t>
      </w:r>
      <w:r w:rsidRPr="005F7522">
        <w:rPr>
          <w:sz w:val="14"/>
        </w:rPr>
        <w:t xml:space="preserve">: economic opportunities were </w:t>
      </w:r>
      <w:r w:rsidRPr="003E56DC">
        <w:rPr>
          <w:rStyle w:val="StyleUnderline"/>
          <w:highlight w:val="green"/>
        </w:rPr>
        <w:t>framed as “gift -like</w:t>
      </w:r>
      <w:r w:rsidRPr="005F7522">
        <w:rPr>
          <w:sz w:val="14"/>
        </w:rPr>
        <w:t xml:space="preserve"> ultimately showing limited operability” and the </w:t>
      </w:r>
      <w:r w:rsidRPr="003E56DC">
        <w:rPr>
          <w:rStyle w:val="StyleUnderline"/>
          <w:highlight w:val="green"/>
        </w:rPr>
        <w:t>presence of the military as “natural</w:t>
      </w:r>
      <w:r w:rsidRPr="005F7522">
        <w:rPr>
          <w:sz w:val="14"/>
        </w:rPr>
        <w:t xml:space="preserve">.”25 As Fritz pointed out, one has to keep in mind that </w:t>
      </w:r>
      <w:r w:rsidRPr="003E56DC">
        <w:rPr>
          <w:rStyle w:val="Emphasis"/>
          <w:highlight w:val="green"/>
        </w:rPr>
        <w:t>the military’s general objective is to transform a civilian-oriented society in a military-oriented society</w:t>
      </w:r>
      <w:r w:rsidRPr="005F7522">
        <w:rPr>
          <w:sz w:val="14"/>
        </w:rPr>
        <w:t>.26 Before I turn to discuss the impacts of and responses to the two largest military facilities on the east coast of Greenland, I will now give some brief background to the region.</w:t>
      </w:r>
    </w:p>
    <w:p w14:paraId="52CCCB6B" w14:textId="77777777" w:rsidR="00004072" w:rsidRPr="005F7522" w:rsidRDefault="00004072" w:rsidP="00004072">
      <w:pPr>
        <w:rPr>
          <w:sz w:val="14"/>
        </w:rPr>
      </w:pPr>
      <w:r w:rsidRPr="005F7522">
        <w:rPr>
          <w:sz w:val="14"/>
        </w:rPr>
        <w:t>The Tasiilaq Region in East Greenland</w:t>
      </w:r>
    </w:p>
    <w:p w14:paraId="15A4B126" w14:textId="77777777" w:rsidR="00004072" w:rsidRPr="005F7522" w:rsidRDefault="00004072" w:rsidP="00004072">
      <w:pPr>
        <w:rPr>
          <w:sz w:val="14"/>
        </w:rPr>
      </w:pPr>
      <w:r w:rsidRPr="005F7522">
        <w:rPr>
          <w:sz w:val="14"/>
        </w:rPr>
        <w:t>The Greenlandic east coast holds around 3,300 inhabitants; approximately 2,900 people live in the Tasiilaq region and 400 in Ittoqqortoormiit. This is a low population density compared to West Greenland and in relation to Greenland’s overall population of about 57,000 people. Like the whole Greenlandic east coast, the Tasiilaq region is distinctive for its cold sea current running down from north to south, which brings along</w:t>
      </w:r>
    </w:p>
    <w:p w14:paraId="6A2CBA25" w14:textId="77777777" w:rsidR="00004072" w:rsidRPr="005F7522" w:rsidRDefault="00004072" w:rsidP="00004072">
      <w:pPr>
        <w:rPr>
          <w:b/>
          <w:bCs/>
          <w:sz w:val="14"/>
        </w:rPr>
      </w:pPr>
      <w:r w:rsidRPr="005F7522">
        <w:rPr>
          <w:b/>
          <w:bCs/>
          <w:sz w:val="14"/>
        </w:rPr>
        <w:t>&lt;OMIT FIGURE&gt;</w:t>
      </w:r>
    </w:p>
    <w:p w14:paraId="50EE1840" w14:textId="77777777" w:rsidR="00004072" w:rsidRPr="005F7522" w:rsidRDefault="00004072" w:rsidP="00004072">
      <w:pPr>
        <w:rPr>
          <w:sz w:val="14"/>
        </w:rPr>
      </w:pPr>
      <w:r w:rsidRPr="005F7522">
        <w:rPr>
          <w:sz w:val="14"/>
        </w:rPr>
        <w:t xml:space="preserve">huge amounts of ice (so-called pack ice) from North Greenland and the North Pole region. This makes navigation for long periods of the year extremely hazardous and often impossible. Due to its isolation because of the pack ice, the population of the east coast did not have sustained contact with southerners for a long time. </w:t>
      </w:r>
      <w:r w:rsidRPr="005F7522">
        <w:rPr>
          <w:rStyle w:val="StyleUnderline"/>
        </w:rPr>
        <w:t>Contrary to West Greenland, where colonization began in the early eighteenth century, colonization in East Greenland started as recently as 1894</w:t>
      </w:r>
      <w:r w:rsidRPr="005F7522">
        <w:rPr>
          <w:sz w:val="14"/>
        </w:rPr>
        <w:t xml:space="preserve">. Sustained contacts between East Greenlandic Inuit and non-Greenlandic people started with Danish naval officer Gustav Holm’s arrival in the area in 1884. Holm’s expedition found a seminomadic Inuit population, scattered along the fjords of the area, which numbered 413 individuals at that time.27 Ten years later, Holm returned to the Tasiilaq area to set up a trading station and missionary post. He was accompanied by Johan Petersen, who was responsible for administration and trade, and the missionary Frederic C. P. Rüttel. The administration of political, social, and economic issues was now carried out directly from Copenhagen, with local aff airs being managed by the colonial administration in Tasiilaq (formerly called Ammassalik). By 1921, the whole population was baptized Lutheran. Settlements became more permanent, and the colony experienced an increase in population numbers.28 The rapid economic and social-cultural developments that have characterized recent East Greenlandic history did not commence until World War II. Before then, major cultural changes had been avoided; the population had been largely shielded from much contact with the outside world, and the colonial administration had supported a local seal hunting economy. The Danish authorities had wanted to protect the small ethnic group, partly from diseases for which they lacked immunity, and partly from the risks related to abandoning their “traditional” lifestyle. </w:t>
      </w:r>
      <w:r w:rsidRPr="003E56DC">
        <w:rPr>
          <w:rStyle w:val="StyleUnderline"/>
          <w:highlight w:val="green"/>
        </w:rPr>
        <w:t>With World War II</w:t>
      </w:r>
      <w:r w:rsidRPr="005F7522">
        <w:rPr>
          <w:rStyle w:val="StyleUnderline"/>
        </w:rPr>
        <w:t xml:space="preserve"> (called suqsunniqsuaq, the “big world war,” in East Greenlandic), </w:t>
      </w:r>
      <w:r w:rsidRPr="003E56DC">
        <w:rPr>
          <w:rStyle w:val="StyleUnderline"/>
          <w:highlight w:val="green"/>
        </w:rPr>
        <w:t xml:space="preserve">Denmark’s protection </w:t>
      </w:r>
      <w:r w:rsidRPr="005F7522">
        <w:rPr>
          <w:rStyle w:val="StyleUnderline"/>
        </w:rPr>
        <w:t xml:space="preserve">policy and isolationism </w:t>
      </w:r>
      <w:r w:rsidRPr="003E56DC">
        <w:rPr>
          <w:rStyle w:val="StyleUnderline"/>
          <w:highlight w:val="green"/>
        </w:rPr>
        <w:t>could no longer be sustained</w:t>
      </w:r>
      <w:r w:rsidRPr="005F7522">
        <w:rPr>
          <w:rStyle w:val="StyleUnderline"/>
        </w:rPr>
        <w:t xml:space="preserve">. After Germany occupied Denmark, the </w:t>
      </w:r>
      <w:r w:rsidRPr="003E56DC">
        <w:rPr>
          <w:rStyle w:val="StyleUnderline"/>
          <w:highlight w:val="green"/>
        </w:rPr>
        <w:t xml:space="preserve">United States took </w:t>
      </w:r>
      <w:r w:rsidRPr="005F7522">
        <w:rPr>
          <w:rStyle w:val="StyleUnderline"/>
        </w:rPr>
        <w:t xml:space="preserve">over </w:t>
      </w:r>
      <w:r w:rsidRPr="003E56DC">
        <w:rPr>
          <w:rStyle w:val="StyleUnderline"/>
          <w:highlight w:val="green"/>
        </w:rPr>
        <w:t xml:space="preserve">responsibility for Greenland </w:t>
      </w:r>
      <w:r w:rsidRPr="005F7522">
        <w:rPr>
          <w:rStyle w:val="StyleUnderline"/>
        </w:rPr>
        <w:t>for five years</w:t>
      </w:r>
      <w:r w:rsidRPr="003E56DC">
        <w:rPr>
          <w:rStyle w:val="StyleUnderline"/>
          <w:highlight w:val="green"/>
        </w:rPr>
        <w:t>.</w:t>
      </w:r>
      <w:r w:rsidRPr="005F7522">
        <w:rPr>
          <w:rStyle w:val="StyleUnderline"/>
        </w:rPr>
        <w:t xml:space="preserve"> The United States guaranteed the security of Greenland and in turn was allowed to </w:t>
      </w:r>
      <w:r w:rsidRPr="003E56DC">
        <w:rPr>
          <w:rStyle w:val="StyleUnderline"/>
          <w:highlight w:val="green"/>
        </w:rPr>
        <w:t>construct military bases and facilities on the island</w:t>
      </w:r>
      <w:r w:rsidRPr="005F7522">
        <w:rPr>
          <w:rStyle w:val="StyleUnderline"/>
        </w:rPr>
        <w:t xml:space="preserve">.29 In East Greenland, the U.S. government set up a radio-meteorological station in Tasiilaq in 1941, and in 1942 they </w:t>
      </w:r>
      <w:r w:rsidRPr="003E56DC">
        <w:rPr>
          <w:rStyle w:val="StyleUnderline"/>
          <w:highlight w:val="green"/>
        </w:rPr>
        <w:t>built</w:t>
      </w:r>
      <w:r w:rsidRPr="005F7522">
        <w:rPr>
          <w:rStyle w:val="StyleUnderline"/>
        </w:rPr>
        <w:t xml:space="preserve"> the </w:t>
      </w:r>
      <w:r w:rsidRPr="003E56DC">
        <w:rPr>
          <w:rStyle w:val="StyleUnderline"/>
          <w:highlight w:val="green"/>
        </w:rPr>
        <w:t>military air base</w:t>
      </w:r>
      <w:r w:rsidRPr="005F7522">
        <w:rPr>
          <w:sz w:val="14"/>
        </w:rPr>
        <w:t xml:space="preserve"> Bluie East Two in Ikateq. Anthropologist Joëlle Robert-Lamblin recounts: At the time Tasiilaq was still a small settlement where about 110–130 Greenlanders lived. Some of them still remember the impressions made on them by the arrival of the first planes in their area: “We were terrified,” they say. Later, when the base and the landing strip had become operational and a small meteorological station (which remained secret) had been set up on the island of Kulusuk in the summer of 1943, the American forces discontinued their activities in Tasiilaq.30</w:t>
      </w:r>
    </w:p>
    <w:p w14:paraId="59251DEC" w14:textId="77777777" w:rsidR="00004072" w:rsidRPr="00471F62" w:rsidRDefault="00004072" w:rsidP="00004072">
      <w:pPr>
        <w:rPr>
          <w:sz w:val="14"/>
        </w:rPr>
      </w:pPr>
      <w:r w:rsidRPr="005F7522">
        <w:rPr>
          <w:sz w:val="14"/>
        </w:rPr>
        <w:t xml:space="preserve">The flux of </w:t>
      </w:r>
      <w:r w:rsidRPr="003E56DC">
        <w:rPr>
          <w:rStyle w:val="StyleUnderline"/>
          <w:highlight w:val="green"/>
        </w:rPr>
        <w:t>American soldiers</w:t>
      </w:r>
      <w:r w:rsidRPr="005F7522">
        <w:rPr>
          <w:sz w:val="14"/>
        </w:rPr>
        <w:t xml:space="preserve"> and workmen </w:t>
      </w:r>
      <w:r w:rsidRPr="003E56DC">
        <w:rPr>
          <w:rStyle w:val="StyleUnderline"/>
          <w:highlight w:val="green"/>
        </w:rPr>
        <w:t xml:space="preserve">brought </w:t>
      </w:r>
      <w:r w:rsidRPr="005F7522">
        <w:rPr>
          <w:rStyle w:val="StyleUnderline"/>
        </w:rPr>
        <w:t xml:space="preserve">about </w:t>
      </w:r>
      <w:r w:rsidRPr="003E56DC">
        <w:rPr>
          <w:rStyle w:val="StyleUnderline"/>
          <w:highlight w:val="green"/>
        </w:rPr>
        <w:t>cultural changes</w:t>
      </w:r>
      <w:r w:rsidRPr="005F7522">
        <w:rPr>
          <w:sz w:val="14"/>
        </w:rPr>
        <w:t xml:space="preserve"> of various sorts, including the introduction and use of </w:t>
      </w:r>
      <w:r w:rsidRPr="005F7522">
        <w:rPr>
          <w:rStyle w:val="StyleUnderline"/>
        </w:rPr>
        <w:t>consumer goods</w:t>
      </w:r>
      <w:r w:rsidRPr="005F7522">
        <w:rPr>
          <w:sz w:val="14"/>
        </w:rPr>
        <w:t>. Yet by 1950, as Robert Petersen asserts, though “</w:t>
      </w:r>
      <w:r w:rsidRPr="003E56DC">
        <w:rPr>
          <w:rStyle w:val="StyleUnderline"/>
          <w:highlight w:val="green"/>
        </w:rPr>
        <w:t>shamans and other distinguished individuals had disappeared</w:t>
      </w:r>
      <w:r w:rsidRPr="005F7522">
        <w:rPr>
          <w:sz w:val="14"/>
        </w:rPr>
        <w:t xml:space="preserve">, . . . the society, cemented not by leaders but by the reciprocity of free hunters, was still functioning.”31 Major cultural and economic changes in the Tasiilaq region took place between the 1950s and early 1960s.32 </w:t>
      </w:r>
      <w:r w:rsidRPr="005F7522">
        <w:rPr>
          <w:rStyle w:val="StyleUnderline"/>
        </w:rPr>
        <w:t xml:space="preserve">The </w:t>
      </w:r>
      <w:r w:rsidRPr="003E56DC">
        <w:rPr>
          <w:rStyle w:val="StyleUnderline"/>
          <w:highlight w:val="green"/>
        </w:rPr>
        <w:t>population</w:t>
      </w:r>
      <w:r w:rsidRPr="005F7522">
        <w:rPr>
          <w:rStyle w:val="StyleUnderline"/>
        </w:rPr>
        <w:t xml:space="preserve"> was </w:t>
      </w:r>
      <w:r w:rsidRPr="003E56DC">
        <w:rPr>
          <w:rStyle w:val="StyleUnderline"/>
          <w:highlight w:val="green"/>
        </w:rPr>
        <w:t>regrouped into larger villages</w:t>
      </w:r>
      <w:r w:rsidRPr="005F7522">
        <w:rPr>
          <w:rStyle w:val="StyleUnderline"/>
        </w:rPr>
        <w:t xml:space="preserve">, and the </w:t>
      </w:r>
      <w:r w:rsidRPr="003E56DC">
        <w:rPr>
          <w:rStyle w:val="StyleUnderline"/>
          <w:highlight w:val="green"/>
        </w:rPr>
        <w:t>turf and stone house</w:t>
      </w:r>
      <w:r w:rsidRPr="005F7522">
        <w:rPr>
          <w:rStyle w:val="StyleUnderline"/>
        </w:rPr>
        <w:t xml:space="preserve">s that the East </w:t>
      </w:r>
      <w:r w:rsidRPr="003E56DC">
        <w:rPr>
          <w:rStyle w:val="StyleUnderline"/>
          <w:highlight w:val="green"/>
        </w:rPr>
        <w:t>Greenlanders had lived in before were</w:t>
      </w:r>
      <w:r w:rsidRPr="005F7522">
        <w:rPr>
          <w:rStyle w:val="StyleUnderline"/>
        </w:rPr>
        <w:t xml:space="preserve"> gradually </w:t>
      </w:r>
      <w:r w:rsidRPr="003E56DC">
        <w:rPr>
          <w:rStyle w:val="StyleUnderline"/>
          <w:highlight w:val="green"/>
        </w:rPr>
        <w:t>replaced by wooden houses</w:t>
      </w:r>
      <w:r w:rsidRPr="005F7522">
        <w:rPr>
          <w:rStyle w:val="StyleUnderline"/>
        </w:rPr>
        <w:t>.33</w:t>
      </w:r>
      <w:r w:rsidRPr="005F7522">
        <w:rPr>
          <w:sz w:val="14"/>
        </w:rPr>
        <w:t xml:space="preserve"> Th e isolation of the Tasiilaq area ended when the DEW Line radar station and its airport were built in Kulusuk in 1957, and construction work brought in a considerable number of Americans and Danes for several years. The modernization of the small capital of Tasiilaq began at around the same time, connected to an influx of Danish residents. Some East Greenlanders took up wage-earning positions, in the fishing industry (with commercial cod fishing in Kuummiut established in the late 1950s) or for the local administration.34 “</w:t>
      </w:r>
      <w:r w:rsidRPr="003E56DC">
        <w:rPr>
          <w:rStyle w:val="StyleUnderline"/>
          <w:highlight w:val="green"/>
        </w:rPr>
        <w:t>Westernization” efforts continued throughout the 1960s</w:t>
      </w:r>
      <w:r w:rsidRPr="005F7522">
        <w:rPr>
          <w:sz w:val="14"/>
        </w:rPr>
        <w:t xml:space="preserve">, linked to educational policies that aimed to </w:t>
      </w:r>
      <w:r w:rsidRPr="003E56DC">
        <w:rPr>
          <w:rStyle w:val="StyleUnderline"/>
          <w:highlight w:val="green"/>
        </w:rPr>
        <w:t xml:space="preserve">integrate Greenlandic youth into </w:t>
      </w:r>
      <w:r w:rsidRPr="005F7522">
        <w:rPr>
          <w:rStyle w:val="StyleUnderline"/>
        </w:rPr>
        <w:t xml:space="preserve">Danish </w:t>
      </w:r>
      <w:r w:rsidRPr="003E56DC">
        <w:rPr>
          <w:rStyle w:val="StyleUnderline"/>
          <w:highlight w:val="green"/>
        </w:rPr>
        <w:t>society</w:t>
      </w:r>
      <w:r w:rsidRPr="005F7522">
        <w:rPr>
          <w:sz w:val="14"/>
        </w:rPr>
        <w:t>.35 In 1963 a municipality system like that in West Greenland was established in East Greenland, and throughout the 1970s increasing autonomy was granted to various political bodies. This went along with diverse eff orts to achieve greater independence from Denmark. Home rule (hjemmestyre) was celebrated in 1979, with Greenland taking over its own administrative affairs. Self-rule (selvstyre) was granted in 2009. Hence, in East Greenland the transformation from a hunting society to a society supported also by wage labor took place within only a few decades, and at a much greater speed than developments in West Greenland, where colonization had started as early as the 1720s.</w:t>
      </w:r>
    </w:p>
    <w:p w14:paraId="7FF9DC4B" w14:textId="77777777" w:rsidR="00004072" w:rsidRPr="005F7522" w:rsidRDefault="00004072" w:rsidP="00004072">
      <w:pPr>
        <w:pStyle w:val="Heading4"/>
        <w:rPr>
          <w:rFonts w:cs="Calibri"/>
        </w:rPr>
      </w:pPr>
      <w:r w:rsidRPr="005F7522">
        <w:rPr>
          <w:rFonts w:cs="Calibri"/>
        </w:rPr>
        <w:t>The temporality of climate crisis rhetoric like the AFF appeals to urgency and the Anthropocene to disappear marginalized communities’ status as already in apocalypse – their appeals to a linear fight towards universal human redemption against climate change creates a white male hero story killing people of color along the way – this means guilt assuasion by settler society and justification for purification genocide.</w:t>
      </w:r>
    </w:p>
    <w:p w14:paraId="2F85293A" w14:textId="77777777" w:rsidR="00004072" w:rsidRPr="005F7522" w:rsidRDefault="00004072" w:rsidP="00004072">
      <w:r w:rsidRPr="005F7522">
        <w:rPr>
          <w:rStyle w:val="Style13ptBold"/>
        </w:rPr>
        <w:t>Senda-Cook et al 23</w:t>
      </w:r>
      <w:r w:rsidRPr="005F7522">
        <w:t xml:space="preserve"> [Samantha Senda-Cook (PhD, University of Utah) is a Professor in the Department of Communication Studies and an affiliated faculty member with the Environmental Science and Sustainability programs at Creighton University. Danielle Endres (she/her) is a Professor of Communication and Director of the Environmental Humanities Program at the University of Utah. Dr. Stacey Sowards teaches courses in communication theory, rhetorical theory, environmental communication, gender and communication, and intercultural communication at the University of Texas at Austin. She received her Ph.D. from the University of Kansas in 2001. Bridie McGreavy is an Associate Professor in the Department of Communication and Journalism at the University of Maine. McGreavy is also a Faculty Fellow in the </w:t>
      </w:r>
      <w:hyperlink r:id="rId101" w:history="1">
        <w:r w:rsidRPr="005F7522">
          <w:rPr>
            <w:rStyle w:val="Hyperlink"/>
          </w:rPr>
          <w:t>Senator George J. Mitchell Center for Sustainability Solutions</w:t>
        </w:r>
      </w:hyperlink>
      <w:r w:rsidRPr="005F7522">
        <w:t xml:space="preserve">. “Engaging complex temporalities in environmental rhetoric”. 2023. </w:t>
      </w:r>
      <w:r w:rsidRPr="005F7522">
        <w:rPr>
          <w:i/>
          <w:iCs/>
        </w:rPr>
        <w:t>Frontiers in Communication, Science and Environmental Communication</w:t>
      </w:r>
      <w:r w:rsidRPr="005F7522">
        <w:t xml:space="preserve">, vol. 8. </w:t>
      </w:r>
      <w:hyperlink r:id="rId102" w:history="1">
        <w:r w:rsidRPr="005F7522">
          <w:rPr>
            <w:rStyle w:val="Hyperlink"/>
          </w:rPr>
          <w:t>https://www.frontiersin.org/journals/communication/articles/10.3389/fcomm.2023.1176887/full</w:t>
        </w:r>
      </w:hyperlink>
      <w:r w:rsidRPr="005F7522">
        <w:t>] ~big lil willy~</w:t>
      </w:r>
    </w:p>
    <w:p w14:paraId="3E89B8DB" w14:textId="55F5C17E" w:rsidR="00004072" w:rsidRPr="00004072" w:rsidRDefault="00004072" w:rsidP="00004072">
      <w:r w:rsidRPr="005F7522">
        <w:rPr>
          <w:rStyle w:val="StyleUnderline"/>
        </w:rPr>
        <w:t xml:space="preserve">The </w:t>
      </w:r>
      <w:r w:rsidRPr="003E56DC">
        <w:rPr>
          <w:rStyle w:val="StyleUnderline"/>
          <w:highlight w:val="green"/>
        </w:rPr>
        <w:t>articulation of crisis</w:t>
      </w:r>
      <w:r w:rsidRPr="005F7522">
        <w:rPr>
          <w:rStyle w:val="StyleUnderline"/>
        </w:rPr>
        <w:t xml:space="preserve"> too often translates into </w:t>
      </w:r>
      <w:r w:rsidRPr="003E56DC">
        <w:rPr>
          <w:rStyle w:val="StyleUnderline"/>
          <w:highlight w:val="green"/>
        </w:rPr>
        <w:t>appeals to urgency</w:t>
      </w:r>
      <w:r w:rsidRPr="005F7522">
        <w:t xml:space="preserve"> (Schwarze, 2007);</w:t>
      </w:r>
      <w:r w:rsidRPr="005F7522">
        <w:rPr>
          <w:rStyle w:val="StyleUnderline"/>
        </w:rPr>
        <w:t xml:space="preserve"> we must act now to prevent environmental apocalypse</w:t>
      </w:r>
      <w:r w:rsidRPr="005F7522">
        <w:t>. In some cases—such as an oil spill— an urgent response is required to prevent as much harm as possible. Yet are there situations when an urgency appeal can be problematic? As Carbaugh (2007) wrote, “To know environments, what they say, and what people say about them requires time, and patience” (p. 72). Urgency has not always worked, at least in the case of preventing climate change—</w:t>
      </w:r>
      <w:r w:rsidRPr="003E56DC">
        <w:rPr>
          <w:rStyle w:val="StyleUnderline"/>
          <w:highlight w:val="green"/>
        </w:rPr>
        <w:t>frontline communities</w:t>
      </w:r>
      <w:r w:rsidRPr="005F7522">
        <w:rPr>
          <w:rStyle w:val="StyleUnderline"/>
        </w:rPr>
        <w:t xml:space="preserve"> have </w:t>
      </w:r>
      <w:r w:rsidRPr="003E56DC">
        <w:rPr>
          <w:rStyle w:val="StyleUnderline"/>
          <w:highlight w:val="green"/>
        </w:rPr>
        <w:t>already experienced disproportionate harms</w:t>
      </w:r>
      <w:r w:rsidRPr="005F7522">
        <w:rPr>
          <w:rStyle w:val="StyleUnderline"/>
        </w:rPr>
        <w:t xml:space="preserve">, species have already been lost, communities have already had to relocate, and global warming has already intensified wildfires, hurricanes, and other climateinduced disasters. </w:t>
      </w:r>
      <w:r w:rsidRPr="003E56DC">
        <w:rPr>
          <w:rStyle w:val="StyleUnderline"/>
          <w:highlight w:val="green"/>
        </w:rPr>
        <w:t>Advocates</w:t>
      </w:r>
      <w:r w:rsidRPr="005F7522">
        <w:rPr>
          <w:rStyle w:val="StyleUnderline"/>
        </w:rPr>
        <w:t xml:space="preserve"> have </w:t>
      </w:r>
      <w:r w:rsidRPr="003E56DC">
        <w:rPr>
          <w:rStyle w:val="StyleUnderline"/>
          <w:highlight w:val="green"/>
        </w:rPr>
        <w:t>been making urgent appeals</w:t>
      </w:r>
      <w:r w:rsidRPr="005F7522">
        <w:rPr>
          <w:rStyle w:val="StyleUnderline"/>
        </w:rPr>
        <w:t xml:space="preserve"> to address climate change </w:t>
      </w:r>
      <w:r w:rsidRPr="003E56DC">
        <w:rPr>
          <w:rStyle w:val="StyleUnderline"/>
          <w:highlight w:val="green"/>
        </w:rPr>
        <w:t>since</w:t>
      </w:r>
      <w:r w:rsidRPr="005F7522">
        <w:rPr>
          <w:rStyle w:val="StyleUnderline"/>
        </w:rPr>
        <w:t xml:space="preserve"> at least </w:t>
      </w:r>
      <w:r w:rsidRPr="003E56DC">
        <w:rPr>
          <w:rStyle w:val="StyleUnderline"/>
          <w:highlight w:val="green"/>
        </w:rPr>
        <w:t>the 1980s.</w:t>
      </w:r>
      <w:r w:rsidRPr="005F7522">
        <w:rPr>
          <w:rStyle w:val="StyleUnderline"/>
        </w:rPr>
        <w:t xml:space="preserve"> And, yet </w:t>
      </w:r>
      <w:r w:rsidRPr="003E56DC">
        <w:rPr>
          <w:rStyle w:val="StyleUnderline"/>
          <w:highlight w:val="green"/>
        </w:rPr>
        <w:t>society has</w:t>
      </w:r>
      <w:r w:rsidRPr="005F7522">
        <w:rPr>
          <w:rStyle w:val="StyleUnderline"/>
        </w:rPr>
        <w:t xml:space="preserve"> already </w:t>
      </w:r>
      <w:r w:rsidRPr="003E56DC">
        <w:rPr>
          <w:rStyle w:val="StyleUnderline"/>
          <w:highlight w:val="green"/>
        </w:rPr>
        <w:t>surpassed</w:t>
      </w:r>
      <w:r w:rsidRPr="005F7522">
        <w:rPr>
          <w:rStyle w:val="StyleUnderline"/>
        </w:rPr>
        <w:t xml:space="preserve"> or is very close to surpassing a variety of </w:t>
      </w:r>
      <w:r w:rsidRPr="003E56DC">
        <w:rPr>
          <w:rStyle w:val="StyleUnderline"/>
          <w:highlight w:val="green"/>
        </w:rPr>
        <w:t>tipping points</w:t>
      </w:r>
      <w:r w:rsidRPr="005F7522">
        <w:rPr>
          <w:rStyle w:val="StyleUnderline"/>
        </w:rPr>
        <w:t xml:space="preserve">, such as limiting the concentration of carbon dioxide to 350 parts per million (it is now about 416 parts per million) and limiting warming to 1.5 degrees to prevent a series of disasters. Moreover, </w:t>
      </w:r>
      <w:r w:rsidRPr="003E56DC">
        <w:rPr>
          <w:rStyle w:val="StyleUnderline"/>
          <w:highlight w:val="green"/>
        </w:rPr>
        <w:t>urgency is not</w:t>
      </w:r>
      <w:r w:rsidRPr="005F7522">
        <w:rPr>
          <w:rStyle w:val="StyleUnderline"/>
        </w:rPr>
        <w:t xml:space="preserve"> always </w:t>
      </w:r>
      <w:r w:rsidRPr="003E56DC">
        <w:rPr>
          <w:rStyle w:val="StyleUnderline"/>
          <w:highlight w:val="green"/>
        </w:rPr>
        <w:t>the right approach</w:t>
      </w:r>
      <w:r w:rsidRPr="005F7522">
        <w:rPr>
          <w:rStyle w:val="StyleUnderline"/>
        </w:rPr>
        <w:t xml:space="preserve">, especially to the extent that an urgent response may be more likely to </w:t>
      </w:r>
      <w:r w:rsidRPr="003E56DC">
        <w:rPr>
          <w:rStyle w:val="StyleUnderline"/>
          <w:highlight w:val="green"/>
        </w:rPr>
        <w:t>uphold</w:t>
      </w:r>
      <w:r w:rsidRPr="005F7522">
        <w:rPr>
          <w:rStyle w:val="StyleUnderline"/>
        </w:rPr>
        <w:t xml:space="preserve"> status quo </w:t>
      </w:r>
      <w:r w:rsidRPr="003E56DC">
        <w:rPr>
          <w:rStyle w:val="StyleUnderline"/>
          <w:highlight w:val="green"/>
        </w:rPr>
        <w:t>structures of power</w:t>
      </w:r>
      <w:r w:rsidRPr="005F7522">
        <w:rPr>
          <w:rStyle w:val="StyleUnderline"/>
        </w:rPr>
        <w:t>. If we need to act fast then it may be easier to reform than to radically rehaul our energy systems, for instance</w:t>
      </w:r>
      <w:r w:rsidRPr="005F7522">
        <w:t>. Whyte (2021a) tells us, “</w:t>
      </w:r>
      <w:r w:rsidRPr="005F7522">
        <w:rPr>
          <w:rStyle w:val="StyleUnderline"/>
        </w:rPr>
        <w:t xml:space="preserve">When responsive actions are taken urgently, certain </w:t>
      </w:r>
      <w:r w:rsidRPr="003E56DC">
        <w:rPr>
          <w:rStyle w:val="StyleUnderline"/>
          <w:highlight w:val="green"/>
        </w:rPr>
        <w:t>harmful consequences of</w:t>
      </w:r>
      <w:r w:rsidRPr="005F7522">
        <w:rPr>
          <w:rStyle w:val="StyleUnderline"/>
        </w:rPr>
        <w:t xml:space="preserve"> the </w:t>
      </w:r>
      <w:r w:rsidRPr="003E56DC">
        <w:rPr>
          <w:rStyle w:val="StyleUnderline"/>
          <w:highlight w:val="green"/>
        </w:rPr>
        <w:t>actions</w:t>
      </w:r>
      <w:r w:rsidRPr="005F7522">
        <w:rPr>
          <w:rStyle w:val="StyleUnderline"/>
        </w:rPr>
        <w:t xml:space="preserve"> to humans or any other beings, entities, or systems are considered to be </w:t>
      </w:r>
      <w:r w:rsidRPr="003E56DC">
        <w:rPr>
          <w:rStyle w:val="Emphasis"/>
          <w:highlight w:val="green"/>
        </w:rPr>
        <w:t>unfortunate, but acceptable</w:t>
      </w:r>
      <w:r w:rsidRPr="005F7522">
        <w:t xml:space="preserve">,” thus </w:t>
      </w:r>
      <w:r w:rsidRPr="003E56DC">
        <w:rPr>
          <w:rStyle w:val="StyleUnderline"/>
          <w:highlight w:val="green"/>
        </w:rPr>
        <w:t>maintaining systems of</w:t>
      </w:r>
      <w:r w:rsidRPr="005F7522">
        <w:rPr>
          <w:rStyle w:val="StyleUnderline"/>
        </w:rPr>
        <w:t xml:space="preserve"> colonialism, </w:t>
      </w:r>
      <w:r w:rsidRPr="003E56DC">
        <w:rPr>
          <w:rStyle w:val="StyleUnderline"/>
          <w:highlight w:val="green"/>
        </w:rPr>
        <w:t>racism</w:t>
      </w:r>
      <w:r w:rsidRPr="005F7522">
        <w:t xml:space="preserve">, and the like. </w:t>
      </w:r>
      <w:r w:rsidRPr="005F7522">
        <w:rPr>
          <w:rStyle w:val="StyleUnderline"/>
        </w:rPr>
        <w:t xml:space="preserve">An urgent response, therefore, may not be able to uphold the tenet of care as </w:t>
      </w:r>
      <w:r w:rsidRPr="003E56DC">
        <w:rPr>
          <w:rStyle w:val="StyleUnderline"/>
          <w:highlight w:val="green"/>
        </w:rPr>
        <w:t>honoring</w:t>
      </w:r>
      <w:r w:rsidRPr="005F7522">
        <w:rPr>
          <w:rStyle w:val="StyleUnderline"/>
        </w:rPr>
        <w:t xml:space="preserve"> people, places, and more-than-human </w:t>
      </w:r>
      <w:r w:rsidRPr="003E56DC">
        <w:rPr>
          <w:rStyle w:val="StyleUnderline"/>
          <w:highlight w:val="green"/>
        </w:rPr>
        <w:t>beings takes time, relationship building, and trust</w:t>
      </w:r>
      <w:r w:rsidRPr="005F7522">
        <w:rPr>
          <w:rStyle w:val="StyleUnderline"/>
        </w:rPr>
        <w:t xml:space="preserve">. Further, </w:t>
      </w:r>
      <w:r w:rsidRPr="003E56DC">
        <w:rPr>
          <w:rStyle w:val="StyleUnderline"/>
          <w:highlight w:val="green"/>
        </w:rPr>
        <w:t>urgency and speed</w:t>
      </w:r>
      <w:r w:rsidRPr="005F7522">
        <w:rPr>
          <w:rStyle w:val="StyleUnderline"/>
        </w:rPr>
        <w:t xml:space="preserve"> come to </w:t>
      </w:r>
      <w:r w:rsidRPr="003E56DC">
        <w:rPr>
          <w:rStyle w:val="StyleUnderline"/>
          <w:highlight w:val="green"/>
        </w:rPr>
        <w:t>make sense through capitalist and neoliberal discourse</w:t>
      </w:r>
      <w:r w:rsidRPr="003E56DC">
        <w:rPr>
          <w:highlight w:val="green"/>
        </w:rPr>
        <w:t>s</w:t>
      </w:r>
      <w:r w:rsidRPr="005F7522">
        <w:t xml:space="preserve"> (see, e.g., Klein, 2014; Malm, 2016; Fraser, 2022). To the extent that </w:t>
      </w:r>
      <w:r w:rsidRPr="003E56DC">
        <w:rPr>
          <w:rStyle w:val="StyleUnderline"/>
          <w:highlight w:val="green"/>
        </w:rPr>
        <w:t>cap</w:t>
      </w:r>
      <w:r w:rsidRPr="005F7522">
        <w:rPr>
          <w:rStyle w:val="StyleUnderline"/>
        </w:rPr>
        <w:t xml:space="preserve">italism is one part of the </w:t>
      </w:r>
      <w:r w:rsidRPr="003E56DC">
        <w:rPr>
          <w:rStyle w:val="StyleUnderline"/>
          <w:highlight w:val="green"/>
        </w:rPr>
        <w:t>root cause of climate change</w:t>
      </w:r>
      <w:r w:rsidRPr="005F7522">
        <w:rPr>
          <w:rStyle w:val="StyleUnderline"/>
        </w:rPr>
        <w:t xml:space="preserve"> and ecological disaster, </w:t>
      </w:r>
      <w:r w:rsidRPr="003E56DC">
        <w:rPr>
          <w:rStyle w:val="StyleUnderline"/>
          <w:highlight w:val="green"/>
        </w:rPr>
        <w:t>solutions require</w:t>
      </w:r>
      <w:r w:rsidRPr="005F7522">
        <w:rPr>
          <w:rStyle w:val="StyleUnderline"/>
        </w:rPr>
        <w:t xml:space="preserve"> radically changing and </w:t>
      </w:r>
      <w:r w:rsidRPr="003E56DC">
        <w:rPr>
          <w:rStyle w:val="StyleUnderline"/>
          <w:highlight w:val="green"/>
        </w:rPr>
        <w:t>dismantling that</w:t>
      </w:r>
      <w:r w:rsidRPr="005F7522">
        <w:rPr>
          <w:rStyle w:val="StyleUnderline"/>
        </w:rPr>
        <w:t xml:space="preserve"> system. </w:t>
      </w:r>
      <w:r w:rsidRPr="003E56DC">
        <w:rPr>
          <w:rStyle w:val="StyleUnderline"/>
          <w:highlight w:val="green"/>
        </w:rPr>
        <w:t>Slowing down</w:t>
      </w:r>
      <w:r w:rsidRPr="005F7522">
        <w:rPr>
          <w:rStyle w:val="StyleUnderline"/>
        </w:rPr>
        <w:t xml:space="preserve">, though it may seem counter intuitive as a response to crisis, may be exactly what </w:t>
      </w:r>
      <w:r w:rsidRPr="003E56DC">
        <w:rPr>
          <w:rStyle w:val="StyleUnderline"/>
          <w:highlight w:val="green"/>
        </w:rPr>
        <w:t>is needed to</w:t>
      </w:r>
      <w:r w:rsidRPr="005F7522">
        <w:rPr>
          <w:rStyle w:val="StyleUnderline"/>
        </w:rPr>
        <w:t xml:space="preserve"> </w:t>
      </w:r>
      <w:proofErr w:type="gramStart"/>
      <w:r w:rsidRPr="005F7522">
        <w:rPr>
          <w:rStyle w:val="StyleUnderline"/>
        </w:rPr>
        <w:t xml:space="preserve">actually </w:t>
      </w:r>
      <w:r w:rsidRPr="003E56DC">
        <w:rPr>
          <w:rStyle w:val="StyleUnderline"/>
          <w:highlight w:val="green"/>
        </w:rPr>
        <w:t>address</w:t>
      </w:r>
      <w:proofErr w:type="gramEnd"/>
      <w:r w:rsidRPr="005F7522">
        <w:rPr>
          <w:rStyle w:val="StyleUnderline"/>
        </w:rPr>
        <w:t xml:space="preserve"> the root causes of </w:t>
      </w:r>
      <w:r w:rsidRPr="003E56DC">
        <w:rPr>
          <w:rStyle w:val="StyleUnderline"/>
          <w:highlight w:val="green"/>
        </w:rPr>
        <w:t>environmental degradation</w:t>
      </w:r>
      <w:r w:rsidRPr="005F7522">
        <w:rPr>
          <w:rStyle w:val="StyleUnderline"/>
        </w:rPr>
        <w:t xml:space="preserve"> in meaningful, just, and sustainable ways</w:t>
      </w:r>
      <w:r w:rsidRPr="005F7522">
        <w:t xml:space="preserve"> (Schwarze, 2006). </w:t>
      </w:r>
      <w:r w:rsidRPr="003E56DC">
        <w:rPr>
          <w:rStyle w:val="Emphasis"/>
          <w:highlight w:val="green"/>
        </w:rPr>
        <w:t>Urgency</w:t>
      </w:r>
      <w:r w:rsidRPr="005F7522">
        <w:rPr>
          <w:rStyle w:val="Emphasis"/>
        </w:rPr>
        <w:t xml:space="preserve"> can be seen as </w:t>
      </w:r>
      <w:r w:rsidRPr="003E56DC">
        <w:rPr>
          <w:rStyle w:val="Emphasis"/>
          <w:highlight w:val="green"/>
        </w:rPr>
        <w:t>part of a colonial temporal formation that centers linear time</w:t>
      </w:r>
      <w:r w:rsidRPr="005F7522">
        <w:t xml:space="preserve"> (Rifkin, 2017; Houdek and Phillips, 2020; Reyes and Chirindo, 2020; Whyte, 2021b; Paliewicz, 2022). As Rooney (2021) argued, “</w:t>
      </w:r>
      <w:r w:rsidRPr="005F7522">
        <w:rPr>
          <w:rStyle w:val="StyleUnderline"/>
        </w:rPr>
        <w:t xml:space="preserve">time signals and </w:t>
      </w:r>
      <w:r w:rsidRPr="003E56DC">
        <w:rPr>
          <w:rStyle w:val="StyleUnderline"/>
          <w:highlight w:val="green"/>
        </w:rPr>
        <w:t>chronometers kept empires afloat</w:t>
      </w:r>
      <w:r w:rsidRPr="005F7522">
        <w:t xml:space="preserve">” (p. 102). This is not to say that one cannot feel urgent or that urgency is always a problem. Rather, </w:t>
      </w:r>
      <w:r w:rsidRPr="003E56DC">
        <w:rPr>
          <w:rStyle w:val="Emphasis"/>
          <w:highlight w:val="green"/>
        </w:rPr>
        <w:t>calls for urgency</w:t>
      </w:r>
      <w:r w:rsidRPr="005F7522">
        <w:rPr>
          <w:rStyle w:val="Emphasis"/>
        </w:rPr>
        <w:t xml:space="preserve"> in environmental action that </w:t>
      </w:r>
      <w:r w:rsidRPr="003E56DC">
        <w:rPr>
          <w:rStyle w:val="Emphasis"/>
          <w:highlight w:val="green"/>
        </w:rPr>
        <w:t>elide justice</w:t>
      </w:r>
      <w:r w:rsidRPr="005F7522">
        <w:rPr>
          <w:rStyle w:val="Emphasis"/>
        </w:rPr>
        <w:t xml:space="preserve"> and </w:t>
      </w:r>
      <w:r w:rsidRPr="003E56DC">
        <w:rPr>
          <w:rStyle w:val="Emphasis"/>
          <w:highlight w:val="green"/>
        </w:rPr>
        <w:t>reify the</w:t>
      </w:r>
      <w:r w:rsidRPr="005F7522">
        <w:rPr>
          <w:rStyle w:val="Emphasis"/>
        </w:rPr>
        <w:t xml:space="preserve"> </w:t>
      </w:r>
      <w:r w:rsidRPr="003E56DC">
        <w:rPr>
          <w:rStyle w:val="Emphasis"/>
          <w:highlight w:val="green"/>
        </w:rPr>
        <w:t>s</w:t>
      </w:r>
      <w:r w:rsidRPr="005F7522">
        <w:rPr>
          <w:rStyle w:val="Emphasis"/>
        </w:rPr>
        <w:t xml:space="preserve">tatus </w:t>
      </w:r>
      <w:r w:rsidRPr="003E56DC">
        <w:rPr>
          <w:rStyle w:val="Emphasis"/>
          <w:highlight w:val="green"/>
        </w:rPr>
        <w:t>quo reflect a dominant temporal orientation</w:t>
      </w:r>
      <w:r w:rsidRPr="005F7522">
        <w:rPr>
          <w:rStyle w:val="Emphasis"/>
        </w:rPr>
        <w:t xml:space="preserve"> rooted in </w:t>
      </w:r>
      <w:r w:rsidRPr="003E56DC">
        <w:rPr>
          <w:rStyle w:val="Emphasis"/>
          <w:highlight w:val="green"/>
        </w:rPr>
        <w:t>maintaining</w:t>
      </w:r>
      <w:r w:rsidRPr="005F7522">
        <w:rPr>
          <w:rStyle w:val="Emphasis"/>
        </w:rPr>
        <w:t xml:space="preserve"> current </w:t>
      </w:r>
      <w:r w:rsidRPr="003E56DC">
        <w:rPr>
          <w:rStyle w:val="Emphasis"/>
          <w:highlight w:val="green"/>
        </w:rPr>
        <w:t>systems of power</w:t>
      </w:r>
      <w:r w:rsidRPr="005F7522">
        <w:t xml:space="preserve">. Freeman (2010) called this </w:t>
      </w:r>
      <w:r w:rsidRPr="005F7522">
        <w:rPr>
          <w:rStyle w:val="StyleUnderline"/>
        </w:rPr>
        <w:t>a form of chrononormativity.</w:t>
      </w:r>
      <w:r w:rsidRPr="005F7522">
        <w:t xml:space="preserve"> Importantly, our argument here assumes that </w:t>
      </w:r>
      <w:r w:rsidRPr="005F7522">
        <w:rPr>
          <w:rStyle w:val="StyleUnderline"/>
        </w:rPr>
        <w:t>temporality is pluralistic</w:t>
      </w:r>
      <w:r w:rsidRPr="005F7522">
        <w:t>. As Rifkin (2017) put it, to use th</w:t>
      </w:r>
      <w:r w:rsidRPr="005F7522">
        <w:rPr>
          <w:rStyle w:val="StyleUnderline"/>
        </w:rPr>
        <w:t xml:space="preserve">e plural form temporalities assumes that “there is </w:t>
      </w:r>
      <w:r w:rsidRPr="003E56DC">
        <w:rPr>
          <w:rStyle w:val="StyleUnderline"/>
          <w:highlight w:val="green"/>
        </w:rPr>
        <w:t>no singular unfolding of time</w:t>
      </w:r>
      <w:r w:rsidRPr="005F7522">
        <w:rPr>
          <w:rStyle w:val="StyleUnderline"/>
        </w:rPr>
        <w:t xml:space="preserve">, but, instead, varied temporal </w:t>
      </w:r>
      <w:r w:rsidRPr="003E56DC">
        <w:rPr>
          <w:rStyle w:val="StyleUnderline"/>
          <w:highlight w:val="green"/>
        </w:rPr>
        <w:t>formations</w:t>
      </w:r>
      <w:r w:rsidRPr="005F7522">
        <w:rPr>
          <w:rStyle w:val="StyleUnderline"/>
        </w:rPr>
        <w:t xml:space="preserve"> that </w:t>
      </w:r>
      <w:r w:rsidRPr="003E56DC">
        <w:rPr>
          <w:rStyle w:val="StyleUnderline"/>
          <w:highlight w:val="green"/>
        </w:rPr>
        <w:t>have their own rhythms</w:t>
      </w:r>
      <w:r w:rsidRPr="005F7522">
        <w:rPr>
          <w:rStyle w:val="StyleUnderline"/>
        </w:rPr>
        <w:t xml:space="preserve">” </w:t>
      </w:r>
      <w:r w:rsidRPr="005F7522">
        <w:t xml:space="preserve">(p. 2). Rifkin wrote about how </w:t>
      </w:r>
      <w:r w:rsidRPr="005F7522">
        <w:rPr>
          <w:rStyle w:val="StyleUnderline"/>
        </w:rPr>
        <w:t xml:space="preserve">settler time is a particularly dominant orientation to </w:t>
      </w:r>
      <w:r w:rsidRPr="003E56DC">
        <w:rPr>
          <w:rStyle w:val="StyleUnderline"/>
          <w:highlight w:val="green"/>
        </w:rPr>
        <w:t>linear time</w:t>
      </w:r>
      <w:r w:rsidRPr="005F7522">
        <w:rPr>
          <w:rStyle w:val="StyleUnderline"/>
        </w:rPr>
        <w:t xml:space="preserve"> that </w:t>
      </w:r>
      <w:r w:rsidRPr="003E56DC">
        <w:rPr>
          <w:rStyle w:val="StyleUnderline"/>
          <w:highlight w:val="green"/>
        </w:rPr>
        <w:t>denies Indigenous temporal sovereignty</w:t>
      </w:r>
      <w:r w:rsidRPr="005F7522">
        <w:t>. Whyte (2021b)—</w:t>
      </w:r>
      <w:r w:rsidRPr="005F7522">
        <w:rPr>
          <w:rStyle w:val="StyleUnderline"/>
        </w:rPr>
        <w:t>writing about climate change and energy transition, in particular—highlighted how linear time works differently than what he called kinship time, which draws from Indigenous knowledges to articulate change in terms of relationships grounded in responsibility</w:t>
      </w:r>
      <w:r w:rsidRPr="005F7522">
        <w:t xml:space="preserve">.1 Urgency is a frame that focuses on linearity while taking responsibility focuses on kinship relations. </w:t>
      </w:r>
      <w:r w:rsidRPr="005F7522">
        <w:rPr>
          <w:rStyle w:val="StyleUnderline"/>
        </w:rPr>
        <w:t>Shifting from urgency to kinship centers repairing those inequitable, irresponsible, and problematic relations that are at the root cause of environmental degradation</w:t>
      </w:r>
      <w:r w:rsidRPr="005F7522">
        <w:t>. Whyte (2021b) noted, “</w:t>
      </w:r>
      <w:r w:rsidRPr="005F7522">
        <w:rPr>
          <w:rStyle w:val="StyleUnderline"/>
        </w:rPr>
        <w:t>Kinship time does involve feelings of abruptness and escalation, but they are not taken the same way perilousness and urgency are in linear time</w:t>
      </w:r>
      <w:r w:rsidRPr="005F7522">
        <w:t>” (p. 52). He continued, “</w:t>
      </w:r>
      <w:r w:rsidRPr="003E56DC">
        <w:rPr>
          <w:rStyle w:val="StyleUnderline"/>
          <w:highlight w:val="green"/>
        </w:rPr>
        <w:t>Kinship time</w:t>
      </w:r>
      <w:r w:rsidRPr="005F7522">
        <w:rPr>
          <w:rStyle w:val="StyleUnderline"/>
        </w:rPr>
        <w:t xml:space="preserve"> is no less adamant about mitigating climate change, but the adamancy aims at engendering better situations through </w:t>
      </w:r>
      <w:r w:rsidRPr="003E56DC">
        <w:rPr>
          <w:rStyle w:val="StyleUnderline"/>
          <w:highlight w:val="green"/>
        </w:rPr>
        <w:t>establishing and repairing shared responsibilities</w:t>
      </w:r>
      <w:r w:rsidRPr="005F7522">
        <w:rPr>
          <w:rStyle w:val="StyleUnderline"/>
        </w:rPr>
        <w:t xml:space="preserve">, bringing about an </w:t>
      </w:r>
      <w:r w:rsidRPr="003E56DC">
        <w:rPr>
          <w:rStyle w:val="StyleUnderline"/>
          <w:highlight w:val="green"/>
        </w:rPr>
        <w:t>interdependence</w:t>
      </w:r>
      <w:r w:rsidRPr="005F7522">
        <w:rPr>
          <w:rStyle w:val="StyleUnderline"/>
        </w:rPr>
        <w:t xml:space="preserve"> that could </w:t>
      </w:r>
      <w:r w:rsidRPr="003E56DC">
        <w:rPr>
          <w:rStyle w:val="StyleUnderline"/>
          <w:highlight w:val="green"/>
        </w:rPr>
        <w:t>lower carbon footprint</w:t>
      </w:r>
      <w:r w:rsidRPr="005F7522">
        <w:rPr>
          <w:rStyle w:val="StyleUnderline"/>
        </w:rPr>
        <w:t xml:space="preserve"> in ways that support everyone’s safety, well-being, and self- determination</w:t>
      </w:r>
      <w:r w:rsidRPr="005F7522">
        <w:t xml:space="preserve">” (p. 54). This sentiment can be extended to other environmental issues beyond climate change to reveal how </w:t>
      </w:r>
      <w:r w:rsidRPr="005F7522">
        <w:rPr>
          <w:rStyle w:val="StyleUnderline"/>
        </w:rPr>
        <w:t>kinship time can function as a counter-temporality that resists dominant temporalities</w:t>
      </w:r>
      <w:r w:rsidRPr="005F7522">
        <w:t xml:space="preserve"> (Houdek and Phillips, 2020). The preponderance of urgency appeals as the response to environmental crises, therefore, is worthy of continued critical attention. </w:t>
      </w:r>
      <w:r w:rsidRPr="003E56DC">
        <w:rPr>
          <w:rStyle w:val="StyleUnderline"/>
          <w:highlight w:val="green"/>
        </w:rPr>
        <w:t>Urgency</w:t>
      </w:r>
      <w:r w:rsidRPr="005F7522">
        <w:rPr>
          <w:rStyle w:val="StyleUnderline"/>
        </w:rPr>
        <w:t xml:space="preserve"> can also </w:t>
      </w:r>
      <w:proofErr w:type="gramStart"/>
      <w:r w:rsidRPr="005F7522">
        <w:rPr>
          <w:rStyle w:val="StyleUnderline"/>
        </w:rPr>
        <w:t xml:space="preserve">be </w:t>
      </w:r>
      <w:r w:rsidRPr="003E56DC">
        <w:rPr>
          <w:rStyle w:val="StyleUnderline"/>
          <w:highlight w:val="green"/>
        </w:rPr>
        <w:t>connected with</w:t>
      </w:r>
      <w:proofErr w:type="gramEnd"/>
      <w:r w:rsidRPr="003E56DC">
        <w:rPr>
          <w:rStyle w:val="StyleUnderline"/>
          <w:highlight w:val="green"/>
        </w:rPr>
        <w:t xml:space="preserve"> an apocalyptic frame</w:t>
      </w:r>
      <w:r w:rsidRPr="005F7522">
        <w:rPr>
          <w:rStyle w:val="StyleUnderline"/>
        </w:rPr>
        <w:t xml:space="preserve">, which is a “linear temporality </w:t>
      </w:r>
      <w:r w:rsidRPr="003E56DC">
        <w:rPr>
          <w:rStyle w:val="StyleUnderline"/>
          <w:highlight w:val="green"/>
        </w:rPr>
        <w:t>emphasizing a catastrophic endpoint</w:t>
      </w:r>
      <w:r w:rsidRPr="005F7522">
        <w:rPr>
          <w:rStyle w:val="StyleUnderline"/>
        </w:rPr>
        <w:t xml:space="preserve"> that is more or less </w:t>
      </w:r>
      <w:r w:rsidRPr="003E56DC">
        <w:rPr>
          <w:rStyle w:val="StyleUnderline"/>
          <w:highlight w:val="green"/>
        </w:rPr>
        <w:t>outside</w:t>
      </w:r>
      <w:r w:rsidRPr="005F7522">
        <w:rPr>
          <w:rStyle w:val="StyleUnderline"/>
        </w:rPr>
        <w:t xml:space="preserve"> the purview of </w:t>
      </w:r>
      <w:r w:rsidRPr="003E56DC">
        <w:rPr>
          <w:rStyle w:val="StyleUnderline"/>
          <w:highlight w:val="green"/>
        </w:rPr>
        <w:t>human agency</w:t>
      </w:r>
      <w:r w:rsidRPr="005F7522">
        <w:rPr>
          <w:rStyle w:val="StyleUnderline"/>
        </w:rPr>
        <w:t>”</w:t>
      </w:r>
      <w:r w:rsidRPr="005F7522">
        <w:t xml:space="preserve"> (Foust and O’Shannon Murphy, 2009, p. 151). As Foust and Murphy identified, </w:t>
      </w:r>
      <w:r w:rsidRPr="005F7522">
        <w:rPr>
          <w:rStyle w:val="StyleUnderline"/>
        </w:rPr>
        <w:t xml:space="preserve">an apocalyptic frame for climate change and other environmental problems can be tragic or comic, can send the message that nothing can be done or, conversely, that humans can urgently act to prevent a future apocalypse. Yet, the linear and future oriented apocalyptic frame generally </w:t>
      </w:r>
      <w:r w:rsidRPr="003E56DC">
        <w:rPr>
          <w:rStyle w:val="StyleUnderline"/>
          <w:highlight w:val="green"/>
        </w:rPr>
        <w:t>assumes a dominant Western perspective</w:t>
      </w:r>
      <w:r w:rsidRPr="005F7522">
        <w:rPr>
          <w:rStyle w:val="StyleUnderline"/>
        </w:rPr>
        <w:t xml:space="preserve"> focused on </w:t>
      </w:r>
      <w:r w:rsidRPr="003E56DC">
        <w:rPr>
          <w:rStyle w:val="StyleUnderline"/>
          <w:highlight w:val="green"/>
        </w:rPr>
        <w:t>preventing future apocalypse</w:t>
      </w:r>
      <w:r w:rsidRPr="005F7522">
        <w:rPr>
          <w:rStyle w:val="StyleUnderline"/>
        </w:rPr>
        <w:t xml:space="preserve">. From the perspective of frontline communities who are already experiencing the devastation of climate change and other environmental disasters, </w:t>
      </w:r>
      <w:r w:rsidRPr="003E56DC">
        <w:rPr>
          <w:rStyle w:val="StyleUnderline"/>
          <w:highlight w:val="green"/>
        </w:rPr>
        <w:t>the apocalypse is now</w:t>
      </w:r>
      <w:r w:rsidRPr="005F7522">
        <w:t xml:space="preserve"> (Whyte, 2017). As Whyte (2017) argued, “</w:t>
      </w:r>
      <w:r w:rsidRPr="005F7522">
        <w:rPr>
          <w:rStyle w:val="StyleUnderline"/>
        </w:rPr>
        <w:t xml:space="preserve">In the Anthropocene, then, some </w:t>
      </w:r>
      <w:r w:rsidRPr="003E56DC">
        <w:rPr>
          <w:rStyle w:val="StyleUnderline"/>
          <w:highlight w:val="green"/>
        </w:rPr>
        <w:t>indigenous peoples</w:t>
      </w:r>
      <w:r w:rsidRPr="005F7522">
        <w:rPr>
          <w:rStyle w:val="StyleUnderline"/>
        </w:rPr>
        <w:t xml:space="preserve"> already </w:t>
      </w:r>
      <w:r w:rsidRPr="003E56DC">
        <w:rPr>
          <w:rStyle w:val="StyleUnderline"/>
          <w:highlight w:val="green"/>
        </w:rPr>
        <w:t>inhabit</w:t>
      </w:r>
      <w:r w:rsidRPr="005F7522">
        <w:rPr>
          <w:rStyle w:val="StyleUnderline"/>
        </w:rPr>
        <w:t xml:space="preserve"> what our ancestors would have likely characterized as </w:t>
      </w:r>
      <w:r w:rsidRPr="003E56DC">
        <w:rPr>
          <w:rStyle w:val="StyleUnderline"/>
          <w:highlight w:val="green"/>
        </w:rPr>
        <w:t>a dystopian future</w:t>
      </w:r>
      <w:r w:rsidRPr="005F7522">
        <w:t xml:space="preserve">” (p. 207). </w:t>
      </w:r>
      <w:r w:rsidRPr="005F7522">
        <w:rPr>
          <w:rStyle w:val="StyleUnderline"/>
        </w:rPr>
        <w:t>One example from Oak Flat, Arizona is the “</w:t>
      </w:r>
      <w:r w:rsidRPr="003E56DC">
        <w:rPr>
          <w:rStyle w:val="StyleUnderline"/>
          <w:highlight w:val="green"/>
        </w:rPr>
        <w:t>extractive temporalities</w:t>
      </w:r>
      <w:r w:rsidRPr="005F7522">
        <w:rPr>
          <w:rStyle w:val="StyleUnderline"/>
        </w:rPr>
        <w:t xml:space="preserve"> that </w:t>
      </w:r>
      <w:r w:rsidRPr="003E56DC">
        <w:rPr>
          <w:rStyle w:val="StyleUnderline"/>
          <w:highlight w:val="green"/>
        </w:rPr>
        <w:t>perpetuate asymmetrical violences against the land and its people</w:t>
      </w:r>
      <w:r w:rsidRPr="005F7522">
        <w:rPr>
          <w:rStyle w:val="StyleUnderline"/>
        </w:rPr>
        <w:t xml:space="preserve"> (especially women)”</w:t>
      </w:r>
      <w:r w:rsidRPr="005F7522">
        <w:t xml:space="preserve"> (Paliewicz, 2022, p. 670). So, care must be taken within the field of environmental communication to contextualize urgent appeals to avoid a future apocalypse 1 This relies on a generalization that many Indigenous peoples, nations, and cultures revere kinship. In what is currently the U.S. continent alone, there are over 500 distinct Indigenous nations with their own cultures and beliefs. </w:t>
      </w:r>
      <w:r w:rsidRPr="005F7522">
        <w:rPr>
          <w:rStyle w:val="StyleUnderline"/>
        </w:rPr>
        <w:t xml:space="preserve">Kinship time includes the diversity within Indigenous peoples’ conceptions while also recognizing some broad similarities. </w:t>
      </w:r>
      <w:r w:rsidRPr="005F7522">
        <w:t xml:space="preserve">It is not meant to essentialize all Indigenous people into one monolithic group. Frontiers in Communication 03 frontiersin.org Senda-Cook et al. 10.3389/fcomm.2023.1176887 as discourses of privilege. For marginalized communities, particularly communities of color, residents are already living with environmental disasters; it is too late to avoid a future apocalypse. “As the impetus for climate action becomes more pronounced,” Chaplain (2022) cautioned “against urgency, suggesting that </w:t>
      </w:r>
      <w:r w:rsidRPr="005F7522">
        <w:rPr>
          <w:rStyle w:val="StyleUnderline"/>
        </w:rPr>
        <w:t xml:space="preserve">what </w:t>
      </w:r>
      <w:r w:rsidRPr="003E56DC">
        <w:rPr>
          <w:rStyle w:val="StyleUnderline"/>
          <w:highlight w:val="green"/>
        </w:rPr>
        <w:t>climate rhetoric</w:t>
      </w:r>
      <w:r w:rsidRPr="005F7522">
        <w:rPr>
          <w:rStyle w:val="StyleUnderline"/>
        </w:rPr>
        <w:t xml:space="preserve"> truly </w:t>
      </w:r>
      <w:r w:rsidRPr="003E56DC">
        <w:rPr>
          <w:rStyle w:val="StyleUnderline"/>
          <w:highlight w:val="green"/>
        </w:rPr>
        <w:t>needs</w:t>
      </w:r>
      <w:r w:rsidRPr="005F7522">
        <w:rPr>
          <w:rStyle w:val="StyleUnderline"/>
        </w:rPr>
        <w:t xml:space="preserve"> is </w:t>
      </w:r>
      <w:r w:rsidRPr="003E56DC">
        <w:rPr>
          <w:rStyle w:val="StyleUnderline"/>
          <w:highlight w:val="green"/>
        </w:rPr>
        <w:t>attention to alternative temporalities, spatialities, and affects-emotions</w:t>
      </w:r>
      <w:r w:rsidRPr="005F7522">
        <w:t xml:space="preserve">” (p. 26). </w:t>
      </w:r>
      <w:r w:rsidRPr="005F7522">
        <w:rPr>
          <w:rStyle w:val="StyleUnderline"/>
        </w:rPr>
        <w:t xml:space="preserve">This sort of attention to a plurality of temporalities is </w:t>
      </w:r>
      <w:r w:rsidRPr="003E56DC">
        <w:rPr>
          <w:rStyle w:val="StyleUnderline"/>
          <w:highlight w:val="green"/>
        </w:rPr>
        <w:t>essential in considerations</w:t>
      </w:r>
      <w:r w:rsidRPr="005F7522">
        <w:rPr>
          <w:rStyle w:val="StyleUnderline"/>
        </w:rPr>
        <w:t xml:space="preserve"> of urgency, and for </w:t>
      </w:r>
      <w:r w:rsidRPr="003E56DC">
        <w:rPr>
          <w:rStyle w:val="StyleUnderline"/>
          <w:highlight w:val="green"/>
        </w:rPr>
        <w:t>who</w:t>
      </w:r>
      <w:r w:rsidRPr="005F7522">
        <w:rPr>
          <w:rStyle w:val="StyleUnderline"/>
        </w:rPr>
        <w:t xml:space="preserve">m those </w:t>
      </w:r>
      <w:r w:rsidRPr="003E56DC">
        <w:rPr>
          <w:rStyle w:val="StyleUnderline"/>
          <w:highlight w:val="green"/>
        </w:rPr>
        <w:t>appeals serve</w:t>
      </w:r>
      <w:r w:rsidRPr="005F7522">
        <w:rPr>
          <w:rStyle w:val="StyleUnderline"/>
        </w:rPr>
        <w:t xml:space="preserve">. Beyond the link between urgency and crisis, it is also worth lingering on the connections between crisis and the Anthropocene—a common term for the articulation of the root cause(s) of environmental crises. </w:t>
      </w:r>
      <w:r w:rsidRPr="003E56DC">
        <w:rPr>
          <w:rStyle w:val="StyleUnderline"/>
          <w:highlight w:val="green"/>
        </w:rPr>
        <w:t>The Anthropocene is a temporal phenomenon</w:t>
      </w:r>
      <w:r w:rsidRPr="005F7522">
        <w:rPr>
          <w:rStyle w:val="StyleUnderline"/>
        </w:rPr>
        <w:t xml:space="preserve">, </w:t>
      </w:r>
      <w:r w:rsidRPr="003E56DC">
        <w:rPr>
          <w:rStyle w:val="StyleUnderline"/>
          <w:highlight w:val="green"/>
        </w:rPr>
        <w:t>marked by a moment in linear time when humans started harming the environment</w:t>
      </w:r>
      <w:r w:rsidRPr="005F7522">
        <w:rPr>
          <w:rStyle w:val="StyleUnderline"/>
        </w:rPr>
        <w:t xml:space="preserve"> on a planetary and geologic level. While some mark the beginning of the Anthropocene as industrialization, others mark it with the first nuclear bomb test, and still others mark the beginning with imperialism and colonialism</w:t>
      </w:r>
      <w:r w:rsidRPr="005F7522">
        <w:t xml:space="preserve"> (Lightfoot et al., 2013; Lewis and Maslin, 2015; Monastersky, 2015). As Rife (2020) encouraged, </w:t>
      </w:r>
      <w:r w:rsidRPr="005F7522">
        <w:rPr>
          <w:rStyle w:val="StyleUnderline"/>
        </w:rPr>
        <w:t xml:space="preserve">when thinking of the Anthropocene as an era of human-caused environmental change, one must ask: what humans? Defining the beginning of the Anthropocene matters because assigning a timeframe helps us identify the main contributors of human behavior to the destruction of the environment. If the Anthropocene begins with agriculture, then the potential solutions are different than if it begins with the Industrial Revolution. Another concern is that the notion of the Anthropocene risks a flattening of humanity that elides the power structures that </w:t>
      </w:r>
      <w:r w:rsidRPr="003E56DC">
        <w:rPr>
          <w:rStyle w:val="StyleUnderline"/>
          <w:highlight w:val="green"/>
        </w:rPr>
        <w:t>divide humans and define Black and Indigenous peoples as subhuman</w:t>
      </w:r>
      <w:r w:rsidRPr="005F7522">
        <w:rPr>
          <w:rStyle w:val="StyleUnderline"/>
        </w:rPr>
        <w:t>. Reyes and Chirindo (2020) challenged the narratives that the dominance of humans is to blame for enviornmental disasters and instead pointed out that, “</w:t>
      </w:r>
      <w:r w:rsidRPr="003E56DC">
        <w:rPr>
          <w:rStyle w:val="StyleUnderline"/>
          <w:highlight w:val="green"/>
        </w:rPr>
        <w:t>race, gender, and capital are coconstitutive</w:t>
      </w:r>
      <w:r w:rsidRPr="005F7522">
        <w:rPr>
          <w:rStyle w:val="StyleUnderline"/>
        </w:rPr>
        <w:t xml:space="preserve">,” creating the conditions for </w:t>
      </w:r>
      <w:r w:rsidRPr="003E56DC">
        <w:rPr>
          <w:rStyle w:val="StyleUnderline"/>
          <w:highlight w:val="green"/>
        </w:rPr>
        <w:t>some people</w:t>
      </w:r>
      <w:r w:rsidRPr="005F7522">
        <w:rPr>
          <w:rStyle w:val="StyleUnderline"/>
        </w:rPr>
        <w:t xml:space="preserve"> to </w:t>
      </w:r>
      <w:r w:rsidRPr="003E56DC">
        <w:rPr>
          <w:rStyle w:val="StyleUnderline"/>
          <w:highlight w:val="green"/>
        </w:rPr>
        <w:t>freely operate</w:t>
      </w:r>
      <w:r w:rsidRPr="005F7522">
        <w:rPr>
          <w:rStyle w:val="StyleUnderline"/>
        </w:rPr>
        <w:t xml:space="preserve"> while </w:t>
      </w:r>
      <w:r w:rsidRPr="003E56DC">
        <w:rPr>
          <w:rStyle w:val="StyleUnderline"/>
          <w:highlight w:val="green"/>
        </w:rPr>
        <w:t>others</w:t>
      </w:r>
      <w:r w:rsidRPr="005F7522">
        <w:rPr>
          <w:rStyle w:val="StyleUnderline"/>
        </w:rPr>
        <w:t xml:space="preserve"> remain </w:t>
      </w:r>
      <w:r w:rsidRPr="003E56DC">
        <w:rPr>
          <w:rStyle w:val="StyleUnderline"/>
          <w:highlight w:val="green"/>
        </w:rPr>
        <w:t>caught up in systems not of their making</w:t>
      </w:r>
      <w:r w:rsidRPr="005F7522">
        <w:rPr>
          <w:rStyle w:val="StyleUnderline"/>
        </w:rPr>
        <w:t xml:space="preserve"> (p. 430). They go on to explain: Within the context of colonialism and capitalism, then, </w:t>
      </w:r>
      <w:r w:rsidRPr="003E56DC">
        <w:rPr>
          <w:rStyle w:val="StyleUnderline"/>
          <w:highlight w:val="green"/>
        </w:rPr>
        <w:t>time</w:t>
      </w:r>
      <w:r w:rsidRPr="005F7522">
        <w:rPr>
          <w:rStyle w:val="StyleUnderline"/>
        </w:rPr>
        <w:t xml:space="preserve"> both </w:t>
      </w:r>
      <w:r w:rsidRPr="003E56DC">
        <w:rPr>
          <w:rStyle w:val="StyleUnderline"/>
          <w:highlight w:val="green"/>
        </w:rPr>
        <w:t>enables and justifies</w:t>
      </w:r>
      <w:r w:rsidRPr="005F7522">
        <w:rPr>
          <w:rStyle w:val="StyleUnderline"/>
        </w:rPr>
        <w:t xml:space="preserve"> the </w:t>
      </w:r>
      <w:r w:rsidRPr="003E56DC">
        <w:rPr>
          <w:rStyle w:val="StyleUnderline"/>
          <w:highlight w:val="green"/>
        </w:rPr>
        <w:t>racialization of bodies</w:t>
      </w:r>
      <w:r w:rsidRPr="005F7522">
        <w:rPr>
          <w:rStyle w:val="StyleUnderline"/>
        </w:rPr>
        <w:t xml:space="preserve"> and the </w:t>
      </w:r>
      <w:r w:rsidRPr="003E56DC">
        <w:rPr>
          <w:rStyle w:val="StyleUnderline"/>
          <w:highlight w:val="green"/>
        </w:rPr>
        <w:t>asymmetrical distribution of death along racialized lines</w:t>
      </w:r>
      <w:r w:rsidRPr="005F7522">
        <w:rPr>
          <w:rStyle w:val="StyleUnderline"/>
        </w:rPr>
        <w:t xml:space="preserve">. In fact, the alienation processes of colonialism, capitalism, and sexism, as well as those that enable the </w:t>
      </w:r>
      <w:r w:rsidRPr="003E56DC">
        <w:rPr>
          <w:rStyle w:val="StyleUnderline"/>
          <w:highlight w:val="green"/>
        </w:rPr>
        <w:t>plunder of earth’s ‘resources</w:t>
      </w:r>
      <w:r w:rsidRPr="005F7522">
        <w:rPr>
          <w:rStyle w:val="StyleUnderline"/>
        </w:rPr>
        <w:t xml:space="preserve">,’ all </w:t>
      </w:r>
      <w:r w:rsidRPr="003E56DC">
        <w:rPr>
          <w:rStyle w:val="StyleUnderline"/>
          <w:highlight w:val="green"/>
        </w:rPr>
        <w:t>depend on</w:t>
      </w:r>
      <w:r w:rsidRPr="005F7522">
        <w:rPr>
          <w:rStyle w:val="StyleUnderline"/>
        </w:rPr>
        <w:t xml:space="preserve"> the asymmetrical distribution of </w:t>
      </w:r>
      <w:r w:rsidRPr="003E56DC">
        <w:rPr>
          <w:rStyle w:val="StyleUnderline"/>
          <w:highlight w:val="green"/>
        </w:rPr>
        <w:t>social and material death</w:t>
      </w:r>
      <w:r w:rsidRPr="005F7522">
        <w:rPr>
          <w:rStyle w:val="StyleUnderline"/>
        </w:rPr>
        <w:t xml:space="preserve">. (p. 437) </w:t>
      </w:r>
      <w:r w:rsidRPr="003E56DC">
        <w:rPr>
          <w:rStyle w:val="StyleUnderline"/>
          <w:highlight w:val="green"/>
        </w:rPr>
        <w:t>The Anthropocene</w:t>
      </w:r>
      <w:r w:rsidRPr="005F7522">
        <w:rPr>
          <w:rStyle w:val="StyleUnderline"/>
        </w:rPr>
        <w:t xml:space="preserve"> is a temporal concept that too often </w:t>
      </w:r>
      <w:r w:rsidRPr="003E56DC">
        <w:rPr>
          <w:rStyle w:val="StyleUnderline"/>
          <w:highlight w:val="green"/>
        </w:rPr>
        <w:t>relies on a dominant white, western, and male supremacist default ‘human’ category</w:t>
      </w:r>
      <w:r w:rsidRPr="005F7522">
        <w:rPr>
          <w:rStyle w:val="StyleUnderline"/>
        </w:rPr>
        <w:t xml:space="preserve"> and </w:t>
      </w:r>
      <w:r w:rsidRPr="003E56DC">
        <w:rPr>
          <w:rStyle w:val="StyleUnderline"/>
          <w:highlight w:val="green"/>
        </w:rPr>
        <w:t>creates a narrative that all humans contributed to environmental degradation equally.</w:t>
      </w:r>
      <w:r w:rsidRPr="005F7522">
        <w:rPr>
          <w:rStyle w:val="StyleUnderline"/>
        </w:rPr>
        <w:t xml:space="preserve"> Rife (2020) and Reyes and Chirindo (2020) highlight both the relationship of this concept to racism, sexism, and colonialism </w:t>
      </w:r>
      <w:proofErr w:type="gramStart"/>
      <w:r w:rsidRPr="005F7522">
        <w:rPr>
          <w:rStyle w:val="StyleUnderline"/>
        </w:rPr>
        <w:t>and also</w:t>
      </w:r>
      <w:proofErr w:type="gramEnd"/>
      <w:r w:rsidRPr="005F7522">
        <w:rPr>
          <w:rStyle w:val="StyleUnderline"/>
        </w:rPr>
        <w:t xml:space="preserve"> that oppression of the earth is linked with the oppression of humans. The Anthropocene is, like we discussed with kinship time, a series of relations and not simply a set of dates in a linear history. Pezzullo and de Onís (2017) also considered the ways in which culture influences and shapes “ecological imaginaries [that] have provided a compelling vocabulary to reimagine human relations in regenerative ways”</w:t>
      </w:r>
      <w:r w:rsidRPr="005F7522">
        <w:t xml:space="preserve"> (p. 6). </w:t>
      </w:r>
    </w:p>
    <w:p w14:paraId="263F865A" w14:textId="77777777" w:rsidR="00A46B31" w:rsidRPr="005F7522" w:rsidRDefault="00A46B31" w:rsidP="00A46B31">
      <w:pPr>
        <w:pStyle w:val="Heading4"/>
        <w:rPr>
          <w:rFonts w:cs="Calibri"/>
          <w:lang w:bidi="si-LK"/>
        </w:rPr>
      </w:pPr>
      <w:r w:rsidRPr="005F7522">
        <w:rPr>
          <w:rFonts w:cs="Calibri"/>
          <w:lang w:bidi="si-LK"/>
        </w:rPr>
        <w:t>Renewables don’t require REE and scarcity spurs adaptions and alternatives including substitution and recycling</w:t>
      </w:r>
    </w:p>
    <w:p w14:paraId="6E11F984" w14:textId="77777777" w:rsidR="00A46B31" w:rsidRPr="005F7522" w:rsidRDefault="00A46B31" w:rsidP="00A46B31">
      <w:pPr>
        <w:spacing w:before="240" w:after="240" w:line="240" w:lineRule="auto"/>
        <w:rPr>
          <w:rFonts w:eastAsia="Times New Roman"/>
          <w:sz w:val="24"/>
          <w:szCs w:val="24"/>
          <w:lang w:bidi="si-LK"/>
        </w:rPr>
      </w:pPr>
      <w:r w:rsidRPr="00471F62">
        <w:rPr>
          <w:rStyle w:val="Style13ptBold"/>
        </w:rPr>
        <w:t>Lovins, 21</w:t>
      </w:r>
      <w:r w:rsidRPr="005F7522">
        <w:rPr>
          <w:rFonts w:eastAsia="Times New Roman"/>
          <w:color w:val="000000"/>
          <w:lang w:bidi="si-LK"/>
        </w:rPr>
        <w:t xml:space="preserve"> --- Adjunct Professor of Civil and Environmental Engineering at Stanford University, chairman emeritus of RMI (December 8, 2021, Amory Lovins, “Reality Check: Greener, Friendlier Alternatives Exist for Rare Minerals in Batteries,” https://rmi.org/rmi-reality-check-greener-friendlier-alternatives-exist-for-rare-minerals-in-batteries/, JMP))</w:t>
      </w:r>
    </w:p>
    <w:p w14:paraId="429E4074" w14:textId="77777777" w:rsidR="00A46B31" w:rsidRPr="005F7522" w:rsidRDefault="00A46B31" w:rsidP="00A46B31">
      <w:pPr>
        <w:spacing w:before="240" w:after="240" w:line="240" w:lineRule="auto"/>
        <w:rPr>
          <w:rFonts w:eastAsia="Times New Roman"/>
          <w:sz w:val="24"/>
          <w:szCs w:val="24"/>
          <w:lang w:bidi="si-LK"/>
        </w:rPr>
      </w:pPr>
      <w:r w:rsidRPr="005F7522">
        <w:rPr>
          <w:rFonts w:eastAsia="Times New Roman"/>
          <w:color w:val="000000"/>
          <w:sz w:val="18"/>
          <w:szCs w:val="18"/>
          <w:lang w:bidi="si-LK"/>
        </w:rPr>
        <w:t xml:space="preserve">For years, </w:t>
      </w:r>
      <w:r w:rsidRPr="005F7522">
        <w:rPr>
          <w:rFonts w:eastAsia="Times New Roman"/>
          <w:b/>
          <w:bCs/>
          <w:color w:val="000000"/>
          <w:sz w:val="24"/>
          <w:szCs w:val="24"/>
          <w:u w:val="single"/>
          <w:lang w:bidi="si-LK"/>
        </w:rPr>
        <w:t>commentators have been handwringing about the extraction practices</w:t>
      </w:r>
      <w:r w:rsidRPr="005F7522">
        <w:rPr>
          <w:rFonts w:eastAsia="Times New Roman"/>
          <w:color w:val="000000"/>
          <w:sz w:val="18"/>
          <w:szCs w:val="18"/>
          <w:lang w:bidi="si-LK"/>
        </w:rPr>
        <w:t>, environmental and social harms, and corporate ownership of mining operations</w:t>
      </w:r>
      <w:r w:rsidRPr="005F7522">
        <w:rPr>
          <w:rFonts w:eastAsia="Times New Roman"/>
          <w:b/>
          <w:bCs/>
          <w:color w:val="000000"/>
          <w:sz w:val="24"/>
          <w:szCs w:val="24"/>
          <w:u w:val="single"/>
          <w:lang w:bidi="si-LK"/>
        </w:rPr>
        <w:t xml:space="preserve"> that contribute to clean energy</w:t>
      </w:r>
      <w:r w:rsidRPr="005F7522">
        <w:rPr>
          <w:rFonts w:eastAsia="Times New Roman"/>
          <w:color w:val="000000"/>
          <w:sz w:val="18"/>
          <w:szCs w:val="18"/>
          <w:lang w:bidi="si-LK"/>
        </w:rPr>
        <w:t xml:space="preserve"> technology, with a </w:t>
      </w:r>
      <w:r w:rsidRPr="005F7522">
        <w:rPr>
          <w:rFonts w:eastAsia="Times New Roman"/>
          <w:b/>
          <w:bCs/>
          <w:color w:val="000000"/>
          <w:sz w:val="24"/>
          <w:szCs w:val="24"/>
          <w:u w:val="single"/>
          <w:lang w:bidi="si-LK"/>
        </w:rPr>
        <w:t>focus on cobalt, rare earths</w:t>
      </w:r>
      <w:r w:rsidRPr="005F7522">
        <w:rPr>
          <w:rFonts w:eastAsia="Times New Roman"/>
          <w:color w:val="000000"/>
          <w:sz w:val="18"/>
          <w:szCs w:val="18"/>
          <w:lang w:bidi="si-LK"/>
        </w:rPr>
        <w:t>, and other rare ingredients of the clean energy transition.</w:t>
      </w:r>
    </w:p>
    <w:p w14:paraId="4C1B7396" w14:textId="77777777" w:rsidR="00A46B31" w:rsidRPr="005F7522" w:rsidRDefault="00A46B31" w:rsidP="00A46B31">
      <w:pPr>
        <w:spacing w:before="240" w:after="240" w:line="240" w:lineRule="auto"/>
        <w:rPr>
          <w:rFonts w:eastAsia="Times New Roman"/>
          <w:sz w:val="24"/>
          <w:szCs w:val="24"/>
          <w:lang w:bidi="si-LK"/>
        </w:rPr>
      </w:pPr>
      <w:r w:rsidRPr="005F7522">
        <w:rPr>
          <w:rFonts w:eastAsia="Times New Roman"/>
          <w:color w:val="000000"/>
          <w:sz w:val="18"/>
          <w:szCs w:val="18"/>
          <w:lang w:bidi="si-LK"/>
        </w:rPr>
        <w:t>Much like governmental, intergovernmental, and private assessments of “critical materials</w:t>
      </w:r>
      <w:r w:rsidRPr="005F7522">
        <w:rPr>
          <w:rFonts w:eastAsia="Times New Roman"/>
          <w:color w:val="000000"/>
          <w:sz w:val="18"/>
          <w:szCs w:val="18"/>
          <w:u w:val="single"/>
          <w:lang w:bidi="si-LK"/>
        </w:rPr>
        <w:t xml:space="preserve">,” </w:t>
      </w:r>
      <w:r w:rsidRPr="005F7522">
        <w:rPr>
          <w:rFonts w:eastAsia="Times New Roman"/>
          <w:b/>
          <w:bCs/>
          <w:color w:val="000000"/>
          <w:sz w:val="24"/>
          <w:szCs w:val="24"/>
          <w:u w:val="single"/>
          <w:lang w:bidi="si-LK"/>
        </w:rPr>
        <w:t xml:space="preserve">these critiques pay far too little attention to how </w:t>
      </w:r>
      <w:r w:rsidRPr="005F7522">
        <w:rPr>
          <w:rFonts w:eastAsia="Times New Roman"/>
          <w:b/>
          <w:bCs/>
          <w:color w:val="000000"/>
          <w:sz w:val="24"/>
          <w:szCs w:val="24"/>
          <w:u w:val="single"/>
          <w:shd w:val="clear" w:color="auto" w:fill="00FF00"/>
          <w:lang w:bidi="si-LK"/>
        </w:rPr>
        <w:t xml:space="preserve">scarcity, </w:t>
      </w:r>
      <w:r w:rsidRPr="005F7522">
        <w:rPr>
          <w:rFonts w:eastAsia="Times New Roman"/>
          <w:color w:val="000000"/>
          <w:sz w:val="18"/>
          <w:szCs w:val="18"/>
          <w:u w:val="single"/>
          <w:lang w:bidi="si-LK"/>
        </w:rPr>
        <w:t xml:space="preserve">usually signaled by price, </w:t>
      </w:r>
      <w:r w:rsidRPr="005F7522">
        <w:rPr>
          <w:rFonts w:eastAsia="Times New Roman"/>
          <w:b/>
          <w:bCs/>
          <w:color w:val="000000"/>
          <w:sz w:val="24"/>
          <w:szCs w:val="24"/>
          <w:u w:val="single"/>
          <w:shd w:val="clear" w:color="auto" w:fill="00FF00"/>
          <w:lang w:bidi="si-LK"/>
        </w:rPr>
        <w:t>elicits</w:t>
      </w:r>
      <w:r w:rsidRPr="005F7522">
        <w:rPr>
          <w:rFonts w:eastAsia="Times New Roman"/>
          <w:color w:val="000000"/>
          <w:sz w:val="18"/>
          <w:szCs w:val="18"/>
          <w:u w:val="single"/>
          <w:lang w:bidi="si-LK"/>
        </w:rPr>
        <w:t xml:space="preserve"> not only </w:t>
      </w:r>
      <w:r w:rsidRPr="005F7522">
        <w:rPr>
          <w:rFonts w:eastAsia="Times New Roman"/>
          <w:b/>
          <w:bCs/>
          <w:color w:val="000000"/>
          <w:sz w:val="24"/>
          <w:szCs w:val="24"/>
          <w:u w:val="single"/>
          <w:lang w:bidi="si-LK"/>
        </w:rPr>
        <w:t xml:space="preserve">mineral </w:t>
      </w:r>
      <w:r w:rsidRPr="005F7522">
        <w:rPr>
          <w:rFonts w:eastAsia="Times New Roman"/>
          <w:b/>
          <w:bCs/>
          <w:color w:val="000000"/>
          <w:sz w:val="24"/>
          <w:szCs w:val="24"/>
          <w:u w:val="single"/>
          <w:shd w:val="clear" w:color="auto" w:fill="00FF00"/>
          <w:lang w:bidi="si-LK"/>
        </w:rPr>
        <w:t>exploration and mine development</w:t>
      </w:r>
      <w:r w:rsidRPr="005F7522">
        <w:rPr>
          <w:rFonts w:eastAsia="Times New Roman"/>
          <w:color w:val="000000"/>
          <w:sz w:val="18"/>
          <w:szCs w:val="18"/>
          <w:u w:val="single"/>
          <w:lang w:bidi="si-LK"/>
        </w:rPr>
        <w:t xml:space="preserve"> but also a powerful set of other and </w:t>
      </w:r>
      <w:r w:rsidRPr="005F7522">
        <w:rPr>
          <w:rFonts w:eastAsia="Times New Roman"/>
          <w:b/>
          <w:bCs/>
          <w:color w:val="000000"/>
          <w:sz w:val="24"/>
          <w:szCs w:val="24"/>
          <w:u w:val="single"/>
          <w:shd w:val="clear" w:color="auto" w:fill="00FF00"/>
          <w:lang w:bidi="si-LK"/>
        </w:rPr>
        <w:t>faster adaptations and alternatives</w:t>
      </w:r>
      <w:r w:rsidRPr="005F7522">
        <w:rPr>
          <w:rFonts w:eastAsia="Times New Roman"/>
          <w:color w:val="000000"/>
          <w:sz w:val="18"/>
          <w:szCs w:val="18"/>
          <w:u w:val="single"/>
          <w:lang w:bidi="si-LK"/>
        </w:rPr>
        <w:t xml:space="preserve"> like </w:t>
      </w:r>
      <w:r w:rsidRPr="005F7522">
        <w:rPr>
          <w:rFonts w:eastAsia="Times New Roman"/>
          <w:b/>
          <w:bCs/>
          <w:color w:val="000000"/>
          <w:sz w:val="24"/>
          <w:szCs w:val="24"/>
          <w:u w:val="single"/>
          <w:shd w:val="clear" w:color="auto" w:fill="00FF00"/>
          <w:lang w:bidi="si-LK"/>
        </w:rPr>
        <w:t>efficient use</w:t>
      </w:r>
      <w:r w:rsidRPr="005F7522">
        <w:rPr>
          <w:rFonts w:eastAsia="Times New Roman"/>
          <w:color w:val="000000"/>
          <w:sz w:val="18"/>
          <w:szCs w:val="18"/>
          <w:u w:val="single"/>
          <w:lang w:bidi="si-LK"/>
        </w:rPr>
        <w:t xml:space="preserve">, </w:t>
      </w:r>
      <w:r w:rsidRPr="005F7522">
        <w:rPr>
          <w:rFonts w:eastAsia="Times New Roman"/>
          <w:b/>
          <w:bCs/>
          <w:color w:val="000000"/>
          <w:sz w:val="24"/>
          <w:szCs w:val="24"/>
          <w:u w:val="single"/>
          <w:shd w:val="clear" w:color="auto" w:fill="00FF00"/>
          <w:lang w:bidi="si-LK"/>
        </w:rPr>
        <w:t>substitution</w:t>
      </w:r>
      <w:r w:rsidRPr="005F7522">
        <w:rPr>
          <w:rFonts w:eastAsia="Times New Roman"/>
          <w:color w:val="000000"/>
          <w:sz w:val="18"/>
          <w:szCs w:val="18"/>
          <w:u w:val="single"/>
          <w:lang w:bidi="si-LK"/>
        </w:rPr>
        <w:t xml:space="preserve">, and </w:t>
      </w:r>
      <w:r w:rsidRPr="005F7522">
        <w:rPr>
          <w:rFonts w:eastAsia="Times New Roman"/>
          <w:b/>
          <w:bCs/>
          <w:color w:val="000000"/>
          <w:sz w:val="24"/>
          <w:szCs w:val="24"/>
          <w:u w:val="single"/>
          <w:shd w:val="clear" w:color="auto" w:fill="00FF00"/>
          <w:lang w:bidi="si-LK"/>
        </w:rPr>
        <w:t>recycling</w:t>
      </w:r>
      <w:r w:rsidRPr="005F7522">
        <w:rPr>
          <w:rFonts w:eastAsia="Times New Roman"/>
          <w:color w:val="000000"/>
          <w:sz w:val="18"/>
          <w:szCs w:val="18"/>
          <w:u w:val="single"/>
          <w:lang w:bidi="si-LK"/>
        </w:rPr>
        <w:t>.</w:t>
      </w:r>
    </w:p>
    <w:p w14:paraId="542E2C57" w14:textId="77777777" w:rsidR="00A46B31" w:rsidRPr="005F7522" w:rsidRDefault="00A46B31" w:rsidP="00A46B31">
      <w:pPr>
        <w:spacing w:before="240" w:after="240" w:line="240" w:lineRule="auto"/>
        <w:rPr>
          <w:rFonts w:eastAsia="Times New Roman"/>
          <w:sz w:val="24"/>
          <w:szCs w:val="24"/>
          <w:lang w:bidi="si-LK"/>
        </w:rPr>
      </w:pPr>
      <w:r w:rsidRPr="005F7522">
        <w:rPr>
          <w:rFonts w:eastAsia="Times New Roman"/>
          <w:color w:val="000000"/>
          <w:sz w:val="18"/>
          <w:szCs w:val="18"/>
          <w:lang w:bidi="si-LK"/>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0A67E033" w14:textId="77777777" w:rsidR="00A46B31" w:rsidRPr="005F7522" w:rsidRDefault="00A46B31" w:rsidP="00A46B31">
      <w:pPr>
        <w:spacing w:before="240" w:after="240" w:line="240" w:lineRule="auto"/>
        <w:rPr>
          <w:rFonts w:eastAsia="Times New Roman"/>
          <w:sz w:val="24"/>
          <w:szCs w:val="24"/>
          <w:u w:val="single"/>
          <w:lang w:bidi="si-LK"/>
        </w:rPr>
      </w:pPr>
      <w:r w:rsidRPr="005F7522">
        <w:rPr>
          <w:rFonts w:eastAsia="Times New Roman"/>
          <w:color w:val="000000"/>
          <w:sz w:val="18"/>
          <w:szCs w:val="18"/>
          <w:u w:val="single"/>
          <w:lang w:bidi="si-LK"/>
        </w:rPr>
        <w:t>But the Times series, like nearly all prior “critical materials” coverage,</w:t>
      </w:r>
      <w:r w:rsidRPr="005F7522">
        <w:rPr>
          <w:rFonts w:eastAsia="Times New Roman"/>
          <w:b/>
          <w:bCs/>
          <w:color w:val="000000"/>
          <w:sz w:val="24"/>
          <w:szCs w:val="24"/>
          <w:u w:val="single"/>
          <w:shd w:val="clear" w:color="auto" w:fill="00FF00"/>
          <w:lang w:bidi="si-LK"/>
        </w:rPr>
        <w:t xml:space="preserve"> rests on a flawed premise</w:t>
      </w:r>
      <w:r w:rsidRPr="005F7522">
        <w:rPr>
          <w:rFonts w:eastAsia="Times New Roman"/>
          <w:color w:val="000000"/>
          <w:sz w:val="18"/>
          <w:szCs w:val="18"/>
          <w:u w:val="single"/>
          <w:lang w:bidi="si-LK"/>
        </w:rPr>
        <w:t xml:space="preserve">: that </w:t>
      </w:r>
      <w:r w:rsidRPr="005F7522">
        <w:rPr>
          <w:rFonts w:eastAsia="Times New Roman"/>
          <w:b/>
          <w:bCs/>
          <w:color w:val="000000"/>
          <w:sz w:val="24"/>
          <w:szCs w:val="24"/>
          <w:u w:val="single"/>
          <w:shd w:val="clear" w:color="auto" w:fill="00FF00"/>
          <w:lang w:bidi="si-LK"/>
        </w:rPr>
        <w:t>cobalt</w:t>
      </w:r>
      <w:r w:rsidRPr="005F7522">
        <w:rPr>
          <w:rFonts w:eastAsia="Times New Roman"/>
          <w:color w:val="000000"/>
          <w:sz w:val="18"/>
          <w:szCs w:val="18"/>
          <w:u w:val="single"/>
          <w:lang w:bidi="si-LK"/>
        </w:rPr>
        <w:t xml:space="preserve"> is one of the “</w:t>
      </w:r>
      <w:r w:rsidRPr="005F7522">
        <w:rPr>
          <w:rFonts w:eastAsia="Times New Roman"/>
          <w:b/>
          <w:bCs/>
          <w:color w:val="000000"/>
          <w:sz w:val="24"/>
          <w:szCs w:val="24"/>
          <w:u w:val="single"/>
          <w:shd w:val="clear" w:color="auto" w:fill="00FF00"/>
          <w:lang w:bidi="si-LK"/>
        </w:rPr>
        <w:t>essential</w:t>
      </w:r>
      <w:r w:rsidRPr="005F7522">
        <w:rPr>
          <w:rFonts w:eastAsia="Times New Roman"/>
          <w:color w:val="000000"/>
          <w:sz w:val="18"/>
          <w:szCs w:val="18"/>
          <w:u w:val="single"/>
          <w:lang w:bidi="si-LK"/>
        </w:rPr>
        <w:t xml:space="preserve"> raw materials needed </w:t>
      </w:r>
      <w:r w:rsidRPr="005F7522">
        <w:rPr>
          <w:rFonts w:eastAsia="Times New Roman"/>
          <w:b/>
          <w:bCs/>
          <w:color w:val="000000"/>
          <w:sz w:val="24"/>
          <w:szCs w:val="24"/>
          <w:u w:val="single"/>
          <w:shd w:val="clear" w:color="auto" w:fill="00FF00"/>
          <w:lang w:bidi="si-LK"/>
        </w:rPr>
        <w:t xml:space="preserve">for </w:t>
      </w:r>
      <w:r w:rsidRPr="005F7522">
        <w:rPr>
          <w:rFonts w:eastAsia="Times New Roman"/>
          <w:color w:val="000000"/>
          <w:sz w:val="18"/>
          <w:szCs w:val="18"/>
          <w:u w:val="single"/>
          <w:lang w:bidi="si-LK"/>
        </w:rPr>
        <w:t xml:space="preserve">the production of </w:t>
      </w:r>
      <w:r w:rsidRPr="005F7522">
        <w:rPr>
          <w:rFonts w:eastAsia="Times New Roman"/>
          <w:b/>
          <w:bCs/>
          <w:color w:val="000000"/>
          <w:sz w:val="24"/>
          <w:szCs w:val="24"/>
          <w:u w:val="single"/>
          <w:shd w:val="clear" w:color="auto" w:fill="00FF00"/>
          <w:lang w:bidi="si-LK"/>
        </w:rPr>
        <w:t>electric car</w:t>
      </w:r>
      <w:r w:rsidRPr="005F7522">
        <w:rPr>
          <w:rFonts w:eastAsia="Times New Roman"/>
          <w:color w:val="000000"/>
          <w:sz w:val="18"/>
          <w:szCs w:val="18"/>
          <w:u w:val="single"/>
          <w:lang w:bidi="si-LK"/>
        </w:rPr>
        <w:t xml:space="preserve"> batteries—and is now critical to retiring the combustion engine and weaning the world off climate-changing fossil fuels.”</w:t>
      </w:r>
    </w:p>
    <w:p w14:paraId="4E10A8CB" w14:textId="77777777" w:rsidR="00A46B31" w:rsidRPr="005F7522" w:rsidRDefault="00A46B31" w:rsidP="00A46B31">
      <w:pPr>
        <w:spacing w:before="240" w:after="240" w:line="240" w:lineRule="auto"/>
        <w:rPr>
          <w:rFonts w:eastAsia="Times New Roman"/>
          <w:sz w:val="24"/>
          <w:szCs w:val="24"/>
          <w:lang w:bidi="si-LK"/>
        </w:rPr>
      </w:pPr>
      <w:r w:rsidRPr="005F7522">
        <w:rPr>
          <w:rFonts w:eastAsia="Times New Roman"/>
          <w:b/>
          <w:bCs/>
          <w:color w:val="000000"/>
          <w:sz w:val="24"/>
          <w:szCs w:val="24"/>
          <w:u w:val="single"/>
          <w:lang w:bidi="si-LK"/>
        </w:rPr>
        <w:t>The Reality</w:t>
      </w:r>
    </w:p>
    <w:p w14:paraId="70284A49" w14:textId="77777777" w:rsidR="00A46B31" w:rsidRPr="005F7522" w:rsidRDefault="00A46B31" w:rsidP="00A46B31">
      <w:pPr>
        <w:spacing w:before="240" w:after="240" w:line="240" w:lineRule="auto"/>
        <w:rPr>
          <w:rFonts w:eastAsia="Times New Roman"/>
          <w:sz w:val="24"/>
          <w:szCs w:val="24"/>
          <w:lang w:bidi="si-LK"/>
        </w:rPr>
      </w:pPr>
      <w:r w:rsidRPr="005F7522">
        <w:rPr>
          <w:rFonts w:eastAsia="Times New Roman"/>
          <w:color w:val="000000"/>
          <w:sz w:val="18"/>
          <w:szCs w:val="18"/>
          <w:lang w:bidi="si-LK"/>
        </w:rPr>
        <w:t>That</w:t>
      </w:r>
      <w:r w:rsidRPr="005F7522">
        <w:rPr>
          <w:rFonts w:eastAsia="Times New Roman"/>
          <w:b/>
          <w:bCs/>
          <w:color w:val="000000"/>
          <w:sz w:val="24"/>
          <w:szCs w:val="24"/>
          <w:u w:val="single"/>
          <w:lang w:bidi="si-LK"/>
        </w:rPr>
        <w:t xml:space="preserve"> cobalt is</w:t>
      </w:r>
      <w:r w:rsidRPr="005F7522">
        <w:rPr>
          <w:rFonts w:eastAsia="Times New Roman"/>
          <w:b/>
          <w:bCs/>
          <w:color w:val="000000"/>
          <w:sz w:val="18"/>
          <w:szCs w:val="18"/>
          <w:u w:val="single"/>
          <w:lang w:bidi="si-LK"/>
        </w:rPr>
        <w:t xml:space="preserve"> an </w:t>
      </w:r>
      <w:r w:rsidRPr="005F7522">
        <w:rPr>
          <w:rFonts w:eastAsia="Times New Roman"/>
          <w:b/>
          <w:bCs/>
          <w:color w:val="000000"/>
          <w:sz w:val="24"/>
          <w:szCs w:val="24"/>
          <w:u w:val="single"/>
          <w:lang w:bidi="si-LK"/>
        </w:rPr>
        <w:t xml:space="preserve">essential </w:t>
      </w:r>
      <w:r w:rsidRPr="005F7522">
        <w:rPr>
          <w:rFonts w:eastAsia="Times New Roman"/>
          <w:b/>
          <w:bCs/>
          <w:color w:val="000000"/>
          <w:sz w:val="18"/>
          <w:szCs w:val="18"/>
          <w:u w:val="single"/>
          <w:lang w:bidi="si-LK"/>
        </w:rPr>
        <w:t>raw material needed to produce electric car batteries i</w:t>
      </w:r>
      <w:r w:rsidRPr="005F7522">
        <w:rPr>
          <w:rFonts w:eastAsia="Times New Roman"/>
          <w:b/>
          <w:bCs/>
          <w:color w:val="000000"/>
          <w:sz w:val="24"/>
          <w:szCs w:val="24"/>
          <w:u w:val="single"/>
          <w:lang w:bidi="si-LK"/>
        </w:rPr>
        <w:t>s true for one class of car-battery</w:t>
      </w:r>
      <w:r w:rsidRPr="005F7522">
        <w:rPr>
          <w:rFonts w:eastAsia="Times New Roman"/>
          <w:b/>
          <w:bCs/>
          <w:color w:val="000000"/>
          <w:sz w:val="18"/>
          <w:szCs w:val="18"/>
          <w:u w:val="single"/>
          <w:lang w:bidi="si-LK"/>
        </w:rPr>
        <w:t xml:space="preserve"> chemistries, </w:t>
      </w:r>
      <w:r w:rsidRPr="005F7522">
        <w:rPr>
          <w:rFonts w:eastAsia="Times New Roman"/>
          <w:b/>
          <w:bCs/>
          <w:color w:val="000000"/>
          <w:u w:val="single"/>
          <w:lang w:bidi="si-LK"/>
        </w:rPr>
        <w:t xml:space="preserve">but others use little cobalt or </w:t>
      </w:r>
      <w:proofErr w:type="gramStart"/>
      <w:r w:rsidRPr="005F7522">
        <w:rPr>
          <w:rFonts w:eastAsia="Times New Roman"/>
          <w:b/>
          <w:bCs/>
          <w:color w:val="000000"/>
          <w:u w:val="single"/>
          <w:lang w:bidi="si-LK"/>
        </w:rPr>
        <w:t>none at all</w:t>
      </w:r>
      <w:proofErr w:type="gramEnd"/>
      <w:r w:rsidRPr="005F7522">
        <w:rPr>
          <w:rFonts w:eastAsia="Times New Roman"/>
          <w:b/>
          <w:bCs/>
          <w:color w:val="000000"/>
          <w:u w:val="single"/>
          <w:lang w:bidi="si-LK"/>
        </w:rPr>
        <w:t>. Standard-range Tesla cars’ batteries use no cobalt. Battery leaders Samsung and P</w:t>
      </w:r>
      <w:r w:rsidRPr="005F7522">
        <w:rPr>
          <w:rFonts w:eastAsia="Times New Roman"/>
          <w:color w:val="000000"/>
          <w:u w:val="single"/>
          <w:lang w:bidi="si-LK"/>
        </w:rPr>
        <w:t>anasonic are designing out cobalt.</w:t>
      </w:r>
      <w:r w:rsidRPr="005F7522">
        <w:rPr>
          <w:rFonts w:eastAsia="Times New Roman"/>
          <w:color w:val="000000"/>
          <w:sz w:val="18"/>
          <w:szCs w:val="18"/>
          <w:lang w:bidi="si-LK"/>
        </w:rPr>
        <w:t xml:space="preserve"> The portfolio of these alternatives continues to improve and expand.</w:t>
      </w:r>
    </w:p>
    <w:p w14:paraId="54B6CADA" w14:textId="77777777" w:rsidR="00A46B31" w:rsidRPr="005F7522" w:rsidRDefault="00A46B31" w:rsidP="00A46B31">
      <w:pPr>
        <w:spacing w:before="240" w:after="240" w:line="240" w:lineRule="auto"/>
        <w:rPr>
          <w:rFonts w:eastAsia="Times New Roman"/>
          <w:sz w:val="24"/>
          <w:szCs w:val="24"/>
          <w:lang w:bidi="si-LK"/>
        </w:rPr>
      </w:pPr>
      <w:r w:rsidRPr="005F7522">
        <w:rPr>
          <w:rFonts w:eastAsia="Times New Roman"/>
          <w:color w:val="000000"/>
          <w:sz w:val="18"/>
          <w:szCs w:val="18"/>
          <w:u w:val="single"/>
          <w:lang w:bidi="si-LK"/>
        </w:rPr>
        <w:t>Several years ago, I wrote about “</w:t>
      </w:r>
      <w:r w:rsidRPr="005F7522">
        <w:rPr>
          <w:rFonts w:eastAsia="Times New Roman"/>
          <w:b/>
          <w:bCs/>
          <w:color w:val="000000"/>
          <w:sz w:val="24"/>
          <w:szCs w:val="24"/>
          <w:u w:val="single"/>
          <w:shd w:val="clear" w:color="auto" w:fill="00FF00"/>
          <w:lang w:bidi="si-LK"/>
        </w:rPr>
        <w:t>rare earths</w:t>
      </w:r>
      <w:r w:rsidRPr="005F7522">
        <w:rPr>
          <w:rFonts w:eastAsia="Times New Roman"/>
          <w:color w:val="000000"/>
          <w:sz w:val="18"/>
          <w:szCs w:val="18"/>
          <w:u w:val="single"/>
          <w:lang w:bidi="si-LK"/>
        </w:rPr>
        <w:t>” (17 unusual chemical elements that are not geologically rare) in The Bulletin of the Atomic Scientists and why they</w:t>
      </w:r>
      <w:r w:rsidRPr="005F7522">
        <w:rPr>
          <w:rFonts w:eastAsia="Times New Roman"/>
          <w:b/>
          <w:bCs/>
          <w:color w:val="000000"/>
          <w:sz w:val="24"/>
          <w:szCs w:val="24"/>
          <w:u w:val="single"/>
          <w:shd w:val="clear" w:color="auto" w:fill="00FF00"/>
          <w:lang w:bidi="si-LK"/>
        </w:rPr>
        <w:t xml:space="preserve"> are not </w:t>
      </w:r>
      <w:r w:rsidRPr="005F7522">
        <w:rPr>
          <w:rFonts w:eastAsia="Times New Roman"/>
          <w:b/>
          <w:bCs/>
          <w:color w:val="000000"/>
          <w:sz w:val="24"/>
          <w:szCs w:val="24"/>
          <w:u w:val="single"/>
          <w:lang w:bidi="si-LK"/>
        </w:rPr>
        <w:t xml:space="preserve">a substantial </w:t>
      </w:r>
      <w:r w:rsidRPr="005F7522">
        <w:rPr>
          <w:rFonts w:eastAsia="Times New Roman"/>
          <w:b/>
          <w:bCs/>
          <w:color w:val="000000"/>
          <w:sz w:val="24"/>
          <w:szCs w:val="24"/>
          <w:u w:val="single"/>
          <w:shd w:val="clear" w:color="auto" w:fill="00FF00"/>
          <w:lang w:bidi="si-LK"/>
        </w:rPr>
        <w:t xml:space="preserve">cause for concern in </w:t>
      </w:r>
      <w:r w:rsidRPr="005F7522">
        <w:rPr>
          <w:rFonts w:eastAsia="Times New Roman"/>
          <w:b/>
          <w:bCs/>
          <w:color w:val="000000"/>
          <w:sz w:val="24"/>
          <w:szCs w:val="24"/>
          <w:u w:val="single"/>
          <w:lang w:bidi="si-LK"/>
        </w:rPr>
        <w:t xml:space="preserve">the </w:t>
      </w:r>
      <w:r w:rsidRPr="005F7522">
        <w:rPr>
          <w:rFonts w:eastAsia="Times New Roman"/>
          <w:b/>
          <w:bCs/>
          <w:color w:val="000000"/>
          <w:sz w:val="24"/>
          <w:szCs w:val="24"/>
          <w:u w:val="single"/>
          <w:shd w:val="clear" w:color="auto" w:fill="00FF00"/>
          <w:lang w:bidi="si-LK"/>
        </w:rPr>
        <w:t>transition</w:t>
      </w:r>
      <w:r w:rsidRPr="005F7522">
        <w:rPr>
          <w:rFonts w:eastAsia="Times New Roman"/>
          <w:color w:val="000000"/>
          <w:sz w:val="18"/>
          <w:szCs w:val="18"/>
          <w:lang w:bidi="si-LK"/>
        </w:rPr>
        <w:t xml:space="preserve"> to clean energy. For the past decade, commentators have warned (and stock speculators hyped) that China’s near-monopoly on supermagnet rare-earth elements could make the growing global shift to electric cars and wind turbines impossible—because their motors and generators, respectively, supposedly required supermagnets and hence rare earths. But that’s nonsen</w:t>
      </w:r>
      <w:r w:rsidRPr="005F7522">
        <w:rPr>
          <w:rFonts w:eastAsia="Times New Roman"/>
          <w:color w:val="000000"/>
          <w:sz w:val="16"/>
          <w:szCs w:val="16"/>
          <w:lang w:bidi="si-LK"/>
        </w:rPr>
        <w:t>se.</w:t>
      </w:r>
    </w:p>
    <w:p w14:paraId="03910276" w14:textId="77777777" w:rsidR="00A46B31" w:rsidRPr="00471F62" w:rsidRDefault="00A46B31" w:rsidP="00A46B31">
      <w:pPr>
        <w:spacing w:before="240" w:after="240" w:line="240" w:lineRule="auto"/>
        <w:rPr>
          <w:rFonts w:eastAsia="Times New Roman"/>
          <w:sz w:val="24"/>
          <w:szCs w:val="24"/>
          <w:lang w:bidi="si-LK"/>
        </w:rPr>
      </w:pPr>
      <w:r w:rsidRPr="005F7522">
        <w:rPr>
          <w:rFonts w:eastAsia="Times New Roman"/>
          <w:color w:val="000000"/>
          <w:sz w:val="18"/>
          <w:szCs w:val="18"/>
          <w:lang w:bidi="si-LK"/>
        </w:rPr>
        <w:t>In the four years since that Bulletin article, one of the key substitutions it mentions—</w:t>
      </w:r>
      <w:r w:rsidRPr="005F7522">
        <w:rPr>
          <w:rFonts w:eastAsia="Times New Roman"/>
          <w:b/>
          <w:bCs/>
          <w:color w:val="000000"/>
          <w:sz w:val="24"/>
          <w:szCs w:val="24"/>
          <w:u w:val="single"/>
          <w:shd w:val="clear" w:color="auto" w:fill="00FF00"/>
          <w:lang w:bidi="si-LK"/>
        </w:rPr>
        <w:t>iron-nitride supermagnets using no rare earths</w:t>
      </w:r>
      <w:r w:rsidRPr="005F7522">
        <w:rPr>
          <w:rFonts w:eastAsia="Times New Roman"/>
          <w:color w:val="000000"/>
          <w:sz w:val="18"/>
          <w:szCs w:val="18"/>
          <w:u w:val="single"/>
          <w:lang w:bidi="si-LK"/>
        </w:rPr>
        <w:t xml:space="preserve"> but </w:t>
      </w:r>
      <w:r w:rsidRPr="005F7522">
        <w:rPr>
          <w:rFonts w:eastAsia="Times New Roman"/>
          <w:b/>
          <w:bCs/>
          <w:color w:val="000000"/>
          <w:sz w:val="24"/>
          <w:szCs w:val="24"/>
          <w:u w:val="single"/>
          <w:shd w:val="clear" w:color="auto" w:fill="00FF00"/>
          <w:lang w:bidi="si-LK"/>
        </w:rPr>
        <w:t xml:space="preserve">with </w:t>
      </w:r>
      <w:r w:rsidRPr="005F7522">
        <w:rPr>
          <w:rFonts w:eastAsia="Times New Roman"/>
          <w:color w:val="000000"/>
          <w:sz w:val="18"/>
          <w:szCs w:val="18"/>
          <w:u w:val="single"/>
          <w:lang w:bidi="si-LK"/>
        </w:rPr>
        <w:t xml:space="preserve">comparable or potentially </w:t>
      </w:r>
      <w:r w:rsidRPr="005F7522">
        <w:rPr>
          <w:rFonts w:eastAsia="Times New Roman"/>
          <w:b/>
          <w:bCs/>
          <w:color w:val="000000"/>
          <w:sz w:val="24"/>
          <w:szCs w:val="24"/>
          <w:u w:val="single"/>
          <w:shd w:val="clear" w:color="auto" w:fill="00FF00"/>
          <w:lang w:bidi="si-LK"/>
        </w:rPr>
        <w:t>greater performance</w:t>
      </w:r>
      <w:r w:rsidRPr="005F7522">
        <w:rPr>
          <w:rFonts w:eastAsia="Times New Roman"/>
          <w:color w:val="000000"/>
          <w:sz w:val="18"/>
          <w:szCs w:val="18"/>
          <w:u w:val="single"/>
          <w:lang w:bidi="si-LK"/>
        </w:rPr>
        <w:t xml:space="preserve">—entered the market. But </w:t>
      </w:r>
      <w:r w:rsidRPr="005F7522">
        <w:rPr>
          <w:rFonts w:eastAsia="Times New Roman"/>
          <w:b/>
          <w:bCs/>
          <w:color w:val="000000"/>
          <w:sz w:val="24"/>
          <w:szCs w:val="24"/>
          <w:u w:val="single"/>
          <w:shd w:val="clear" w:color="auto" w:fill="00FF00"/>
          <w:lang w:bidi="si-LK"/>
        </w:rPr>
        <w:t>even without</w:t>
      </w:r>
      <w:r w:rsidRPr="005F7522">
        <w:rPr>
          <w:rFonts w:eastAsia="Times New Roman"/>
          <w:color w:val="000000"/>
          <w:sz w:val="18"/>
          <w:szCs w:val="18"/>
          <w:u w:val="single"/>
          <w:lang w:bidi="si-LK"/>
        </w:rPr>
        <w:t xml:space="preserve"> that magnet </w:t>
      </w:r>
      <w:r w:rsidRPr="005F7522">
        <w:rPr>
          <w:rFonts w:eastAsia="Times New Roman"/>
          <w:b/>
          <w:bCs/>
          <w:color w:val="000000"/>
          <w:u w:val="single"/>
          <w:shd w:val="clear" w:color="auto" w:fill="00FF00"/>
          <w:lang w:bidi="si-LK"/>
        </w:rPr>
        <w:t>innovation</w:t>
      </w:r>
      <w:r w:rsidRPr="005F7522">
        <w:rPr>
          <w:rFonts w:eastAsia="Times New Roman"/>
          <w:color w:val="000000"/>
          <w:sz w:val="18"/>
          <w:szCs w:val="18"/>
          <w:u w:val="single"/>
          <w:lang w:bidi="si-LK"/>
        </w:rPr>
        <w:t xml:space="preserve">, </w:t>
      </w:r>
      <w:r w:rsidRPr="005F7522">
        <w:rPr>
          <w:rFonts w:eastAsia="Times New Roman"/>
          <w:b/>
          <w:bCs/>
          <w:color w:val="000000"/>
          <w:u w:val="single"/>
          <w:shd w:val="clear" w:color="auto" w:fill="00FF00"/>
          <w:lang w:bidi="si-LK"/>
        </w:rPr>
        <w:t xml:space="preserve">everything </w:t>
      </w:r>
      <w:r w:rsidRPr="005F7522">
        <w:rPr>
          <w:rFonts w:eastAsia="Times New Roman"/>
          <w:color w:val="000000"/>
          <w:sz w:val="18"/>
          <w:szCs w:val="18"/>
          <w:u w:val="single"/>
          <w:lang w:bidi="si-LK"/>
        </w:rPr>
        <w:t>that permanent-magnet motors and generators do</w:t>
      </w:r>
      <w:r w:rsidRPr="005F7522">
        <w:rPr>
          <w:rFonts w:eastAsia="Times New Roman"/>
          <w:b/>
          <w:bCs/>
          <w:color w:val="000000"/>
          <w:u w:val="single"/>
          <w:shd w:val="clear" w:color="auto" w:fill="00FF00"/>
          <w:lang w:bidi="si-LK"/>
        </w:rPr>
        <w:t xml:space="preserve"> can </w:t>
      </w:r>
      <w:r w:rsidRPr="005F7522">
        <w:rPr>
          <w:rFonts w:eastAsia="Times New Roman"/>
          <w:color w:val="000000"/>
          <w:sz w:val="18"/>
          <w:szCs w:val="18"/>
          <w:u w:val="single"/>
          <w:lang w:bidi="si-LK"/>
        </w:rPr>
        <w:t xml:space="preserve">also </w:t>
      </w:r>
      <w:r w:rsidRPr="005F7522">
        <w:rPr>
          <w:rFonts w:eastAsia="Times New Roman"/>
          <w:b/>
          <w:bCs/>
          <w:color w:val="000000"/>
          <w:u w:val="single"/>
          <w:shd w:val="clear" w:color="auto" w:fill="00FF00"/>
          <w:lang w:bidi="si-LK"/>
        </w:rPr>
        <w:t>be done</w:t>
      </w:r>
      <w:r w:rsidRPr="005F7522">
        <w:rPr>
          <w:rFonts w:eastAsia="Times New Roman"/>
          <w:color w:val="000000"/>
          <w:sz w:val="18"/>
          <w:szCs w:val="18"/>
          <w:u w:val="single"/>
          <w:lang w:bidi="si-LK"/>
        </w:rPr>
        <w:t xml:space="preserve"> as well or</w:t>
      </w:r>
      <w:r w:rsidRPr="005F7522">
        <w:rPr>
          <w:rFonts w:eastAsia="Times New Roman"/>
          <w:b/>
          <w:bCs/>
          <w:color w:val="000000"/>
          <w:sz w:val="18"/>
          <w:szCs w:val="18"/>
          <w:u w:val="single"/>
          <w:lang w:bidi="si-LK"/>
        </w:rPr>
        <w:t xml:space="preserve"> </w:t>
      </w:r>
      <w:r w:rsidRPr="005F7522">
        <w:rPr>
          <w:rFonts w:eastAsia="Times New Roman"/>
          <w:b/>
          <w:bCs/>
          <w:color w:val="000000"/>
          <w:u w:val="single"/>
          <w:lang w:bidi="si-LK"/>
        </w:rPr>
        <w:t xml:space="preserve">better </w:t>
      </w:r>
      <w:r w:rsidRPr="005F7522">
        <w:rPr>
          <w:rFonts w:eastAsia="Times New Roman"/>
          <w:b/>
          <w:bCs/>
          <w:color w:val="000000"/>
          <w:u w:val="single"/>
          <w:shd w:val="clear" w:color="auto" w:fill="00FF00"/>
          <w:lang w:bidi="si-LK"/>
        </w:rPr>
        <w:t>using</w:t>
      </w:r>
      <w:r w:rsidRPr="005F7522">
        <w:rPr>
          <w:rFonts w:eastAsia="Times New Roman"/>
          <w:color w:val="000000"/>
          <w:sz w:val="18"/>
          <w:szCs w:val="18"/>
          <w:u w:val="single"/>
          <w:lang w:bidi="si-LK"/>
        </w:rPr>
        <w:t xml:space="preserve"> two other innovations that require no rare earth minerals: control software and power electronics made of </w:t>
      </w:r>
      <w:r w:rsidRPr="005F7522">
        <w:rPr>
          <w:rFonts w:eastAsia="Times New Roman"/>
          <w:b/>
          <w:bCs/>
          <w:color w:val="000000"/>
          <w:u w:val="single"/>
          <w:shd w:val="clear" w:color="auto" w:fill="00FF00"/>
          <w:lang w:bidi="si-LK"/>
        </w:rPr>
        <w:t>silicon</w:t>
      </w:r>
      <w:r w:rsidRPr="005F7522">
        <w:rPr>
          <w:rFonts w:eastAsia="Times New Roman"/>
          <w:color w:val="000000"/>
          <w:sz w:val="18"/>
          <w:szCs w:val="18"/>
          <w:u w:val="single"/>
          <w:lang w:bidi="si-LK"/>
        </w:rPr>
        <w:t xml:space="preserve">, the </w:t>
      </w:r>
      <w:r w:rsidRPr="005F7522">
        <w:rPr>
          <w:rFonts w:eastAsia="Times New Roman"/>
          <w:b/>
          <w:bCs/>
          <w:color w:val="000000"/>
          <w:sz w:val="24"/>
          <w:szCs w:val="24"/>
          <w:u w:val="single"/>
          <w:shd w:val="clear" w:color="auto" w:fill="00FF00"/>
          <w:lang w:bidi="si-LK"/>
        </w:rPr>
        <w:t>most abundant solid element on Earth</w:t>
      </w:r>
      <w:r w:rsidRPr="005F7522">
        <w:rPr>
          <w:rFonts w:eastAsia="Times New Roman"/>
          <w:color w:val="000000"/>
          <w:sz w:val="18"/>
          <w:szCs w:val="18"/>
          <w:u w:val="single"/>
          <w:lang w:bidi="si-LK"/>
        </w:rPr>
        <w:t>.</w:t>
      </w:r>
    </w:p>
    <w:p w14:paraId="6D18269B" w14:textId="77777777" w:rsidR="00A46B31" w:rsidRPr="005F7522" w:rsidRDefault="00A46B31" w:rsidP="00A46B31">
      <w:pPr>
        <w:pStyle w:val="Heading4"/>
        <w:rPr>
          <w:rFonts w:cs="Calibri"/>
        </w:rPr>
      </w:pPr>
      <w:r w:rsidRPr="005F7522">
        <w:rPr>
          <w:rFonts w:cs="Calibri"/>
        </w:rPr>
        <w:t xml:space="preserve">No impact - Xi will </w:t>
      </w:r>
      <w:r w:rsidRPr="005F7522">
        <w:rPr>
          <w:rFonts w:cs="Calibri"/>
          <w:u w:val="single"/>
        </w:rPr>
        <w:t>never</w:t>
      </w:r>
      <w:r w:rsidRPr="005F7522">
        <w:rPr>
          <w:rFonts w:cs="Calibri"/>
        </w:rPr>
        <w:t xml:space="preserve"> invade Taiwan, and the </w:t>
      </w:r>
      <w:r w:rsidRPr="005F7522">
        <w:rPr>
          <w:rFonts w:cs="Calibri"/>
          <w:u w:val="single"/>
        </w:rPr>
        <w:t>only</w:t>
      </w:r>
      <w:r w:rsidRPr="005F7522">
        <w:rPr>
          <w:rFonts w:cs="Calibri"/>
        </w:rPr>
        <w:t xml:space="preserve"> chance he does is if Taiwan formally declares independence, which they’ve made clear they </w:t>
      </w:r>
      <w:r w:rsidRPr="005F7522">
        <w:rPr>
          <w:rFonts w:cs="Calibri"/>
          <w:u w:val="single"/>
        </w:rPr>
        <w:t>will not</w:t>
      </w:r>
      <w:r w:rsidRPr="005F7522">
        <w:rPr>
          <w:rFonts w:cs="Calibri"/>
        </w:rPr>
        <w:t xml:space="preserve"> </w:t>
      </w:r>
    </w:p>
    <w:p w14:paraId="528DFBEC" w14:textId="77777777" w:rsidR="00A46B31" w:rsidRPr="00471F62" w:rsidRDefault="00A46B31" w:rsidP="00A46B31">
      <w:r w:rsidRPr="00471F62">
        <w:rPr>
          <w:rStyle w:val="Style13ptBold"/>
        </w:rPr>
        <w:t>Roy 24</w:t>
      </w:r>
      <w:r w:rsidRPr="00471F62">
        <w:t xml:space="preserve"> Denny Roy, 4-17-2024, "Why China remains unlikely to invade Taiwan", Lowry Institute, https://www.lowyinstitute.org/the-interpreter/why-china-remains-unlikely-invade-taiwan///smh</w:t>
      </w:r>
    </w:p>
    <w:p w14:paraId="2C067111" w14:textId="77777777" w:rsidR="00A46B31" w:rsidRDefault="00A46B31" w:rsidP="00A46B31">
      <w:pPr>
        <w:spacing w:after="356"/>
      </w:pPr>
      <w:r w:rsidRPr="005F7522">
        <w:rPr>
          <w:rFonts w:eastAsia="Aptos"/>
          <w:color w:val="31363C"/>
          <w:sz w:val="16"/>
          <w:szCs w:val="16"/>
        </w:rPr>
        <w:t xml:space="preserve">The United States, and Washington DC in particular, is awash with expectations of </w:t>
      </w:r>
      <w:hyperlink r:id="rId103">
        <w:r w:rsidRPr="005F7522">
          <w:rPr>
            <w:rStyle w:val="Hyperlink"/>
            <w:rFonts w:eastAsia="Aptos"/>
            <w:color w:val="31363C"/>
            <w:sz w:val="16"/>
            <w:szCs w:val="16"/>
          </w:rPr>
          <w:t>war</w:t>
        </w:r>
      </w:hyperlink>
      <w:r w:rsidRPr="005F7522">
        <w:rPr>
          <w:rFonts w:eastAsia="Aptos"/>
          <w:color w:val="31363C"/>
          <w:sz w:val="16"/>
          <w:szCs w:val="16"/>
        </w:rPr>
        <w:t xml:space="preserve"> against </w:t>
      </w:r>
      <w:hyperlink r:id="rId104">
        <w:r w:rsidRPr="005F7522">
          <w:rPr>
            <w:rStyle w:val="Hyperlink"/>
            <w:rFonts w:eastAsia="Aptos"/>
            <w:color w:val="31363C"/>
            <w:sz w:val="16"/>
            <w:szCs w:val="16"/>
          </w:rPr>
          <w:t>China</w:t>
        </w:r>
      </w:hyperlink>
      <w:r w:rsidRPr="005F7522">
        <w:rPr>
          <w:rFonts w:eastAsia="Aptos"/>
          <w:color w:val="31363C"/>
          <w:sz w:val="16"/>
          <w:szCs w:val="16"/>
        </w:rPr>
        <w:t xml:space="preserve"> in the near future, most likely caused by a Chinese decision to forcibly annex Taiwan. </w:t>
      </w:r>
      <w:r w:rsidRPr="005F7522">
        <w:rPr>
          <w:rStyle w:val="StyleUnderline"/>
        </w:rPr>
        <w:t>Plenty of Americans</w:t>
      </w:r>
      <w:r w:rsidRPr="005F7522">
        <w:t xml:space="preserve"> </w:t>
      </w:r>
      <w:r w:rsidRPr="005F7522">
        <w:rPr>
          <w:sz w:val="16"/>
          <w:szCs w:val="16"/>
        </w:rPr>
        <w:t xml:space="preserve">— including </w:t>
      </w:r>
      <w:hyperlink r:id="rId105">
        <w:r w:rsidRPr="005F7522">
          <w:rPr>
            <w:rStyle w:val="Hyperlink"/>
            <w:sz w:val="16"/>
            <w:szCs w:val="16"/>
          </w:rPr>
          <w:t>senior</w:t>
        </w:r>
      </w:hyperlink>
      <w:r w:rsidRPr="005F7522">
        <w:rPr>
          <w:sz w:val="16"/>
          <w:szCs w:val="16"/>
        </w:rPr>
        <w:t xml:space="preserve"> </w:t>
      </w:r>
      <w:hyperlink r:id="rId106">
        <w:r w:rsidRPr="005F7522">
          <w:rPr>
            <w:rStyle w:val="Hyperlink"/>
            <w:sz w:val="16"/>
            <w:szCs w:val="16"/>
          </w:rPr>
          <w:t>military</w:t>
        </w:r>
      </w:hyperlink>
      <w:r w:rsidRPr="005F7522">
        <w:rPr>
          <w:sz w:val="16"/>
          <w:szCs w:val="16"/>
        </w:rPr>
        <w:t xml:space="preserve"> </w:t>
      </w:r>
      <w:hyperlink r:id="rId107">
        <w:r w:rsidRPr="005F7522">
          <w:rPr>
            <w:rStyle w:val="Hyperlink"/>
            <w:sz w:val="16"/>
            <w:szCs w:val="16"/>
          </w:rPr>
          <w:t>officers</w:t>
        </w:r>
      </w:hyperlink>
      <w:r w:rsidRPr="005F7522">
        <w:rPr>
          <w:sz w:val="16"/>
          <w:szCs w:val="16"/>
        </w:rPr>
        <w:t xml:space="preserve">, </w:t>
      </w:r>
      <w:hyperlink r:id="rId108">
        <w:r w:rsidRPr="005F7522">
          <w:rPr>
            <w:rStyle w:val="Hyperlink"/>
            <w:sz w:val="16"/>
            <w:szCs w:val="16"/>
          </w:rPr>
          <w:t>academics</w:t>
        </w:r>
      </w:hyperlink>
      <w:r w:rsidRPr="005F7522">
        <w:rPr>
          <w:sz w:val="16"/>
          <w:szCs w:val="16"/>
        </w:rPr>
        <w:t xml:space="preserve">, and </w:t>
      </w:r>
      <w:hyperlink r:id="rId109">
        <w:r w:rsidRPr="005F7522">
          <w:rPr>
            <w:rStyle w:val="Hyperlink"/>
            <w:sz w:val="16"/>
            <w:szCs w:val="16"/>
          </w:rPr>
          <w:t>politicians</w:t>
        </w:r>
      </w:hyperlink>
      <w:r w:rsidRPr="005F7522">
        <w:t xml:space="preserve"> </w:t>
      </w:r>
      <w:r w:rsidRPr="005F7522">
        <w:rPr>
          <w:sz w:val="16"/>
          <w:szCs w:val="16"/>
        </w:rPr>
        <w:t xml:space="preserve">— think Chinese leader Xi Jinping </w:t>
      </w:r>
      <w:r w:rsidRPr="005F7522">
        <w:rPr>
          <w:rStyle w:val="StyleUnderline"/>
        </w:rPr>
        <w:t>sees war as the best option</w:t>
      </w:r>
      <w:r w:rsidRPr="005F7522">
        <w:rPr>
          <w:sz w:val="16"/>
          <w:szCs w:val="16"/>
        </w:rPr>
        <w:t xml:space="preserve">. Those making this argument typically say Xi is </w:t>
      </w:r>
      <w:hyperlink r:id="rId110">
        <w:r w:rsidRPr="005F7522">
          <w:rPr>
            <w:rStyle w:val="Hyperlink"/>
            <w:sz w:val="16"/>
            <w:szCs w:val="16"/>
          </w:rPr>
          <w:t>tired of waiting</w:t>
        </w:r>
      </w:hyperlink>
      <w:r w:rsidRPr="005F7522">
        <w:rPr>
          <w:sz w:val="16"/>
          <w:szCs w:val="16"/>
        </w:rPr>
        <w:t xml:space="preserve"> for unification to happen peacefully, sees a military </w:t>
      </w:r>
      <w:hyperlink r:id="rId111">
        <w:r w:rsidRPr="005F7522">
          <w:rPr>
            <w:rStyle w:val="Hyperlink"/>
            <w:sz w:val="16"/>
            <w:szCs w:val="16"/>
          </w:rPr>
          <w:t>window of opportunity</w:t>
        </w:r>
      </w:hyperlink>
      <w:r w:rsidRPr="005F7522">
        <w:rPr>
          <w:sz w:val="16"/>
          <w:szCs w:val="16"/>
        </w:rPr>
        <w:t xml:space="preserve">, or has set a </w:t>
      </w:r>
      <w:hyperlink r:id="rId112">
        <w:r w:rsidRPr="005F7522">
          <w:rPr>
            <w:rStyle w:val="Hyperlink"/>
            <w:sz w:val="16"/>
            <w:szCs w:val="16"/>
          </w:rPr>
          <w:t>deadline</w:t>
        </w:r>
      </w:hyperlink>
      <w:r w:rsidRPr="005F7522">
        <w:rPr>
          <w:sz w:val="16"/>
          <w:szCs w:val="16"/>
        </w:rPr>
        <w:t xml:space="preserve"> for finishing the job. Some think China’s recent economic problems create an incentive for Beijing to launch a </w:t>
      </w:r>
      <w:hyperlink r:id="rId113">
        <w:r w:rsidRPr="005F7522">
          <w:rPr>
            <w:rStyle w:val="Hyperlink"/>
            <w:sz w:val="16"/>
            <w:szCs w:val="16"/>
          </w:rPr>
          <w:t>diversionary</w:t>
        </w:r>
      </w:hyperlink>
      <w:r w:rsidRPr="005F7522">
        <w:rPr>
          <w:sz w:val="16"/>
          <w:szCs w:val="16"/>
        </w:rPr>
        <w:t xml:space="preserve"> Taiwan war.</w:t>
      </w:r>
      <w:r w:rsidRPr="005F7522">
        <w:t xml:space="preserve"> </w:t>
      </w:r>
      <w:r w:rsidRPr="005F7522">
        <w:rPr>
          <w:rFonts w:eastAsia="Aptos"/>
          <w:color w:val="31363C"/>
          <w:sz w:val="16"/>
          <w:szCs w:val="16"/>
        </w:rPr>
        <w:t>We cannot know Xi’s priorities with certainty. Nevertheless, from what we can observe, an elective</w:t>
      </w:r>
      <w:r w:rsidRPr="005F7522">
        <w:rPr>
          <w:rFonts w:eastAsia="Aptos"/>
          <w:color w:val="31363C"/>
          <w:sz w:val="24"/>
          <w:szCs w:val="24"/>
        </w:rPr>
        <w:t xml:space="preserve"> </w:t>
      </w:r>
      <w:r w:rsidRPr="005F7522">
        <w:rPr>
          <w:rStyle w:val="Emphasis"/>
        </w:rPr>
        <w:t>war against Taiwan is hardly a compelling proposition for Xi’s government</w:t>
      </w:r>
      <w:r w:rsidRPr="005F7522">
        <w:rPr>
          <w:rFonts w:eastAsia="Aptos"/>
          <w:color w:val="31363C"/>
          <w:sz w:val="24"/>
          <w:szCs w:val="24"/>
        </w:rPr>
        <w:t>.</w:t>
      </w:r>
      <w:r w:rsidRPr="005F7522">
        <w:t xml:space="preserve"> </w:t>
      </w:r>
      <w:r w:rsidRPr="005F7522">
        <w:rPr>
          <w:rFonts w:eastAsia="Aptos"/>
          <w:color w:val="31363C"/>
          <w:sz w:val="16"/>
          <w:szCs w:val="16"/>
        </w:rPr>
        <w:t>Even with China’s massive arsenal of modern warships, combat aircraft and missiles,</w:t>
      </w:r>
      <w:r w:rsidRPr="005F7522">
        <w:rPr>
          <w:rFonts w:eastAsia="Aptos"/>
          <w:color w:val="31363C"/>
          <w:sz w:val="24"/>
          <w:szCs w:val="24"/>
        </w:rPr>
        <w:t xml:space="preserve"> </w:t>
      </w:r>
      <w:r w:rsidRPr="003E56DC">
        <w:rPr>
          <w:rStyle w:val="Emphasis"/>
          <w:highlight w:val="green"/>
        </w:rPr>
        <w:t>Beijing is nowhere near the level of superiority that would guarantee a successful invasion</w:t>
      </w:r>
      <w:r w:rsidRPr="005F7522">
        <w:rPr>
          <w:rStyle w:val="Emphasis"/>
        </w:rPr>
        <w:t xml:space="preserve"> </w:t>
      </w:r>
      <w:r w:rsidRPr="003E56DC">
        <w:rPr>
          <w:rStyle w:val="Emphasis"/>
          <w:highlight w:val="green"/>
        </w:rPr>
        <w:t>given</w:t>
      </w:r>
      <w:r w:rsidRPr="005F7522">
        <w:rPr>
          <w:rStyle w:val="Emphasis"/>
        </w:rPr>
        <w:t xml:space="preserve"> the probability of </w:t>
      </w:r>
      <w:r w:rsidRPr="003E56DC">
        <w:rPr>
          <w:rStyle w:val="Emphasis"/>
          <w:highlight w:val="green"/>
        </w:rPr>
        <w:t>US and Japanese</w:t>
      </w:r>
      <w:r w:rsidRPr="005F7522">
        <w:rPr>
          <w:rStyle w:val="Emphasis"/>
        </w:rPr>
        <w:t xml:space="preserve"> </w:t>
      </w:r>
      <w:r w:rsidRPr="005F7522">
        <w:rPr>
          <w:rStyle w:val="StyleUnderline"/>
        </w:rPr>
        <w:t>military</w:t>
      </w:r>
      <w:r w:rsidRPr="005F7522">
        <w:rPr>
          <w:rStyle w:val="Emphasis"/>
        </w:rPr>
        <w:t xml:space="preserve"> </w:t>
      </w:r>
      <w:r w:rsidRPr="003E56DC">
        <w:rPr>
          <w:rStyle w:val="Emphasis"/>
          <w:highlight w:val="green"/>
        </w:rPr>
        <w:t>resistance</w:t>
      </w:r>
      <w:r w:rsidRPr="005F7522">
        <w:rPr>
          <w:rFonts w:eastAsia="Aptos"/>
          <w:color w:val="31363C"/>
          <w:sz w:val="24"/>
          <w:szCs w:val="24"/>
        </w:rPr>
        <w:t xml:space="preserve">. </w:t>
      </w:r>
      <w:r w:rsidRPr="005F7522">
        <w:rPr>
          <w:rStyle w:val="StyleUnderline"/>
        </w:rPr>
        <w:t xml:space="preserve">Xi would need to worry about more than ferrying enough forces and their supplies across the Strait through the gauntlet of Taiwanese, US and Japanese ships, missiles, submarines, </w:t>
      </w:r>
      <w:hyperlink r:id="rId114">
        <w:r w:rsidRPr="005F7522">
          <w:rPr>
            <w:rStyle w:val="StyleUnderline"/>
          </w:rPr>
          <w:t>mines</w:t>
        </w:r>
      </w:hyperlink>
      <w:r w:rsidRPr="005F7522">
        <w:rPr>
          <w:rStyle w:val="StyleUnderline"/>
        </w:rPr>
        <w:t xml:space="preserve"> and </w:t>
      </w:r>
      <w:hyperlink r:id="rId115">
        <w:r w:rsidRPr="005F7522">
          <w:rPr>
            <w:rStyle w:val="StyleUnderline"/>
          </w:rPr>
          <w:t>drones</w:t>
        </w:r>
      </w:hyperlink>
      <w:r w:rsidRPr="005F7522">
        <w:rPr>
          <w:rStyle w:val="StyleUnderline"/>
        </w:rPr>
        <w:t xml:space="preserve">. </w:t>
      </w:r>
      <w:r w:rsidRPr="003E56DC">
        <w:rPr>
          <w:rStyle w:val="Emphasis"/>
          <w:highlight w:val="green"/>
        </w:rPr>
        <w:t>A cross-Strait war</w:t>
      </w:r>
      <w:r w:rsidRPr="005F7522">
        <w:rPr>
          <w:rStyle w:val="Emphasis"/>
        </w:rPr>
        <w:t xml:space="preserve"> would </w:t>
      </w:r>
      <w:r w:rsidRPr="003E56DC">
        <w:rPr>
          <w:rStyle w:val="Emphasis"/>
          <w:highlight w:val="green"/>
        </w:rPr>
        <w:t>disrupt</w:t>
      </w:r>
      <w:r w:rsidRPr="005F7522">
        <w:rPr>
          <w:rStyle w:val="Emphasis"/>
        </w:rPr>
        <w:t xml:space="preserve"> regional </w:t>
      </w:r>
      <w:r w:rsidRPr="003E56DC">
        <w:rPr>
          <w:rStyle w:val="Emphasis"/>
          <w:highlight w:val="green"/>
        </w:rPr>
        <w:t>economic activity, threatening</w:t>
      </w:r>
      <w:r w:rsidRPr="005F7522">
        <w:rPr>
          <w:rStyle w:val="StyleUnderline"/>
        </w:rPr>
        <w:t xml:space="preserve"> the livelihoods of </w:t>
      </w:r>
      <w:r w:rsidRPr="003E56DC">
        <w:rPr>
          <w:rStyle w:val="Emphasis"/>
          <w:highlight w:val="green"/>
        </w:rPr>
        <w:t>millions of Chinese</w:t>
      </w:r>
      <w:r w:rsidRPr="005F7522">
        <w:rPr>
          <w:rStyle w:val="StyleUnderline"/>
        </w:rPr>
        <w:t xml:space="preserve">. The </w:t>
      </w:r>
      <w:r w:rsidRPr="005F7522">
        <w:rPr>
          <w:rStyle w:val="Emphasis"/>
        </w:rPr>
        <w:t>result</w:t>
      </w:r>
      <w:r w:rsidRPr="005F7522">
        <w:rPr>
          <w:rStyle w:val="StyleUnderline"/>
        </w:rPr>
        <w:t xml:space="preserve">ing social turmoil could </w:t>
      </w:r>
      <w:r w:rsidRPr="003E56DC">
        <w:rPr>
          <w:rStyle w:val="Emphasis"/>
          <w:highlight w:val="green"/>
        </w:rPr>
        <w:t>endanger Xi’s rule</w:t>
      </w:r>
      <w:r w:rsidRPr="005F7522">
        <w:rPr>
          <w:rStyle w:val="StyleUnderline"/>
        </w:rPr>
        <w:t>.</w:t>
      </w:r>
      <w:r w:rsidRPr="005F7522">
        <w:rPr>
          <w:rFonts w:eastAsia="Aptos"/>
          <w:color w:val="31363C"/>
          <w:sz w:val="16"/>
          <w:szCs w:val="16"/>
        </w:rPr>
        <w:t xml:space="preserve"> A Chinese blockade of Taiwan’s ports would be less </w:t>
      </w:r>
      <w:proofErr w:type="gramStart"/>
      <w:r w:rsidRPr="005F7522">
        <w:rPr>
          <w:rFonts w:eastAsia="Aptos"/>
          <w:color w:val="31363C"/>
          <w:sz w:val="16"/>
          <w:szCs w:val="16"/>
        </w:rPr>
        <w:t>risky, but</w:t>
      </w:r>
      <w:proofErr w:type="gramEnd"/>
      <w:r w:rsidRPr="005F7522">
        <w:rPr>
          <w:rFonts w:eastAsia="Aptos"/>
          <w:color w:val="31363C"/>
          <w:sz w:val="16"/>
          <w:szCs w:val="16"/>
        </w:rPr>
        <w:t xml:space="preserve"> would have disadvantages. </w:t>
      </w:r>
      <w:r w:rsidRPr="005F7522">
        <w:rPr>
          <w:rStyle w:val="StyleUnderline"/>
        </w:rPr>
        <w:t xml:space="preserve">Taiwan’s government </w:t>
      </w:r>
      <w:r w:rsidRPr="005F7522">
        <w:rPr>
          <w:sz w:val="16"/>
          <w:szCs w:val="16"/>
        </w:rPr>
        <w:t>may choose to</w:t>
      </w:r>
      <w:r w:rsidRPr="005F7522">
        <w:rPr>
          <w:rStyle w:val="StyleUnderline"/>
        </w:rPr>
        <w:t xml:space="preserve"> resist. Beijing’s action </w:t>
      </w:r>
      <w:r w:rsidRPr="005F7522">
        <w:rPr>
          <w:sz w:val="16"/>
          <w:szCs w:val="16"/>
        </w:rPr>
        <w:t>would</w:t>
      </w:r>
      <w:r w:rsidRPr="005F7522">
        <w:rPr>
          <w:rStyle w:val="StyleUnderline"/>
        </w:rPr>
        <w:t xml:space="preserve"> stimulate increased anti-China cooperation around the world</w:t>
      </w:r>
      <w:r w:rsidRPr="005F7522">
        <w:rPr>
          <w:rFonts w:eastAsia="Aptos"/>
          <w:color w:val="31363C"/>
          <w:sz w:val="24"/>
          <w:szCs w:val="24"/>
        </w:rPr>
        <w:t xml:space="preserve">; </w:t>
      </w:r>
      <w:r w:rsidRPr="005F7522">
        <w:rPr>
          <w:rStyle w:val="StyleUnderline"/>
        </w:rPr>
        <w:t xml:space="preserve">China </w:t>
      </w:r>
      <w:r w:rsidRPr="005F7522">
        <w:rPr>
          <w:rStyle w:val="StyleUnderline"/>
          <w:sz w:val="16"/>
          <w:szCs w:val="16"/>
        </w:rPr>
        <w:t>could expect to</w:t>
      </w:r>
      <w:r w:rsidRPr="005F7522">
        <w:rPr>
          <w:rStyle w:val="StyleUnderline"/>
        </w:rPr>
        <w:t xml:space="preserve"> suffer sanctions over a long period. And the U</w:t>
      </w:r>
      <w:r w:rsidRPr="005F7522">
        <w:rPr>
          <w:rStyle w:val="StyleUnderline"/>
          <w:sz w:val="16"/>
          <w:szCs w:val="16"/>
        </w:rPr>
        <w:t xml:space="preserve">nited </w:t>
      </w:r>
      <w:r w:rsidRPr="005F7522">
        <w:rPr>
          <w:rStyle w:val="StyleUnderline"/>
        </w:rPr>
        <w:t>S</w:t>
      </w:r>
      <w:r w:rsidRPr="005F7522">
        <w:rPr>
          <w:rStyle w:val="StyleUnderline"/>
          <w:sz w:val="16"/>
          <w:szCs w:val="16"/>
        </w:rPr>
        <w:t xml:space="preserve">tates </w:t>
      </w:r>
      <w:r w:rsidRPr="005F7522">
        <w:rPr>
          <w:rStyle w:val="StyleUnderline"/>
        </w:rPr>
        <w:t>would have ample time to surge forces into the region to assist Taiwan</w:t>
      </w:r>
      <w:r w:rsidRPr="005F7522">
        <w:rPr>
          <w:rFonts w:eastAsia="Aptos"/>
          <w:color w:val="31363C"/>
          <w:sz w:val="24"/>
          <w:szCs w:val="24"/>
        </w:rPr>
        <w:t>.</w:t>
      </w:r>
      <w:r w:rsidRPr="005F7522">
        <w:rPr>
          <w:sz w:val="24"/>
          <w:szCs w:val="24"/>
        </w:rPr>
        <w:t xml:space="preserve"> </w:t>
      </w:r>
      <w:r w:rsidRPr="005F7522">
        <w:rPr>
          <w:rStyle w:val="StyleUnderline"/>
        </w:rPr>
        <w:t xml:space="preserve">Beijing’s </w:t>
      </w:r>
      <w:r w:rsidRPr="003E56DC">
        <w:rPr>
          <w:rStyle w:val="StyleUnderline"/>
          <w:highlight w:val="green"/>
        </w:rPr>
        <w:t xml:space="preserve">attempts to </w:t>
      </w:r>
      <w:hyperlink r:id="rId116">
        <w:r w:rsidRPr="003E56DC">
          <w:rPr>
            <w:rStyle w:val="StyleUnderline"/>
            <w:highlight w:val="green"/>
          </w:rPr>
          <w:t>intimidate</w:t>
        </w:r>
      </w:hyperlink>
      <w:r w:rsidRPr="003E56DC">
        <w:rPr>
          <w:rStyle w:val="StyleUnderline"/>
          <w:highlight w:val="green"/>
        </w:rPr>
        <w:t xml:space="preserve"> the US</w:t>
      </w:r>
      <w:r w:rsidRPr="005F7522">
        <w:rPr>
          <w:rStyle w:val="StyleUnderline"/>
        </w:rPr>
        <w:t xml:space="preserve"> government </w:t>
      </w:r>
      <w:r w:rsidRPr="003E56DC">
        <w:rPr>
          <w:rStyle w:val="StyleUnderline"/>
          <w:highlight w:val="green"/>
        </w:rPr>
        <w:t>into abandoning</w:t>
      </w:r>
      <w:r w:rsidRPr="005F7522">
        <w:rPr>
          <w:rStyle w:val="StyleUnderline"/>
        </w:rPr>
        <w:t xml:space="preserve"> support for </w:t>
      </w:r>
      <w:r w:rsidRPr="003E56DC">
        <w:rPr>
          <w:rStyle w:val="StyleUnderline"/>
          <w:highlight w:val="green"/>
        </w:rPr>
        <w:t>Taiwan</w:t>
      </w:r>
      <w:r w:rsidRPr="005F7522">
        <w:rPr>
          <w:rStyle w:val="StyleUnderline"/>
        </w:rPr>
        <w:t xml:space="preserve"> have </w:t>
      </w:r>
      <w:r w:rsidRPr="003E56DC">
        <w:rPr>
          <w:rStyle w:val="StyleUnderline"/>
          <w:highlight w:val="green"/>
        </w:rPr>
        <w:t>failed</w:t>
      </w:r>
      <w:r w:rsidRPr="003E56DC">
        <w:rPr>
          <w:rFonts w:eastAsia="Aptos"/>
          <w:color w:val="31363C"/>
          <w:sz w:val="24"/>
          <w:szCs w:val="24"/>
          <w:highlight w:val="green"/>
        </w:rPr>
        <w:t>.</w:t>
      </w:r>
      <w:r w:rsidRPr="005F7522">
        <w:rPr>
          <w:rFonts w:eastAsia="Aptos"/>
          <w:color w:val="31363C"/>
          <w:sz w:val="24"/>
          <w:szCs w:val="24"/>
        </w:rPr>
        <w:t xml:space="preserve"> </w:t>
      </w:r>
      <w:r w:rsidRPr="003E56DC">
        <w:rPr>
          <w:rStyle w:val="Emphasis"/>
          <w:highlight w:val="green"/>
        </w:rPr>
        <w:t>Helping Taiwan</w:t>
      </w:r>
      <w:r w:rsidRPr="005F7522">
        <w:rPr>
          <w:rStyle w:val="Emphasis"/>
        </w:rPr>
        <w:t xml:space="preserve"> to defend itself  </w:t>
      </w:r>
      <w:r w:rsidRPr="003E56DC">
        <w:rPr>
          <w:rStyle w:val="Emphasis"/>
          <w:highlight w:val="green"/>
        </w:rPr>
        <w:t>remains bipartisan US policy</w:t>
      </w:r>
      <w:r w:rsidRPr="005F7522">
        <w:rPr>
          <w:rFonts w:eastAsia="Aptos"/>
          <w:color w:val="31363C"/>
          <w:sz w:val="24"/>
          <w:szCs w:val="24"/>
        </w:rPr>
        <w:t xml:space="preserve">, </w:t>
      </w:r>
      <w:r w:rsidRPr="005F7522">
        <w:rPr>
          <w:rFonts w:eastAsia="Aptos"/>
          <w:color w:val="31363C"/>
          <w:sz w:val="16"/>
          <w:szCs w:val="16"/>
        </w:rPr>
        <w:t xml:space="preserve">even supported by Republican Party politicians who want to </w:t>
      </w:r>
      <w:hyperlink r:id="rId117">
        <w:r w:rsidRPr="005F7522">
          <w:rPr>
            <w:rStyle w:val="Hyperlink"/>
            <w:rFonts w:eastAsia="Aptos"/>
            <w:color w:val="31363C"/>
            <w:sz w:val="16"/>
            <w:szCs w:val="16"/>
          </w:rPr>
          <w:t>stop</w:t>
        </w:r>
      </w:hyperlink>
      <w:r w:rsidRPr="005F7522">
        <w:rPr>
          <w:rFonts w:eastAsia="Aptos"/>
          <w:color w:val="31363C"/>
          <w:sz w:val="16"/>
          <w:szCs w:val="16"/>
        </w:rPr>
        <w:t xml:space="preserve"> arming Ukraine. Despite the longstanding US policy of “strategic ambiguity”, President Joe Biden has </w:t>
      </w:r>
      <w:hyperlink r:id="rId118">
        <w:r w:rsidRPr="005F7522">
          <w:rPr>
            <w:rStyle w:val="Hyperlink"/>
            <w:rFonts w:eastAsia="Aptos"/>
            <w:color w:val="31363C"/>
            <w:sz w:val="16"/>
            <w:szCs w:val="16"/>
          </w:rPr>
          <w:t>publicly stated</w:t>
        </w:r>
      </w:hyperlink>
      <w:r w:rsidRPr="005F7522">
        <w:rPr>
          <w:rFonts w:eastAsia="Aptos"/>
          <w:color w:val="31363C"/>
          <w:sz w:val="16"/>
          <w:szCs w:val="16"/>
        </w:rPr>
        <w:t xml:space="preserve"> four times that US forces would intervene in Taiwan’s defence.</w:t>
      </w:r>
      <w:r w:rsidRPr="005F7522">
        <w:rPr>
          <w:sz w:val="16"/>
          <w:szCs w:val="16"/>
        </w:rPr>
        <w:t xml:space="preserve"> </w:t>
      </w:r>
      <w:r w:rsidRPr="005F7522">
        <w:rPr>
          <w:rFonts w:eastAsia="Aptos"/>
          <w:color w:val="31363C"/>
          <w:sz w:val="24"/>
          <w:szCs w:val="24"/>
        </w:rPr>
        <w:t xml:space="preserve">Xi doesn’t necessarily need to solve the Taiwan problem during his tenure to earn a legacy in Chinese history. </w:t>
      </w:r>
      <w:r w:rsidRPr="003E56DC">
        <w:rPr>
          <w:rStyle w:val="Emphasis"/>
          <w:highlight w:val="green"/>
        </w:rPr>
        <w:t>Xi has three huge domestic projects</w:t>
      </w:r>
      <w:r w:rsidRPr="003E56DC">
        <w:rPr>
          <w:rFonts w:eastAsia="Aptos"/>
          <w:color w:val="31363C"/>
          <w:sz w:val="24"/>
          <w:szCs w:val="24"/>
          <w:highlight w:val="green"/>
        </w:rPr>
        <w:t xml:space="preserve">. </w:t>
      </w:r>
      <w:r w:rsidRPr="003E56DC">
        <w:rPr>
          <w:rStyle w:val="Emphasis"/>
          <w:highlight w:val="green"/>
        </w:rPr>
        <w:t>The first is restoring</w:t>
      </w:r>
      <w:r w:rsidRPr="005F7522">
        <w:rPr>
          <w:rStyle w:val="StyleUnderline"/>
        </w:rPr>
        <w:t xml:space="preserve"> the primacy and authority of the Communist Party</w:t>
      </w:r>
      <w:r w:rsidRPr="005F7522">
        <w:rPr>
          <w:rFonts w:eastAsia="Aptos"/>
          <w:color w:val="31363C"/>
          <w:sz w:val="24"/>
          <w:szCs w:val="24"/>
        </w:rPr>
        <w:t xml:space="preserve">, which prior to Xi’s tenure as general secretary had suffered a decline in </w:t>
      </w:r>
      <w:r w:rsidRPr="003E56DC">
        <w:rPr>
          <w:rStyle w:val="Emphasis"/>
          <w:highlight w:val="green"/>
        </w:rPr>
        <w:t xml:space="preserve">prestige due to </w:t>
      </w:r>
      <w:r w:rsidRPr="005F7522">
        <w:rPr>
          <w:rStyle w:val="Emphasis"/>
        </w:rPr>
        <w:t xml:space="preserve">rampant </w:t>
      </w:r>
      <w:r w:rsidRPr="003E56DC">
        <w:rPr>
          <w:rStyle w:val="Emphasis"/>
          <w:highlight w:val="green"/>
        </w:rPr>
        <w:t>corruption, decentralized governance</w:t>
      </w:r>
      <w:r w:rsidRPr="005F7522">
        <w:rPr>
          <w:rStyle w:val="Emphasis"/>
        </w:rPr>
        <w:t xml:space="preserve"> and the empowerment of civil society</w:t>
      </w:r>
      <w:r w:rsidRPr="005F7522">
        <w:rPr>
          <w:rFonts w:eastAsia="Aptos"/>
          <w:color w:val="31363C"/>
          <w:sz w:val="24"/>
          <w:szCs w:val="24"/>
        </w:rPr>
        <w:t xml:space="preserve">. The </w:t>
      </w:r>
      <w:r w:rsidRPr="003E56DC">
        <w:rPr>
          <w:rStyle w:val="Emphasis"/>
          <w:highlight w:val="green"/>
        </w:rPr>
        <w:t>second is</w:t>
      </w:r>
      <w:r w:rsidRPr="005F7522">
        <w:rPr>
          <w:rFonts w:eastAsia="Aptos"/>
          <w:color w:val="31363C"/>
          <w:sz w:val="24"/>
          <w:szCs w:val="24"/>
        </w:rPr>
        <w:t xml:space="preserve"> what Xi sees as ideological purification, including </w:t>
      </w:r>
      <w:r w:rsidRPr="003E56DC">
        <w:rPr>
          <w:rStyle w:val="Emphasis"/>
          <w:highlight w:val="green"/>
        </w:rPr>
        <w:t>cleansing China of “</w:t>
      </w:r>
      <w:hyperlink r:id="rId119">
        <w:r w:rsidRPr="003E56DC">
          <w:rPr>
            <w:rStyle w:val="Emphasis"/>
            <w:highlight w:val="green"/>
          </w:rPr>
          <w:t>Western</w:t>
        </w:r>
      </w:hyperlink>
      <w:r w:rsidRPr="003E56DC">
        <w:rPr>
          <w:rStyle w:val="Emphasis"/>
          <w:highlight w:val="green"/>
        </w:rPr>
        <w:t>” ideas and values</w:t>
      </w:r>
      <w:r w:rsidRPr="005F7522">
        <w:rPr>
          <w:rFonts w:eastAsia="Aptos"/>
          <w:color w:val="31363C"/>
          <w:sz w:val="24"/>
          <w:szCs w:val="24"/>
        </w:rPr>
        <w:t xml:space="preserve">. </w:t>
      </w:r>
      <w:r w:rsidRPr="003E56DC">
        <w:rPr>
          <w:rStyle w:val="Emphasis"/>
          <w:highlight w:val="green"/>
        </w:rPr>
        <w:t xml:space="preserve">Third, </w:t>
      </w:r>
      <w:r w:rsidRPr="005F7522">
        <w:rPr>
          <w:rStyle w:val="Emphasis"/>
        </w:rPr>
        <w:t>Xi</w:t>
      </w:r>
      <w:r w:rsidRPr="005F7522">
        <w:rPr>
          <w:rStyle w:val="StyleUnderline"/>
        </w:rPr>
        <w:t xml:space="preserve"> </w:t>
      </w:r>
      <w:r w:rsidRPr="005F7522">
        <w:rPr>
          <w:rStyle w:val="Emphasis"/>
        </w:rPr>
        <w:t>must</w:t>
      </w:r>
      <w:r w:rsidRPr="005F7522">
        <w:rPr>
          <w:rStyle w:val="StyleUnderline"/>
        </w:rPr>
        <w:t xml:space="preserve"> oversee the </w:t>
      </w:r>
      <w:r w:rsidRPr="003E56DC">
        <w:rPr>
          <w:rStyle w:val="Emphasis"/>
          <w:highlight w:val="green"/>
        </w:rPr>
        <w:t>transition</w:t>
      </w:r>
      <w:r w:rsidRPr="005F7522">
        <w:rPr>
          <w:rStyle w:val="StyleUnderline"/>
        </w:rPr>
        <w:t xml:space="preserve"> of </w:t>
      </w:r>
      <w:r w:rsidRPr="003E56DC">
        <w:rPr>
          <w:rStyle w:val="Emphasis"/>
          <w:highlight w:val="green"/>
        </w:rPr>
        <w:t>China’s economy</w:t>
      </w:r>
      <w:r w:rsidRPr="005F7522">
        <w:rPr>
          <w:rStyle w:val="Emphasis"/>
        </w:rPr>
        <w:t xml:space="preserve"> from reliance on exports and investment in infrastructure</w:t>
      </w:r>
      <w:r w:rsidRPr="005F7522">
        <w:rPr>
          <w:rStyle w:val="StyleUnderline"/>
        </w:rPr>
        <w:t xml:space="preserve"> </w:t>
      </w:r>
      <w:r w:rsidRPr="003E56DC">
        <w:rPr>
          <w:rStyle w:val="Emphasis"/>
          <w:highlight w:val="green"/>
        </w:rPr>
        <w:t>to</w:t>
      </w:r>
      <w:r w:rsidRPr="005F7522">
        <w:rPr>
          <w:rStyle w:val="StyleUnderline"/>
        </w:rPr>
        <w:t xml:space="preserve"> a new model that can </w:t>
      </w:r>
      <w:r w:rsidRPr="003E56DC">
        <w:rPr>
          <w:rStyle w:val="Emphasis"/>
          <w:highlight w:val="green"/>
        </w:rPr>
        <w:t>maintain</w:t>
      </w:r>
      <w:r w:rsidRPr="005F7522">
        <w:rPr>
          <w:rStyle w:val="StyleUnderline"/>
        </w:rPr>
        <w:t xml:space="preserve"> robust </w:t>
      </w:r>
      <w:r w:rsidRPr="003E56DC">
        <w:rPr>
          <w:rStyle w:val="Emphasis"/>
          <w:highlight w:val="green"/>
        </w:rPr>
        <w:t>growth</w:t>
      </w:r>
      <w:r w:rsidRPr="005F7522">
        <w:rPr>
          <w:rStyle w:val="Emphasis"/>
        </w:rPr>
        <w:t xml:space="preserve"> and advance China from a middle-income to a high-income country</w:t>
      </w:r>
      <w:r w:rsidRPr="005F7522">
        <w:rPr>
          <w:rFonts w:eastAsia="Aptos"/>
          <w:color w:val="31363C"/>
          <w:sz w:val="24"/>
          <w:szCs w:val="24"/>
        </w:rPr>
        <w:t xml:space="preserve">. </w:t>
      </w:r>
      <w:r w:rsidRPr="005F7522">
        <w:rPr>
          <w:rStyle w:val="Emphasis"/>
        </w:rPr>
        <w:t>Success in these projects would be enough to secure glory for Xi</w:t>
      </w:r>
      <w:r w:rsidRPr="005F7522">
        <w:rPr>
          <w:rFonts w:eastAsia="Aptos"/>
          <w:color w:val="31363C"/>
          <w:sz w:val="16"/>
          <w:szCs w:val="16"/>
        </w:rPr>
        <w:t>, who already enjoys a section in the Party’s constitution honouring “Xi Jinping Thought.”</w:t>
      </w:r>
      <w:r w:rsidRPr="005F7522">
        <w:rPr>
          <w:sz w:val="16"/>
          <w:szCs w:val="16"/>
        </w:rPr>
        <w:t xml:space="preserve"> </w:t>
      </w:r>
      <w:r w:rsidRPr="005F7522">
        <w:rPr>
          <w:rFonts w:eastAsia="Aptos"/>
          <w:color w:val="31363C"/>
          <w:sz w:val="16"/>
          <w:szCs w:val="16"/>
        </w:rPr>
        <w:t>A struggling economy does not make Beijing more likely to launch a war</w:t>
      </w:r>
      <w:r w:rsidRPr="005F7522">
        <w:rPr>
          <w:rFonts w:eastAsia="Aptos"/>
          <w:color w:val="31363C"/>
          <w:sz w:val="24"/>
          <w:szCs w:val="24"/>
        </w:rPr>
        <w:t xml:space="preserve">. </w:t>
      </w:r>
      <w:r w:rsidRPr="005F7522">
        <w:rPr>
          <w:rStyle w:val="StyleUnderline"/>
        </w:rPr>
        <w:t>China’s economic malaise</w:t>
      </w:r>
      <w:r w:rsidRPr="005F7522">
        <w:rPr>
          <w:rFonts w:eastAsia="Aptos"/>
          <w:color w:val="31363C"/>
          <w:sz w:val="24"/>
          <w:szCs w:val="24"/>
        </w:rPr>
        <w:t xml:space="preserve"> </w:t>
      </w:r>
      <w:r w:rsidRPr="005F7522">
        <w:rPr>
          <w:rFonts w:eastAsia="Aptos"/>
          <w:color w:val="31363C"/>
          <w:sz w:val="16"/>
          <w:szCs w:val="16"/>
        </w:rPr>
        <w:t xml:space="preserve">appears to have </w:t>
      </w:r>
      <w:hyperlink r:id="rId120">
        <w:r w:rsidRPr="005F7522">
          <w:rPr>
            <w:rStyle w:val="Hyperlink"/>
            <w:rFonts w:eastAsia="Aptos"/>
            <w:color w:val="31363C"/>
            <w:sz w:val="24"/>
            <w:szCs w:val="24"/>
          </w:rPr>
          <w:t>dampened</w:t>
        </w:r>
      </w:hyperlink>
      <w:r w:rsidRPr="005F7522">
        <w:rPr>
          <w:rFonts w:eastAsia="Aptos"/>
          <w:color w:val="31363C"/>
          <w:sz w:val="24"/>
          <w:szCs w:val="24"/>
        </w:rPr>
        <w:t xml:space="preserve"> </w:t>
      </w:r>
      <w:r w:rsidRPr="005F7522">
        <w:rPr>
          <w:rFonts w:eastAsia="Aptos"/>
          <w:color w:val="31363C"/>
          <w:sz w:val="16"/>
          <w:szCs w:val="16"/>
        </w:rPr>
        <w:t>the Chinese public’s</w:t>
      </w:r>
      <w:r w:rsidRPr="005F7522">
        <w:rPr>
          <w:rFonts w:eastAsia="Aptos"/>
          <w:color w:val="31363C"/>
          <w:sz w:val="24"/>
          <w:szCs w:val="24"/>
        </w:rPr>
        <w:t xml:space="preserve"> </w:t>
      </w:r>
      <w:r w:rsidRPr="005F7522">
        <w:rPr>
          <w:rStyle w:val="StyleUnderline"/>
        </w:rPr>
        <w:t>enthusiasm for a Taiwan campaign</w:t>
      </w:r>
      <w:r w:rsidRPr="005F7522">
        <w:rPr>
          <w:rFonts w:eastAsia="Aptos"/>
          <w:color w:val="31363C"/>
          <w:sz w:val="24"/>
          <w:szCs w:val="24"/>
        </w:rPr>
        <w:t xml:space="preserve">. </w:t>
      </w:r>
      <w:r w:rsidRPr="005F7522">
        <w:rPr>
          <w:rStyle w:val="Emphasis"/>
        </w:rPr>
        <w:t>The natural reaction to a lack of strength at home is to be more cautious in foreign affairs, not more aggressive.</w:t>
      </w:r>
      <w:r w:rsidRPr="005F7522">
        <w:rPr>
          <w:rFonts w:eastAsia="Aptos"/>
          <w:color w:val="31363C"/>
          <w:sz w:val="24"/>
          <w:szCs w:val="24"/>
        </w:rPr>
        <w:t xml:space="preserve"> </w:t>
      </w:r>
      <w:r w:rsidRPr="005F7522">
        <w:rPr>
          <w:rFonts w:eastAsia="Aptos"/>
          <w:color w:val="31363C"/>
          <w:sz w:val="16"/>
          <w:szCs w:val="16"/>
        </w:rPr>
        <w:t>Thus, the appearance of serious issues in China’s economy in 2023 led to Xi trying to lower tensions with the United States, and a direct appeal to the business community to invest more in China during Xi’s visit to California last year</w:t>
      </w:r>
      <w:r w:rsidRPr="005F7522">
        <w:rPr>
          <w:rFonts w:eastAsia="Aptos"/>
          <w:color w:val="31363C"/>
          <w:sz w:val="24"/>
          <w:szCs w:val="24"/>
        </w:rPr>
        <w:t>.</w:t>
      </w:r>
      <w:r w:rsidRPr="005F7522">
        <w:rPr>
          <w:sz w:val="24"/>
          <w:szCs w:val="24"/>
        </w:rPr>
        <w:t xml:space="preserve"> </w:t>
      </w:r>
      <w:r w:rsidRPr="005F7522">
        <w:rPr>
          <w:rStyle w:val="StyleUnderline"/>
        </w:rPr>
        <w:t xml:space="preserve">Several US commentators and </w:t>
      </w:r>
      <w:hyperlink r:id="rId121">
        <w:r w:rsidRPr="005F7522">
          <w:rPr>
            <w:rStyle w:val="StyleUnderline"/>
          </w:rPr>
          <w:t>politicians</w:t>
        </w:r>
      </w:hyperlink>
      <w:r w:rsidRPr="005F7522">
        <w:rPr>
          <w:rStyle w:val="StyleUnderline"/>
        </w:rPr>
        <w:t xml:space="preserve"> raised alarm about Xi purportedly “</w:t>
      </w:r>
      <w:hyperlink r:id="rId122">
        <w:r w:rsidRPr="005F7522">
          <w:rPr>
            <w:rStyle w:val="StyleUnderline"/>
          </w:rPr>
          <w:t>warning</w:t>
        </w:r>
      </w:hyperlink>
      <w:r w:rsidRPr="005F7522">
        <w:rPr>
          <w:rStyle w:val="StyleUnderline"/>
        </w:rPr>
        <w:t xml:space="preserve">” Biden </w:t>
      </w:r>
      <w:r w:rsidRPr="003E56DC">
        <w:rPr>
          <w:rStyle w:val="StyleUnderline"/>
          <w:highlight w:val="green"/>
        </w:rPr>
        <w:t>during</w:t>
      </w:r>
      <w:r w:rsidRPr="005F7522">
        <w:rPr>
          <w:rStyle w:val="StyleUnderline"/>
        </w:rPr>
        <w:t xml:space="preserve"> the </w:t>
      </w:r>
      <w:r w:rsidRPr="003E56DC">
        <w:rPr>
          <w:rStyle w:val="StyleUnderline"/>
          <w:highlight w:val="green"/>
        </w:rPr>
        <w:t>California summit</w:t>
      </w:r>
      <w:r w:rsidRPr="005F7522">
        <w:rPr>
          <w:rStyle w:val="StyleUnderline"/>
        </w:rPr>
        <w:t xml:space="preserve"> that China plans to </w:t>
      </w:r>
      <w:hyperlink r:id="rId123">
        <w:r w:rsidRPr="005F7522">
          <w:rPr>
            <w:rStyle w:val="StyleUnderline"/>
          </w:rPr>
          <w:t>forcibly seize</w:t>
        </w:r>
      </w:hyperlink>
      <w:r w:rsidRPr="005F7522">
        <w:rPr>
          <w:rStyle w:val="StyleUnderline"/>
        </w:rPr>
        <w:t xml:space="preserve"> Taiwan. A more accurate </w:t>
      </w:r>
      <w:hyperlink r:id="rId124">
        <w:r w:rsidRPr="005F7522">
          <w:rPr>
            <w:rStyle w:val="StyleUnderline"/>
          </w:rPr>
          <w:t>summary</w:t>
        </w:r>
      </w:hyperlink>
      <w:r w:rsidRPr="005F7522">
        <w:rPr>
          <w:rStyle w:val="StyleUnderline"/>
        </w:rPr>
        <w:t xml:space="preserve"> of</w:t>
      </w:r>
      <w:r w:rsidRPr="005F7522">
        <w:rPr>
          <w:rFonts w:eastAsia="Aptos"/>
          <w:color w:val="31363C"/>
          <w:sz w:val="24"/>
          <w:szCs w:val="24"/>
        </w:rPr>
        <w:t xml:space="preserve"> </w:t>
      </w:r>
      <w:r w:rsidRPr="003E56DC">
        <w:rPr>
          <w:rStyle w:val="Emphasis"/>
          <w:highlight w:val="green"/>
        </w:rPr>
        <w:t>Xi</w:t>
      </w:r>
      <w:r w:rsidRPr="005F7522">
        <w:rPr>
          <w:rStyle w:val="StyleUnderline"/>
        </w:rPr>
        <w:t>’s remarks would be that he</w:t>
      </w:r>
      <w:r w:rsidRPr="005F7522">
        <w:rPr>
          <w:rStyle w:val="Emphasis"/>
        </w:rPr>
        <w:t xml:space="preserve"> </w:t>
      </w:r>
      <w:r w:rsidRPr="003E56DC">
        <w:rPr>
          <w:rStyle w:val="Emphasis"/>
          <w:highlight w:val="green"/>
        </w:rPr>
        <w:t>restated the decades-old mantra that unification will happen. He gave no timeline, he said he hoped it would occur by peaceful means, and he denied that his government has a plan to attack Taiwan</w:t>
      </w:r>
      <w:r w:rsidRPr="005F7522">
        <w:rPr>
          <w:rFonts w:eastAsia="Aptos"/>
          <w:color w:val="31363C"/>
          <w:sz w:val="24"/>
          <w:szCs w:val="24"/>
        </w:rPr>
        <w:t>.</w:t>
      </w:r>
      <w:r w:rsidRPr="005F7522">
        <w:rPr>
          <w:sz w:val="16"/>
          <w:szCs w:val="16"/>
        </w:rPr>
        <w:t xml:space="preserve"> </w:t>
      </w:r>
      <w:r w:rsidRPr="005F7522">
        <w:rPr>
          <w:rFonts w:eastAsia="Aptos"/>
          <w:color w:val="31363C"/>
          <w:sz w:val="24"/>
          <w:szCs w:val="24"/>
        </w:rPr>
        <w:t xml:space="preserve">Like any People’s Republic paramount leader, </w:t>
      </w:r>
      <w:r w:rsidRPr="003E56DC">
        <w:rPr>
          <w:rStyle w:val="StyleUnderline"/>
          <w:highlight w:val="green"/>
        </w:rPr>
        <w:t>Xi must repeat the promise of eventual unification, build up a military machine that deters independence, insist that the international community adheres to the “one China” principle, and maintain pressure on Taipei to enter negotiations with Beijing.</w:t>
      </w:r>
      <w:r w:rsidRPr="003E56DC">
        <w:rPr>
          <w:rFonts w:eastAsia="Aptos"/>
          <w:color w:val="31363C"/>
          <w:sz w:val="24"/>
          <w:szCs w:val="24"/>
          <w:highlight w:val="green"/>
        </w:rPr>
        <w:t xml:space="preserve"> </w:t>
      </w:r>
      <w:r w:rsidRPr="003E56DC">
        <w:rPr>
          <w:rStyle w:val="Emphasis"/>
          <w:highlight w:val="green"/>
        </w:rPr>
        <w:t>There is no indication that Xi’s position in China is in jeopardy due to a perception he is not tough enough toward Taiwan</w:t>
      </w:r>
      <w:r w:rsidRPr="005F7522">
        <w:rPr>
          <w:rFonts w:eastAsia="Aptos"/>
          <w:color w:val="31363C"/>
          <w:sz w:val="24"/>
          <w:szCs w:val="24"/>
        </w:rPr>
        <w:t>.</w:t>
      </w:r>
      <w:r w:rsidRPr="005F7522">
        <w:rPr>
          <w:rFonts w:eastAsia="Aptos"/>
          <w:color w:val="31363C"/>
          <w:sz w:val="16"/>
          <w:szCs w:val="16"/>
        </w:rPr>
        <w:t xml:space="preserve"> </w:t>
      </w:r>
      <w:r w:rsidRPr="003E56DC">
        <w:rPr>
          <w:rStyle w:val="StyleUnderline"/>
          <w:highlight w:val="green"/>
        </w:rPr>
        <w:t>Xi needs merely to avoid Taiwan declaring formal independence</w:t>
      </w:r>
      <w:r w:rsidRPr="005F7522">
        <w:rPr>
          <w:rStyle w:val="StyleUnderline"/>
        </w:rPr>
        <w:t xml:space="preserve">. If Taiwan did do so, Xi would probably opt for war. But even </w:t>
      </w:r>
      <w:r w:rsidRPr="003E56DC">
        <w:rPr>
          <w:rStyle w:val="StyleUnderline"/>
          <w:highlight w:val="green"/>
        </w:rPr>
        <w:t>Taiwanese governments</w:t>
      </w:r>
      <w:r w:rsidRPr="005F7522">
        <w:rPr>
          <w:rStyle w:val="StyleUnderline"/>
        </w:rPr>
        <w:t xml:space="preserve"> controlled by the Democratic Progressive Party, which rejects the idea of Taiwan being part of China, </w:t>
      </w:r>
      <w:r w:rsidRPr="003E56DC">
        <w:rPr>
          <w:rStyle w:val="StyleUnderline"/>
          <w:highlight w:val="green"/>
        </w:rPr>
        <w:t xml:space="preserve">have shown </w:t>
      </w:r>
      <w:r w:rsidRPr="005F7522">
        <w:rPr>
          <w:sz w:val="16"/>
          <w:szCs w:val="16"/>
        </w:rPr>
        <w:t>that</w:t>
      </w:r>
      <w:r w:rsidRPr="005F7522">
        <w:rPr>
          <w:rStyle w:val="StyleUnderline"/>
        </w:rPr>
        <w:t xml:space="preserve"> </w:t>
      </w:r>
      <w:r w:rsidRPr="003E56DC">
        <w:rPr>
          <w:rStyle w:val="StyleUnderline"/>
          <w:highlight w:val="green"/>
        </w:rPr>
        <w:t>they will not cross this line</w:t>
      </w:r>
      <w:r w:rsidRPr="005F7522">
        <w:rPr>
          <w:rStyle w:val="StyleUnderline"/>
          <w:sz w:val="16"/>
          <w:szCs w:val="16"/>
        </w:rPr>
        <w:t>.</w:t>
      </w:r>
      <w:r w:rsidRPr="005F7522">
        <w:rPr>
          <w:sz w:val="16"/>
          <w:szCs w:val="16"/>
        </w:rPr>
        <w:t xml:space="preserve"> </w:t>
      </w:r>
      <w:r w:rsidRPr="005F7522">
        <w:rPr>
          <w:rFonts w:eastAsia="Aptos"/>
          <w:color w:val="31363C"/>
          <w:sz w:val="16"/>
          <w:szCs w:val="16"/>
        </w:rPr>
        <w:t>Xi reached the pinnacle of the Party hierarchy through a career of careful positioning and quiet ruthlessness, not by taking grand gambles. Since then,</w:t>
      </w:r>
      <w:r w:rsidRPr="005F7522">
        <w:rPr>
          <w:rFonts w:eastAsia="Aptos"/>
          <w:color w:val="31363C"/>
          <w:sz w:val="24"/>
          <w:szCs w:val="24"/>
        </w:rPr>
        <w:t xml:space="preserve"> </w:t>
      </w:r>
      <w:r w:rsidRPr="005F7522">
        <w:rPr>
          <w:rStyle w:val="StyleUnderline"/>
        </w:rPr>
        <w:t>he has shown a preference for grey-zone tactics. There is no convincing reason to expect him to rush to a military showdown over Taiwan</w:t>
      </w:r>
      <w:r w:rsidRPr="005F7522">
        <w:rPr>
          <w:rFonts w:eastAsia="Aptos"/>
          <w:color w:val="31363C"/>
          <w:sz w:val="24"/>
          <w:szCs w:val="24"/>
        </w:rPr>
        <w:t>.</w:t>
      </w:r>
    </w:p>
    <w:p w14:paraId="0E2C54F9" w14:textId="77777777" w:rsidR="00A46B31" w:rsidRPr="005F7522" w:rsidRDefault="00A46B31" w:rsidP="00A46B31">
      <w:pPr>
        <w:pStyle w:val="Heading4"/>
        <w:rPr>
          <w:rFonts w:cs="Calibri"/>
        </w:rPr>
      </w:pPr>
      <w:r w:rsidRPr="005F7522">
        <w:rPr>
          <w:rFonts w:cs="Calibri"/>
        </w:rPr>
        <w:t>The US military uses the most fossil fuels in the world and a key contributor to both emissions and water pollution – aff can’t solve.</w:t>
      </w:r>
    </w:p>
    <w:p w14:paraId="55C485FC" w14:textId="77777777" w:rsidR="00A46B31" w:rsidRPr="005F7522" w:rsidRDefault="00A46B31" w:rsidP="00A46B31">
      <w:pPr>
        <w:contextualSpacing/>
      </w:pPr>
      <w:r w:rsidRPr="005F7522">
        <w:rPr>
          <w:rStyle w:val="Style13ptBold"/>
        </w:rPr>
        <w:t>Zarook 22</w:t>
      </w:r>
      <w:r w:rsidRPr="005F7522">
        <w:t xml:space="preserve"> [Ruqaiyah Zarook, “Why the Pentagon Is the World’s Biggest Single Greenhouse Gas Emitter,” </w:t>
      </w:r>
      <w:r w:rsidRPr="005F7522">
        <w:rPr>
          <w:i/>
          <w:iCs/>
        </w:rPr>
        <w:t>Mother Jones,</w:t>
      </w:r>
      <w:r w:rsidRPr="005F7522">
        <w:t xml:space="preserve"> October 7 2022, </w:t>
      </w:r>
      <w:hyperlink r:id="rId125" w:history="1">
        <w:r w:rsidRPr="005F7522">
          <w:rPr>
            <w:rStyle w:val="Hyperlink"/>
          </w:rPr>
          <w:t>https://www.motherjones.com/environment/2022/10/pentagon-climate-change-neta-crawford-book/</w:t>
        </w:r>
      </w:hyperlink>
      <w:r w:rsidRPr="005F7522">
        <w:t xml:space="preserve"> //tjb]</w:t>
      </w:r>
    </w:p>
    <w:p w14:paraId="6F54F0DB" w14:textId="77777777" w:rsidR="00A46B31" w:rsidRPr="005F7522" w:rsidRDefault="00A46B31" w:rsidP="00A46B31">
      <w:pPr>
        <w:contextualSpacing/>
        <w:rPr>
          <w:sz w:val="16"/>
        </w:rPr>
      </w:pPr>
      <w:r w:rsidRPr="003E56DC">
        <w:rPr>
          <w:b/>
          <w:bCs/>
          <w:highlight w:val="green"/>
          <w:u w:val="single"/>
        </w:rPr>
        <w:t>The US military has spent decades cultivating a corrosive environmental legacy around the world.</w:t>
      </w:r>
      <w:r w:rsidRPr="005F7522">
        <w:rPr>
          <w:sz w:val="16"/>
        </w:rPr>
        <w:t xml:space="preserve"> </w:t>
      </w:r>
      <w:r w:rsidRPr="005F7522">
        <w:rPr>
          <w:b/>
          <w:bCs/>
          <w:u w:val="single"/>
        </w:rPr>
        <w:t xml:space="preserve">Just last December, about </w:t>
      </w:r>
      <w:r w:rsidRPr="003E56DC">
        <w:rPr>
          <w:b/>
          <w:bCs/>
          <w:highlight w:val="green"/>
          <w:u w:val="single"/>
        </w:rPr>
        <w:t xml:space="preserve">6,000 </w:t>
      </w:r>
      <w:r w:rsidRPr="005F7522">
        <w:rPr>
          <w:b/>
          <w:bCs/>
          <w:u w:val="single"/>
        </w:rPr>
        <w:t xml:space="preserve">people </w:t>
      </w:r>
      <w:r w:rsidRPr="003E56DC">
        <w:rPr>
          <w:b/>
          <w:bCs/>
          <w:highlight w:val="green"/>
          <w:u w:val="single"/>
        </w:rPr>
        <w:t>became sick</w:t>
      </w:r>
      <w:r w:rsidRPr="005F7522">
        <w:rPr>
          <w:b/>
          <w:bCs/>
          <w:u w:val="single"/>
        </w:rPr>
        <w:t xml:space="preserve"> when </w:t>
      </w:r>
      <w:r w:rsidRPr="003E56DC">
        <w:rPr>
          <w:b/>
          <w:bCs/>
          <w:highlight w:val="green"/>
          <w:u w:val="single"/>
        </w:rPr>
        <w:t>jet fuel from a World War II-era Navy</w:t>
      </w:r>
      <w:r w:rsidRPr="005F7522">
        <w:rPr>
          <w:b/>
          <w:bCs/>
          <w:u w:val="single"/>
        </w:rPr>
        <w:t xml:space="preserve"> storage </w:t>
      </w:r>
      <w:r w:rsidRPr="003E56DC">
        <w:rPr>
          <w:b/>
          <w:bCs/>
          <w:highlight w:val="green"/>
          <w:u w:val="single"/>
        </w:rPr>
        <w:t>facility</w:t>
      </w:r>
      <w:r w:rsidRPr="005F7522">
        <w:rPr>
          <w:b/>
          <w:bCs/>
          <w:u w:val="single"/>
        </w:rPr>
        <w:t xml:space="preserve"> reportedly </w:t>
      </w:r>
      <w:r w:rsidRPr="003E56DC">
        <w:rPr>
          <w:b/>
          <w:bCs/>
          <w:highlight w:val="green"/>
          <w:u w:val="single"/>
        </w:rPr>
        <w:t>leaked into</w:t>
      </w:r>
      <w:r w:rsidRPr="005F7522">
        <w:rPr>
          <w:b/>
          <w:bCs/>
          <w:u w:val="single"/>
        </w:rPr>
        <w:t xml:space="preserve"> the drinking water </w:t>
      </w:r>
      <w:r w:rsidRPr="003E56DC">
        <w:rPr>
          <w:b/>
          <w:bCs/>
          <w:highlight w:val="green"/>
          <w:u w:val="single"/>
        </w:rPr>
        <w:t>aquifers</w:t>
      </w:r>
      <w:r w:rsidRPr="005F7522">
        <w:rPr>
          <w:b/>
          <w:bCs/>
          <w:u w:val="single"/>
        </w:rPr>
        <w:t xml:space="preserve"> </w:t>
      </w:r>
      <w:r w:rsidRPr="003E56DC">
        <w:rPr>
          <w:b/>
          <w:bCs/>
          <w:highlight w:val="green"/>
          <w:u w:val="single"/>
        </w:rPr>
        <w:t>of Hawaiian residents.</w:t>
      </w:r>
      <w:r w:rsidRPr="005F7522">
        <w:rPr>
          <w:sz w:val="16"/>
        </w:rPr>
        <w:t xml:space="preserve"> </w:t>
      </w:r>
      <w:r w:rsidRPr="005F7522">
        <w:rPr>
          <w:b/>
          <w:bCs/>
          <w:u w:val="single"/>
        </w:rPr>
        <w:t xml:space="preserve">Famously, </w:t>
      </w:r>
      <w:r w:rsidRPr="003E56DC">
        <w:rPr>
          <w:b/>
          <w:bCs/>
          <w:highlight w:val="green"/>
          <w:u w:val="single"/>
        </w:rPr>
        <w:t>at</w:t>
      </w:r>
      <w:r w:rsidRPr="005F7522">
        <w:rPr>
          <w:b/>
          <w:bCs/>
          <w:u w:val="single"/>
        </w:rPr>
        <w:t xml:space="preserve"> North Carolina’s </w:t>
      </w:r>
      <w:r w:rsidRPr="003E56DC">
        <w:rPr>
          <w:b/>
          <w:bCs/>
          <w:highlight w:val="green"/>
          <w:u w:val="single"/>
        </w:rPr>
        <w:t>Camp Lejeune military base</w:t>
      </w:r>
      <w:r w:rsidRPr="005F7522">
        <w:rPr>
          <w:b/>
          <w:bCs/>
          <w:u w:val="single"/>
        </w:rPr>
        <w:t xml:space="preserve">, up to </w:t>
      </w:r>
      <w:r w:rsidRPr="003E56DC">
        <w:rPr>
          <w:b/>
          <w:bCs/>
          <w:highlight w:val="green"/>
          <w:u w:val="single"/>
        </w:rPr>
        <w:t>1 million</w:t>
      </w:r>
      <w:r w:rsidRPr="005F7522">
        <w:rPr>
          <w:b/>
          <w:bCs/>
          <w:u w:val="single"/>
        </w:rPr>
        <w:t xml:space="preserve"> people </w:t>
      </w:r>
      <w:r w:rsidRPr="003E56DC">
        <w:rPr>
          <w:b/>
          <w:bCs/>
          <w:highlight w:val="green"/>
          <w:u w:val="single"/>
        </w:rPr>
        <w:t>were exposed to contaminated</w:t>
      </w:r>
      <w:r w:rsidRPr="005F7522">
        <w:rPr>
          <w:b/>
          <w:bCs/>
          <w:u w:val="single"/>
        </w:rPr>
        <w:t xml:space="preserve"> drinking </w:t>
      </w:r>
      <w:r w:rsidRPr="003E56DC">
        <w:rPr>
          <w:b/>
          <w:bCs/>
          <w:highlight w:val="green"/>
          <w:u w:val="single"/>
        </w:rPr>
        <w:t>water over</w:t>
      </w:r>
      <w:r w:rsidRPr="005F7522">
        <w:rPr>
          <w:b/>
          <w:bCs/>
          <w:u w:val="single"/>
        </w:rPr>
        <w:t xml:space="preserve"> the course of </w:t>
      </w:r>
      <w:r w:rsidRPr="003E56DC">
        <w:rPr>
          <w:b/>
          <w:bCs/>
          <w:highlight w:val="green"/>
          <w:u w:val="single"/>
        </w:rPr>
        <w:t>25 years.</w:t>
      </w:r>
      <w:r w:rsidRPr="005F7522">
        <w:rPr>
          <w:sz w:val="16"/>
        </w:rPr>
        <w:t xml:space="preserve"> And on military bases constructed for America’s post-9/11 wars, trash was often destroyed in burn pits that contained everything from computers to furniture to medical waste that released toxic smoke, breathed in by soldiers and civilians alike.</w:t>
      </w:r>
    </w:p>
    <w:p w14:paraId="28A8F95F" w14:textId="77777777" w:rsidR="00A46B31" w:rsidRPr="005F7522" w:rsidRDefault="00A46B31" w:rsidP="00A46B31">
      <w:pPr>
        <w:contextualSpacing/>
        <w:rPr>
          <w:b/>
          <w:bCs/>
          <w:u w:val="single"/>
        </w:rPr>
      </w:pPr>
      <w:r w:rsidRPr="005F7522">
        <w:rPr>
          <w:sz w:val="16"/>
        </w:rPr>
        <w:t xml:space="preserve">But while many people may be familiar with the stories of these environmental disasters, the </w:t>
      </w:r>
      <w:r w:rsidRPr="003E56DC">
        <w:rPr>
          <w:b/>
          <w:bCs/>
          <w:highlight w:val="green"/>
          <w:u w:val="single"/>
        </w:rPr>
        <w:t>massive carbon emissions</w:t>
      </w:r>
      <w:r w:rsidRPr="005F7522">
        <w:rPr>
          <w:b/>
          <w:bCs/>
          <w:u w:val="single"/>
        </w:rPr>
        <w:t xml:space="preserve"> </w:t>
      </w:r>
      <w:r w:rsidRPr="003E56DC">
        <w:rPr>
          <w:b/>
          <w:bCs/>
          <w:highlight w:val="green"/>
          <w:u w:val="single"/>
        </w:rPr>
        <w:t>produced by the military’s day-to-day op</w:t>
      </w:r>
      <w:r w:rsidRPr="005F7522">
        <w:rPr>
          <w:b/>
          <w:bCs/>
          <w:u w:val="single"/>
        </w:rPr>
        <w:t>eration</w:t>
      </w:r>
      <w:r w:rsidRPr="003E56DC">
        <w:rPr>
          <w:b/>
          <w:bCs/>
          <w:highlight w:val="green"/>
          <w:u w:val="single"/>
        </w:rPr>
        <w:t>s</w:t>
      </w:r>
      <w:r w:rsidRPr="005F7522">
        <w:rPr>
          <w:b/>
          <w:bCs/>
          <w:u w:val="single"/>
        </w:rPr>
        <w:t xml:space="preserve"> have </w:t>
      </w:r>
      <w:r w:rsidRPr="003E56DC">
        <w:rPr>
          <w:b/>
          <w:bCs/>
          <w:highlight w:val="green"/>
          <w:u w:val="single"/>
        </w:rPr>
        <w:t>receive</w:t>
      </w:r>
      <w:r w:rsidRPr="005F7522">
        <w:rPr>
          <w:b/>
          <w:bCs/>
          <w:u w:val="single"/>
        </w:rPr>
        <w:t xml:space="preserve">d comparatively </w:t>
      </w:r>
      <w:r w:rsidRPr="003E56DC">
        <w:rPr>
          <w:b/>
          <w:bCs/>
          <w:highlight w:val="green"/>
          <w:u w:val="single"/>
        </w:rPr>
        <w:t>little attention.</w:t>
      </w:r>
      <w:r w:rsidRPr="005F7522">
        <w:rPr>
          <w:b/>
          <w:bCs/>
          <w:u w:val="single"/>
        </w:rPr>
        <w:t xml:space="preserve">  </w:t>
      </w:r>
    </w:p>
    <w:p w14:paraId="75737611" w14:textId="77777777" w:rsidR="00A46B31" w:rsidRPr="005F7522" w:rsidRDefault="00A46B31" w:rsidP="00A46B31">
      <w:pPr>
        <w:contextualSpacing/>
        <w:rPr>
          <w:sz w:val="16"/>
        </w:rPr>
      </w:pPr>
      <w:r w:rsidRPr="005F7522">
        <w:rPr>
          <w:sz w:val="16"/>
        </w:rPr>
        <w:t xml:space="preserve">Neta C. Crawford, a political scientist at Oxford University, aims to fix that in her new book, The Pentagon, Climate Change, and War: Charting the Rise and Fall of US Military Emissions. Although the Pentagon has been at the forefront of climate change research since the mid-20th century, Crawford writes, </w:t>
      </w:r>
      <w:r w:rsidRPr="003E56DC">
        <w:rPr>
          <w:b/>
          <w:bCs/>
          <w:highlight w:val="green"/>
          <w:u w:val="single"/>
        </w:rPr>
        <w:t>the</w:t>
      </w:r>
      <w:r w:rsidRPr="005F7522">
        <w:rPr>
          <w:b/>
          <w:bCs/>
          <w:u w:val="single"/>
        </w:rPr>
        <w:t xml:space="preserve"> US </w:t>
      </w:r>
      <w:r w:rsidRPr="003E56DC">
        <w:rPr>
          <w:b/>
          <w:bCs/>
          <w:highlight w:val="green"/>
          <w:u w:val="single"/>
        </w:rPr>
        <w:t>D</w:t>
      </w:r>
      <w:r w:rsidRPr="005F7522">
        <w:rPr>
          <w:b/>
          <w:bCs/>
          <w:u w:val="single"/>
        </w:rPr>
        <w:t xml:space="preserve">epartment </w:t>
      </w:r>
      <w:r w:rsidRPr="003E56DC">
        <w:rPr>
          <w:b/>
          <w:bCs/>
          <w:highlight w:val="green"/>
          <w:u w:val="single"/>
        </w:rPr>
        <w:t>o</w:t>
      </w:r>
      <w:r w:rsidRPr="005F7522">
        <w:rPr>
          <w:b/>
          <w:bCs/>
          <w:u w:val="single"/>
        </w:rPr>
        <w:t xml:space="preserve">f </w:t>
      </w:r>
      <w:r w:rsidRPr="003E56DC">
        <w:rPr>
          <w:b/>
          <w:bCs/>
          <w:highlight w:val="green"/>
          <w:u w:val="single"/>
        </w:rPr>
        <w:t>D</w:t>
      </w:r>
      <w:r w:rsidRPr="005F7522">
        <w:rPr>
          <w:b/>
          <w:bCs/>
          <w:u w:val="single"/>
        </w:rPr>
        <w:t xml:space="preserve">efense </w:t>
      </w:r>
      <w:r w:rsidRPr="003E56DC">
        <w:rPr>
          <w:b/>
          <w:bCs/>
          <w:highlight w:val="green"/>
          <w:u w:val="single"/>
        </w:rPr>
        <w:t>is</w:t>
      </w:r>
      <w:r w:rsidRPr="005F7522">
        <w:rPr>
          <w:b/>
          <w:bCs/>
          <w:u w:val="single"/>
        </w:rPr>
        <w:t xml:space="preserve"> also </w:t>
      </w:r>
      <w:r w:rsidRPr="003E56DC">
        <w:rPr>
          <w:b/>
          <w:bCs/>
          <w:highlight w:val="green"/>
          <w:u w:val="single"/>
        </w:rPr>
        <w:t>the</w:t>
      </w:r>
      <w:r w:rsidRPr="005F7522">
        <w:rPr>
          <w:b/>
          <w:bCs/>
          <w:u w:val="single"/>
        </w:rPr>
        <w:t xml:space="preserve"> single </w:t>
      </w:r>
      <w:r w:rsidRPr="003E56DC">
        <w:rPr>
          <w:b/>
          <w:bCs/>
          <w:highlight w:val="green"/>
          <w:u w:val="single"/>
        </w:rPr>
        <w:t>largest</w:t>
      </w:r>
      <w:r w:rsidRPr="005F7522">
        <w:rPr>
          <w:b/>
          <w:bCs/>
          <w:u w:val="single"/>
        </w:rPr>
        <w:t xml:space="preserve"> institutional </w:t>
      </w:r>
      <w:r w:rsidRPr="003E56DC">
        <w:rPr>
          <w:b/>
          <w:bCs/>
          <w:highlight w:val="green"/>
          <w:u w:val="single"/>
        </w:rPr>
        <w:t>fossil fuel user in the world.</w:t>
      </w:r>
      <w:r w:rsidRPr="005F7522">
        <w:rPr>
          <w:sz w:val="16"/>
        </w:rPr>
        <w:t xml:space="preserve"> Since 2001, the military has been responsible for 77 to 80 percent of federal energy consumption. </w:t>
      </w:r>
    </w:p>
    <w:p w14:paraId="69857218" w14:textId="77777777" w:rsidR="00A46B31" w:rsidRPr="005F7522" w:rsidRDefault="00A46B31" w:rsidP="00A46B31">
      <w:pPr>
        <w:contextualSpacing/>
        <w:rPr>
          <w:sz w:val="16"/>
        </w:rPr>
      </w:pPr>
      <w:r w:rsidRPr="005F7522">
        <w:rPr>
          <w:sz w:val="16"/>
        </w:rPr>
        <w:t xml:space="preserve">The DOD maintains more than 560,000 buildings on about 500 bases around the world, making up a large portion of its emissions. And </w:t>
      </w:r>
      <w:r w:rsidRPr="005F7522">
        <w:rPr>
          <w:b/>
          <w:bCs/>
          <w:u w:val="single"/>
        </w:rPr>
        <w:t xml:space="preserve">like a goliath multinational corporation, </w:t>
      </w:r>
      <w:r w:rsidRPr="003E56DC">
        <w:rPr>
          <w:b/>
          <w:bCs/>
          <w:highlight w:val="green"/>
          <w:u w:val="single"/>
        </w:rPr>
        <w:t>it relies on</w:t>
      </w:r>
      <w:r w:rsidRPr="005F7522">
        <w:rPr>
          <w:b/>
          <w:bCs/>
          <w:u w:val="single"/>
        </w:rPr>
        <w:t xml:space="preserve"> an extensive network of fossil-fueled </w:t>
      </w:r>
      <w:r w:rsidRPr="003E56DC">
        <w:rPr>
          <w:b/>
          <w:bCs/>
          <w:highlight w:val="green"/>
          <w:u w:val="single"/>
        </w:rPr>
        <w:t>ships, trucks, planes, and other vehicles</w:t>
      </w:r>
      <w:r w:rsidRPr="005F7522">
        <w:rPr>
          <w:b/>
          <w:bCs/>
          <w:u w:val="single"/>
        </w:rPr>
        <w:t xml:space="preserve"> to support its operations—</w:t>
      </w:r>
      <w:r w:rsidRPr="003E56DC">
        <w:rPr>
          <w:b/>
          <w:bCs/>
          <w:highlight w:val="green"/>
          <w:u w:val="single"/>
        </w:rPr>
        <w:t xml:space="preserve">from </w:t>
      </w:r>
      <w:r w:rsidRPr="005F7522">
        <w:rPr>
          <w:b/>
          <w:bCs/>
          <w:u w:val="single"/>
        </w:rPr>
        <w:t xml:space="preserve">dropping </w:t>
      </w:r>
      <w:r w:rsidRPr="003E56DC">
        <w:rPr>
          <w:b/>
          <w:bCs/>
          <w:highlight w:val="green"/>
          <w:u w:val="single"/>
        </w:rPr>
        <w:t xml:space="preserve">bombs to </w:t>
      </w:r>
      <w:r w:rsidRPr="005F7522">
        <w:rPr>
          <w:b/>
          <w:bCs/>
          <w:u w:val="single"/>
        </w:rPr>
        <w:t xml:space="preserve">delivering humanitarian </w:t>
      </w:r>
      <w:r w:rsidRPr="003E56DC">
        <w:rPr>
          <w:b/>
          <w:bCs/>
          <w:highlight w:val="green"/>
          <w:u w:val="single"/>
        </w:rPr>
        <w:t>aid</w:t>
      </w:r>
      <w:r w:rsidRPr="005F7522">
        <w:rPr>
          <w:b/>
          <w:bCs/>
          <w:u w:val="single"/>
        </w:rPr>
        <w:t>—</w:t>
      </w:r>
      <w:r w:rsidRPr="003E56DC">
        <w:rPr>
          <w:b/>
          <w:bCs/>
          <w:highlight w:val="green"/>
          <w:u w:val="single"/>
        </w:rPr>
        <w:t>all of which makes the military a key contributor to climate change.</w:t>
      </w:r>
      <w:r w:rsidRPr="005F7522">
        <w:rPr>
          <w:sz w:val="16"/>
        </w:rPr>
        <w:t xml:space="preserve"> </w:t>
      </w:r>
      <w:r w:rsidRPr="005F7522">
        <w:rPr>
          <w:b/>
          <w:bCs/>
          <w:u w:val="single"/>
        </w:rPr>
        <w:t xml:space="preserve">And although recent research has demonstrated that </w:t>
      </w:r>
      <w:r w:rsidRPr="003E56DC">
        <w:rPr>
          <w:b/>
          <w:bCs/>
          <w:highlight w:val="green"/>
          <w:u w:val="single"/>
        </w:rPr>
        <w:t>the US military is one of the largest polluters in history, it</w:t>
      </w:r>
      <w:r w:rsidRPr="005F7522">
        <w:rPr>
          <w:b/>
          <w:bCs/>
          <w:u w:val="single"/>
        </w:rPr>
        <w:t xml:space="preserve"> still </w:t>
      </w:r>
      <w:r w:rsidRPr="003E56DC">
        <w:rPr>
          <w:b/>
          <w:bCs/>
          <w:highlight w:val="green"/>
          <w:u w:val="single"/>
        </w:rPr>
        <w:t>tends to be overlooked in climate change studies.</w:t>
      </w:r>
    </w:p>
    <w:p w14:paraId="3F76EF97" w14:textId="77777777" w:rsidR="00A46B31" w:rsidRPr="005F7522" w:rsidRDefault="00A46B31" w:rsidP="00A46B31"/>
    <w:p w14:paraId="09034CBC" w14:textId="2EE8C17E" w:rsidR="00A46B31" w:rsidRDefault="00A46B31" w:rsidP="00A46B31">
      <w:pPr>
        <w:pStyle w:val="Heading3"/>
      </w:pPr>
      <w:r>
        <w:t xml:space="preserve">Adv </w:t>
      </w:r>
      <w:r>
        <w:t>2</w:t>
      </w:r>
    </w:p>
    <w:p w14:paraId="730B3276" w14:textId="77777777" w:rsidR="00534D85" w:rsidRPr="005F7522" w:rsidRDefault="00534D85" w:rsidP="00534D85">
      <w:pPr>
        <w:keepNext/>
        <w:keepLines/>
        <w:spacing w:before="40" w:after="0"/>
        <w:outlineLvl w:val="3"/>
        <w:rPr>
          <w:rFonts w:eastAsiaTheme="majorEastAsia"/>
          <w:b/>
          <w:iCs/>
          <w:sz w:val="26"/>
        </w:rPr>
      </w:pPr>
      <w:r w:rsidRPr="005F7522">
        <w:rPr>
          <w:rFonts w:eastAsiaTheme="majorEastAsia"/>
          <w:b/>
          <w:iCs/>
          <w:sz w:val="26"/>
        </w:rPr>
        <w:t xml:space="preserve">Their framing of Russia is </w:t>
      </w:r>
      <w:r w:rsidRPr="005F7522">
        <w:rPr>
          <w:rFonts w:eastAsiaTheme="majorEastAsia"/>
          <w:b/>
          <w:iCs/>
          <w:sz w:val="26"/>
          <w:u w:val="single"/>
        </w:rPr>
        <w:t>cold war duality logic</w:t>
      </w:r>
      <w:r w:rsidRPr="005F7522">
        <w:rPr>
          <w:rFonts w:eastAsiaTheme="majorEastAsia"/>
          <w:b/>
          <w:iCs/>
          <w:sz w:val="26"/>
        </w:rPr>
        <w:t xml:space="preserve"> that frames Russia as an </w:t>
      </w:r>
      <w:r w:rsidRPr="005F7522">
        <w:rPr>
          <w:rFonts w:eastAsiaTheme="majorEastAsia"/>
          <w:b/>
          <w:iCs/>
          <w:sz w:val="26"/>
          <w:u w:val="single"/>
        </w:rPr>
        <w:t>ever-antagonistic other</w:t>
      </w:r>
      <w:r w:rsidRPr="005F7522">
        <w:rPr>
          <w:rFonts w:eastAsiaTheme="majorEastAsia"/>
          <w:b/>
          <w:iCs/>
          <w:sz w:val="26"/>
        </w:rPr>
        <w:t xml:space="preserve"> in relation to the US. That </w:t>
      </w:r>
      <w:r w:rsidRPr="005F7522">
        <w:rPr>
          <w:rFonts w:eastAsiaTheme="majorEastAsia"/>
          <w:b/>
          <w:iCs/>
          <w:sz w:val="26"/>
          <w:u w:val="single"/>
        </w:rPr>
        <w:t>discursively legitimates</w:t>
      </w:r>
      <w:r w:rsidRPr="005F7522">
        <w:rPr>
          <w:rFonts w:eastAsiaTheme="majorEastAsia"/>
          <w:b/>
          <w:iCs/>
          <w:sz w:val="26"/>
        </w:rPr>
        <w:t xml:space="preserve"> unending </w:t>
      </w:r>
      <w:r w:rsidRPr="005F7522">
        <w:rPr>
          <w:rFonts w:eastAsiaTheme="majorEastAsia"/>
          <w:b/>
          <w:iCs/>
          <w:sz w:val="26"/>
          <w:u w:val="single"/>
        </w:rPr>
        <w:t>militarism</w:t>
      </w:r>
      <w:r w:rsidRPr="005F7522">
        <w:rPr>
          <w:rFonts w:eastAsiaTheme="majorEastAsia"/>
          <w:b/>
          <w:iCs/>
          <w:sz w:val="26"/>
        </w:rPr>
        <w:t xml:space="preserve"> and </w:t>
      </w:r>
      <w:r w:rsidRPr="005F7522">
        <w:rPr>
          <w:rFonts w:eastAsiaTheme="majorEastAsia"/>
          <w:b/>
          <w:iCs/>
          <w:sz w:val="26"/>
          <w:u w:val="single"/>
        </w:rPr>
        <w:t>war</w:t>
      </w:r>
      <w:r w:rsidRPr="005F7522">
        <w:rPr>
          <w:rFonts w:eastAsiaTheme="majorEastAsia"/>
          <w:b/>
          <w:iCs/>
          <w:sz w:val="26"/>
        </w:rPr>
        <w:t>.</w:t>
      </w:r>
    </w:p>
    <w:p w14:paraId="0F9BD361" w14:textId="77777777" w:rsidR="00534D85" w:rsidRPr="005F7522" w:rsidRDefault="00534D85" w:rsidP="00534D85">
      <w:r w:rsidRPr="005F7522">
        <w:t xml:space="preserve">Zhengqing </w:t>
      </w:r>
      <w:r w:rsidRPr="005F7522">
        <w:rPr>
          <w:b/>
          <w:bCs/>
          <w:sz w:val="26"/>
        </w:rPr>
        <w:t>Yuan &amp;</w:t>
      </w:r>
      <w:r w:rsidRPr="005F7522">
        <w:t xml:space="preserve"> </w:t>
      </w:r>
      <w:r w:rsidRPr="005F7522">
        <w:rPr>
          <w:b/>
          <w:bCs/>
          <w:sz w:val="26"/>
        </w:rPr>
        <w:t>Fu 20</w:t>
      </w:r>
      <w:r w:rsidRPr="005F7522">
        <w:t xml:space="preserve">, Yuan is Senior Fellow at the Institute of World Economics and Politics, Chinese Academy of Social Sciences, Qiang Fu is Associate Professor at the School of Foreign Studies of Central University of Finance and Economics, “Narrative Framing and the United States’ Threat Construction of Rivals”, </w:t>
      </w:r>
      <w:hyperlink r:id="rId126" w:history="1">
        <w:r w:rsidRPr="005F7522">
          <w:rPr>
            <w:color w:val="0563C1" w:themeColor="hyperlink"/>
            <w:u w:val="single"/>
          </w:rPr>
          <w:t>https://doi.org/10.1093/cjip/poaa008</w:t>
        </w:r>
      </w:hyperlink>
      <w:r w:rsidRPr="005F7522">
        <w:t>, eden</w:t>
      </w:r>
    </w:p>
    <w:p w14:paraId="6808E31D" w14:textId="77777777" w:rsidR="00534D85" w:rsidRPr="005F7522" w:rsidRDefault="00534D85" w:rsidP="00534D85">
      <w:pPr>
        <w:rPr>
          <w:sz w:val="16"/>
        </w:rPr>
      </w:pPr>
      <w:r w:rsidRPr="005F7522">
        <w:rPr>
          <w:sz w:val="16"/>
        </w:rPr>
        <w:t xml:space="preserve">The </w:t>
      </w:r>
      <w:r w:rsidRPr="003E56DC">
        <w:rPr>
          <w:highlight w:val="green"/>
          <w:u w:val="single"/>
        </w:rPr>
        <w:t xml:space="preserve">conflict between </w:t>
      </w:r>
      <w:r w:rsidRPr="003E56DC">
        <w:rPr>
          <w:b/>
          <w:iCs/>
          <w:highlight w:val="green"/>
          <w:u w:val="single"/>
          <w:bdr w:val="single" w:sz="8" w:space="0" w:color="auto"/>
        </w:rPr>
        <w:t>capitalism</w:t>
      </w:r>
      <w:r w:rsidRPr="003E56DC">
        <w:rPr>
          <w:highlight w:val="green"/>
          <w:u w:val="single"/>
        </w:rPr>
        <w:t xml:space="preserve"> and </w:t>
      </w:r>
      <w:r w:rsidRPr="003E56DC">
        <w:rPr>
          <w:b/>
          <w:iCs/>
          <w:highlight w:val="green"/>
          <w:u w:val="single"/>
          <w:bdr w:val="single" w:sz="8" w:space="0" w:color="auto"/>
        </w:rPr>
        <w:t>communism</w:t>
      </w:r>
      <w:r w:rsidRPr="005F7522">
        <w:rPr>
          <w:u w:val="single"/>
        </w:rPr>
        <w:t xml:space="preserve"> is an </w:t>
      </w:r>
      <w:r w:rsidRPr="003E56DC">
        <w:rPr>
          <w:highlight w:val="green"/>
          <w:u w:val="single"/>
        </w:rPr>
        <w:t>overarching narrative</w:t>
      </w:r>
      <w:r w:rsidRPr="005F7522">
        <w:rPr>
          <w:u w:val="single"/>
        </w:rPr>
        <w:t xml:space="preserve"> template </w:t>
      </w:r>
      <w:r w:rsidRPr="003E56DC">
        <w:rPr>
          <w:highlight w:val="green"/>
          <w:u w:val="single"/>
        </w:rPr>
        <w:t>of</w:t>
      </w:r>
      <w:r w:rsidRPr="005F7522">
        <w:rPr>
          <w:u w:val="single"/>
        </w:rPr>
        <w:t xml:space="preserve"> the </w:t>
      </w:r>
      <w:r w:rsidRPr="003E56DC">
        <w:rPr>
          <w:b/>
          <w:iCs/>
          <w:highlight w:val="green"/>
          <w:u w:val="single"/>
          <w:bdr w:val="single" w:sz="8" w:space="0" w:color="auto"/>
        </w:rPr>
        <w:t>Soviet threat story</w:t>
      </w:r>
      <w:r w:rsidRPr="005F7522">
        <w:rPr>
          <w:sz w:val="16"/>
        </w:rPr>
        <w:t>. Just as the Cold War architect Paul Nitze wrote after the end of the Cold War, ‘</w:t>
      </w:r>
      <w:r w:rsidRPr="005F7522">
        <w:rPr>
          <w:u w:val="single"/>
        </w:rPr>
        <w:t xml:space="preserve">the contest was not one of competition over specific national interests’, but ‘had </w:t>
      </w:r>
      <w:r w:rsidRPr="003E56DC">
        <w:rPr>
          <w:highlight w:val="green"/>
          <w:u w:val="single"/>
        </w:rPr>
        <w:t>an</w:t>
      </w:r>
      <w:r w:rsidRPr="005F7522">
        <w:rPr>
          <w:u w:val="single"/>
        </w:rPr>
        <w:t xml:space="preserve"> absolute </w:t>
      </w:r>
      <w:r w:rsidRPr="003E56DC">
        <w:rPr>
          <w:b/>
          <w:iCs/>
          <w:highlight w:val="green"/>
          <w:u w:val="single"/>
          <w:bdr w:val="single" w:sz="8" w:space="0" w:color="auto"/>
        </w:rPr>
        <w:t>ideological quality’</w:t>
      </w:r>
      <w:r w:rsidRPr="005F7522">
        <w:rPr>
          <w:sz w:val="16"/>
        </w:rPr>
        <w:t xml:space="preserve">.40 The Long Telegram established this template. Before the telegram, </w:t>
      </w:r>
      <w:r w:rsidRPr="005F7522">
        <w:rPr>
          <w:u w:val="single"/>
        </w:rPr>
        <w:t>analysts from various US government agencies had closely monitored and analysed Soviet intentions, capabilities, and behaviours and churned out many ‘</w:t>
      </w:r>
      <w:r w:rsidRPr="005F7522">
        <w:rPr>
          <w:b/>
          <w:iCs/>
          <w:u w:val="single"/>
          <w:bdr w:val="single" w:sz="8" w:space="0" w:color="auto"/>
        </w:rPr>
        <w:t>mixed and ambiguous’ reports</w:t>
      </w:r>
      <w:r w:rsidRPr="005F7522">
        <w:rPr>
          <w:sz w:val="16"/>
        </w:rPr>
        <w:t xml:space="preserve">. They found that </w:t>
      </w:r>
      <w:r w:rsidRPr="005F7522">
        <w:rPr>
          <w:u w:val="single"/>
        </w:rPr>
        <w:t xml:space="preserve">the more closely they examined what the Soviet Union had done, the harder it was for them to give a </w:t>
      </w:r>
      <w:r w:rsidRPr="005F7522">
        <w:rPr>
          <w:b/>
          <w:iCs/>
          <w:u w:val="single"/>
          <w:bdr w:val="single" w:sz="8" w:space="0" w:color="auto"/>
        </w:rPr>
        <w:t>definite and clear answer</w:t>
      </w:r>
      <w:r w:rsidRPr="005F7522">
        <w:rPr>
          <w:sz w:val="16"/>
        </w:rPr>
        <w:t xml:space="preserve">.41 </w:t>
      </w:r>
      <w:r w:rsidRPr="005F7522">
        <w:rPr>
          <w:u w:val="single"/>
        </w:rPr>
        <w:t xml:space="preserve">This ambivalent characterisation made it hard to </w:t>
      </w:r>
      <w:r w:rsidRPr="003E56DC">
        <w:rPr>
          <w:highlight w:val="green"/>
          <w:u w:val="single"/>
        </w:rPr>
        <w:t>form</w:t>
      </w:r>
      <w:r w:rsidRPr="005F7522">
        <w:rPr>
          <w:u w:val="single"/>
        </w:rPr>
        <w:t xml:space="preserve"> a new coherent and </w:t>
      </w:r>
      <w:r w:rsidRPr="003E56DC">
        <w:rPr>
          <w:highlight w:val="green"/>
          <w:u w:val="single"/>
        </w:rPr>
        <w:t xml:space="preserve">powerful </w:t>
      </w:r>
      <w:r w:rsidRPr="003E56DC">
        <w:rPr>
          <w:b/>
          <w:iCs/>
          <w:highlight w:val="green"/>
          <w:u w:val="single"/>
          <w:bdr w:val="single" w:sz="8" w:space="0" w:color="auto"/>
        </w:rPr>
        <w:t>national security narrative</w:t>
      </w:r>
      <w:r w:rsidRPr="005F7522">
        <w:rPr>
          <w:sz w:val="16"/>
        </w:rPr>
        <w:t xml:space="preserve">. Moreover, </w:t>
      </w:r>
      <w:r w:rsidRPr="003E56DC">
        <w:rPr>
          <w:highlight w:val="green"/>
          <w:u w:val="single"/>
        </w:rPr>
        <w:t>uncertainty</w:t>
      </w:r>
      <w:r w:rsidRPr="005F7522">
        <w:rPr>
          <w:u w:val="single"/>
        </w:rPr>
        <w:t xml:space="preserve"> about bilateral relations inevitably </w:t>
      </w:r>
      <w:r w:rsidRPr="003E56DC">
        <w:rPr>
          <w:highlight w:val="green"/>
          <w:u w:val="single"/>
        </w:rPr>
        <w:t>led to</w:t>
      </w:r>
      <w:r w:rsidRPr="005F7522">
        <w:rPr>
          <w:u w:val="single"/>
        </w:rPr>
        <w:t xml:space="preserve"> the United States’ </w:t>
      </w:r>
      <w:r w:rsidRPr="003E56DC">
        <w:rPr>
          <w:b/>
          <w:iCs/>
          <w:highlight w:val="green"/>
          <w:u w:val="single"/>
          <w:bdr w:val="single" w:sz="8" w:space="0" w:color="auto"/>
        </w:rPr>
        <w:t>anxiety about the Self</w:t>
      </w:r>
      <w:r w:rsidRPr="005F7522">
        <w:rPr>
          <w:u w:val="single"/>
        </w:rPr>
        <w:t>, especially its new role in the post-war world</w:t>
      </w:r>
      <w:r w:rsidRPr="005F7522">
        <w:rPr>
          <w:sz w:val="16"/>
        </w:rPr>
        <w:t xml:space="preserve">. Consequently, </w:t>
      </w:r>
      <w:r w:rsidRPr="005F7522">
        <w:rPr>
          <w:u w:val="single"/>
        </w:rPr>
        <w:t>Kennan chose not to become entrapped in examining the details of Soviet behaviours, instead simplifying the issue into an ideological struggle of the most common hero-versus-villain narrative structure</w:t>
      </w:r>
      <w:r w:rsidRPr="005F7522">
        <w:rPr>
          <w:sz w:val="16"/>
        </w:rPr>
        <w:t xml:space="preserve">. In doing so, </w:t>
      </w:r>
      <w:r w:rsidRPr="005F7522">
        <w:rPr>
          <w:u w:val="single"/>
        </w:rPr>
        <w:t xml:space="preserve">he quoted directly from a speech by Stalin in 1927 whereby the world would evolve into ‘a socialist centre’ and ‘a capitalist centre’ and the </w:t>
      </w:r>
      <w:r w:rsidRPr="005F7522">
        <w:rPr>
          <w:b/>
          <w:iCs/>
          <w:u w:val="single"/>
          <w:bdr w:val="single" w:sz="8" w:space="0" w:color="auto"/>
        </w:rPr>
        <w:t>battle between them</w:t>
      </w:r>
      <w:r w:rsidRPr="005F7522">
        <w:rPr>
          <w:u w:val="single"/>
        </w:rPr>
        <w:t xml:space="preserve"> would ‘decide fate of capitalism and of communism in entire world</w:t>
      </w:r>
      <w:r w:rsidRPr="005F7522">
        <w:rPr>
          <w:sz w:val="16"/>
        </w:rPr>
        <w:t>’.42</w:t>
      </w:r>
    </w:p>
    <w:p w14:paraId="37FDB630" w14:textId="77777777" w:rsidR="00534D85" w:rsidRPr="005F7522" w:rsidRDefault="00534D85" w:rsidP="00534D85">
      <w:pPr>
        <w:rPr>
          <w:sz w:val="16"/>
        </w:rPr>
      </w:pPr>
      <w:r w:rsidRPr="005F7522">
        <w:rPr>
          <w:sz w:val="16"/>
        </w:rPr>
        <w:t xml:space="preserve">Owing to this polarising narrative, </w:t>
      </w:r>
      <w:r w:rsidRPr="005F7522">
        <w:rPr>
          <w:u w:val="single"/>
        </w:rPr>
        <w:t xml:space="preserve">the face of the Soviet Union was no longer ambiguous or conflicting, and the </w:t>
      </w:r>
      <w:r w:rsidRPr="003E56DC">
        <w:rPr>
          <w:highlight w:val="green"/>
          <w:u w:val="single"/>
        </w:rPr>
        <w:t>two countries</w:t>
      </w:r>
      <w:r w:rsidRPr="005F7522">
        <w:rPr>
          <w:u w:val="single"/>
        </w:rPr>
        <w:t xml:space="preserve"> made their world-stage debut in the story </w:t>
      </w:r>
      <w:r w:rsidRPr="003E56DC">
        <w:rPr>
          <w:highlight w:val="green"/>
          <w:u w:val="single"/>
        </w:rPr>
        <w:t xml:space="preserve">as </w:t>
      </w:r>
      <w:r w:rsidRPr="003E56DC">
        <w:rPr>
          <w:b/>
          <w:iCs/>
          <w:highlight w:val="green"/>
          <w:u w:val="single"/>
          <w:bdr w:val="single" w:sz="8" w:space="0" w:color="auto"/>
        </w:rPr>
        <w:t>protagonist and antagonist</w:t>
      </w:r>
      <w:r w:rsidRPr="005F7522">
        <w:rPr>
          <w:sz w:val="16"/>
        </w:rPr>
        <w:t>, respectively, each with their own ideological face. Although Kennan clearly cashed in on American memory of the First Red Scare to institute this ideological frame, it should be noted that the fact that they had ideological conflicts diverged radically from the fact that the fundamental nature of their conflict was ideological. It was Kennan who set the story’s theme as an ideological struggle for world domination.</w:t>
      </w:r>
    </w:p>
    <w:p w14:paraId="1B43236F" w14:textId="77777777" w:rsidR="00534D85" w:rsidRPr="005F7522" w:rsidRDefault="00534D85" w:rsidP="00534D85">
      <w:pPr>
        <w:rPr>
          <w:sz w:val="16"/>
        </w:rPr>
      </w:pPr>
      <w:r w:rsidRPr="005F7522">
        <w:rPr>
          <w:sz w:val="16"/>
        </w:rPr>
        <w:t xml:space="preserve">It is, moreover, worth noting that Kennan’s quote from Stalin’s speech allows alternative narratives. Stalin’s purpose may have been mainly rooted in domestic politics rather than in a plan to wage an ideological war, even when </w:t>
      </w:r>
      <w:proofErr w:type="gramStart"/>
      <w:r w:rsidRPr="005F7522">
        <w:rPr>
          <w:sz w:val="16"/>
        </w:rPr>
        <w:t>taking into account</w:t>
      </w:r>
      <w:proofErr w:type="gramEnd"/>
      <w:r w:rsidRPr="005F7522">
        <w:rPr>
          <w:sz w:val="16"/>
        </w:rPr>
        <w:t xml:space="preserve"> his speech of 9 February, 1946.43 However, </w:t>
      </w:r>
      <w:r w:rsidRPr="005F7522">
        <w:rPr>
          <w:u w:val="single"/>
        </w:rPr>
        <w:t xml:space="preserve">what is </w:t>
      </w:r>
      <w:r w:rsidRPr="003E56DC">
        <w:rPr>
          <w:highlight w:val="green"/>
          <w:u w:val="single"/>
        </w:rPr>
        <w:t>most interesting</w:t>
      </w:r>
      <w:r w:rsidRPr="005F7522">
        <w:rPr>
          <w:u w:val="single"/>
        </w:rPr>
        <w:t xml:space="preserve"> here </w:t>
      </w:r>
      <w:r w:rsidRPr="003E56DC">
        <w:rPr>
          <w:highlight w:val="green"/>
          <w:u w:val="single"/>
        </w:rPr>
        <w:t xml:space="preserve">is </w:t>
      </w:r>
      <w:r w:rsidRPr="003E56DC">
        <w:rPr>
          <w:b/>
          <w:iCs/>
          <w:highlight w:val="green"/>
          <w:u w:val="single"/>
          <w:bdr w:val="single" w:sz="8" w:space="0" w:color="auto"/>
        </w:rPr>
        <w:t>not</w:t>
      </w:r>
      <w:r w:rsidRPr="005F7522">
        <w:rPr>
          <w:u w:val="single"/>
        </w:rPr>
        <w:t xml:space="preserve"> to do with the </w:t>
      </w:r>
      <w:r w:rsidRPr="003E56DC">
        <w:rPr>
          <w:b/>
          <w:iCs/>
          <w:highlight w:val="green"/>
          <w:u w:val="single"/>
          <w:bdr w:val="single" w:sz="8" w:space="0" w:color="auto"/>
        </w:rPr>
        <w:t>truthfulness</w:t>
      </w:r>
      <w:r w:rsidRPr="003E56DC">
        <w:rPr>
          <w:highlight w:val="green"/>
          <w:u w:val="single"/>
        </w:rPr>
        <w:t xml:space="preserve"> </w:t>
      </w:r>
      <w:r w:rsidRPr="005F7522">
        <w:rPr>
          <w:u w:val="single"/>
        </w:rPr>
        <w:t>of</w:t>
      </w:r>
      <w:r w:rsidRPr="005F7522">
        <w:rPr>
          <w:sz w:val="16"/>
        </w:rPr>
        <w:t xml:space="preserve"> Kennan’s arrangement of </w:t>
      </w:r>
      <w:r w:rsidRPr="005F7522">
        <w:rPr>
          <w:u w:val="single"/>
        </w:rPr>
        <w:t xml:space="preserve">the facts, </w:t>
      </w:r>
      <w:r w:rsidRPr="003E56DC">
        <w:rPr>
          <w:highlight w:val="green"/>
          <w:u w:val="single"/>
        </w:rPr>
        <w:t>but</w:t>
      </w:r>
      <w:r w:rsidRPr="005F7522">
        <w:rPr>
          <w:u w:val="single"/>
        </w:rPr>
        <w:t xml:space="preserve"> the </w:t>
      </w:r>
      <w:r w:rsidRPr="003E56DC">
        <w:rPr>
          <w:b/>
          <w:iCs/>
          <w:highlight w:val="green"/>
          <w:u w:val="single"/>
          <w:bdr w:val="single" w:sz="8" w:space="0" w:color="auto"/>
        </w:rPr>
        <w:t>effects of the frame on</w:t>
      </w:r>
      <w:r w:rsidRPr="005F7522">
        <w:rPr>
          <w:b/>
          <w:iCs/>
          <w:u w:val="single"/>
          <w:bdr w:val="single" w:sz="8" w:space="0" w:color="auto"/>
        </w:rPr>
        <w:t xml:space="preserve"> the historical </w:t>
      </w:r>
      <w:r w:rsidRPr="003E56DC">
        <w:rPr>
          <w:b/>
          <w:iCs/>
          <w:highlight w:val="green"/>
          <w:u w:val="single"/>
          <w:bdr w:val="single" w:sz="8" w:space="0" w:color="auto"/>
        </w:rPr>
        <w:t>process</w:t>
      </w:r>
      <w:r w:rsidRPr="005F7522">
        <w:rPr>
          <w:sz w:val="16"/>
        </w:rPr>
        <w:t xml:space="preserve">. </w:t>
      </w:r>
      <w:r w:rsidRPr="005F7522">
        <w:rPr>
          <w:u w:val="single"/>
        </w:rPr>
        <w:t xml:space="preserve">Once accepted, </w:t>
      </w:r>
      <w:r w:rsidRPr="003E56DC">
        <w:rPr>
          <w:highlight w:val="green"/>
          <w:u w:val="single"/>
        </w:rPr>
        <w:t xml:space="preserve">the frame became the </w:t>
      </w:r>
      <w:proofErr w:type="gramStart"/>
      <w:r w:rsidRPr="003E56DC">
        <w:rPr>
          <w:b/>
          <w:iCs/>
          <w:highlight w:val="green"/>
          <w:u w:val="single"/>
          <w:bdr w:val="single" w:sz="8" w:space="0" w:color="auto"/>
        </w:rPr>
        <w:t>master of cognition</w:t>
      </w:r>
      <w:proofErr w:type="gramEnd"/>
      <w:r w:rsidRPr="005F7522">
        <w:rPr>
          <w:u w:val="single"/>
        </w:rPr>
        <w:t xml:space="preserve">, and the </w:t>
      </w:r>
      <w:r w:rsidRPr="003E56DC">
        <w:rPr>
          <w:highlight w:val="green"/>
          <w:u w:val="single"/>
        </w:rPr>
        <w:t xml:space="preserve">story unfolded in its </w:t>
      </w:r>
      <w:r w:rsidRPr="003E56DC">
        <w:rPr>
          <w:b/>
          <w:iCs/>
          <w:highlight w:val="green"/>
          <w:u w:val="single"/>
          <w:bdr w:val="single" w:sz="8" w:space="0" w:color="auto"/>
        </w:rPr>
        <w:t>expected script</w:t>
      </w:r>
      <w:r w:rsidRPr="005F7522">
        <w:rPr>
          <w:sz w:val="16"/>
        </w:rPr>
        <w:t xml:space="preserve">. For example, soon after the circulation of the Long Telegram, </w:t>
      </w:r>
      <w:r w:rsidRPr="005F7522">
        <w:rPr>
          <w:u w:val="single"/>
        </w:rPr>
        <w:t>US Defense officials increasingly believed that communist domination of the world was the goal of Soviet foreign policy</w:t>
      </w:r>
      <w:r w:rsidRPr="005F7522">
        <w:rPr>
          <w:sz w:val="16"/>
        </w:rPr>
        <w:t xml:space="preserve">, and Secretary of the Navy James </w:t>
      </w:r>
      <w:r w:rsidRPr="003E56DC">
        <w:rPr>
          <w:highlight w:val="green"/>
          <w:u w:val="single"/>
        </w:rPr>
        <w:t>Forrestal</w:t>
      </w:r>
      <w:r w:rsidRPr="005F7522">
        <w:rPr>
          <w:u w:val="single"/>
        </w:rPr>
        <w:t xml:space="preserve"> even </w:t>
      </w:r>
      <w:r w:rsidRPr="003E56DC">
        <w:rPr>
          <w:highlight w:val="green"/>
          <w:u w:val="single"/>
        </w:rPr>
        <w:t>argued</w:t>
      </w:r>
      <w:r w:rsidRPr="005F7522">
        <w:rPr>
          <w:u w:val="single"/>
        </w:rPr>
        <w:t xml:space="preserve"> that the Soviet communist </w:t>
      </w:r>
      <w:r w:rsidRPr="003E56DC">
        <w:rPr>
          <w:highlight w:val="green"/>
          <w:u w:val="single"/>
        </w:rPr>
        <w:t xml:space="preserve">threat was </w:t>
      </w:r>
      <w:r w:rsidRPr="003E56DC">
        <w:rPr>
          <w:b/>
          <w:iCs/>
          <w:highlight w:val="green"/>
          <w:u w:val="single"/>
          <w:bdr w:val="single" w:sz="8" w:space="0" w:color="auto"/>
        </w:rPr>
        <w:t>more acute</w:t>
      </w:r>
      <w:r w:rsidRPr="005F7522">
        <w:rPr>
          <w:u w:val="single"/>
        </w:rPr>
        <w:t xml:space="preserve"> even </w:t>
      </w:r>
      <w:r w:rsidRPr="003E56DC">
        <w:rPr>
          <w:highlight w:val="green"/>
          <w:u w:val="single"/>
        </w:rPr>
        <w:t xml:space="preserve">than the </w:t>
      </w:r>
      <w:r w:rsidRPr="003E56DC">
        <w:rPr>
          <w:b/>
          <w:iCs/>
          <w:highlight w:val="green"/>
          <w:u w:val="single"/>
          <w:bdr w:val="single" w:sz="8" w:space="0" w:color="auto"/>
        </w:rPr>
        <w:t>Nazi threat</w:t>
      </w:r>
      <w:r w:rsidRPr="005F7522">
        <w:rPr>
          <w:sz w:val="16"/>
        </w:rPr>
        <w:t xml:space="preserve"> in the 1930s.44 More importantly, </w:t>
      </w:r>
      <w:r w:rsidRPr="005F7522">
        <w:rPr>
          <w:u w:val="single"/>
        </w:rPr>
        <w:t>there occurred two notable behaviour changes in policy-making circles</w:t>
      </w:r>
      <w:r w:rsidRPr="005F7522">
        <w:rPr>
          <w:sz w:val="16"/>
        </w:rPr>
        <w:t xml:space="preserve">: </w:t>
      </w:r>
      <w:r w:rsidRPr="005F7522">
        <w:rPr>
          <w:u w:val="single"/>
        </w:rPr>
        <w:t xml:space="preserve">one was that military planners began placing </w:t>
      </w:r>
      <w:r w:rsidRPr="005F7522">
        <w:rPr>
          <w:b/>
          <w:iCs/>
          <w:u w:val="single"/>
          <w:bdr w:val="single" w:sz="8" w:space="0" w:color="auto"/>
        </w:rPr>
        <w:t>less</w:t>
      </w:r>
      <w:r w:rsidRPr="005F7522">
        <w:rPr>
          <w:u w:val="single"/>
        </w:rPr>
        <w:t xml:space="preserve"> emphasis on assessing </w:t>
      </w:r>
      <w:r w:rsidRPr="005F7522">
        <w:rPr>
          <w:b/>
          <w:iCs/>
          <w:u w:val="single"/>
          <w:bdr w:val="single" w:sz="8" w:space="0" w:color="auto"/>
        </w:rPr>
        <w:t>Soviet intentions</w:t>
      </w:r>
      <w:r w:rsidRPr="005F7522">
        <w:rPr>
          <w:u w:val="single"/>
        </w:rPr>
        <w:t xml:space="preserve"> and </w:t>
      </w:r>
      <w:r w:rsidRPr="005F7522">
        <w:rPr>
          <w:b/>
          <w:iCs/>
          <w:u w:val="single"/>
          <w:bdr w:val="single" w:sz="8" w:space="0" w:color="auto"/>
        </w:rPr>
        <w:t>more</w:t>
      </w:r>
      <w:r w:rsidRPr="005F7522">
        <w:rPr>
          <w:u w:val="single"/>
        </w:rPr>
        <w:t xml:space="preserve"> on </w:t>
      </w:r>
      <w:r w:rsidRPr="005F7522">
        <w:rPr>
          <w:b/>
          <w:iCs/>
          <w:u w:val="single"/>
          <w:bdr w:val="single" w:sz="8" w:space="0" w:color="auto"/>
        </w:rPr>
        <w:t>Soviet capabilities</w:t>
      </w:r>
      <w:r w:rsidRPr="005F7522">
        <w:rPr>
          <w:sz w:val="16"/>
        </w:rPr>
        <w:t xml:space="preserve">; </w:t>
      </w:r>
      <w:r w:rsidRPr="005F7522">
        <w:rPr>
          <w:u w:val="single"/>
        </w:rPr>
        <w:t>the other that information contradicting the frame was either ignored or used as evidence of a shift of tactics, rather than as an ultimate goal</w:t>
      </w:r>
      <w:r w:rsidRPr="005F7522">
        <w:rPr>
          <w:sz w:val="16"/>
        </w:rPr>
        <w:t>.45</w:t>
      </w:r>
    </w:p>
    <w:p w14:paraId="79B3248D" w14:textId="77777777" w:rsidR="00534D85" w:rsidRPr="005F7522" w:rsidRDefault="00534D85" w:rsidP="00534D85">
      <w:pPr>
        <w:rPr>
          <w:sz w:val="16"/>
        </w:rPr>
      </w:pPr>
      <w:r w:rsidRPr="005F7522">
        <w:rPr>
          <w:u w:val="single"/>
        </w:rPr>
        <w:t xml:space="preserve">To reify the Soviet communist threat, illness and disease </w:t>
      </w:r>
      <w:r w:rsidRPr="005F7522">
        <w:rPr>
          <w:b/>
          <w:iCs/>
          <w:u w:val="single"/>
          <w:bdr w:val="single" w:sz="8" w:space="0" w:color="auto"/>
        </w:rPr>
        <w:t>metaphors</w:t>
      </w:r>
      <w:r w:rsidRPr="005F7522">
        <w:rPr>
          <w:u w:val="single"/>
        </w:rPr>
        <w:t xml:space="preserve"> were employed rampantly in the </w:t>
      </w:r>
      <w:r w:rsidRPr="005F7522">
        <w:rPr>
          <w:b/>
          <w:iCs/>
          <w:u w:val="single"/>
          <w:bdr w:val="single" w:sz="8" w:space="0" w:color="auto"/>
        </w:rPr>
        <w:t>discourse</w:t>
      </w:r>
      <w:r w:rsidRPr="005F7522">
        <w:rPr>
          <w:sz w:val="16"/>
        </w:rPr>
        <w:t xml:space="preserve">. For example, in the Long Telegram, </w:t>
      </w:r>
      <w:r w:rsidRPr="005F7522">
        <w:rPr>
          <w:u w:val="single"/>
        </w:rPr>
        <w:t xml:space="preserve">the </w:t>
      </w:r>
      <w:r w:rsidRPr="003E56DC">
        <w:rPr>
          <w:highlight w:val="green"/>
          <w:u w:val="single"/>
        </w:rPr>
        <w:t>Soviet Union</w:t>
      </w:r>
      <w:r w:rsidRPr="005F7522">
        <w:rPr>
          <w:u w:val="single"/>
        </w:rPr>
        <w:t xml:space="preserve"> was </w:t>
      </w:r>
      <w:r w:rsidRPr="003E56DC">
        <w:rPr>
          <w:highlight w:val="green"/>
          <w:u w:val="single"/>
        </w:rPr>
        <w:t>portrayed as holding a ‘</w:t>
      </w:r>
      <w:r w:rsidRPr="003E56DC">
        <w:rPr>
          <w:b/>
          <w:iCs/>
          <w:highlight w:val="green"/>
          <w:u w:val="single"/>
          <w:bdr w:val="single" w:sz="8" w:space="0" w:color="auto"/>
        </w:rPr>
        <w:t>neurotic view of</w:t>
      </w:r>
      <w:r w:rsidRPr="005F7522">
        <w:rPr>
          <w:b/>
          <w:iCs/>
          <w:u w:val="single"/>
          <w:bdr w:val="single" w:sz="8" w:space="0" w:color="auto"/>
        </w:rPr>
        <w:t xml:space="preserve"> world </w:t>
      </w:r>
      <w:r w:rsidRPr="003E56DC">
        <w:rPr>
          <w:b/>
          <w:iCs/>
          <w:highlight w:val="green"/>
          <w:u w:val="single"/>
          <w:bdr w:val="single" w:sz="8" w:space="0" w:color="auto"/>
        </w:rPr>
        <w:t>affairs’</w:t>
      </w:r>
      <w:r w:rsidRPr="005F7522">
        <w:rPr>
          <w:u w:val="single"/>
        </w:rPr>
        <w:t xml:space="preserve"> and </w:t>
      </w:r>
      <w:r w:rsidRPr="003E56DC">
        <w:rPr>
          <w:highlight w:val="green"/>
          <w:u w:val="single"/>
        </w:rPr>
        <w:t>suffering from</w:t>
      </w:r>
      <w:r w:rsidRPr="005F7522">
        <w:rPr>
          <w:u w:val="single"/>
        </w:rPr>
        <w:t xml:space="preserve"> an ‘</w:t>
      </w:r>
      <w:r w:rsidRPr="005F7522">
        <w:rPr>
          <w:b/>
          <w:iCs/>
          <w:u w:val="single"/>
          <w:bdr w:val="single" w:sz="8" w:space="0" w:color="auto"/>
        </w:rPr>
        <w:t xml:space="preserve">instinctive Russian sense of </w:t>
      </w:r>
      <w:r w:rsidRPr="003E56DC">
        <w:rPr>
          <w:b/>
          <w:iCs/>
          <w:highlight w:val="green"/>
          <w:u w:val="single"/>
          <w:bdr w:val="single" w:sz="8" w:space="0" w:color="auto"/>
        </w:rPr>
        <w:t>insecurity’</w:t>
      </w:r>
      <w:r w:rsidRPr="005F7522">
        <w:rPr>
          <w:sz w:val="16"/>
        </w:rPr>
        <w:t>; communism was ‘like a malignant parasite which feeds only on diseased tissue’; the future of the United States depended on its own ‘health and vigor’, and the way to approach the Russia threat should be in the way ‘a doctor studies an unruly and unreasonable individual’.46 Truman accordingly implanted disease metaphors strategically in his Truman Doctrine speech. When drafting the speech, Undersecretary of United States Department of State Acheson instructed the working group that the speech should emphasise ‘the spread of Communism’ rather than straightforwardly denouncing the Soviet Union per se, and the specific rhetorical strategy later approved in cross-agency meetings was that which expressed the need to save a desperately ill patient from the ravages of world communism through US aid.47 Such strategic use of disease metaphors achieved great success. Mainstream newspapers like The New York Times compared Truman’s speech to Roosevelt’s Quarantine Speech in 1937, and even Senator Edwin Johnson, who at one time opposed the aid, admitted after the speech that the epidemic of communism was ‘sweeping over Europe and Asia’.48 Not surprisingly, the aid bill was passed in Congress with a majority vote, even though such a move had been unpopular both in Congress and among the public.</w:t>
      </w:r>
    </w:p>
    <w:p w14:paraId="688E1D25" w14:textId="77777777" w:rsidR="00534D85" w:rsidRPr="005F7522" w:rsidRDefault="00534D85" w:rsidP="00534D85">
      <w:pPr>
        <w:rPr>
          <w:sz w:val="16"/>
        </w:rPr>
      </w:pPr>
      <w:r w:rsidRPr="005F7522">
        <w:rPr>
          <w:sz w:val="16"/>
        </w:rPr>
        <w:t xml:space="preserve">In addition to its expansive nature, </w:t>
      </w:r>
      <w:r w:rsidRPr="005F7522">
        <w:rPr>
          <w:u w:val="single"/>
        </w:rPr>
        <w:t xml:space="preserve">communism was also portrayed as constituting a threat to </w:t>
      </w:r>
      <w:r w:rsidRPr="005F7522">
        <w:rPr>
          <w:b/>
          <w:iCs/>
          <w:u w:val="single"/>
          <w:bdr w:val="single" w:sz="8" w:space="0" w:color="auto"/>
        </w:rPr>
        <w:t>US domestic security</w:t>
      </w:r>
      <w:r w:rsidRPr="005F7522">
        <w:rPr>
          <w:sz w:val="16"/>
        </w:rPr>
        <w:t xml:space="preserve">. In the Long Telegram, </w:t>
      </w:r>
      <w:r w:rsidRPr="005F7522">
        <w:rPr>
          <w:u w:val="single"/>
        </w:rPr>
        <w:t xml:space="preserve">Kennan stated that many US civil groups, such as ‘labor unions, youth leagues, women’s organisation, racial societies, religious societies, social organisations, cultural groups, liberal magazines, publishing houses’, could be influenced by </w:t>
      </w:r>
      <w:r w:rsidRPr="005F7522">
        <w:rPr>
          <w:b/>
          <w:iCs/>
          <w:u w:val="single"/>
          <w:bdr w:val="single" w:sz="8" w:space="0" w:color="auto"/>
        </w:rPr>
        <w:t>communist penetration</w:t>
      </w:r>
      <w:r w:rsidRPr="005F7522">
        <w:rPr>
          <w:sz w:val="16"/>
        </w:rPr>
        <w:t>.49 NSC 68 further stated that the United States’ internal development would be seriously threatened by the Soviets’ ‘serious espionage, subversion and sabotage, particularly by concerted and well-directed communist activity’.50</w:t>
      </w:r>
    </w:p>
    <w:p w14:paraId="2F01123F" w14:textId="77777777" w:rsidR="00534D85" w:rsidRPr="005F7522" w:rsidRDefault="00534D85" w:rsidP="00534D85">
      <w:pPr>
        <w:rPr>
          <w:sz w:val="16"/>
        </w:rPr>
      </w:pPr>
      <w:r w:rsidRPr="005F7522">
        <w:rPr>
          <w:sz w:val="16"/>
        </w:rPr>
        <w:t xml:space="preserve">Free Democracy Versus Totalitarian Dictatorship The </w:t>
      </w:r>
      <w:r w:rsidRPr="003E56DC">
        <w:rPr>
          <w:highlight w:val="green"/>
          <w:u w:val="single"/>
        </w:rPr>
        <w:t xml:space="preserve">dichotomy between </w:t>
      </w:r>
      <w:r w:rsidRPr="005F7522">
        <w:rPr>
          <w:b/>
          <w:iCs/>
          <w:u w:val="single"/>
          <w:bdr w:val="single" w:sz="8" w:space="0" w:color="auto"/>
        </w:rPr>
        <w:t xml:space="preserve">free </w:t>
      </w:r>
      <w:r w:rsidRPr="003E56DC">
        <w:rPr>
          <w:b/>
          <w:iCs/>
          <w:highlight w:val="green"/>
          <w:u w:val="single"/>
          <w:bdr w:val="single" w:sz="8" w:space="0" w:color="auto"/>
        </w:rPr>
        <w:t>democracy</w:t>
      </w:r>
      <w:r w:rsidRPr="003E56DC">
        <w:rPr>
          <w:highlight w:val="green"/>
          <w:u w:val="single"/>
        </w:rPr>
        <w:t xml:space="preserve"> and</w:t>
      </w:r>
      <w:r w:rsidRPr="005F7522">
        <w:rPr>
          <w:u w:val="single"/>
        </w:rPr>
        <w:t xml:space="preserve"> </w:t>
      </w:r>
      <w:r w:rsidRPr="005F7522">
        <w:rPr>
          <w:b/>
          <w:iCs/>
          <w:u w:val="single"/>
          <w:bdr w:val="single" w:sz="8" w:space="0" w:color="auto"/>
        </w:rPr>
        <w:t xml:space="preserve">totalitarian </w:t>
      </w:r>
      <w:r w:rsidRPr="003E56DC">
        <w:rPr>
          <w:b/>
          <w:iCs/>
          <w:highlight w:val="green"/>
          <w:u w:val="single"/>
          <w:bdr w:val="single" w:sz="8" w:space="0" w:color="auto"/>
        </w:rPr>
        <w:t>dictatorship</w:t>
      </w:r>
      <w:r w:rsidRPr="005F7522">
        <w:rPr>
          <w:u w:val="single"/>
        </w:rPr>
        <w:t xml:space="preserve"> is another basic narrative template</w:t>
      </w:r>
      <w:r w:rsidRPr="005F7522">
        <w:rPr>
          <w:sz w:val="16"/>
        </w:rPr>
        <w:t xml:space="preserve">. In this narrative structure, the nature of the conflict of ideas and values between the United States and the Soviet Union was characterised as </w:t>
      </w:r>
      <w:r w:rsidRPr="005F7522">
        <w:rPr>
          <w:u w:val="single"/>
        </w:rPr>
        <w:t>that between ‘the free society’ led by the United States and the ‘</w:t>
      </w:r>
      <w:r w:rsidRPr="003E56DC">
        <w:rPr>
          <w:highlight w:val="green"/>
          <w:u w:val="single"/>
        </w:rPr>
        <w:t>slavery under</w:t>
      </w:r>
      <w:r w:rsidRPr="005F7522">
        <w:rPr>
          <w:u w:val="single"/>
        </w:rPr>
        <w:t xml:space="preserve"> the grim oligarchy of the Kremlin’, and </w:t>
      </w:r>
      <w:r w:rsidRPr="003E56DC">
        <w:rPr>
          <w:highlight w:val="green"/>
          <w:u w:val="single"/>
        </w:rPr>
        <w:t xml:space="preserve">the </w:t>
      </w:r>
      <w:r w:rsidRPr="003E56DC">
        <w:rPr>
          <w:b/>
          <w:iCs/>
          <w:highlight w:val="green"/>
          <w:u w:val="single"/>
          <w:bdr w:val="single" w:sz="8" w:space="0" w:color="auto"/>
        </w:rPr>
        <w:t>Soviet ‘other’</w:t>
      </w:r>
      <w:r w:rsidRPr="005F7522">
        <w:rPr>
          <w:u w:val="single"/>
        </w:rPr>
        <w:t xml:space="preserve"> was </w:t>
      </w:r>
      <w:r w:rsidRPr="003E56DC">
        <w:rPr>
          <w:highlight w:val="green"/>
          <w:u w:val="single"/>
        </w:rPr>
        <w:t>contrasted</w:t>
      </w:r>
      <w:r w:rsidRPr="005F7522">
        <w:rPr>
          <w:u w:val="single"/>
        </w:rPr>
        <w:t xml:space="preserve"> starkly </w:t>
      </w:r>
      <w:r w:rsidRPr="003E56DC">
        <w:rPr>
          <w:highlight w:val="green"/>
          <w:u w:val="single"/>
        </w:rPr>
        <w:t xml:space="preserve">with the </w:t>
      </w:r>
      <w:r w:rsidRPr="003E56DC">
        <w:rPr>
          <w:b/>
          <w:iCs/>
          <w:highlight w:val="green"/>
          <w:u w:val="single"/>
          <w:bdr w:val="single" w:sz="8" w:space="0" w:color="auto"/>
        </w:rPr>
        <w:t>American Self</w:t>
      </w:r>
      <w:r w:rsidRPr="005F7522">
        <w:rPr>
          <w:sz w:val="16"/>
        </w:rPr>
        <w:t xml:space="preserve">. The Soviet autocracy employed secret police and suppressed and deprived the people of human rights while internationally coercing ‘satellite states’ and seeking to ‘impose its absolute authority over the rest of world’. </w:t>
      </w:r>
      <w:r w:rsidRPr="005F7522">
        <w:rPr>
          <w:u w:val="single"/>
        </w:rPr>
        <w:t xml:space="preserve">The United States’ </w:t>
      </w:r>
      <w:proofErr w:type="gramStart"/>
      <w:r w:rsidRPr="005F7522">
        <w:rPr>
          <w:u w:val="single"/>
        </w:rPr>
        <w:t>ultimate aim</w:t>
      </w:r>
      <w:proofErr w:type="gramEnd"/>
      <w:r w:rsidRPr="005F7522">
        <w:rPr>
          <w:u w:val="single"/>
        </w:rPr>
        <w:t xml:space="preserve">, therefore, was to ‘assure the </w:t>
      </w:r>
      <w:r w:rsidRPr="005F7522">
        <w:rPr>
          <w:b/>
          <w:iCs/>
          <w:u w:val="single"/>
          <w:bdr w:val="single" w:sz="8" w:space="0" w:color="auto"/>
        </w:rPr>
        <w:t>integrity and vitality’ of its free society</w:t>
      </w:r>
      <w:r w:rsidRPr="005F7522">
        <w:rPr>
          <w:sz w:val="16"/>
        </w:rPr>
        <w:t>.51</w:t>
      </w:r>
    </w:p>
    <w:p w14:paraId="5725D3C0" w14:textId="77777777" w:rsidR="00534D85" w:rsidRPr="005F7522" w:rsidRDefault="00534D85" w:rsidP="00534D85">
      <w:pPr>
        <w:rPr>
          <w:sz w:val="16"/>
        </w:rPr>
      </w:pPr>
      <w:r w:rsidRPr="005F7522">
        <w:rPr>
          <w:sz w:val="16"/>
        </w:rPr>
        <w:t>Th</w:t>
      </w:r>
      <w:r w:rsidRPr="005F7522">
        <w:rPr>
          <w:u w:val="single"/>
        </w:rPr>
        <w:t xml:space="preserve">e Iron Curtain speech and the Truman Doctrine speech played a key role in forging and </w:t>
      </w:r>
      <w:r w:rsidRPr="005F7522">
        <w:rPr>
          <w:b/>
          <w:iCs/>
          <w:u w:val="single"/>
          <w:bdr w:val="single" w:sz="8" w:space="0" w:color="auto"/>
        </w:rPr>
        <w:t>diffusing this narrative frame</w:t>
      </w:r>
      <w:r w:rsidRPr="005F7522">
        <w:rPr>
          <w:sz w:val="16"/>
        </w:rPr>
        <w:t xml:space="preserve">. First, </w:t>
      </w:r>
      <w:r w:rsidRPr="005F7522">
        <w:rPr>
          <w:u w:val="single"/>
        </w:rPr>
        <w:t xml:space="preserve">the </w:t>
      </w:r>
      <w:r w:rsidRPr="003E56DC">
        <w:rPr>
          <w:highlight w:val="green"/>
          <w:u w:val="single"/>
        </w:rPr>
        <w:t>Iron Curtain speech demarcated</w:t>
      </w:r>
      <w:r w:rsidRPr="005F7522">
        <w:rPr>
          <w:u w:val="single"/>
        </w:rPr>
        <w:t xml:space="preserve"> the world into </w:t>
      </w:r>
      <w:r w:rsidRPr="003E56DC">
        <w:rPr>
          <w:highlight w:val="green"/>
          <w:u w:val="single"/>
        </w:rPr>
        <w:t xml:space="preserve">two </w:t>
      </w:r>
      <w:r w:rsidRPr="003E56DC">
        <w:rPr>
          <w:b/>
          <w:iCs/>
          <w:highlight w:val="green"/>
          <w:u w:val="single"/>
          <w:bdr w:val="single" w:sz="8" w:space="0" w:color="auto"/>
        </w:rPr>
        <w:t>opposing political entities</w:t>
      </w:r>
      <w:r w:rsidRPr="005F7522">
        <w:rPr>
          <w:u w:val="single"/>
        </w:rPr>
        <w:t xml:space="preserve"> in the public mind</w:t>
      </w:r>
      <w:r w:rsidRPr="005F7522">
        <w:rPr>
          <w:sz w:val="16"/>
        </w:rPr>
        <w:t xml:space="preserve">. On 5 March, 1946, Winston Churchill declaimed in his Iron Curtain speech that it was ‘a solemn moment for American Democracy’ that ‘[f]rom Stettin in the Baltic to Trieste in the Adriatic, an iron curtain has descended across the Continent’, and that all countries behind that curtain were subject to Soviet totalitarian control.52 The iron curtain actually refers to the 19th-century fireproof safety curtains installed in theatres to protect people from the frequent fires that broke out. The metaphorical use of ‘iron curtain’ perfectly captured people’s imagination in rolling the phrase up into ‘a single image [of] all the fears that the Soviet state has invoked since the Russian Revolution almost thirty years ago’.53 It should be noted that this cognitive lens arbitrarily and irreversibly split the European continent into two mental and geographical worlds: one controlled by Soviet totalitarianism, the other championed by free democracies like the United States and the UK. It simplified the complex interactions between nations as a single contradiction between dictatorships and free democracies, thus potentially ruling out other possible narratives, such as Russia’s reasonable need for security in Eastern Europe.54 </w:t>
      </w:r>
      <w:r w:rsidRPr="005F7522">
        <w:rPr>
          <w:u w:val="single"/>
        </w:rPr>
        <w:t xml:space="preserve">Despite provoking harsh criticism from liberals in </w:t>
      </w:r>
      <w:proofErr w:type="gramStart"/>
      <w:r w:rsidRPr="005F7522">
        <w:rPr>
          <w:u w:val="single"/>
        </w:rPr>
        <w:t>America, and</w:t>
      </w:r>
      <w:proofErr w:type="gramEnd"/>
      <w:r w:rsidRPr="005F7522">
        <w:rPr>
          <w:u w:val="single"/>
        </w:rPr>
        <w:t xml:space="preserve"> rebuked by Stalin as ‘a call to war’, the frame soon </w:t>
      </w:r>
      <w:r w:rsidRPr="005F7522">
        <w:rPr>
          <w:b/>
          <w:iCs/>
          <w:u w:val="single"/>
          <w:bdr w:val="single" w:sz="8" w:space="0" w:color="auto"/>
        </w:rPr>
        <w:t>gained ground and exercised its power</w:t>
      </w:r>
      <w:r w:rsidRPr="005F7522">
        <w:rPr>
          <w:sz w:val="16"/>
        </w:rPr>
        <w:t xml:space="preserve">. One poll carried out between 5 and 13 March that year shows that </w:t>
      </w:r>
      <w:r w:rsidRPr="005F7522">
        <w:rPr>
          <w:u w:val="single"/>
        </w:rPr>
        <w:t xml:space="preserve">the Iron Curtain narrative successfully </w:t>
      </w:r>
      <w:r w:rsidRPr="003E56DC">
        <w:rPr>
          <w:b/>
          <w:iCs/>
          <w:highlight w:val="green"/>
          <w:u w:val="single"/>
          <w:bdr w:val="single" w:sz="8" w:space="0" w:color="auto"/>
        </w:rPr>
        <w:t>pivoted</w:t>
      </w:r>
      <w:r w:rsidRPr="005F7522">
        <w:rPr>
          <w:b/>
          <w:iCs/>
          <w:u w:val="single"/>
          <w:bdr w:val="single" w:sz="8" w:space="0" w:color="auto"/>
        </w:rPr>
        <w:t xml:space="preserve"> public </w:t>
      </w:r>
      <w:r w:rsidRPr="003E56DC">
        <w:rPr>
          <w:b/>
          <w:iCs/>
          <w:highlight w:val="green"/>
          <w:u w:val="single"/>
          <w:bdr w:val="single" w:sz="8" w:space="0" w:color="auto"/>
        </w:rPr>
        <w:t>attention to the Soviet threat</w:t>
      </w:r>
      <w:r w:rsidRPr="005F7522">
        <w:rPr>
          <w:sz w:val="16"/>
        </w:rPr>
        <w:t>.55</w:t>
      </w:r>
    </w:p>
    <w:p w14:paraId="613956EC" w14:textId="77777777" w:rsidR="00534D85" w:rsidRPr="005F7522" w:rsidRDefault="00534D85" w:rsidP="00534D85">
      <w:pPr>
        <w:rPr>
          <w:sz w:val="16"/>
        </w:rPr>
      </w:pPr>
      <w:r w:rsidRPr="005F7522">
        <w:rPr>
          <w:u w:val="single"/>
        </w:rPr>
        <w:t xml:space="preserve">Truman’s </w:t>
      </w:r>
      <w:r w:rsidRPr="005F7522">
        <w:rPr>
          <w:b/>
          <w:iCs/>
          <w:u w:val="single"/>
          <w:bdr w:val="single" w:sz="8" w:space="0" w:color="auto"/>
        </w:rPr>
        <w:t>demarcation</w:t>
      </w:r>
      <w:r w:rsidRPr="005F7522">
        <w:rPr>
          <w:u w:val="single"/>
        </w:rPr>
        <w:t xml:space="preserve"> between ‘</w:t>
      </w:r>
      <w:r w:rsidRPr="005F7522">
        <w:rPr>
          <w:b/>
          <w:iCs/>
          <w:u w:val="single"/>
          <w:bdr w:val="single" w:sz="8" w:space="0" w:color="auto"/>
        </w:rPr>
        <w:t>two ways of life’</w:t>
      </w:r>
      <w:r w:rsidRPr="005F7522">
        <w:rPr>
          <w:u w:val="single"/>
        </w:rPr>
        <w:t xml:space="preserve"> is another powerful narrative frame in this connection</w:t>
      </w:r>
      <w:r w:rsidRPr="005F7522">
        <w:rPr>
          <w:sz w:val="16"/>
        </w:rPr>
        <w:t xml:space="preserve">. On 12 </w:t>
      </w:r>
      <w:proofErr w:type="gramStart"/>
      <w:r w:rsidRPr="005F7522">
        <w:rPr>
          <w:sz w:val="16"/>
        </w:rPr>
        <w:t>March,</w:t>
      </w:r>
      <w:proofErr w:type="gramEnd"/>
      <w:r w:rsidRPr="005F7522">
        <w:rPr>
          <w:sz w:val="16"/>
        </w:rPr>
        <w:t xml:space="preserve"> 1947, President Truman delivered a speech at a joint session of Congress on the Greece and Turkey issue, known as the Truman Doctrine. It outlined the US stance on Soviet Communism and on other countries that had succumbed to it. Having placed the issues of Greece and Turkey in the context of ideological struggle, he later put forward a widely circulated frame regarding ‘two ways of life’: one founded on ‘the will of the majority’ and ‘distinguished by free institutions, representative government, free elections, guarantees of individual liberty, freedom of speech and religion, and freedom from political oppression’; the other based on ‘the will of a minority forcibly imposed upon the majority’, which fed on ‘terror and oppression, a controlled press and radio, fixed elections, and the suppression of personal freedoms’.56</w:t>
      </w:r>
    </w:p>
    <w:p w14:paraId="6FC88455" w14:textId="77777777" w:rsidR="00534D85" w:rsidRPr="005F7522" w:rsidRDefault="00534D85" w:rsidP="00534D85">
      <w:pPr>
        <w:rPr>
          <w:sz w:val="16"/>
          <w:szCs w:val="16"/>
        </w:rPr>
      </w:pPr>
      <w:r w:rsidRPr="005F7522">
        <w:rPr>
          <w:sz w:val="16"/>
          <w:szCs w:val="16"/>
        </w:rPr>
        <w:t>Truman’s ‘two ways of life’ resonated well with American memories of the Soviet Union’s repressive nature before WWII. In fact, soon after the 1917 Revolution, many Americans had already gained the impression that Russia’s new system went against their Western values and democratic system.57 In February, one month before the speech, a report by the State Department found that although 60% of the general public was critical of the Soviet Union, more than 70% opposed ‘getting tough with Russia’; also that at that time the US domestic budget was tight, and the newly elected Republican-controlled Congress had voiced a strong demand for tax reductions.58 But soon after the speech, a government intelligence agency report showed an ‘exceedingly favourable’ response from the press and public to the aid bill, which Congress passed without demur.59</w:t>
      </w:r>
    </w:p>
    <w:p w14:paraId="7A89A098" w14:textId="77777777" w:rsidR="00534D85" w:rsidRPr="005F7522" w:rsidRDefault="00534D85" w:rsidP="00534D85">
      <w:pPr>
        <w:rPr>
          <w:sz w:val="16"/>
        </w:rPr>
      </w:pPr>
      <w:r w:rsidRPr="005F7522">
        <w:rPr>
          <w:u w:val="single"/>
        </w:rPr>
        <w:t>The narrative template of a free society and Soviet dictatorship is often also associated with another metaphorical template based on the ‘</w:t>
      </w:r>
      <w:r w:rsidRPr="005F7522">
        <w:rPr>
          <w:b/>
          <w:iCs/>
          <w:u w:val="single"/>
          <w:bdr w:val="single" w:sz="8" w:space="0" w:color="auto"/>
        </w:rPr>
        <w:t>falling domino’ principle</w:t>
      </w:r>
      <w:r w:rsidRPr="005F7522">
        <w:rPr>
          <w:sz w:val="16"/>
        </w:rPr>
        <w:t xml:space="preserve">. In order to visualise Greece and Turkey’s prospects, </w:t>
      </w:r>
      <w:r w:rsidRPr="005F7522">
        <w:rPr>
          <w:u w:val="single"/>
        </w:rPr>
        <w:t>Truman covertly embedded in his speech the frame of the Domino Theory by arguing that ‘[i]f Greece should fall under the control of an armed minority, the effect upon its neighbour, Turkey, would be immediate and serious</w:t>
      </w:r>
      <w:r w:rsidRPr="005F7522">
        <w:rPr>
          <w:sz w:val="16"/>
        </w:rPr>
        <w:t xml:space="preserve"> ... </w:t>
      </w:r>
      <w:r w:rsidRPr="005F7522">
        <w:rPr>
          <w:u w:val="single"/>
        </w:rPr>
        <w:t>have a profound effect upon those countries in Europe’</w:t>
      </w:r>
      <w:r w:rsidRPr="005F7522">
        <w:rPr>
          <w:sz w:val="16"/>
        </w:rPr>
        <w:t xml:space="preserve">.60 </w:t>
      </w:r>
      <w:r w:rsidRPr="005F7522">
        <w:rPr>
          <w:u w:val="single"/>
        </w:rPr>
        <w:t xml:space="preserve">President Eisenhower later </w:t>
      </w:r>
      <w:r w:rsidRPr="005F7522">
        <w:rPr>
          <w:b/>
          <w:iCs/>
          <w:u w:val="single"/>
          <w:bdr w:val="single" w:sz="8" w:space="0" w:color="auto"/>
        </w:rPr>
        <w:t>crystallised</w:t>
      </w:r>
      <w:r w:rsidRPr="005F7522">
        <w:rPr>
          <w:u w:val="single"/>
        </w:rPr>
        <w:t xml:space="preserve"> this mode of thought</w:t>
      </w:r>
      <w:r w:rsidRPr="005F7522">
        <w:rPr>
          <w:sz w:val="16"/>
        </w:rPr>
        <w:t xml:space="preserve">, in 1954, as the ‘falling domino’ principle. As regards metaphors, that of ‘falling dominoes’ is a mechanical one simplifying the interactions between countries as a rigid physical process. It implied that any country that was friendly with the Soviet Union would be deemed as falling towards it, and that all nations would be seen as homogeneous and of equal importance to America’s security. In a confrontation, such a scenario often leads to stalemate, not because of its importance in isolation but due to concerns over its consequences in relation to other events, even though these events are usually ‘far removed in time, substance, and geography’.61 </w:t>
      </w:r>
      <w:r w:rsidRPr="005F7522">
        <w:rPr>
          <w:u w:val="single"/>
        </w:rPr>
        <w:t xml:space="preserve">One </w:t>
      </w:r>
      <w:r w:rsidRPr="005F7522">
        <w:rPr>
          <w:b/>
          <w:iCs/>
          <w:u w:val="single"/>
          <w:bdr w:val="single" w:sz="8" w:space="0" w:color="auto"/>
        </w:rPr>
        <w:t xml:space="preserve">chilling </w:t>
      </w:r>
      <w:r w:rsidRPr="003E56DC">
        <w:rPr>
          <w:b/>
          <w:iCs/>
          <w:highlight w:val="green"/>
          <w:u w:val="single"/>
          <w:bdr w:val="single" w:sz="8" w:space="0" w:color="auto"/>
        </w:rPr>
        <w:t>effect</w:t>
      </w:r>
      <w:r w:rsidRPr="005F7522">
        <w:rPr>
          <w:u w:val="single"/>
        </w:rPr>
        <w:t xml:space="preserve"> of this cognitive lens is </w:t>
      </w:r>
      <w:r w:rsidRPr="003E56DC">
        <w:rPr>
          <w:b/>
          <w:iCs/>
          <w:highlight w:val="green"/>
          <w:u w:val="single"/>
          <w:bdr w:val="single" w:sz="8" w:space="0" w:color="auto"/>
        </w:rPr>
        <w:t>exemplified by the Vietnam War</w:t>
      </w:r>
      <w:r w:rsidRPr="005F7522">
        <w:rPr>
          <w:sz w:val="16"/>
        </w:rPr>
        <w:t xml:space="preserve">. As Stanley Karnow pointed out, </w:t>
      </w:r>
      <w:r w:rsidRPr="005F7522">
        <w:rPr>
          <w:u w:val="single"/>
        </w:rPr>
        <w:t xml:space="preserve">it was US decision-makers’ falling domino mentality that </w:t>
      </w:r>
      <w:r w:rsidRPr="003E56DC">
        <w:rPr>
          <w:highlight w:val="green"/>
          <w:u w:val="single"/>
        </w:rPr>
        <w:t>caused</w:t>
      </w:r>
      <w:r w:rsidRPr="005F7522">
        <w:rPr>
          <w:u w:val="single"/>
        </w:rPr>
        <w:t xml:space="preserve"> their </w:t>
      </w:r>
      <w:r w:rsidRPr="005F7522">
        <w:rPr>
          <w:b/>
          <w:iCs/>
          <w:u w:val="single"/>
          <w:bdr w:val="single" w:sz="8" w:space="0" w:color="auto"/>
        </w:rPr>
        <w:t xml:space="preserve">naive </w:t>
      </w:r>
      <w:r w:rsidRPr="003E56DC">
        <w:rPr>
          <w:b/>
          <w:iCs/>
          <w:highlight w:val="green"/>
          <w:u w:val="single"/>
          <w:bdr w:val="single" w:sz="8" w:space="0" w:color="auto"/>
        </w:rPr>
        <w:t>disregard</w:t>
      </w:r>
      <w:r w:rsidRPr="003E56DC">
        <w:rPr>
          <w:highlight w:val="green"/>
          <w:u w:val="single"/>
        </w:rPr>
        <w:t xml:space="preserve"> for</w:t>
      </w:r>
      <w:r w:rsidRPr="005F7522">
        <w:rPr>
          <w:u w:val="single"/>
        </w:rPr>
        <w:t xml:space="preserve"> ‘the complex nationalistic </w:t>
      </w:r>
      <w:r w:rsidRPr="003E56DC">
        <w:rPr>
          <w:highlight w:val="green"/>
          <w:u w:val="single"/>
        </w:rPr>
        <w:t>diversity of</w:t>
      </w:r>
      <w:r w:rsidRPr="005F7522">
        <w:rPr>
          <w:u w:val="single"/>
        </w:rPr>
        <w:t xml:space="preserve"> Southeast </w:t>
      </w:r>
      <w:r w:rsidRPr="003E56DC">
        <w:rPr>
          <w:highlight w:val="green"/>
          <w:u w:val="single"/>
        </w:rPr>
        <w:t>Asia’</w:t>
      </w:r>
      <w:r w:rsidRPr="005F7522">
        <w:rPr>
          <w:sz w:val="16"/>
        </w:rPr>
        <w:t>.62</w:t>
      </w:r>
    </w:p>
    <w:p w14:paraId="0CE2E0D5" w14:textId="77777777" w:rsidR="00534D85" w:rsidRPr="005F7522" w:rsidRDefault="00534D85" w:rsidP="00534D85">
      <w:pPr>
        <w:rPr>
          <w:sz w:val="16"/>
        </w:rPr>
      </w:pPr>
      <w:r w:rsidRPr="005F7522">
        <w:rPr>
          <w:sz w:val="16"/>
        </w:rPr>
        <w:t xml:space="preserve">Military Threat </w:t>
      </w:r>
      <w:r w:rsidRPr="003E56DC">
        <w:rPr>
          <w:highlight w:val="green"/>
          <w:u w:val="single"/>
        </w:rPr>
        <w:t>Framed as</w:t>
      </w:r>
      <w:r w:rsidRPr="005F7522">
        <w:rPr>
          <w:u w:val="single"/>
        </w:rPr>
        <w:t xml:space="preserve"> an </w:t>
      </w:r>
      <w:r w:rsidRPr="003E56DC">
        <w:rPr>
          <w:highlight w:val="green"/>
          <w:u w:val="single"/>
        </w:rPr>
        <w:t>ideological</w:t>
      </w:r>
      <w:r w:rsidRPr="005F7522">
        <w:rPr>
          <w:u w:val="single"/>
        </w:rPr>
        <w:t xml:space="preserve">ly and </w:t>
      </w:r>
      <w:r w:rsidRPr="003E56DC">
        <w:rPr>
          <w:highlight w:val="green"/>
          <w:u w:val="single"/>
        </w:rPr>
        <w:t>political</w:t>
      </w:r>
      <w:r w:rsidRPr="005F7522">
        <w:rPr>
          <w:u w:val="single"/>
        </w:rPr>
        <w:t xml:space="preserve">ly </w:t>
      </w:r>
      <w:r w:rsidRPr="003E56DC">
        <w:rPr>
          <w:b/>
          <w:iCs/>
          <w:highlight w:val="green"/>
          <w:u w:val="single"/>
          <w:bdr w:val="single" w:sz="8" w:space="0" w:color="auto"/>
        </w:rPr>
        <w:t>antagonistic Other</w:t>
      </w:r>
      <w:r w:rsidRPr="005F7522">
        <w:rPr>
          <w:u w:val="single"/>
        </w:rPr>
        <w:t xml:space="preserve">, the Soviet Union was moreover </w:t>
      </w:r>
      <w:r w:rsidRPr="003E56DC">
        <w:rPr>
          <w:highlight w:val="green"/>
          <w:u w:val="single"/>
        </w:rPr>
        <w:t>portrayed as</w:t>
      </w:r>
      <w:r w:rsidRPr="005F7522">
        <w:rPr>
          <w:u w:val="single"/>
        </w:rPr>
        <w:t xml:space="preserve"> a </w:t>
      </w:r>
      <w:r w:rsidRPr="005F7522">
        <w:rPr>
          <w:b/>
          <w:iCs/>
          <w:u w:val="single"/>
          <w:bdr w:val="single" w:sz="8" w:space="0" w:color="auto"/>
        </w:rPr>
        <w:t xml:space="preserve">serious and </w:t>
      </w:r>
      <w:r w:rsidRPr="003E56DC">
        <w:rPr>
          <w:b/>
          <w:iCs/>
          <w:highlight w:val="green"/>
          <w:u w:val="single"/>
          <w:bdr w:val="single" w:sz="8" w:space="0" w:color="auto"/>
        </w:rPr>
        <w:t>urgent military menace</w:t>
      </w:r>
      <w:r w:rsidRPr="005F7522">
        <w:rPr>
          <w:u w:val="single"/>
        </w:rPr>
        <w:t xml:space="preserve"> to the United States</w:t>
      </w:r>
      <w:r w:rsidRPr="005F7522">
        <w:rPr>
          <w:sz w:val="16"/>
        </w:rPr>
        <w:t xml:space="preserve">, a threat both global and multidimensional encompassing traditional and atomic military capabilities. It should be noted that although the Long Telegram mentioned the Soviet Union’s great efforts towards strengthening its defence, between 1947 and 1950, American foreign policy-makers nevertheless paid scant attention to the USSR or to any other countries’ military capabilities.63 Kennan, original designer of the Cold War script, believed that the Russians did not ‘want war of any kind’ with the United States.64 However, the Soviets’ successful development of nuclear weapons and the outbreak of the Korean War resulted in an adjustment to the story script in the newly released NSC 68. It concluded that </w:t>
      </w:r>
      <w:r w:rsidRPr="005F7522">
        <w:rPr>
          <w:u w:val="single"/>
        </w:rPr>
        <w:t xml:space="preserve">the possibility now existed of the Soviet Union’s waging major wars against the United States, and that it would be capable of delivering a surprise atomic strike in </w:t>
      </w:r>
      <w:r w:rsidRPr="005F7522">
        <w:rPr>
          <w:b/>
          <w:iCs/>
          <w:u w:val="single"/>
          <w:bdr w:val="single" w:sz="8" w:space="0" w:color="auto"/>
        </w:rPr>
        <w:t>four to five years</w:t>
      </w:r>
      <w:r w:rsidRPr="005F7522">
        <w:rPr>
          <w:sz w:val="16"/>
        </w:rPr>
        <w:t xml:space="preserve">. </w:t>
      </w:r>
      <w:r w:rsidRPr="005F7522">
        <w:rPr>
          <w:u w:val="single"/>
        </w:rPr>
        <w:t xml:space="preserve">This new military threat narrative thus became a basic narrative template in the Soviet threat story. The </w:t>
      </w:r>
      <w:r w:rsidRPr="003E56DC">
        <w:rPr>
          <w:highlight w:val="green"/>
          <w:u w:val="single"/>
        </w:rPr>
        <w:t xml:space="preserve">result was an </w:t>
      </w:r>
      <w:r w:rsidRPr="003E56DC">
        <w:rPr>
          <w:b/>
          <w:iCs/>
          <w:highlight w:val="green"/>
          <w:u w:val="single"/>
          <w:bdr w:val="single" w:sz="8" w:space="0" w:color="auto"/>
        </w:rPr>
        <w:t>upsurge</w:t>
      </w:r>
      <w:r w:rsidRPr="003E56DC">
        <w:rPr>
          <w:highlight w:val="green"/>
          <w:u w:val="single"/>
        </w:rPr>
        <w:t xml:space="preserve"> in</w:t>
      </w:r>
      <w:r w:rsidRPr="005F7522">
        <w:rPr>
          <w:u w:val="single"/>
        </w:rPr>
        <w:t xml:space="preserve"> the United States’ </w:t>
      </w:r>
      <w:r w:rsidRPr="003E56DC">
        <w:rPr>
          <w:b/>
          <w:iCs/>
          <w:highlight w:val="green"/>
          <w:u w:val="single"/>
          <w:bdr w:val="single" w:sz="8" w:space="0" w:color="auto"/>
        </w:rPr>
        <w:t>defence spending</w:t>
      </w:r>
      <w:r w:rsidRPr="005F7522">
        <w:rPr>
          <w:b/>
          <w:iCs/>
          <w:u w:val="single"/>
          <w:bdr w:val="single" w:sz="8" w:space="0" w:color="auto"/>
        </w:rPr>
        <w:t xml:space="preserve"> build-up</w:t>
      </w:r>
      <w:r w:rsidRPr="005F7522">
        <w:rPr>
          <w:u w:val="single"/>
        </w:rPr>
        <w:t xml:space="preserve"> </w:t>
      </w:r>
      <w:r w:rsidRPr="003E56DC">
        <w:rPr>
          <w:highlight w:val="green"/>
          <w:u w:val="single"/>
        </w:rPr>
        <w:t>of</w:t>
      </w:r>
      <w:r w:rsidRPr="005F7522">
        <w:rPr>
          <w:u w:val="single"/>
        </w:rPr>
        <w:t xml:space="preserve"> both traditional and </w:t>
      </w:r>
      <w:r w:rsidRPr="003E56DC">
        <w:rPr>
          <w:b/>
          <w:iCs/>
          <w:highlight w:val="green"/>
          <w:u w:val="single"/>
          <w:bdr w:val="single" w:sz="8" w:space="0" w:color="auto"/>
        </w:rPr>
        <w:t>atomic weapons</w:t>
      </w:r>
      <w:r w:rsidRPr="005F7522">
        <w:rPr>
          <w:u w:val="single"/>
        </w:rPr>
        <w:t xml:space="preserve"> and the </w:t>
      </w:r>
      <w:r w:rsidRPr="003E56DC">
        <w:rPr>
          <w:highlight w:val="green"/>
          <w:u w:val="single"/>
        </w:rPr>
        <w:t xml:space="preserve">transformation of </w:t>
      </w:r>
      <w:r w:rsidRPr="003E56DC">
        <w:rPr>
          <w:b/>
          <w:iCs/>
          <w:highlight w:val="green"/>
          <w:u w:val="single"/>
          <w:bdr w:val="single" w:sz="8" w:space="0" w:color="auto"/>
        </w:rPr>
        <w:t>NATO’s</w:t>
      </w:r>
      <w:r w:rsidRPr="005F7522">
        <w:rPr>
          <w:u w:val="single"/>
        </w:rPr>
        <w:t xml:space="preserve"> largely loose and dormant political commitment to the </w:t>
      </w:r>
      <w:r w:rsidRPr="003E56DC">
        <w:rPr>
          <w:highlight w:val="green"/>
          <w:u w:val="single"/>
        </w:rPr>
        <w:t>defence</w:t>
      </w:r>
      <w:r w:rsidRPr="005F7522">
        <w:rPr>
          <w:u w:val="single"/>
        </w:rPr>
        <w:t xml:space="preserve"> of Europe </w:t>
      </w:r>
      <w:r w:rsidRPr="003E56DC">
        <w:rPr>
          <w:highlight w:val="green"/>
          <w:u w:val="single"/>
        </w:rPr>
        <w:t xml:space="preserve">into a </w:t>
      </w:r>
      <w:r w:rsidRPr="003E56DC">
        <w:rPr>
          <w:b/>
          <w:iCs/>
          <w:highlight w:val="green"/>
          <w:u w:val="single"/>
          <w:bdr w:val="single" w:sz="8" w:space="0" w:color="auto"/>
        </w:rPr>
        <w:t>military entity</w:t>
      </w:r>
      <w:r w:rsidRPr="005F7522">
        <w:rPr>
          <w:sz w:val="16"/>
        </w:rPr>
        <w:t xml:space="preserve">. </w:t>
      </w:r>
      <w:r w:rsidRPr="005F7522">
        <w:rPr>
          <w:u w:val="single"/>
        </w:rPr>
        <w:t xml:space="preserve">Different from the conflict in the realm of ideas and values, the </w:t>
      </w:r>
      <w:r w:rsidRPr="005F7522">
        <w:rPr>
          <w:b/>
          <w:iCs/>
          <w:u w:val="single"/>
          <w:bdr w:val="single" w:sz="8" w:space="0" w:color="auto"/>
        </w:rPr>
        <w:t>military threat</w:t>
      </w:r>
      <w:r w:rsidRPr="005F7522">
        <w:rPr>
          <w:u w:val="single"/>
        </w:rPr>
        <w:t xml:space="preserve"> was to some extent </w:t>
      </w:r>
      <w:r w:rsidRPr="005F7522">
        <w:rPr>
          <w:b/>
          <w:iCs/>
          <w:u w:val="single"/>
          <w:bdr w:val="single" w:sz="8" w:space="0" w:color="auto"/>
        </w:rPr>
        <w:t>measurable</w:t>
      </w:r>
      <w:r w:rsidRPr="005F7522">
        <w:rPr>
          <w:u w:val="single"/>
        </w:rPr>
        <w:t xml:space="preserve">, in the sense of how many missiles were involved, and was constantly updated in the press, which made it even more </w:t>
      </w:r>
      <w:r w:rsidRPr="005F7522">
        <w:rPr>
          <w:b/>
          <w:iCs/>
          <w:u w:val="single"/>
          <w:bdr w:val="single" w:sz="8" w:space="0" w:color="auto"/>
        </w:rPr>
        <w:t>riveting</w:t>
      </w:r>
      <w:r w:rsidRPr="005F7522">
        <w:rPr>
          <w:u w:val="single"/>
        </w:rPr>
        <w:t xml:space="preserve">, </w:t>
      </w:r>
      <w:r w:rsidRPr="005F7522">
        <w:rPr>
          <w:b/>
          <w:iCs/>
          <w:u w:val="single"/>
          <w:bdr w:val="single" w:sz="8" w:space="0" w:color="auto"/>
        </w:rPr>
        <w:t>sensational</w:t>
      </w:r>
      <w:r w:rsidRPr="005F7522">
        <w:rPr>
          <w:u w:val="single"/>
        </w:rPr>
        <w:t xml:space="preserve">, and consequently </w:t>
      </w:r>
      <w:r w:rsidRPr="005F7522">
        <w:rPr>
          <w:b/>
          <w:iCs/>
          <w:u w:val="single"/>
          <w:bdr w:val="single" w:sz="8" w:space="0" w:color="auto"/>
        </w:rPr>
        <w:t>frightening</w:t>
      </w:r>
      <w:r w:rsidRPr="005F7522">
        <w:rPr>
          <w:u w:val="single"/>
        </w:rPr>
        <w:t>. That for many Americans the Soviet threat story became a tale portending arms race and—</w:t>
      </w:r>
      <w:r w:rsidRPr="005F7522">
        <w:rPr>
          <w:b/>
          <w:iCs/>
          <w:u w:val="single"/>
          <w:bdr w:val="single" w:sz="8" w:space="0" w:color="auto"/>
        </w:rPr>
        <w:t>horror of horrors</w:t>
      </w:r>
      <w:r w:rsidRPr="005F7522">
        <w:rPr>
          <w:u w:val="single"/>
        </w:rPr>
        <w:t xml:space="preserve">—an impending </w:t>
      </w:r>
      <w:r w:rsidRPr="005F7522">
        <w:rPr>
          <w:b/>
          <w:iCs/>
          <w:u w:val="single"/>
          <w:bdr w:val="single" w:sz="8" w:space="0" w:color="auto"/>
        </w:rPr>
        <w:t>Soviet atomic bombing</w:t>
      </w:r>
      <w:r w:rsidRPr="005F7522">
        <w:rPr>
          <w:u w:val="single"/>
        </w:rPr>
        <w:t>, therefore, is no surprise</w:t>
      </w:r>
      <w:r w:rsidRPr="005F7522">
        <w:rPr>
          <w:sz w:val="16"/>
        </w:rPr>
        <w:t>.</w:t>
      </w:r>
    </w:p>
    <w:p w14:paraId="11FA6F0C" w14:textId="77777777" w:rsidR="00534D85" w:rsidRDefault="00534D85" w:rsidP="00534D85">
      <w:pPr>
        <w:pStyle w:val="Heading4"/>
        <w:keepNext w:val="0"/>
        <w:keepLines w:val="0"/>
        <w:spacing w:line="303" w:lineRule="auto"/>
        <w:rPr>
          <w:rFonts w:eastAsia="Calibri" w:cs="Calibri"/>
          <w:b w:val="0"/>
          <w:color w:val="000000"/>
          <w:szCs w:val="26"/>
        </w:rPr>
      </w:pPr>
      <w:r>
        <w:rPr>
          <w:rFonts w:eastAsia="Calibri" w:cs="Calibri"/>
          <w:color w:val="000000"/>
          <w:szCs w:val="26"/>
        </w:rPr>
        <w:t>China fears consequential western backlash from an axis.</w:t>
      </w:r>
    </w:p>
    <w:p w14:paraId="4F82E5CB" w14:textId="77777777" w:rsidR="00534D85" w:rsidRDefault="00534D85" w:rsidP="00534D85">
      <w:pPr>
        <w:spacing w:line="256" w:lineRule="auto"/>
        <w:rPr>
          <w:rFonts w:eastAsia="Calibri"/>
        </w:rPr>
      </w:pPr>
      <w:r>
        <w:rPr>
          <w:rFonts w:eastAsia="Calibri"/>
          <w:b/>
          <w:sz w:val="26"/>
          <w:szCs w:val="26"/>
        </w:rPr>
        <w:t xml:space="preserve">Radchenko 25 </w:t>
      </w:r>
      <w:r>
        <w:rPr>
          <w:rFonts w:eastAsia="Calibri"/>
        </w:rPr>
        <w:t xml:space="preserve">(Sergey Radchenko Is Wilson E. Schmidt Distinguished Professor at the Johns Hopkins University School of Advanced International Studies. </w:t>
      </w:r>
      <w:r>
        <w:rPr>
          <w:rFonts w:eastAsia="Calibri"/>
          <w:i/>
        </w:rPr>
        <w:t>China Doesn’t Want to Lead an Axis</w:t>
      </w:r>
      <w:r>
        <w:rPr>
          <w:rFonts w:eastAsia="Calibri"/>
        </w:rPr>
        <w:t>, Foreign Affairs, February 18</w:t>
      </w:r>
      <w:r>
        <w:rPr>
          <w:rFonts w:eastAsia="Calibri"/>
          <w:vertAlign w:val="superscript"/>
        </w:rPr>
        <w:t>th</w:t>
      </w:r>
      <w:r>
        <w:rPr>
          <w:rFonts w:eastAsia="Calibri"/>
        </w:rPr>
        <w:t>, 2025. Accessed through the Michigan Library)//rich</w:t>
      </w:r>
    </w:p>
    <w:p w14:paraId="6BB66CB1" w14:textId="77777777" w:rsidR="00534D85" w:rsidRDefault="00534D85" w:rsidP="00534D85">
      <w:pPr>
        <w:spacing w:line="256" w:lineRule="auto"/>
        <w:rPr>
          <w:rFonts w:eastAsia="Calibri"/>
          <w:sz w:val="16"/>
          <w:szCs w:val="16"/>
        </w:rPr>
      </w:pPr>
      <w:r>
        <w:rPr>
          <w:rFonts w:eastAsia="Calibri"/>
          <w:u w:val="single"/>
        </w:rPr>
        <w:t xml:space="preserve">And yet </w:t>
      </w:r>
      <w:r w:rsidRPr="003E56DC">
        <w:rPr>
          <w:rFonts w:eastAsia="Calibri"/>
          <w:highlight w:val="green"/>
          <w:u w:val="single"/>
        </w:rPr>
        <w:t>China’s leadership</w:t>
      </w:r>
      <w:r>
        <w:rPr>
          <w:rFonts w:eastAsia="Calibri"/>
          <w:u w:val="single"/>
        </w:rPr>
        <w:t xml:space="preserve"> remains </w:t>
      </w:r>
      <w:r w:rsidRPr="003E56DC">
        <w:rPr>
          <w:rFonts w:eastAsia="Calibri"/>
          <w:b/>
          <w:highlight w:val="green"/>
          <w:u w:val="single"/>
        </w:rPr>
        <w:t>conflicted</w:t>
      </w:r>
      <w:r w:rsidRPr="003E56DC">
        <w:rPr>
          <w:rFonts w:eastAsia="Calibri"/>
          <w:highlight w:val="green"/>
          <w:u w:val="single"/>
        </w:rPr>
        <w:t xml:space="preserve"> about </w:t>
      </w:r>
      <w:hyperlink r:id="rId127">
        <w:r w:rsidRPr="003E56DC">
          <w:rPr>
            <w:rFonts w:eastAsia="Calibri"/>
            <w:color w:val="0563C1"/>
            <w:highlight w:val="green"/>
            <w:u w:val="single"/>
          </w:rPr>
          <w:t>Russia</w:t>
        </w:r>
      </w:hyperlink>
      <w:r>
        <w:rPr>
          <w:rFonts w:eastAsia="Calibri"/>
          <w:u w:val="single"/>
        </w:rPr>
        <w:t xml:space="preserve">, </w:t>
      </w:r>
      <w:r w:rsidRPr="003E56DC">
        <w:rPr>
          <w:rFonts w:eastAsia="Calibri"/>
          <w:b/>
          <w:highlight w:val="green"/>
          <w:u w:val="single"/>
        </w:rPr>
        <w:t>fearing</w:t>
      </w:r>
      <w:r w:rsidRPr="003E56DC">
        <w:rPr>
          <w:rFonts w:eastAsia="Calibri"/>
          <w:highlight w:val="green"/>
          <w:u w:val="single"/>
        </w:rPr>
        <w:t xml:space="preserve"> entanglement in</w:t>
      </w:r>
      <w:r>
        <w:rPr>
          <w:rFonts w:eastAsia="Calibri"/>
          <w:u w:val="single"/>
        </w:rPr>
        <w:t xml:space="preserve"> Putin’s radical </w:t>
      </w:r>
      <w:r w:rsidRPr="003E56DC">
        <w:rPr>
          <w:rFonts w:eastAsia="Calibri"/>
          <w:highlight w:val="green"/>
          <w:u w:val="single"/>
        </w:rPr>
        <w:t>anti-Western</w:t>
      </w:r>
      <w:r>
        <w:rPr>
          <w:rFonts w:eastAsia="Calibri"/>
          <w:u w:val="single"/>
        </w:rPr>
        <w:t xml:space="preserve"> schemes and eyeing with apprehension the prospect of a cold war that China neither wants nor knows how to fight. </w:t>
      </w:r>
      <w:r w:rsidRPr="003E56DC">
        <w:rPr>
          <w:rFonts w:eastAsia="Calibri"/>
          <w:highlight w:val="green"/>
          <w:u w:val="single"/>
        </w:rPr>
        <w:t xml:space="preserve">Beijing </w:t>
      </w:r>
      <w:r w:rsidRPr="003E56DC">
        <w:rPr>
          <w:rFonts w:eastAsia="Calibri"/>
          <w:b/>
          <w:highlight w:val="green"/>
          <w:u w:val="single"/>
        </w:rPr>
        <w:t>does not want to commit</w:t>
      </w:r>
      <w:r w:rsidRPr="003E56DC">
        <w:rPr>
          <w:rFonts w:eastAsia="Calibri"/>
          <w:highlight w:val="green"/>
          <w:u w:val="single"/>
        </w:rPr>
        <w:t xml:space="preserve"> to</w:t>
      </w:r>
      <w:r>
        <w:rPr>
          <w:rFonts w:eastAsia="Calibri"/>
          <w:u w:val="single"/>
        </w:rPr>
        <w:t xml:space="preserve"> a formal </w:t>
      </w:r>
      <w:proofErr w:type="gramStart"/>
      <w:r w:rsidRPr="003E56DC">
        <w:rPr>
          <w:rFonts w:eastAsia="Calibri"/>
          <w:highlight w:val="green"/>
          <w:u w:val="single"/>
        </w:rPr>
        <w:t>Chinese-Russian</w:t>
      </w:r>
      <w:proofErr w:type="gramEnd"/>
      <w:r w:rsidRPr="003E56DC">
        <w:rPr>
          <w:rFonts w:eastAsia="Calibri"/>
          <w:highlight w:val="green"/>
          <w:u w:val="single"/>
        </w:rPr>
        <w:t xml:space="preserve"> alliance</w:t>
      </w:r>
      <w:r>
        <w:rPr>
          <w:rFonts w:eastAsia="Calibri"/>
          <w:u w:val="single"/>
        </w:rPr>
        <w:t xml:space="preserve"> and </w:t>
      </w:r>
      <w:r>
        <w:rPr>
          <w:rFonts w:eastAsia="Calibri"/>
          <w:b/>
          <w:u w:val="single"/>
        </w:rPr>
        <w:t>bitterly</w:t>
      </w:r>
      <w:r>
        <w:rPr>
          <w:rFonts w:eastAsia="Calibri"/>
          <w:u w:val="single"/>
        </w:rPr>
        <w:t xml:space="preserve"> </w:t>
      </w:r>
      <w:r w:rsidRPr="003E56DC">
        <w:rPr>
          <w:rFonts w:eastAsia="Calibri"/>
          <w:highlight w:val="green"/>
          <w:u w:val="single"/>
        </w:rPr>
        <w:t>resists</w:t>
      </w:r>
      <w:r>
        <w:rPr>
          <w:rFonts w:eastAsia="Calibri"/>
          <w:u w:val="single"/>
        </w:rPr>
        <w:t xml:space="preserve"> the idea that it belongs to an </w:t>
      </w:r>
      <w:r w:rsidRPr="003E56DC">
        <w:rPr>
          <w:rFonts w:eastAsia="Calibri"/>
          <w:highlight w:val="green"/>
          <w:u w:val="single"/>
        </w:rPr>
        <w:t>“axis”</w:t>
      </w:r>
      <w:r>
        <w:rPr>
          <w:rFonts w:eastAsia="Calibri"/>
          <w:u w:val="single"/>
        </w:rPr>
        <w:t xml:space="preserve"> of some sort </w:t>
      </w:r>
      <w:r w:rsidRPr="003E56DC">
        <w:rPr>
          <w:rFonts w:eastAsia="Calibri"/>
          <w:highlight w:val="green"/>
          <w:u w:val="single"/>
        </w:rPr>
        <w:t>with Russia</w:t>
      </w:r>
      <w:r>
        <w:rPr>
          <w:rFonts w:eastAsia="Calibri"/>
          <w:sz w:val="16"/>
          <w:szCs w:val="16"/>
        </w:rPr>
        <w:t>, North Korea, and Iran. And Kim Jong Un’s regime in Pyongyang is increasingly the main source of irritation in Beijing.</w:t>
      </w:r>
    </w:p>
    <w:p w14:paraId="5074BB3C" w14:textId="77777777" w:rsidR="00534D85" w:rsidRDefault="00534D85" w:rsidP="00534D85">
      <w:pPr>
        <w:spacing w:line="256" w:lineRule="auto"/>
        <w:rPr>
          <w:rFonts w:eastAsia="Calibri"/>
          <w:sz w:val="16"/>
          <w:szCs w:val="16"/>
        </w:rPr>
      </w:pPr>
      <w:r>
        <w:rPr>
          <w:rFonts w:eastAsia="Calibri"/>
          <w:sz w:val="16"/>
          <w:szCs w:val="16"/>
        </w:rPr>
        <w:t xml:space="preserve">In January 2025, I took part in discussions in Beijing and Sanya, </w:t>
      </w:r>
      <w:hyperlink r:id="rId128">
        <w:r>
          <w:rPr>
            <w:rFonts w:eastAsia="Calibri"/>
            <w:color w:val="0563C1"/>
            <w:sz w:val="16"/>
            <w:szCs w:val="16"/>
            <w:u w:val="single"/>
          </w:rPr>
          <w:t>China</w:t>
        </w:r>
      </w:hyperlink>
      <w:r>
        <w:rPr>
          <w:rFonts w:eastAsia="Calibri"/>
          <w:sz w:val="16"/>
          <w:szCs w:val="16"/>
        </w:rPr>
        <w:t>, organized by Tsinghua University, that were intended to serve as a form of Track II diplomacy, a practice in which nonstate civil society actors from various countries meet to discuss relations between their governments. This dialogue brought together academics and former senior officials and diplomats from China, Russia, and the United States for heated but productive conversations.</w:t>
      </w:r>
    </w:p>
    <w:p w14:paraId="293FCD15" w14:textId="77777777" w:rsidR="00534D85" w:rsidRDefault="00534D85" w:rsidP="00534D85">
      <w:pPr>
        <w:spacing w:line="256" w:lineRule="auto"/>
        <w:rPr>
          <w:rFonts w:eastAsia="Calibri"/>
          <w:u w:val="single"/>
        </w:rPr>
      </w:pPr>
      <w:r>
        <w:rPr>
          <w:rFonts w:eastAsia="Calibri"/>
          <w:sz w:val="16"/>
          <w:szCs w:val="16"/>
        </w:rPr>
        <w:t xml:space="preserve">One striking insight emerged from these talks: </w:t>
      </w:r>
      <w:r>
        <w:rPr>
          <w:rFonts w:eastAsia="Calibri"/>
          <w:u w:val="single"/>
        </w:rPr>
        <w:t xml:space="preserve">the main reason for Beijing’s seeming </w:t>
      </w:r>
      <w:r>
        <w:rPr>
          <w:rFonts w:eastAsia="Calibri"/>
          <w:b/>
          <w:u w:val="single"/>
        </w:rPr>
        <w:t>unwillingness</w:t>
      </w:r>
      <w:r>
        <w:rPr>
          <w:rFonts w:eastAsia="Calibri"/>
          <w:u w:val="single"/>
        </w:rPr>
        <w:t xml:space="preserve"> to build a trilateral coalition with Russia and </w:t>
      </w:r>
      <w:hyperlink r:id="rId129">
        <w:r>
          <w:rPr>
            <w:rFonts w:eastAsia="Calibri"/>
            <w:color w:val="0563C1"/>
            <w:u w:val="single"/>
          </w:rPr>
          <w:t>North Korea</w:t>
        </w:r>
      </w:hyperlink>
      <w:r>
        <w:rPr>
          <w:rFonts w:eastAsia="Calibri"/>
          <w:u w:val="single"/>
        </w:rPr>
        <w:t xml:space="preserve"> is that </w:t>
      </w:r>
      <w:r w:rsidRPr="003E56DC">
        <w:rPr>
          <w:rFonts w:eastAsia="Calibri"/>
          <w:highlight w:val="green"/>
          <w:u w:val="single"/>
        </w:rPr>
        <w:t>such an arrangement</w:t>
      </w:r>
      <w:r>
        <w:rPr>
          <w:rFonts w:eastAsia="Calibri"/>
          <w:u w:val="single"/>
        </w:rPr>
        <w:t xml:space="preserve"> would </w:t>
      </w:r>
      <w:r w:rsidRPr="003E56DC">
        <w:rPr>
          <w:rFonts w:eastAsia="Calibri"/>
          <w:highlight w:val="green"/>
          <w:u w:val="single"/>
        </w:rPr>
        <w:t>call for strategic leadership by China</w:t>
      </w:r>
      <w:r>
        <w:rPr>
          <w:rFonts w:eastAsia="Calibri"/>
          <w:u w:val="single"/>
        </w:rPr>
        <w:t xml:space="preserve">, and Beijing is decidedly </w:t>
      </w:r>
      <w:r>
        <w:rPr>
          <w:rFonts w:eastAsia="Calibri"/>
          <w:b/>
          <w:u w:val="single"/>
        </w:rPr>
        <w:t>uninterested</w:t>
      </w:r>
      <w:r>
        <w:rPr>
          <w:rFonts w:eastAsia="Calibri"/>
          <w:u w:val="single"/>
        </w:rPr>
        <w:t xml:space="preserve"> in such a prospect. That is partly because any axis led by Beijing would require a mission around which its allies could unite—and no one in Beijing seems to know what that mission should be.</w:t>
      </w:r>
    </w:p>
    <w:p w14:paraId="0FAB61C5" w14:textId="77777777" w:rsidR="00534D85" w:rsidRDefault="00534D85" w:rsidP="00534D85">
      <w:pPr>
        <w:spacing w:line="256" w:lineRule="auto"/>
        <w:rPr>
          <w:rFonts w:eastAsia="Calibri"/>
          <w:sz w:val="16"/>
          <w:szCs w:val="16"/>
        </w:rPr>
      </w:pPr>
      <w:r>
        <w:rPr>
          <w:rFonts w:eastAsia="Calibri"/>
          <w:sz w:val="16"/>
          <w:szCs w:val="16"/>
        </w:rPr>
        <w:t xml:space="preserve">China’s hesitancy to head an alliance of unreliable partners in a struggle against the West suggests that </w:t>
      </w:r>
      <w:r>
        <w:rPr>
          <w:rFonts w:eastAsia="Calibri"/>
          <w:u w:val="single"/>
        </w:rPr>
        <w:t xml:space="preserve">its </w:t>
      </w:r>
      <w:r w:rsidRPr="003E56DC">
        <w:rPr>
          <w:rFonts w:eastAsia="Calibri"/>
          <w:highlight w:val="green"/>
          <w:u w:val="single"/>
        </w:rPr>
        <w:t>leaders</w:t>
      </w:r>
      <w:r>
        <w:rPr>
          <w:rFonts w:eastAsia="Calibri"/>
          <w:u w:val="single"/>
        </w:rPr>
        <w:t xml:space="preserve"> are </w:t>
      </w:r>
      <w:r w:rsidRPr="003E56DC">
        <w:rPr>
          <w:rFonts w:eastAsia="Calibri"/>
          <w:highlight w:val="green"/>
          <w:u w:val="single"/>
        </w:rPr>
        <w:t>aware</w:t>
      </w:r>
      <w:r>
        <w:rPr>
          <w:rFonts w:eastAsia="Calibri"/>
          <w:u w:val="single"/>
        </w:rPr>
        <w:t xml:space="preserve"> of the </w:t>
      </w:r>
      <w:r w:rsidRPr="003E56DC">
        <w:rPr>
          <w:rFonts w:eastAsia="Calibri"/>
          <w:b/>
          <w:highlight w:val="green"/>
          <w:u w:val="single"/>
        </w:rPr>
        <w:t>high costs</w:t>
      </w:r>
      <w:r w:rsidRPr="003E56DC">
        <w:rPr>
          <w:rFonts w:eastAsia="Calibri"/>
          <w:highlight w:val="green"/>
          <w:u w:val="single"/>
        </w:rPr>
        <w:t xml:space="preserve"> of confrontation</w:t>
      </w:r>
      <w:r>
        <w:rPr>
          <w:rFonts w:eastAsia="Calibri"/>
          <w:u w:val="single"/>
        </w:rPr>
        <w:t xml:space="preserve"> and are </w:t>
      </w:r>
      <w:r w:rsidRPr="003E56DC">
        <w:rPr>
          <w:rFonts w:eastAsia="Calibri"/>
          <w:highlight w:val="green"/>
          <w:u w:val="single"/>
        </w:rPr>
        <w:t>hedging their bets</w:t>
      </w:r>
      <w:r>
        <w:rPr>
          <w:rFonts w:eastAsia="Calibri"/>
          <w:u w:val="single"/>
        </w:rPr>
        <w:t xml:space="preserve">. President Donald </w:t>
      </w:r>
      <w:r w:rsidRPr="003E56DC">
        <w:rPr>
          <w:rFonts w:eastAsia="Calibri"/>
          <w:highlight w:val="green"/>
          <w:u w:val="single"/>
        </w:rPr>
        <w:t>Trump’s</w:t>
      </w:r>
      <w:r>
        <w:rPr>
          <w:rFonts w:eastAsia="Calibri"/>
          <w:u w:val="single"/>
        </w:rPr>
        <w:t xml:space="preserve"> unconventional </w:t>
      </w:r>
      <w:r w:rsidRPr="003E56DC">
        <w:rPr>
          <w:rFonts w:eastAsia="Calibri"/>
          <w:highlight w:val="green"/>
          <w:u w:val="single"/>
        </w:rPr>
        <w:t>diplomacy</w:t>
      </w:r>
      <w:r>
        <w:rPr>
          <w:rFonts w:eastAsia="Calibri"/>
          <w:u w:val="single"/>
        </w:rPr>
        <w:t xml:space="preserve">, which pairs militant rhetoric and </w:t>
      </w:r>
      <w:r w:rsidRPr="003E56DC">
        <w:rPr>
          <w:rFonts w:eastAsia="Calibri"/>
          <w:highlight w:val="green"/>
          <w:u w:val="single"/>
        </w:rPr>
        <w:t>threats of economic warfare</w:t>
      </w:r>
      <w:r>
        <w:rPr>
          <w:rFonts w:eastAsia="Calibri"/>
          <w:u w:val="single"/>
        </w:rPr>
        <w:t xml:space="preserve"> with promises of </w:t>
      </w:r>
      <w:r w:rsidRPr="003E56DC">
        <w:rPr>
          <w:rFonts w:eastAsia="Calibri"/>
          <w:highlight w:val="green"/>
          <w:u w:val="single"/>
        </w:rPr>
        <w:t>great-power cooperation</w:t>
      </w:r>
      <w:r>
        <w:rPr>
          <w:rFonts w:eastAsia="Calibri"/>
          <w:u w:val="single"/>
        </w:rPr>
        <w:t xml:space="preserve"> with </w:t>
      </w:r>
      <w:r w:rsidRPr="003E56DC">
        <w:rPr>
          <w:rFonts w:eastAsia="Calibri"/>
          <w:highlight w:val="green"/>
          <w:u w:val="single"/>
        </w:rPr>
        <w:t>China and Russia</w:t>
      </w:r>
      <w:r>
        <w:rPr>
          <w:rFonts w:eastAsia="Calibri"/>
          <w:u w:val="single"/>
        </w:rPr>
        <w:t xml:space="preserve">, has </w:t>
      </w:r>
      <w:r w:rsidRPr="003E56DC">
        <w:rPr>
          <w:rFonts w:eastAsia="Calibri"/>
          <w:highlight w:val="green"/>
          <w:u w:val="single"/>
        </w:rPr>
        <w:t>added</w:t>
      </w:r>
      <w:r>
        <w:rPr>
          <w:rFonts w:eastAsia="Calibri"/>
          <w:u w:val="single"/>
        </w:rPr>
        <w:t xml:space="preserve"> to </w:t>
      </w:r>
      <w:r w:rsidRPr="003E56DC">
        <w:rPr>
          <w:rFonts w:eastAsia="Calibri"/>
          <w:b/>
          <w:highlight w:val="green"/>
          <w:u w:val="single"/>
        </w:rPr>
        <w:t>uncertainty</w:t>
      </w:r>
      <w:r>
        <w:rPr>
          <w:rFonts w:eastAsia="Calibri"/>
          <w:u w:val="single"/>
        </w:rPr>
        <w:t xml:space="preserve"> in Beijing </w:t>
      </w:r>
      <w:r w:rsidRPr="003E56DC">
        <w:rPr>
          <w:rFonts w:eastAsia="Calibri"/>
          <w:highlight w:val="green"/>
          <w:u w:val="single"/>
        </w:rPr>
        <w:t>about the United States’</w:t>
      </w:r>
      <w:r>
        <w:rPr>
          <w:rFonts w:eastAsia="Calibri"/>
          <w:u w:val="single"/>
        </w:rPr>
        <w:t xml:space="preserve"> direction.</w:t>
      </w:r>
      <w:r>
        <w:rPr>
          <w:rFonts w:eastAsia="Calibri"/>
          <w:sz w:val="16"/>
          <w:szCs w:val="16"/>
        </w:rPr>
        <w:t xml:space="preserve"> As a result, Washington has a golden opportunity to test China’s intentions through renewed diplomatic efforts, even while gearing up for containment.</w:t>
      </w:r>
    </w:p>
    <w:p w14:paraId="3CD26C74" w14:textId="77777777" w:rsidR="00534D85" w:rsidRDefault="00534D85" w:rsidP="00534D85">
      <w:pPr>
        <w:spacing w:line="256" w:lineRule="auto"/>
        <w:rPr>
          <w:rFonts w:eastAsia="Calibri"/>
          <w:sz w:val="16"/>
          <w:szCs w:val="16"/>
        </w:rPr>
      </w:pPr>
      <w:r>
        <w:rPr>
          <w:rFonts w:eastAsia="Calibri"/>
          <w:sz w:val="16"/>
          <w:szCs w:val="16"/>
        </w:rPr>
        <w:t>LEADER’S REMORSE</w:t>
      </w:r>
    </w:p>
    <w:p w14:paraId="6F976638" w14:textId="77777777" w:rsidR="00534D85" w:rsidRDefault="00534D85" w:rsidP="00534D85">
      <w:pPr>
        <w:spacing w:line="256" w:lineRule="auto"/>
        <w:rPr>
          <w:rFonts w:eastAsia="Calibri"/>
          <w:sz w:val="16"/>
          <w:szCs w:val="16"/>
        </w:rPr>
      </w:pPr>
      <w:r>
        <w:rPr>
          <w:rFonts w:eastAsia="Calibri"/>
          <w:sz w:val="16"/>
          <w:szCs w:val="16"/>
        </w:rPr>
        <w:t xml:space="preserve">The consultations I attended focused on the question of China’s relationship with the rogue regime in North Korea. In the Chinese participants’ view, </w:t>
      </w:r>
      <w:r>
        <w:rPr>
          <w:rFonts w:eastAsia="Calibri"/>
          <w:u w:val="single"/>
        </w:rPr>
        <w:t>Beijing did not encourage Kim’s recent pivot to Russia, which culminated in a treaty of alliance with Russia in June 2024;</w:t>
      </w:r>
      <w:r>
        <w:rPr>
          <w:rFonts w:eastAsia="Calibri"/>
          <w:sz w:val="16"/>
          <w:szCs w:val="16"/>
        </w:rPr>
        <w:t xml:space="preserve"> indeed, it seems likely that Beijing was not even consulted in advance of this move.</w:t>
      </w:r>
      <w:r>
        <w:rPr>
          <w:rFonts w:eastAsia="Calibri"/>
          <w:u w:val="single"/>
        </w:rPr>
        <w:t xml:space="preserve"> Nor did Xi approve North Korea’s direct involvement in Russia’s war against Ukraine, which has included the deployment of some 10,000 North Korean soldiers to Russia’s Kursk region</w:t>
      </w:r>
      <w:r>
        <w:rPr>
          <w:rFonts w:eastAsia="Calibri"/>
          <w:sz w:val="16"/>
          <w:szCs w:val="16"/>
        </w:rPr>
        <w:t xml:space="preserve">, to repel a Ukrainian incursion. This move showed that </w:t>
      </w:r>
      <w:r>
        <w:rPr>
          <w:rFonts w:eastAsia="Calibri"/>
          <w:u w:val="single"/>
        </w:rPr>
        <w:t>Kim is willing and able to act independently of Beijing</w:t>
      </w:r>
      <w:r>
        <w:rPr>
          <w:rFonts w:eastAsia="Calibri"/>
          <w:sz w:val="16"/>
          <w:szCs w:val="16"/>
        </w:rPr>
        <w:t xml:space="preserve">, even as he continues to rely on trade with China for his regime’s survival. In offering troops and large quantities of munitions to Putin, </w:t>
      </w:r>
      <w:r>
        <w:rPr>
          <w:rFonts w:eastAsia="Calibri"/>
          <w:u w:val="single"/>
        </w:rPr>
        <w:t>Kim has made a point of showing Xi that</w:t>
      </w:r>
      <w:r>
        <w:rPr>
          <w:rFonts w:eastAsia="Calibri"/>
          <w:b/>
          <w:u w:val="single"/>
        </w:rPr>
        <w:t xml:space="preserve"> he is not China’s vassal</w:t>
      </w:r>
      <w:r>
        <w:rPr>
          <w:rFonts w:eastAsia="Calibri"/>
          <w:sz w:val="16"/>
          <w:szCs w:val="16"/>
        </w:rPr>
        <w:t>.</w:t>
      </w:r>
    </w:p>
    <w:p w14:paraId="1E396882" w14:textId="77777777" w:rsidR="00534D85" w:rsidRDefault="00534D85" w:rsidP="00534D85">
      <w:pPr>
        <w:spacing w:line="256" w:lineRule="auto"/>
        <w:rPr>
          <w:rFonts w:eastAsia="Calibri"/>
          <w:sz w:val="16"/>
          <w:szCs w:val="16"/>
        </w:rPr>
      </w:pPr>
      <w:r>
        <w:rPr>
          <w:rFonts w:eastAsia="Calibri"/>
          <w:sz w:val="16"/>
          <w:szCs w:val="16"/>
        </w:rPr>
        <w:t xml:space="preserve">The Russians at these consultations lamented the lack of coordination among China, North Korea, and Russia. </w:t>
      </w:r>
      <w:hyperlink r:id="rId130">
        <w:r>
          <w:rPr>
            <w:rFonts w:eastAsia="Calibri"/>
            <w:color w:val="0563C1"/>
            <w:sz w:val="16"/>
            <w:szCs w:val="16"/>
            <w:u w:val="single"/>
          </w:rPr>
          <w:t>Putin</w:t>
        </w:r>
      </w:hyperlink>
      <w:r>
        <w:rPr>
          <w:rFonts w:eastAsia="Calibri"/>
          <w:sz w:val="16"/>
          <w:szCs w:val="16"/>
        </w:rPr>
        <w:t>, who meets frequently, albeit separately, with Xi and Kim, would like to have a trilateral summit to forge closer relations among all three countries. But Xi and Kim have not seen each other since 2019. The countries formerly held trilateral consultations, most recently in October 2018, but North Korea now resists such meetings, preferring the company of Russia to China.</w:t>
      </w:r>
    </w:p>
    <w:p w14:paraId="1B6B07F0" w14:textId="77777777" w:rsidR="00534D85" w:rsidRDefault="00534D85" w:rsidP="00534D85">
      <w:pPr>
        <w:spacing w:line="256" w:lineRule="auto"/>
        <w:rPr>
          <w:rFonts w:eastAsia="Calibri"/>
          <w:u w:val="single"/>
        </w:rPr>
      </w:pPr>
      <w:r w:rsidRPr="003E56DC">
        <w:rPr>
          <w:rFonts w:eastAsia="Calibri"/>
          <w:highlight w:val="green"/>
          <w:u w:val="single"/>
        </w:rPr>
        <w:t>Beijing</w:t>
      </w:r>
      <w:r>
        <w:rPr>
          <w:rFonts w:eastAsia="Calibri"/>
          <w:u w:val="single"/>
        </w:rPr>
        <w:t xml:space="preserve">, too, is </w:t>
      </w:r>
      <w:r w:rsidRPr="003E56DC">
        <w:rPr>
          <w:rFonts w:eastAsia="Calibri"/>
          <w:highlight w:val="green"/>
          <w:u w:val="single"/>
        </w:rPr>
        <w:t>unwilling to create a bloc in East Asia</w:t>
      </w:r>
      <w:r>
        <w:rPr>
          <w:rFonts w:eastAsia="Calibri"/>
          <w:u w:val="single"/>
        </w:rPr>
        <w:t xml:space="preserve">, partly </w:t>
      </w:r>
      <w:r w:rsidRPr="003E56DC">
        <w:rPr>
          <w:rFonts w:eastAsia="Calibri"/>
          <w:highlight w:val="green"/>
          <w:u w:val="single"/>
        </w:rPr>
        <w:t xml:space="preserve">out of </w:t>
      </w:r>
      <w:r w:rsidRPr="003E56DC">
        <w:rPr>
          <w:rFonts w:eastAsia="Calibri"/>
          <w:b/>
          <w:highlight w:val="green"/>
          <w:u w:val="single"/>
        </w:rPr>
        <w:t>fear</w:t>
      </w:r>
      <w:r>
        <w:rPr>
          <w:rFonts w:eastAsia="Calibri"/>
          <w:u w:val="single"/>
        </w:rPr>
        <w:t xml:space="preserve"> that it would cause </w:t>
      </w:r>
      <w:hyperlink r:id="rId131">
        <w:r w:rsidRPr="003E56DC">
          <w:rPr>
            <w:rFonts w:eastAsia="Calibri"/>
            <w:color w:val="0563C1"/>
            <w:highlight w:val="green"/>
            <w:u w:val="single"/>
          </w:rPr>
          <w:t>Japan</w:t>
        </w:r>
      </w:hyperlink>
      <w:r w:rsidRPr="003E56DC">
        <w:rPr>
          <w:rFonts w:eastAsia="Calibri"/>
          <w:highlight w:val="green"/>
          <w:u w:val="single"/>
        </w:rPr>
        <w:t>, South Korea, and</w:t>
      </w:r>
      <w:r>
        <w:rPr>
          <w:rFonts w:eastAsia="Calibri"/>
          <w:u w:val="single"/>
        </w:rPr>
        <w:t xml:space="preserve"> the </w:t>
      </w:r>
      <w:r w:rsidRPr="003E56DC">
        <w:rPr>
          <w:rFonts w:eastAsia="Calibri"/>
          <w:highlight w:val="green"/>
          <w:u w:val="single"/>
        </w:rPr>
        <w:t>United States</w:t>
      </w:r>
      <w:r>
        <w:rPr>
          <w:rFonts w:eastAsia="Calibri"/>
          <w:u w:val="single"/>
        </w:rPr>
        <w:t xml:space="preserve"> to </w:t>
      </w:r>
      <w:r w:rsidRPr="003E56DC">
        <w:rPr>
          <w:rFonts w:eastAsia="Calibri"/>
          <w:highlight w:val="green"/>
          <w:u w:val="single"/>
        </w:rPr>
        <w:t>build a</w:t>
      </w:r>
      <w:r>
        <w:rPr>
          <w:rFonts w:eastAsia="Calibri"/>
          <w:u w:val="single"/>
        </w:rPr>
        <w:t xml:space="preserve"> more overtly </w:t>
      </w:r>
      <w:r w:rsidRPr="003E56DC">
        <w:rPr>
          <w:rFonts w:eastAsia="Calibri"/>
          <w:highlight w:val="green"/>
          <w:u w:val="single"/>
        </w:rPr>
        <w:t>anti-Chinese bloc</w:t>
      </w:r>
      <w:r>
        <w:rPr>
          <w:rFonts w:eastAsia="Calibri"/>
          <w:u w:val="single"/>
        </w:rPr>
        <w:t xml:space="preserve">. The </w:t>
      </w:r>
      <w:r w:rsidRPr="003E56DC">
        <w:rPr>
          <w:rFonts w:eastAsia="Calibri"/>
          <w:highlight w:val="green"/>
          <w:u w:val="single"/>
        </w:rPr>
        <w:t>Chinese</w:t>
      </w:r>
      <w:r>
        <w:rPr>
          <w:rFonts w:eastAsia="Calibri"/>
          <w:u w:val="single"/>
        </w:rPr>
        <w:t xml:space="preserve"> also </w:t>
      </w:r>
      <w:r w:rsidRPr="003E56DC">
        <w:rPr>
          <w:rFonts w:eastAsia="Calibri"/>
          <w:highlight w:val="green"/>
          <w:u w:val="single"/>
        </w:rPr>
        <w:t>worry</w:t>
      </w:r>
      <w:r>
        <w:rPr>
          <w:rFonts w:eastAsia="Calibri"/>
          <w:u w:val="single"/>
        </w:rPr>
        <w:t xml:space="preserve">, </w:t>
      </w:r>
      <w:r w:rsidRPr="003E56DC">
        <w:rPr>
          <w:rFonts w:eastAsia="Calibri"/>
          <w:highlight w:val="green"/>
          <w:u w:val="single"/>
        </w:rPr>
        <w:t>much more</w:t>
      </w:r>
      <w:r>
        <w:rPr>
          <w:rFonts w:eastAsia="Calibri"/>
          <w:u w:val="single"/>
        </w:rPr>
        <w:t xml:space="preserve"> </w:t>
      </w:r>
      <w:r w:rsidRPr="003E56DC">
        <w:rPr>
          <w:rFonts w:eastAsia="Calibri"/>
          <w:highlight w:val="green"/>
          <w:u w:val="single"/>
        </w:rPr>
        <w:t>than</w:t>
      </w:r>
      <w:r>
        <w:rPr>
          <w:rFonts w:eastAsia="Calibri"/>
          <w:u w:val="single"/>
        </w:rPr>
        <w:t xml:space="preserve"> the </w:t>
      </w:r>
      <w:r w:rsidRPr="003E56DC">
        <w:rPr>
          <w:rFonts w:eastAsia="Calibri"/>
          <w:highlight w:val="green"/>
          <w:u w:val="single"/>
        </w:rPr>
        <w:t>Russians</w:t>
      </w:r>
      <w:r>
        <w:rPr>
          <w:rFonts w:eastAsia="Calibri"/>
          <w:u w:val="single"/>
        </w:rPr>
        <w:t xml:space="preserve"> do, </w:t>
      </w:r>
      <w:r w:rsidRPr="003E56DC">
        <w:rPr>
          <w:rFonts w:eastAsia="Calibri"/>
          <w:highlight w:val="green"/>
          <w:u w:val="single"/>
        </w:rPr>
        <w:t>about North Korea’s nuclear program</w:t>
      </w:r>
      <w:r>
        <w:rPr>
          <w:rFonts w:eastAsia="Calibri"/>
          <w:u w:val="single"/>
        </w:rPr>
        <w:t>.</w:t>
      </w:r>
      <w:r>
        <w:rPr>
          <w:rFonts w:eastAsia="Calibri"/>
          <w:sz w:val="16"/>
          <w:szCs w:val="16"/>
        </w:rPr>
        <w:t xml:space="preserve"> The Russians have pragmatically resigned themselves to a nuclear North Korea. But Beijing, seeing the potential knock-on effects in Japan and South Korea—which could be pushed to start nuclear programs of their own—may be keen to resume denuclearization talks with Pyongyang, even if the goal of a nuclear-free Korean Peninsula appears out of reach. Some Chinese participants expressed concern about North Korean militancy, including the possibility that the Kim regime will launch military provocations against South Korea. Unsurprisingly,</w:t>
      </w:r>
      <w:r>
        <w:rPr>
          <w:rFonts w:eastAsia="Calibri"/>
          <w:u w:val="single"/>
        </w:rPr>
        <w:t xml:space="preserve"> </w:t>
      </w:r>
      <w:r w:rsidRPr="003E56DC">
        <w:rPr>
          <w:rFonts w:eastAsia="Calibri"/>
          <w:highlight w:val="green"/>
          <w:u w:val="single"/>
        </w:rPr>
        <w:t xml:space="preserve">China fears being </w:t>
      </w:r>
      <w:r w:rsidRPr="003E56DC">
        <w:rPr>
          <w:rFonts w:eastAsia="Calibri"/>
          <w:b/>
          <w:highlight w:val="green"/>
          <w:u w:val="single"/>
        </w:rPr>
        <w:t>dragged</w:t>
      </w:r>
      <w:r w:rsidRPr="003E56DC">
        <w:rPr>
          <w:rFonts w:eastAsia="Calibri"/>
          <w:highlight w:val="green"/>
          <w:u w:val="single"/>
        </w:rPr>
        <w:t xml:space="preserve"> into a conflict by</w:t>
      </w:r>
      <w:r>
        <w:rPr>
          <w:rFonts w:eastAsia="Calibri"/>
          <w:u w:val="single"/>
        </w:rPr>
        <w:t xml:space="preserve"> a restless, </w:t>
      </w:r>
      <w:r w:rsidRPr="003E56DC">
        <w:rPr>
          <w:rFonts w:eastAsia="Calibri"/>
          <w:highlight w:val="green"/>
          <w:u w:val="single"/>
        </w:rPr>
        <w:t>unpredictable,</w:t>
      </w:r>
      <w:r>
        <w:rPr>
          <w:rFonts w:eastAsia="Calibri"/>
          <w:u w:val="single"/>
        </w:rPr>
        <w:t xml:space="preserve"> </w:t>
      </w:r>
      <w:r w:rsidRPr="003E56DC">
        <w:rPr>
          <w:rFonts w:eastAsia="Calibri"/>
          <w:highlight w:val="green"/>
          <w:u w:val="single"/>
        </w:rPr>
        <w:t>and</w:t>
      </w:r>
      <w:r>
        <w:rPr>
          <w:rFonts w:eastAsia="Calibri"/>
          <w:u w:val="single"/>
        </w:rPr>
        <w:t xml:space="preserve"> generally </w:t>
      </w:r>
      <w:r w:rsidRPr="003E56DC">
        <w:rPr>
          <w:rFonts w:eastAsia="Calibri"/>
          <w:highlight w:val="green"/>
          <w:u w:val="single"/>
        </w:rPr>
        <w:t>unreliable client state</w:t>
      </w:r>
      <w:r>
        <w:rPr>
          <w:rFonts w:eastAsia="Calibri"/>
          <w:u w:val="single"/>
        </w:rPr>
        <w:t xml:space="preserve">—whether it is </w:t>
      </w:r>
      <w:r w:rsidRPr="003E56DC">
        <w:rPr>
          <w:rFonts w:eastAsia="Calibri"/>
          <w:highlight w:val="green"/>
          <w:u w:val="single"/>
        </w:rPr>
        <w:t>North Korea or Russia</w:t>
      </w:r>
      <w:r>
        <w:rPr>
          <w:rFonts w:eastAsia="Calibri"/>
          <w:u w:val="single"/>
        </w:rPr>
        <w:t>.</w:t>
      </w:r>
    </w:p>
    <w:p w14:paraId="15F4FFEF" w14:textId="77777777" w:rsidR="00534D85" w:rsidRPr="00534D85" w:rsidRDefault="00534D85" w:rsidP="00534D85"/>
    <w:p w14:paraId="52C46698" w14:textId="77777777" w:rsidR="00A46B31" w:rsidRDefault="00A46B31" w:rsidP="00A46B31">
      <w:pPr>
        <w:pStyle w:val="Heading4"/>
        <w:keepNext w:val="0"/>
        <w:keepLines w:val="0"/>
        <w:spacing w:line="303" w:lineRule="auto"/>
        <w:rPr>
          <w:rFonts w:eastAsia="Calibri" w:cs="Calibri"/>
          <w:b w:val="0"/>
          <w:color w:val="000000"/>
          <w:szCs w:val="26"/>
        </w:rPr>
      </w:pPr>
      <w:r>
        <w:rPr>
          <w:rFonts w:eastAsia="Calibri" w:cs="Calibri"/>
          <w:color w:val="000000"/>
          <w:szCs w:val="26"/>
        </w:rPr>
        <w:t xml:space="preserve">Biodiversity loss is </w:t>
      </w:r>
      <w:r>
        <w:rPr>
          <w:rFonts w:eastAsia="Calibri" w:cs="Calibri"/>
          <w:color w:val="000000"/>
          <w:szCs w:val="26"/>
          <w:u w:val="single"/>
        </w:rPr>
        <w:t>not existential</w:t>
      </w:r>
      <w:r>
        <w:rPr>
          <w:rFonts w:eastAsia="Calibri" w:cs="Calibri"/>
          <w:color w:val="000000"/>
          <w:szCs w:val="26"/>
        </w:rPr>
        <w:t>.</w:t>
      </w:r>
    </w:p>
    <w:p w14:paraId="53A0BC78" w14:textId="77777777" w:rsidR="00A46B31" w:rsidRDefault="00A46B31" w:rsidP="00A46B31">
      <w:pPr>
        <w:spacing w:line="256" w:lineRule="auto"/>
        <w:rPr>
          <w:rFonts w:eastAsia="Calibri"/>
        </w:rPr>
      </w:pPr>
      <w:r>
        <w:rPr>
          <w:rFonts w:eastAsia="Calibri"/>
          <w:b/>
          <w:sz w:val="26"/>
          <w:szCs w:val="26"/>
        </w:rPr>
        <w:t xml:space="preserve">Halstead ’19 </w:t>
      </w:r>
      <w:r>
        <w:rPr>
          <w:rFonts w:eastAsia="Calibri"/>
        </w:rPr>
        <w:t>[John; 05/01/2019; PhD, University of Oxford, researcher at Founders Pledge; citing Dr. Peter Kareiva, PhD in ecology and evolutionary biology, Cornell University, director of UCLA’s Institute of the Environment &amp; Sustainability; Centre for the Study of Existential Risk Six Month Report: November 2018 - April 2019, https://forum.effectivealtruism.org/posts/zbZxisJRJBCdtYvh9/centre-for-the-study-of-existential-risk-six-month-report; akshaj]</w:t>
      </w:r>
    </w:p>
    <w:p w14:paraId="586B2CF8" w14:textId="77777777" w:rsidR="00A46B31" w:rsidRDefault="00A46B31" w:rsidP="00A46B31">
      <w:pPr>
        <w:spacing w:line="256" w:lineRule="auto"/>
        <w:rPr>
          <w:rFonts w:eastAsia="Calibri"/>
          <w:sz w:val="14"/>
          <w:szCs w:val="14"/>
        </w:rPr>
      </w:pPr>
      <w:r>
        <w:rPr>
          <w:rFonts w:eastAsia="Calibri"/>
          <w:sz w:val="14"/>
          <w:szCs w:val="14"/>
        </w:rPr>
        <w:t xml:space="preserve">Can you </w:t>
      </w:r>
      <w:r>
        <w:rPr>
          <w:rFonts w:eastAsia="Calibri"/>
          <w:u w:val="single"/>
        </w:rPr>
        <w:t>explain</w:t>
      </w:r>
      <w:r>
        <w:rPr>
          <w:rFonts w:eastAsia="Calibri"/>
          <w:sz w:val="14"/>
          <w:szCs w:val="14"/>
        </w:rPr>
        <w:t xml:space="preserve"> what </w:t>
      </w:r>
      <w:r>
        <w:rPr>
          <w:rFonts w:eastAsia="Calibri"/>
          <w:u w:val="single"/>
        </w:rPr>
        <w:t>the mechanism</w:t>
      </w:r>
      <w:r>
        <w:rPr>
          <w:rFonts w:eastAsia="Calibri"/>
          <w:sz w:val="14"/>
          <w:szCs w:val="14"/>
        </w:rPr>
        <w:t xml:space="preserve"> is </w:t>
      </w:r>
      <w:r>
        <w:rPr>
          <w:rFonts w:eastAsia="Calibri"/>
          <w:u w:val="single"/>
        </w:rPr>
        <w:t xml:space="preserve">whereby </w:t>
      </w:r>
      <w:r>
        <w:rPr>
          <w:rFonts w:eastAsia="Calibri"/>
          <w:b/>
          <w:u w:val="single"/>
        </w:rPr>
        <w:t>biodiversity loss</w:t>
      </w:r>
      <w:r>
        <w:rPr>
          <w:rFonts w:eastAsia="Calibri"/>
          <w:u w:val="single"/>
        </w:rPr>
        <w:t xml:space="preserve"> creates existential risk?</w:t>
      </w:r>
      <w:r>
        <w:rPr>
          <w:rFonts w:eastAsia="Calibri"/>
          <w:sz w:val="14"/>
          <w:szCs w:val="14"/>
        </w:rPr>
        <w:t xml:space="preserve"> And if biodiversity loss is an existential risk, how big a risk is it? Should 80k be getting people to go into conservation science or not?</w:t>
      </w:r>
    </w:p>
    <w:p w14:paraId="22A91D15" w14:textId="77777777" w:rsidR="00A46B31" w:rsidRDefault="00A46B31" w:rsidP="00A46B31">
      <w:pPr>
        <w:spacing w:line="256" w:lineRule="auto"/>
        <w:rPr>
          <w:rFonts w:eastAsia="Calibri"/>
          <w:b/>
          <w:u w:val="single"/>
        </w:rPr>
      </w:pPr>
      <w:r>
        <w:rPr>
          <w:rFonts w:eastAsia="Calibri"/>
          <w:sz w:val="14"/>
          <w:szCs w:val="14"/>
        </w:rPr>
        <w:t xml:space="preserve">There are independent reasons to think that the risk is negligible. Firstly, according to wikipedia, </w:t>
      </w:r>
      <w:r>
        <w:rPr>
          <w:rFonts w:eastAsia="Calibri"/>
          <w:u w:val="single"/>
        </w:rPr>
        <w:t>during the Eocene period</w:t>
      </w:r>
      <w:r>
        <w:rPr>
          <w:rFonts w:eastAsia="Calibri"/>
          <w:sz w:val="14"/>
          <w:szCs w:val="14"/>
        </w:rPr>
        <w:t xml:space="preserve"> ~65m years ago, </w:t>
      </w:r>
      <w:r>
        <w:rPr>
          <w:rFonts w:eastAsia="Calibri"/>
          <w:u w:val="single"/>
        </w:rPr>
        <w:t xml:space="preserve">there were </w:t>
      </w:r>
      <w:r>
        <w:rPr>
          <w:rFonts w:eastAsia="Calibri"/>
          <w:b/>
          <w:u w:val="single"/>
        </w:rPr>
        <w:t>thousands fewer genera</w:t>
      </w:r>
      <w:r>
        <w:rPr>
          <w:rFonts w:eastAsia="Calibri"/>
          <w:u w:val="single"/>
        </w:rPr>
        <w:t xml:space="preserve"> than today</w:t>
      </w:r>
      <w:r>
        <w:rPr>
          <w:rFonts w:eastAsia="Calibri"/>
          <w:sz w:val="14"/>
          <w:szCs w:val="14"/>
        </w:rPr>
        <w:t xml:space="preserve">. </w:t>
      </w:r>
      <w:r>
        <w:rPr>
          <w:rFonts w:eastAsia="Calibri"/>
          <w:u w:val="single"/>
        </w:rPr>
        <w:t>We</w:t>
      </w:r>
      <w:r>
        <w:rPr>
          <w:rFonts w:eastAsia="Calibri"/>
          <w:sz w:val="14"/>
          <w:szCs w:val="14"/>
        </w:rPr>
        <w:t xml:space="preserve"> have </w:t>
      </w:r>
      <w:r>
        <w:rPr>
          <w:rFonts w:eastAsia="Calibri"/>
          <w:u w:val="single"/>
        </w:rPr>
        <w:t xml:space="preserve">made </w:t>
      </w:r>
      <w:r>
        <w:rPr>
          <w:rFonts w:eastAsia="Calibri"/>
          <w:b/>
          <w:u w:val="single"/>
        </w:rPr>
        <w:t>~1%</w:t>
      </w:r>
      <w:r>
        <w:rPr>
          <w:rFonts w:eastAsia="Calibri"/>
          <w:u w:val="single"/>
        </w:rPr>
        <w:t xml:space="preserve"> of species extinct, and </w:t>
      </w:r>
      <w:r w:rsidRPr="003E56DC">
        <w:rPr>
          <w:rFonts w:eastAsia="Calibri"/>
          <w:highlight w:val="green"/>
          <w:u w:val="single"/>
        </w:rPr>
        <w:t>we</w:t>
      </w:r>
      <w:r>
        <w:rPr>
          <w:rFonts w:eastAsia="Calibri"/>
          <w:u w:val="single"/>
        </w:rPr>
        <w:t xml:space="preserve"> would </w:t>
      </w:r>
      <w:r w:rsidRPr="003E56DC">
        <w:rPr>
          <w:rFonts w:eastAsia="Calibri"/>
          <w:highlight w:val="green"/>
          <w:u w:val="single"/>
        </w:rPr>
        <w:t>have to continue</w:t>
      </w:r>
      <w:r>
        <w:rPr>
          <w:rFonts w:eastAsia="Calibri"/>
          <w:sz w:val="14"/>
          <w:szCs w:val="14"/>
        </w:rPr>
        <w:t xml:space="preserve"> at </w:t>
      </w:r>
      <w:r w:rsidRPr="003E56DC">
        <w:rPr>
          <w:rFonts w:eastAsia="Calibri"/>
          <w:b/>
          <w:highlight w:val="green"/>
          <w:u w:val="single"/>
        </w:rPr>
        <w:t>current</w:t>
      </w:r>
      <w:r>
        <w:rPr>
          <w:rFonts w:eastAsia="Calibri"/>
          <w:b/>
          <w:u w:val="single"/>
        </w:rPr>
        <w:t xml:space="preserve"> rates of species </w:t>
      </w:r>
      <w:r w:rsidRPr="003E56DC">
        <w:rPr>
          <w:rFonts w:eastAsia="Calibri"/>
          <w:b/>
          <w:highlight w:val="green"/>
          <w:u w:val="single"/>
        </w:rPr>
        <w:t>extinctions</w:t>
      </w:r>
      <w:r w:rsidRPr="003E56DC">
        <w:rPr>
          <w:rFonts w:eastAsia="Calibri"/>
          <w:highlight w:val="green"/>
          <w:u w:val="single"/>
        </w:rPr>
        <w:t xml:space="preserve"> for</w:t>
      </w:r>
      <w:r>
        <w:rPr>
          <w:rFonts w:eastAsia="Calibri"/>
          <w:u w:val="single"/>
        </w:rPr>
        <w:t xml:space="preserve"> </w:t>
      </w:r>
      <w:r>
        <w:rPr>
          <w:rFonts w:eastAsia="Calibri"/>
          <w:b/>
          <w:u w:val="single"/>
        </w:rPr>
        <w:t xml:space="preserve">at least </w:t>
      </w:r>
      <w:r w:rsidRPr="003E56DC">
        <w:rPr>
          <w:rFonts w:eastAsia="Calibri"/>
          <w:b/>
          <w:highlight w:val="green"/>
          <w:u w:val="single"/>
        </w:rPr>
        <w:t>200 years</w:t>
      </w:r>
      <w:r w:rsidRPr="003E56DC">
        <w:rPr>
          <w:rFonts w:eastAsia="Calibri"/>
          <w:highlight w:val="green"/>
          <w:u w:val="single"/>
        </w:rPr>
        <w:t xml:space="preserve"> to return to </w:t>
      </w:r>
      <w:r w:rsidRPr="003E56DC">
        <w:rPr>
          <w:rFonts w:eastAsia="Calibri"/>
          <w:b/>
          <w:highlight w:val="green"/>
          <w:u w:val="single"/>
        </w:rPr>
        <w:t>Eocene</w:t>
      </w:r>
      <w:r>
        <w:rPr>
          <w:rFonts w:eastAsia="Calibri"/>
          <w:b/>
          <w:u w:val="single"/>
        </w:rPr>
        <w:t xml:space="preserve"> levels of bio</w:t>
      </w:r>
      <w:r w:rsidRPr="003E56DC">
        <w:rPr>
          <w:rFonts w:eastAsia="Calibri"/>
          <w:b/>
          <w:highlight w:val="green"/>
          <w:u w:val="single"/>
        </w:rPr>
        <w:t>diversity</w:t>
      </w:r>
      <w:r>
        <w:rPr>
          <w:rFonts w:eastAsia="Calibri"/>
          <w:sz w:val="14"/>
          <w:szCs w:val="14"/>
        </w:rPr>
        <w:t xml:space="preserve">. And yet, even though significantly warmer than today, </w:t>
      </w:r>
      <w:r>
        <w:rPr>
          <w:rFonts w:eastAsia="Calibri"/>
          <w:u w:val="single"/>
        </w:rPr>
        <w:t>the Eocene marked the dawn of thousands of new species</w:t>
      </w:r>
      <w:r>
        <w:rPr>
          <w:rFonts w:eastAsia="Calibri"/>
          <w:sz w:val="14"/>
          <w:szCs w:val="14"/>
        </w:rPr>
        <w:t xml:space="preserve">. So, </w:t>
      </w:r>
      <w:r w:rsidRPr="003E56DC">
        <w:rPr>
          <w:rFonts w:eastAsia="Calibri"/>
          <w:b/>
          <w:highlight w:val="green"/>
          <w:u w:val="single"/>
        </w:rPr>
        <w:t>why</w:t>
      </w:r>
      <w:r w:rsidRPr="003E56DC">
        <w:rPr>
          <w:rFonts w:eastAsia="Calibri"/>
          <w:highlight w:val="green"/>
          <w:u w:val="single"/>
        </w:rPr>
        <w:t xml:space="preserve"> would</w:t>
      </w:r>
      <w:r>
        <w:rPr>
          <w:rFonts w:eastAsia="Calibri"/>
          <w:sz w:val="14"/>
          <w:szCs w:val="14"/>
        </w:rPr>
        <w:t xml:space="preserve"> we expect </w:t>
      </w:r>
      <w:r w:rsidRPr="003E56DC">
        <w:rPr>
          <w:rFonts w:eastAsia="Calibri"/>
          <w:highlight w:val="green"/>
          <w:u w:val="single"/>
        </w:rPr>
        <w:t>the world</w:t>
      </w:r>
      <w:r>
        <w:rPr>
          <w:rFonts w:eastAsia="Calibri"/>
          <w:u w:val="single"/>
        </w:rPr>
        <w:t xml:space="preserve"> 200 years hence</w:t>
      </w:r>
      <w:r>
        <w:rPr>
          <w:rFonts w:eastAsia="Calibri"/>
          <w:sz w:val="14"/>
          <w:szCs w:val="14"/>
        </w:rPr>
        <w:t xml:space="preserve"> to </w:t>
      </w:r>
      <w:r w:rsidRPr="003E56DC">
        <w:rPr>
          <w:rFonts w:eastAsia="Calibri"/>
          <w:highlight w:val="green"/>
          <w:u w:val="single"/>
        </w:rPr>
        <w:t xml:space="preserve">be </w:t>
      </w:r>
      <w:r w:rsidRPr="003E56DC">
        <w:rPr>
          <w:rFonts w:eastAsia="Calibri"/>
          <w:b/>
          <w:highlight w:val="green"/>
          <w:u w:val="single"/>
        </w:rPr>
        <w:t>inhospitable</w:t>
      </w:r>
      <w:r>
        <w:rPr>
          <w:rFonts w:eastAsia="Calibri"/>
          <w:b/>
          <w:u w:val="single"/>
        </w:rPr>
        <w:t xml:space="preserve"> to humans</w:t>
      </w:r>
      <w:r>
        <w:rPr>
          <w:rFonts w:eastAsia="Calibri"/>
          <w:u w:val="single"/>
        </w:rPr>
        <w:t xml:space="preserve"> </w:t>
      </w:r>
      <w:r w:rsidRPr="003E56DC">
        <w:rPr>
          <w:rFonts w:eastAsia="Calibri"/>
          <w:highlight w:val="green"/>
          <w:u w:val="single"/>
        </w:rPr>
        <w:t xml:space="preserve">if it </w:t>
      </w:r>
      <w:r w:rsidRPr="003E56DC">
        <w:rPr>
          <w:rFonts w:eastAsia="Calibri"/>
          <w:b/>
          <w:highlight w:val="green"/>
          <w:u w:val="single"/>
        </w:rPr>
        <w:t>wasn't</w:t>
      </w:r>
      <w:r>
        <w:rPr>
          <w:rFonts w:eastAsia="Calibri"/>
          <w:b/>
          <w:u w:val="single"/>
        </w:rPr>
        <w:t xml:space="preserve"> inhospitable</w:t>
      </w:r>
      <w:r>
        <w:rPr>
          <w:rFonts w:eastAsia="Calibri"/>
          <w:u w:val="single"/>
        </w:rPr>
        <w:t xml:space="preserve"> </w:t>
      </w:r>
      <w:r w:rsidRPr="003E56DC">
        <w:rPr>
          <w:rFonts w:eastAsia="Calibri"/>
          <w:highlight w:val="green"/>
          <w:u w:val="single"/>
        </w:rPr>
        <w:t>for</w:t>
      </w:r>
      <w:r>
        <w:rPr>
          <w:rFonts w:eastAsia="Calibri"/>
          <w:sz w:val="14"/>
          <w:szCs w:val="14"/>
        </w:rPr>
        <w:t xml:space="preserve"> </w:t>
      </w:r>
      <w:proofErr w:type="gramStart"/>
      <w:r>
        <w:rPr>
          <w:rFonts w:eastAsia="Calibri"/>
          <w:sz w:val="14"/>
          <w:szCs w:val="14"/>
        </w:rPr>
        <w:t>all of</w:t>
      </w:r>
      <w:proofErr w:type="gramEnd"/>
      <w:r>
        <w:rPr>
          <w:rFonts w:eastAsia="Calibri"/>
          <w:sz w:val="14"/>
          <w:szCs w:val="14"/>
        </w:rPr>
        <w:t xml:space="preserve"> the </w:t>
      </w:r>
      <w:r w:rsidRPr="003E56DC">
        <w:rPr>
          <w:rFonts w:eastAsia="Calibri"/>
          <w:highlight w:val="green"/>
          <w:u w:val="single"/>
        </w:rPr>
        <w:t>species</w:t>
      </w:r>
      <w:r>
        <w:rPr>
          <w:rFonts w:eastAsia="Calibri"/>
          <w:sz w:val="14"/>
          <w:szCs w:val="14"/>
        </w:rPr>
        <w:t xml:space="preserve"> emerging </w:t>
      </w:r>
      <w:r w:rsidRPr="003E56DC">
        <w:rPr>
          <w:rFonts w:eastAsia="Calibri"/>
          <w:highlight w:val="green"/>
          <w:u w:val="single"/>
        </w:rPr>
        <w:t xml:space="preserve">in </w:t>
      </w:r>
      <w:r w:rsidRPr="003E56DC">
        <w:rPr>
          <w:rFonts w:eastAsia="Calibri"/>
          <w:b/>
          <w:highlight w:val="green"/>
          <w:u w:val="single"/>
        </w:rPr>
        <w:t>the Eocene</w:t>
      </w:r>
      <w:r w:rsidRPr="003E56DC">
        <w:rPr>
          <w:rFonts w:eastAsia="Calibri"/>
          <w:highlight w:val="green"/>
          <w:u w:val="single"/>
        </w:rPr>
        <w:t>, who</w:t>
      </w:r>
      <w:r>
        <w:rPr>
          <w:rFonts w:eastAsia="Calibri"/>
          <w:sz w:val="14"/>
          <w:szCs w:val="14"/>
        </w:rPr>
        <w:t xml:space="preserve"> are/</w:t>
      </w:r>
      <w:r w:rsidRPr="003E56DC">
        <w:rPr>
          <w:rFonts w:eastAsia="Calibri"/>
          <w:highlight w:val="green"/>
          <w:u w:val="single"/>
        </w:rPr>
        <w:t>were</w:t>
      </w:r>
      <w:r>
        <w:rPr>
          <w:rFonts w:eastAsia="Calibri"/>
          <w:u w:val="single"/>
        </w:rPr>
        <w:t xml:space="preserve"> </w:t>
      </w:r>
      <w:r>
        <w:rPr>
          <w:rFonts w:eastAsia="Calibri"/>
          <w:b/>
          <w:u w:val="single"/>
        </w:rPr>
        <w:t xml:space="preserve">significantly </w:t>
      </w:r>
      <w:r w:rsidRPr="003E56DC">
        <w:rPr>
          <w:rFonts w:eastAsia="Calibri"/>
          <w:b/>
          <w:highlight w:val="green"/>
          <w:u w:val="single"/>
        </w:rPr>
        <w:t>less numerous</w:t>
      </w:r>
      <w:r w:rsidRPr="003E56DC">
        <w:rPr>
          <w:rFonts w:eastAsia="Calibri"/>
          <w:highlight w:val="green"/>
          <w:u w:val="single"/>
        </w:rPr>
        <w:t xml:space="preserve"> than humans and</w:t>
      </w:r>
      <w:r>
        <w:rPr>
          <w:rFonts w:eastAsia="Calibri"/>
          <w:u w:val="single"/>
        </w:rPr>
        <w:t xml:space="preserve"> </w:t>
      </w:r>
      <w:r>
        <w:rPr>
          <w:rFonts w:eastAsia="Calibri"/>
          <w:b/>
          <w:u w:val="single"/>
        </w:rPr>
        <w:t xml:space="preserve">significantly </w:t>
      </w:r>
      <w:r w:rsidRPr="003E56DC">
        <w:rPr>
          <w:rFonts w:eastAsia="Calibri"/>
          <w:b/>
          <w:highlight w:val="green"/>
          <w:u w:val="single"/>
        </w:rPr>
        <w:t>less capable</w:t>
      </w:r>
      <w:r w:rsidRPr="003E56DC">
        <w:rPr>
          <w:rFonts w:eastAsia="Calibri"/>
          <w:highlight w:val="green"/>
          <w:u w:val="single"/>
        </w:rPr>
        <w:t xml:space="preserve"> of</w:t>
      </w:r>
      <w:r>
        <w:rPr>
          <w:rFonts w:eastAsia="Calibri"/>
          <w:u w:val="single"/>
        </w:rPr>
        <w:t xml:space="preserve"> a </w:t>
      </w:r>
      <w:r w:rsidRPr="003E56DC">
        <w:rPr>
          <w:rFonts w:eastAsia="Calibri"/>
          <w:b/>
          <w:highlight w:val="green"/>
          <w:u w:val="single"/>
        </w:rPr>
        <w:t>rational response</w:t>
      </w:r>
      <w:r>
        <w:rPr>
          <w:rFonts w:eastAsia="Calibri"/>
          <w:b/>
          <w:u w:val="single"/>
        </w:rPr>
        <w:t xml:space="preserve"> to problems?</w:t>
      </w:r>
    </w:p>
    <w:p w14:paraId="4CCD7330" w14:textId="77777777" w:rsidR="00A46B31" w:rsidRDefault="00A46B31" w:rsidP="00A46B31">
      <w:pPr>
        <w:spacing w:line="256" w:lineRule="auto"/>
        <w:rPr>
          <w:rFonts w:eastAsia="Calibri"/>
          <w:sz w:val="14"/>
          <w:szCs w:val="14"/>
        </w:rPr>
      </w:pPr>
      <w:r>
        <w:rPr>
          <w:rFonts w:eastAsia="Calibri"/>
          <w:sz w:val="14"/>
          <w:szCs w:val="14"/>
        </w:rPr>
        <w:t xml:space="preserve">Secondly, as far as I am aware, </w:t>
      </w:r>
      <w:r w:rsidRPr="003E56DC">
        <w:rPr>
          <w:rFonts w:eastAsia="Calibri"/>
          <w:highlight w:val="green"/>
          <w:u w:val="single"/>
        </w:rPr>
        <w:t>ev</w:t>
      </w:r>
      <w:r>
        <w:rPr>
          <w:rFonts w:eastAsia="Calibri"/>
          <w:u w:val="single"/>
        </w:rPr>
        <w:t xml:space="preserve">idence </w:t>
      </w:r>
      <w:r w:rsidRPr="003E56DC">
        <w:rPr>
          <w:rFonts w:eastAsia="Calibri"/>
          <w:highlight w:val="green"/>
          <w:u w:val="single"/>
        </w:rPr>
        <w:t>for</w:t>
      </w:r>
      <w:r>
        <w:rPr>
          <w:rFonts w:eastAsia="Calibri"/>
          <w:sz w:val="14"/>
          <w:szCs w:val="14"/>
        </w:rPr>
        <w:t xml:space="preserve"> pressure-induced </w:t>
      </w:r>
      <w:r>
        <w:rPr>
          <w:rFonts w:eastAsia="Calibri"/>
          <w:u w:val="single"/>
        </w:rPr>
        <w:t xml:space="preserve">non-linear </w:t>
      </w:r>
      <w:r w:rsidRPr="003E56DC">
        <w:rPr>
          <w:rFonts w:eastAsia="Calibri"/>
          <w:highlight w:val="green"/>
          <w:u w:val="single"/>
        </w:rPr>
        <w:t>ecosystem shifts is</w:t>
      </w:r>
      <w:r>
        <w:rPr>
          <w:rFonts w:eastAsia="Calibri"/>
          <w:u w:val="single"/>
        </w:rPr>
        <w:t xml:space="preserve"> </w:t>
      </w:r>
      <w:r>
        <w:rPr>
          <w:rFonts w:eastAsia="Calibri"/>
          <w:b/>
          <w:u w:val="single"/>
        </w:rPr>
        <w:t xml:space="preserve">very </w:t>
      </w:r>
      <w:r w:rsidRPr="003E56DC">
        <w:rPr>
          <w:rFonts w:eastAsia="Calibri"/>
          <w:b/>
          <w:highlight w:val="green"/>
          <w:u w:val="single"/>
        </w:rPr>
        <w:t>limited</w:t>
      </w:r>
      <w:r>
        <w:rPr>
          <w:rFonts w:eastAsia="Calibri"/>
          <w:sz w:val="14"/>
          <w:szCs w:val="14"/>
        </w:rPr>
        <w:t xml:space="preserve">. This is true for a range of ecosystems. Linear ecosystem damage seems to be the norm. If so, </w:t>
      </w:r>
      <w:r w:rsidRPr="003E56DC">
        <w:rPr>
          <w:rFonts w:eastAsia="Calibri"/>
          <w:highlight w:val="green"/>
          <w:u w:val="single"/>
        </w:rPr>
        <w:t>this leaves</w:t>
      </w:r>
      <w:r>
        <w:rPr>
          <w:rFonts w:eastAsia="Calibri"/>
          <w:u w:val="single"/>
        </w:rPr>
        <w:t xml:space="preserve"> </w:t>
      </w:r>
      <w:r>
        <w:rPr>
          <w:rFonts w:eastAsia="Calibri"/>
          <w:b/>
          <w:u w:val="single"/>
        </w:rPr>
        <w:t xml:space="preserve">more </w:t>
      </w:r>
      <w:r w:rsidRPr="003E56DC">
        <w:rPr>
          <w:rFonts w:eastAsia="Calibri"/>
          <w:b/>
          <w:highlight w:val="green"/>
          <w:u w:val="single"/>
        </w:rPr>
        <w:t>scope</w:t>
      </w:r>
      <w:r w:rsidRPr="003E56DC">
        <w:rPr>
          <w:rFonts w:eastAsia="Calibri"/>
          <w:highlight w:val="green"/>
          <w:u w:val="single"/>
        </w:rPr>
        <w:t xml:space="preserve"> for learning </w:t>
      </w:r>
      <w:r w:rsidRPr="003E56DC">
        <w:rPr>
          <w:rFonts w:eastAsia="Calibri"/>
          <w:b/>
          <w:highlight w:val="green"/>
          <w:u w:val="single"/>
        </w:rPr>
        <w:t>about</w:t>
      </w:r>
      <w:r>
        <w:rPr>
          <w:rFonts w:eastAsia="Calibri"/>
          <w:b/>
          <w:u w:val="single"/>
        </w:rPr>
        <w:t xml:space="preserve"> the costs</w:t>
      </w:r>
      <w:r>
        <w:rPr>
          <w:rFonts w:eastAsia="Calibri"/>
          <w:u w:val="single"/>
        </w:rPr>
        <w:t xml:space="preserve"> of our damage to ecosystems </w:t>
      </w:r>
      <w:r w:rsidRPr="003E56DC">
        <w:rPr>
          <w:rFonts w:eastAsia="Calibri"/>
          <w:highlight w:val="green"/>
          <w:u w:val="single"/>
        </w:rPr>
        <w:t>and correcting</w:t>
      </w:r>
      <w:r>
        <w:rPr>
          <w:rFonts w:eastAsia="Calibri"/>
          <w:u w:val="single"/>
        </w:rPr>
        <w:t xml:space="preserve"> any </w:t>
      </w:r>
      <w:r w:rsidRPr="003E56DC">
        <w:rPr>
          <w:rFonts w:eastAsia="Calibri"/>
          <w:b/>
          <w:highlight w:val="green"/>
          <w:u w:val="single"/>
        </w:rPr>
        <w:t>damage</w:t>
      </w:r>
      <w:r>
        <w:rPr>
          <w:rFonts w:eastAsia="Calibri"/>
          <w:b/>
          <w:u w:val="single"/>
        </w:rPr>
        <w:t xml:space="preserve"> we have done</w:t>
      </w:r>
      <w:r>
        <w:rPr>
          <w:rFonts w:eastAsia="Calibri"/>
          <w:sz w:val="14"/>
          <w:szCs w:val="14"/>
        </w:rPr>
        <w:t>.</w:t>
      </w:r>
    </w:p>
    <w:p w14:paraId="00C8DA00" w14:textId="77777777" w:rsidR="00A46B31" w:rsidRDefault="00A46B31" w:rsidP="00A46B31">
      <w:pPr>
        <w:spacing w:line="256" w:lineRule="auto"/>
        <w:rPr>
          <w:rFonts w:eastAsia="Calibri"/>
          <w:sz w:val="14"/>
          <w:szCs w:val="14"/>
        </w:rPr>
      </w:pPr>
      <w:r>
        <w:rPr>
          <w:rFonts w:eastAsia="Calibri"/>
          <w:sz w:val="14"/>
          <w:szCs w:val="14"/>
        </w:rPr>
        <w:t xml:space="preserve">Thirdly, </w:t>
      </w:r>
      <w:r>
        <w:rPr>
          <w:rFonts w:eastAsia="Calibri"/>
          <w:u w:val="single"/>
        </w:rPr>
        <w:t>ecosystem services are</w:t>
      </w:r>
      <w:r>
        <w:rPr>
          <w:rFonts w:eastAsia="Calibri"/>
          <w:sz w:val="14"/>
          <w:szCs w:val="14"/>
        </w:rPr>
        <w:t xml:space="preserve"> overwhelmingly </w:t>
      </w:r>
      <w:r>
        <w:rPr>
          <w:rFonts w:eastAsia="Calibri"/>
          <w:u w:val="single"/>
        </w:rPr>
        <w:t>a function</w:t>
      </w:r>
      <w:r>
        <w:rPr>
          <w:rFonts w:eastAsia="Calibri"/>
          <w:sz w:val="14"/>
          <w:szCs w:val="14"/>
        </w:rPr>
        <w:t xml:space="preserve"> of the relations </w:t>
      </w:r>
      <w:r>
        <w:rPr>
          <w:rFonts w:eastAsia="Calibri"/>
          <w:u w:val="single"/>
        </w:rPr>
        <w:t xml:space="preserve">within </w:t>
      </w:r>
      <w:r>
        <w:rPr>
          <w:rFonts w:eastAsia="Calibri"/>
          <w:b/>
          <w:u w:val="single"/>
        </w:rPr>
        <w:t>local</w:t>
      </w:r>
      <w:r>
        <w:rPr>
          <w:rFonts w:eastAsia="Calibri"/>
          <w:u w:val="single"/>
        </w:rPr>
        <w:t xml:space="preserve"> ecosystems, rather than of </w:t>
      </w:r>
      <w:r>
        <w:rPr>
          <w:rFonts w:eastAsia="Calibri"/>
          <w:b/>
          <w:u w:val="single"/>
        </w:rPr>
        <w:t>global</w:t>
      </w:r>
      <w:r>
        <w:rPr>
          <w:rFonts w:eastAsia="Calibri"/>
          <w:sz w:val="14"/>
          <w:szCs w:val="14"/>
        </w:rPr>
        <w:t xml:space="preserve"> trends in </w:t>
      </w:r>
      <w:r>
        <w:rPr>
          <w:rFonts w:eastAsia="Calibri"/>
          <w:u w:val="single"/>
        </w:rPr>
        <w:t>biodiversity</w:t>
      </w:r>
      <w:r>
        <w:rPr>
          <w:rFonts w:eastAsia="Calibri"/>
          <w:sz w:val="14"/>
          <w:szCs w:val="14"/>
        </w:rPr>
        <w:t xml:space="preserve">. Upon discovering Hawaii, the Polynesians eliminated so many species that global decadal extinction rates would have been exceptional. This has next to no bearing on ecosystem services outside Hawaii. </w:t>
      </w:r>
      <w:r w:rsidRPr="003E56DC">
        <w:rPr>
          <w:rFonts w:eastAsia="Calibri"/>
          <w:highlight w:val="green"/>
          <w:u w:val="single"/>
        </w:rPr>
        <w:t>Humanity</w:t>
      </w:r>
      <w:r>
        <w:rPr>
          <w:rFonts w:eastAsia="Calibri"/>
          <w:sz w:val="14"/>
          <w:szCs w:val="14"/>
        </w:rPr>
        <w:t xml:space="preserve"> is an intelligent species and </w:t>
      </w:r>
      <w:r w:rsidRPr="003E56DC">
        <w:rPr>
          <w:rFonts w:eastAsia="Calibri"/>
          <w:highlight w:val="green"/>
          <w:u w:val="single"/>
        </w:rPr>
        <w:t>will be able to</w:t>
      </w:r>
      <w:r>
        <w:rPr>
          <w:rFonts w:eastAsia="Calibri"/>
          <w:u w:val="single"/>
        </w:rPr>
        <w:t xml:space="preserve"> see</w:t>
      </w:r>
      <w:r>
        <w:rPr>
          <w:rFonts w:eastAsia="Calibri"/>
          <w:sz w:val="14"/>
          <w:szCs w:val="14"/>
        </w:rPr>
        <w:t xml:space="preserve"> if </w:t>
      </w:r>
      <w:r>
        <w:rPr>
          <w:rFonts w:eastAsia="Calibri"/>
          <w:u w:val="single"/>
        </w:rPr>
        <w:t>other regions</w:t>
      </w:r>
      <w:r>
        <w:rPr>
          <w:rFonts w:eastAsia="Calibri"/>
          <w:sz w:val="14"/>
          <w:szCs w:val="14"/>
        </w:rPr>
        <w:t xml:space="preserve"> are </w:t>
      </w:r>
      <w:r>
        <w:rPr>
          <w:rFonts w:eastAsia="Calibri"/>
          <w:u w:val="single"/>
        </w:rPr>
        <w:t xml:space="preserve">suffering from biodiversity loss and </w:t>
      </w:r>
      <w:proofErr w:type="gramStart"/>
      <w:r w:rsidRPr="003E56DC">
        <w:rPr>
          <w:rFonts w:eastAsia="Calibri"/>
          <w:b/>
          <w:highlight w:val="green"/>
          <w:u w:val="single"/>
        </w:rPr>
        <w:t>make adjustments</w:t>
      </w:r>
      <w:proofErr w:type="gramEnd"/>
      <w:r>
        <w:rPr>
          <w:rFonts w:eastAsia="Calibri"/>
          <w:b/>
          <w:u w:val="single"/>
        </w:rPr>
        <w:t xml:space="preserve"> accordingly</w:t>
      </w:r>
      <w:r>
        <w:rPr>
          <w:rFonts w:eastAsia="Calibri"/>
          <w:sz w:val="14"/>
          <w:szCs w:val="14"/>
        </w:rPr>
        <w:t xml:space="preserve">. Why would all regions be so stupid as to ignore lessons from elsewhere? Also, is biodiversity </w:t>
      </w:r>
      <w:proofErr w:type="gramStart"/>
      <w:r>
        <w:rPr>
          <w:rFonts w:eastAsia="Calibri"/>
          <w:sz w:val="14"/>
          <w:szCs w:val="14"/>
        </w:rPr>
        <w:t>actually decreasing</w:t>
      </w:r>
      <w:proofErr w:type="gramEnd"/>
      <w:r>
        <w:rPr>
          <w:rFonts w:eastAsia="Calibri"/>
          <w:sz w:val="14"/>
          <w:szCs w:val="14"/>
        </w:rPr>
        <w:t xml:space="preserve"> in the rich world? I know forest cover is increasing in many places. Population is set to decline in many rich countries </w:t>
      </w:r>
      <w:proofErr w:type="gramStart"/>
      <w:r>
        <w:rPr>
          <w:rFonts w:eastAsia="Calibri"/>
          <w:sz w:val="14"/>
          <w:szCs w:val="14"/>
        </w:rPr>
        <w:t>in the near future</w:t>
      </w:r>
      <w:proofErr w:type="gramEnd"/>
      <w:r>
        <w:rPr>
          <w:rFonts w:eastAsia="Calibri"/>
          <w:sz w:val="14"/>
          <w:szCs w:val="14"/>
        </w:rPr>
        <w:t>, and environmental impact per person is declining on many metrics.</w:t>
      </w:r>
    </w:p>
    <w:p w14:paraId="345FD225" w14:textId="77777777" w:rsidR="00A46B31" w:rsidRDefault="00A46B31" w:rsidP="00A46B31">
      <w:pPr>
        <w:spacing w:line="256" w:lineRule="auto"/>
        <w:rPr>
          <w:rFonts w:eastAsia="Calibri"/>
          <w:sz w:val="14"/>
          <w:szCs w:val="14"/>
        </w:rPr>
      </w:pPr>
      <w:r>
        <w:rPr>
          <w:rFonts w:eastAsia="Calibri"/>
          <w:sz w:val="14"/>
          <w:szCs w:val="14"/>
        </w:rPr>
        <w:t xml:space="preserve">I also find it surprising that you cite </w:t>
      </w:r>
      <w:r>
        <w:rPr>
          <w:rFonts w:eastAsia="Calibri"/>
          <w:u w:val="single"/>
        </w:rPr>
        <w:t xml:space="preserve">the </w:t>
      </w:r>
      <w:r>
        <w:rPr>
          <w:rFonts w:eastAsia="Calibri"/>
          <w:b/>
          <w:u w:val="single"/>
        </w:rPr>
        <w:t>Kareiva</w:t>
      </w:r>
      <w:r>
        <w:rPr>
          <w:rFonts w:eastAsia="Calibri"/>
          <w:u w:val="single"/>
        </w:rPr>
        <w:t xml:space="preserve"> and Carranza paper</w:t>
      </w:r>
      <w:r>
        <w:rPr>
          <w:rFonts w:eastAsia="Calibri"/>
          <w:sz w:val="14"/>
          <w:szCs w:val="14"/>
        </w:rPr>
        <w:t xml:space="preserve"> in </w:t>
      </w:r>
      <w:r>
        <w:rPr>
          <w:rFonts w:eastAsia="Calibri"/>
          <w:u w:val="single"/>
        </w:rPr>
        <w:t>support</w:t>
      </w:r>
      <w:r>
        <w:rPr>
          <w:rFonts w:eastAsia="Calibri"/>
          <w:sz w:val="14"/>
          <w:szCs w:val="14"/>
        </w:rPr>
        <w:t xml:space="preserve"> of your </w:t>
      </w:r>
      <w:r>
        <w:rPr>
          <w:rFonts w:eastAsia="Calibri"/>
          <w:u w:val="single"/>
        </w:rPr>
        <w:t>claims</w:t>
      </w:r>
      <w:r>
        <w:rPr>
          <w:rFonts w:eastAsia="Calibri"/>
          <w:sz w:val="14"/>
          <w:szCs w:val="14"/>
        </w:rPr>
        <w:t>, for this paper in fact directly contradicts them:</w:t>
      </w:r>
    </w:p>
    <w:p w14:paraId="5B0DAC5C" w14:textId="77777777" w:rsidR="00A46B31" w:rsidRDefault="00A46B31" w:rsidP="00A46B31">
      <w:pPr>
        <w:spacing w:line="256" w:lineRule="auto"/>
        <w:rPr>
          <w:rFonts w:eastAsia="Calibri"/>
          <w:sz w:val="14"/>
          <w:szCs w:val="14"/>
        </w:rPr>
      </w:pPr>
      <w:r>
        <w:rPr>
          <w:rFonts w:eastAsia="Calibri"/>
          <w:sz w:val="14"/>
          <w:szCs w:val="14"/>
        </w:rPr>
        <w:t xml:space="preserve">"The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w:t>
      </w:r>
      <w:proofErr w:type="gramStart"/>
      <w:r>
        <w:rPr>
          <w:rFonts w:eastAsia="Calibri"/>
          <w:sz w:val="14"/>
          <w:szCs w:val="14"/>
        </w:rPr>
        <w:t>particular 0.001%</w:t>
      </w:r>
      <w:proofErr w:type="gramEnd"/>
      <w:r>
        <w:rPr>
          <w:rFonts w:eastAsia="Calibri"/>
          <w:sz w:val="14"/>
          <w:szCs w:val="14"/>
        </w:rPr>
        <w:t xml:space="preserve">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369A1F60" w14:textId="77777777" w:rsidR="00A46B31" w:rsidRDefault="00A46B31" w:rsidP="00A46B31">
      <w:pPr>
        <w:spacing w:line="256" w:lineRule="auto"/>
        <w:rPr>
          <w:rFonts w:eastAsia="Calibri"/>
          <w:sz w:val="14"/>
          <w:szCs w:val="14"/>
        </w:rPr>
      </w:pPr>
      <w:r>
        <w:rPr>
          <w:rFonts w:eastAsia="Calibri"/>
          <w:u w:val="single"/>
        </w:rPr>
        <w:t>While</w:t>
      </w:r>
      <w:r>
        <w:rPr>
          <w:rFonts w:eastAsia="Calibri"/>
          <w:sz w:val="14"/>
          <w:szCs w:val="14"/>
        </w:rPr>
        <w:t xml:space="preserve"> there are </w:t>
      </w:r>
      <w:r>
        <w:rPr>
          <w:rFonts w:eastAsia="Calibri"/>
          <w:u w:val="single"/>
        </w:rPr>
        <w:t>data</w:t>
      </w:r>
      <w:r>
        <w:rPr>
          <w:rFonts w:eastAsia="Calibri"/>
          <w:sz w:val="14"/>
          <w:szCs w:val="14"/>
        </w:rPr>
        <w:t xml:space="preserve"> that </w:t>
      </w:r>
      <w:r>
        <w:rPr>
          <w:rFonts w:eastAsia="Calibri"/>
          <w:u w:val="single"/>
        </w:rPr>
        <w:t xml:space="preserve">relate </w:t>
      </w:r>
      <w:r w:rsidRPr="003E56DC">
        <w:rPr>
          <w:rFonts w:eastAsia="Calibri"/>
          <w:b/>
          <w:highlight w:val="green"/>
          <w:u w:val="single"/>
        </w:rPr>
        <w:t>local reductions</w:t>
      </w:r>
      <w:r w:rsidRPr="003E56DC">
        <w:rPr>
          <w:rFonts w:eastAsia="Calibri"/>
          <w:highlight w:val="green"/>
          <w:u w:val="single"/>
        </w:rPr>
        <w:t xml:space="preserve"> in species</w:t>
      </w:r>
      <w:r>
        <w:rPr>
          <w:rFonts w:eastAsia="Calibri"/>
          <w:sz w:val="14"/>
          <w:szCs w:val="14"/>
        </w:rPr>
        <w:t xml:space="preserve"> richness </w:t>
      </w:r>
      <w:r>
        <w:rPr>
          <w:rFonts w:eastAsia="Calibri"/>
          <w:u w:val="single"/>
        </w:rPr>
        <w:t>to altered ecosystem function, these results do not point to</w:t>
      </w:r>
      <w:r>
        <w:rPr>
          <w:rFonts w:eastAsia="Calibri"/>
          <w:sz w:val="14"/>
          <w:szCs w:val="14"/>
        </w:rPr>
        <w:t xml:space="preserve"> substantial </w:t>
      </w:r>
      <w:r>
        <w:rPr>
          <w:rFonts w:eastAsia="Calibri"/>
          <w:u w:val="single"/>
        </w:rPr>
        <w:t>existential risks</w:t>
      </w:r>
      <w:r>
        <w:rPr>
          <w:rFonts w:eastAsia="Calibri"/>
          <w:sz w:val="14"/>
          <w:szCs w:val="14"/>
        </w:rPr>
        <w:t xml:space="preserve">. The </w:t>
      </w:r>
      <w:r>
        <w:rPr>
          <w:rFonts w:eastAsia="Calibri"/>
          <w:u w:val="single"/>
        </w:rPr>
        <w:t xml:space="preserve">data are </w:t>
      </w:r>
      <w:r>
        <w:rPr>
          <w:rFonts w:eastAsia="Calibri"/>
          <w:b/>
          <w:u w:val="single"/>
        </w:rPr>
        <w:t>small-scale experiments</w:t>
      </w:r>
      <w:r>
        <w:rPr>
          <w:rFonts w:eastAsia="Calibri"/>
          <w:u w:val="single"/>
        </w:rPr>
        <w:t xml:space="preserve"> in</w:t>
      </w:r>
      <w:r>
        <w:rPr>
          <w:rFonts w:eastAsia="Calibri"/>
          <w:sz w:val="14"/>
          <w:szCs w:val="14"/>
        </w:rPr>
        <w:t xml:space="preserve"> which </w:t>
      </w:r>
      <w:r>
        <w:rPr>
          <w:rFonts w:eastAsia="Calibri"/>
          <w:u w:val="single"/>
        </w:rPr>
        <w:t>plant productivity</w:t>
      </w:r>
      <w:r>
        <w:rPr>
          <w:rFonts w:eastAsia="Calibri"/>
          <w:sz w:val="14"/>
          <w:szCs w:val="14"/>
        </w:rPr>
        <w:t xml:space="preserve">, </w:t>
      </w:r>
      <w:r>
        <w:rPr>
          <w:rFonts w:eastAsia="Calibri"/>
          <w:u w:val="single"/>
        </w:rPr>
        <w:t>or nutrient retention</w:t>
      </w:r>
      <w:r>
        <w:rPr>
          <w:rFonts w:eastAsia="Calibri"/>
          <w:sz w:val="14"/>
          <w:szCs w:val="14"/>
        </w:rPr>
        <w:t xml:space="preserve"> is reduced as species numbers decline locally (Vellend, 2017</w:t>
      </w:r>
      <w:proofErr w:type="gramStart"/>
      <w:r>
        <w:rPr>
          <w:rFonts w:eastAsia="Calibri"/>
          <w:sz w:val="14"/>
          <w:szCs w:val="14"/>
        </w:rPr>
        <w:t xml:space="preserve">), </w:t>
      </w:r>
      <w:r>
        <w:rPr>
          <w:rFonts w:eastAsia="Calibri"/>
          <w:u w:val="single"/>
        </w:rPr>
        <w:t>or</w:t>
      </w:r>
      <w:proofErr w:type="gramEnd"/>
      <w:r>
        <w:rPr>
          <w:rFonts w:eastAsia="Calibri"/>
          <w:sz w:val="14"/>
          <w:szCs w:val="14"/>
        </w:rPr>
        <w:t xml:space="preserve"> are </w:t>
      </w:r>
      <w:r>
        <w:rPr>
          <w:rFonts w:eastAsia="Calibri"/>
          <w:u w:val="single"/>
        </w:rPr>
        <w:t>local</w:t>
      </w:r>
      <w:r>
        <w:rPr>
          <w:rFonts w:eastAsia="Calibri"/>
          <w:sz w:val="14"/>
          <w:szCs w:val="14"/>
        </w:rPr>
        <w:t xml:space="preserve"> observations of increased </w:t>
      </w:r>
      <w:r>
        <w:rPr>
          <w:rFonts w:eastAsia="Calibri"/>
          <w:u w:val="single"/>
        </w:rPr>
        <w:t>variability in fisheries yield</w:t>
      </w:r>
      <w:r>
        <w:rPr>
          <w:rFonts w:eastAsia="Calibri"/>
          <w:sz w:val="14"/>
          <w:szCs w:val="14"/>
        </w:rPr>
        <w:t xml:space="preserve"> when stock diversity is lost (Schindler et al., 2010). </w:t>
      </w:r>
      <w:r>
        <w:rPr>
          <w:rFonts w:eastAsia="Calibri"/>
          <w:u w:val="single"/>
        </w:rPr>
        <w:t xml:space="preserve">Those </w:t>
      </w:r>
      <w:r w:rsidRPr="003E56DC">
        <w:rPr>
          <w:rFonts w:eastAsia="Calibri"/>
          <w:highlight w:val="green"/>
          <w:u w:val="single"/>
        </w:rPr>
        <w:t xml:space="preserve">are not </w:t>
      </w:r>
      <w:r w:rsidRPr="003E56DC">
        <w:rPr>
          <w:rFonts w:eastAsia="Calibri"/>
          <w:b/>
          <w:highlight w:val="green"/>
          <w:u w:val="single"/>
        </w:rPr>
        <w:t>existential</w:t>
      </w:r>
      <w:r>
        <w:rPr>
          <w:rFonts w:eastAsia="Calibri"/>
          <w:b/>
          <w:u w:val="single"/>
        </w:rPr>
        <w:t xml:space="preserve"> risks</w:t>
      </w:r>
      <w:r>
        <w:rPr>
          <w:rFonts w:eastAsia="Calibri"/>
          <w:sz w:val="14"/>
          <w:szCs w:val="14"/>
        </w:rPr>
        <w:t xml:space="preserve">. To make the link even more tenuous, </w:t>
      </w:r>
      <w:r w:rsidRPr="003E56DC">
        <w:rPr>
          <w:rFonts w:eastAsia="Calibri"/>
          <w:highlight w:val="green"/>
          <w:u w:val="single"/>
        </w:rPr>
        <w:t xml:space="preserve">there is </w:t>
      </w:r>
      <w:r w:rsidRPr="003E56DC">
        <w:rPr>
          <w:rFonts w:eastAsia="Calibri"/>
          <w:b/>
          <w:highlight w:val="green"/>
          <w:u w:val="single"/>
        </w:rPr>
        <w:t>little ev</w:t>
      </w:r>
      <w:r>
        <w:rPr>
          <w:rFonts w:eastAsia="Calibri"/>
          <w:b/>
          <w:u w:val="single"/>
        </w:rPr>
        <w:t>idence</w:t>
      </w:r>
      <w:r>
        <w:rPr>
          <w:rFonts w:eastAsia="Calibri"/>
          <w:sz w:val="14"/>
          <w:szCs w:val="14"/>
        </w:rPr>
        <w:t xml:space="preserve"> that </w:t>
      </w:r>
      <w:r w:rsidRPr="003E56DC">
        <w:rPr>
          <w:rFonts w:eastAsia="Calibri"/>
          <w:highlight w:val="green"/>
          <w:u w:val="single"/>
        </w:rPr>
        <w:t>biod</w:t>
      </w:r>
      <w:r>
        <w:rPr>
          <w:rFonts w:eastAsia="Calibri"/>
          <w:u w:val="single"/>
        </w:rPr>
        <w:t xml:space="preserve">iversity </w:t>
      </w:r>
      <w:r w:rsidRPr="003E56DC">
        <w:rPr>
          <w:rFonts w:eastAsia="Calibri"/>
          <w:highlight w:val="green"/>
          <w:u w:val="single"/>
        </w:rPr>
        <w:t xml:space="preserve">is </w:t>
      </w:r>
      <w:r w:rsidRPr="003E56DC">
        <w:rPr>
          <w:rFonts w:eastAsia="Calibri"/>
          <w:b/>
          <w:highlight w:val="green"/>
          <w:u w:val="single"/>
        </w:rPr>
        <w:t>even declining</w:t>
      </w:r>
      <w:r>
        <w:rPr>
          <w:rFonts w:eastAsia="Calibri"/>
          <w:b/>
          <w:u w:val="single"/>
        </w:rPr>
        <w:t xml:space="preserve"> at local scales</w:t>
      </w:r>
      <w:r>
        <w:rPr>
          <w:rFonts w:eastAsia="Calibri"/>
          <w:sz w:val="14"/>
          <w:szCs w:val="14"/>
        </w:rPr>
        <w:t xml:space="preserve"> (Vellend et al., 2013, Vellend et al., 2017). Total </w:t>
      </w:r>
      <w:r>
        <w:rPr>
          <w:rFonts w:eastAsia="Calibri"/>
          <w:u w:val="single"/>
        </w:rPr>
        <w:t>planetary biodiversity may</w:t>
      </w:r>
      <w:r>
        <w:rPr>
          <w:rFonts w:eastAsia="Calibri"/>
          <w:sz w:val="14"/>
          <w:szCs w:val="14"/>
        </w:rPr>
        <w:t xml:space="preserve"> be in </w:t>
      </w:r>
      <w:r>
        <w:rPr>
          <w:rFonts w:eastAsia="Calibri"/>
          <w:u w:val="single"/>
        </w:rPr>
        <w:t>decline, but local and regional biodiversity</w:t>
      </w:r>
      <w:r>
        <w:rPr>
          <w:rFonts w:eastAsia="Calibri"/>
          <w:sz w:val="14"/>
          <w:szCs w:val="14"/>
        </w:rPr>
        <w:t xml:space="preserve"> is often </w:t>
      </w:r>
      <w:r>
        <w:rPr>
          <w:rFonts w:eastAsia="Calibri"/>
          <w:u w:val="single"/>
        </w:rPr>
        <w:t>stay</w:t>
      </w:r>
      <w:r>
        <w:rPr>
          <w:rFonts w:eastAsia="Calibri"/>
          <w:sz w:val="14"/>
          <w:szCs w:val="14"/>
        </w:rPr>
        <w:t xml:space="preserve">ing </w:t>
      </w:r>
      <w:r>
        <w:rPr>
          <w:rFonts w:eastAsia="Calibri"/>
          <w:u w:val="single"/>
        </w:rPr>
        <w:t xml:space="preserve">the same </w:t>
      </w:r>
      <w:r w:rsidRPr="003E56DC">
        <w:rPr>
          <w:rFonts w:eastAsia="Calibri"/>
          <w:highlight w:val="green"/>
          <w:u w:val="single"/>
        </w:rPr>
        <w:t>because</w:t>
      </w:r>
      <w:r>
        <w:rPr>
          <w:rFonts w:eastAsia="Calibri"/>
          <w:u w:val="single"/>
        </w:rPr>
        <w:t xml:space="preserve"> </w:t>
      </w:r>
      <w:r>
        <w:rPr>
          <w:rFonts w:eastAsia="Calibri"/>
          <w:b/>
          <w:u w:val="single"/>
        </w:rPr>
        <w:t xml:space="preserve">species from </w:t>
      </w:r>
      <w:r w:rsidRPr="003E56DC">
        <w:rPr>
          <w:rFonts w:eastAsia="Calibri"/>
          <w:b/>
          <w:highlight w:val="green"/>
          <w:u w:val="single"/>
        </w:rPr>
        <w:t>elsewhere</w:t>
      </w:r>
      <w:r w:rsidRPr="003E56DC">
        <w:rPr>
          <w:rFonts w:eastAsia="Calibri"/>
          <w:highlight w:val="green"/>
          <w:u w:val="single"/>
        </w:rPr>
        <w:t xml:space="preserve"> replace</w:t>
      </w:r>
      <w:r>
        <w:rPr>
          <w:rFonts w:eastAsia="Calibri"/>
          <w:u w:val="single"/>
        </w:rPr>
        <w:t xml:space="preserve"> </w:t>
      </w:r>
      <w:r>
        <w:rPr>
          <w:rFonts w:eastAsia="Calibri"/>
          <w:b/>
          <w:u w:val="single"/>
        </w:rPr>
        <w:t xml:space="preserve">local </w:t>
      </w:r>
      <w:r w:rsidRPr="003E56DC">
        <w:rPr>
          <w:rFonts w:eastAsia="Calibri"/>
          <w:b/>
          <w:highlight w:val="green"/>
          <w:u w:val="single"/>
        </w:rPr>
        <w:t>losses</w:t>
      </w:r>
      <w:r>
        <w:rPr>
          <w:rFonts w:eastAsia="Calibri"/>
          <w:sz w:val="14"/>
          <w:szCs w:val="14"/>
        </w:rPr>
        <w:t xml:space="preserve">, albeit homogenizing the world in the process. </w:t>
      </w:r>
      <w:r>
        <w:rPr>
          <w:rFonts w:eastAsia="Calibri"/>
          <w:u w:val="single"/>
        </w:rPr>
        <w:t>Although</w:t>
      </w:r>
      <w:r>
        <w:rPr>
          <w:rFonts w:eastAsia="Calibri"/>
          <w:sz w:val="14"/>
          <w:szCs w:val="14"/>
        </w:rPr>
        <w:t xml:space="preserve"> </w:t>
      </w:r>
      <w:proofErr w:type="gramStart"/>
      <w:r>
        <w:rPr>
          <w:rFonts w:eastAsia="Calibri"/>
          <w:sz w:val="14"/>
          <w:szCs w:val="14"/>
        </w:rPr>
        <w:t>the majority of</w:t>
      </w:r>
      <w:proofErr w:type="gramEnd"/>
      <w:r>
        <w:rPr>
          <w:rFonts w:eastAsia="Calibri"/>
          <w:sz w:val="14"/>
          <w:szCs w:val="14"/>
        </w:rPr>
        <w:t xml:space="preserve"> </w:t>
      </w:r>
      <w:r>
        <w:rPr>
          <w:rFonts w:eastAsia="Calibri"/>
          <w:b/>
          <w:u w:val="single"/>
        </w:rPr>
        <w:t xml:space="preserve">conservation </w:t>
      </w:r>
      <w:r w:rsidRPr="003E56DC">
        <w:rPr>
          <w:rFonts w:eastAsia="Calibri"/>
          <w:b/>
          <w:highlight w:val="green"/>
          <w:u w:val="single"/>
        </w:rPr>
        <w:t>scientists</w:t>
      </w:r>
      <w:r w:rsidRPr="003E56DC">
        <w:rPr>
          <w:rFonts w:eastAsia="Calibri"/>
          <w:highlight w:val="green"/>
          <w:u w:val="single"/>
        </w:rPr>
        <w:t xml:space="preserve"> are</w:t>
      </w:r>
      <w:r>
        <w:rPr>
          <w:rFonts w:eastAsia="Calibri"/>
          <w:u w:val="single"/>
        </w:rPr>
        <w:t xml:space="preserve"> likely</w:t>
      </w:r>
      <w:r>
        <w:rPr>
          <w:rFonts w:eastAsia="Calibri"/>
          <w:sz w:val="14"/>
          <w:szCs w:val="14"/>
        </w:rPr>
        <w:t xml:space="preserve"> to </w:t>
      </w:r>
      <w:r>
        <w:rPr>
          <w:rFonts w:eastAsia="Calibri"/>
          <w:u w:val="single"/>
        </w:rPr>
        <w:t>flinch at this</w:t>
      </w:r>
      <w:r>
        <w:rPr>
          <w:rFonts w:eastAsia="Calibri"/>
          <w:sz w:val="14"/>
          <w:szCs w:val="14"/>
        </w:rPr>
        <w:t xml:space="preserve"> conclusion, </w:t>
      </w:r>
      <w:r>
        <w:rPr>
          <w:rFonts w:eastAsia="Calibri"/>
          <w:u w:val="single"/>
        </w:rPr>
        <w:t xml:space="preserve">there is </w:t>
      </w:r>
      <w:r w:rsidRPr="003E56DC">
        <w:rPr>
          <w:rFonts w:eastAsia="Calibri"/>
          <w:highlight w:val="green"/>
          <w:u w:val="single"/>
        </w:rPr>
        <w:t>growing skeptic</w:t>
      </w:r>
      <w:r>
        <w:rPr>
          <w:rFonts w:eastAsia="Calibri"/>
          <w:u w:val="single"/>
        </w:rPr>
        <w:t>ism</w:t>
      </w:r>
      <w:r>
        <w:rPr>
          <w:rFonts w:eastAsia="Calibri"/>
          <w:sz w:val="14"/>
          <w:szCs w:val="14"/>
        </w:rPr>
        <w:t xml:space="preserve"> regarding the strength </w:t>
      </w:r>
      <w:r w:rsidRPr="003E56DC">
        <w:rPr>
          <w:rFonts w:eastAsia="Calibri"/>
          <w:highlight w:val="green"/>
          <w:u w:val="single"/>
        </w:rPr>
        <w:t>of ev</w:t>
      </w:r>
      <w:r>
        <w:rPr>
          <w:rFonts w:eastAsia="Calibri"/>
          <w:u w:val="single"/>
        </w:rPr>
        <w:t xml:space="preserve">idence </w:t>
      </w:r>
      <w:r w:rsidRPr="003E56DC">
        <w:rPr>
          <w:rFonts w:eastAsia="Calibri"/>
          <w:highlight w:val="green"/>
          <w:u w:val="single"/>
        </w:rPr>
        <w:t>linking</w:t>
      </w:r>
      <w:r>
        <w:rPr>
          <w:rFonts w:eastAsia="Calibri"/>
          <w:sz w:val="14"/>
          <w:szCs w:val="14"/>
        </w:rPr>
        <w:t xml:space="preserve"> trends in </w:t>
      </w:r>
      <w:r w:rsidRPr="003E56DC">
        <w:rPr>
          <w:rFonts w:eastAsia="Calibri"/>
          <w:b/>
          <w:highlight w:val="green"/>
          <w:u w:val="single"/>
        </w:rPr>
        <w:t>biod</w:t>
      </w:r>
      <w:r>
        <w:rPr>
          <w:rFonts w:eastAsia="Calibri"/>
          <w:b/>
          <w:u w:val="single"/>
        </w:rPr>
        <w:t xml:space="preserve">iversity </w:t>
      </w:r>
      <w:r w:rsidRPr="003E56DC">
        <w:rPr>
          <w:rFonts w:eastAsia="Calibri"/>
          <w:b/>
          <w:highlight w:val="green"/>
          <w:u w:val="single"/>
        </w:rPr>
        <w:t>loss</w:t>
      </w:r>
      <w:r w:rsidRPr="003E56DC">
        <w:rPr>
          <w:rFonts w:eastAsia="Calibri"/>
          <w:highlight w:val="green"/>
          <w:u w:val="single"/>
        </w:rPr>
        <w:t xml:space="preserve"> to</w:t>
      </w:r>
      <w:r>
        <w:rPr>
          <w:rFonts w:eastAsia="Calibri"/>
          <w:u w:val="single"/>
        </w:rPr>
        <w:t xml:space="preserve"> an </w:t>
      </w:r>
      <w:r w:rsidRPr="003E56DC">
        <w:rPr>
          <w:rFonts w:eastAsia="Calibri"/>
          <w:b/>
          <w:highlight w:val="green"/>
          <w:u w:val="single"/>
        </w:rPr>
        <w:t>ex</w:t>
      </w:r>
      <w:r>
        <w:rPr>
          <w:rFonts w:eastAsia="Calibri"/>
          <w:b/>
          <w:u w:val="single"/>
        </w:rPr>
        <w:t xml:space="preserve">istential </w:t>
      </w:r>
      <w:r w:rsidRPr="003E56DC">
        <w:rPr>
          <w:rFonts w:eastAsia="Calibri"/>
          <w:b/>
          <w:highlight w:val="green"/>
          <w:u w:val="single"/>
        </w:rPr>
        <w:t>risk</w:t>
      </w:r>
      <w:r w:rsidRPr="003E56DC">
        <w:rPr>
          <w:rFonts w:eastAsia="Calibri"/>
          <w:highlight w:val="green"/>
          <w:u w:val="single"/>
        </w:rPr>
        <w:t xml:space="preserve"> for humans</w:t>
      </w:r>
      <w:r>
        <w:rPr>
          <w:rFonts w:eastAsia="Calibri"/>
          <w:sz w:val="14"/>
          <w:szCs w:val="14"/>
        </w:rPr>
        <w:t xml:space="preserve"> (Maier, 2012; Vellend, 2014). </w:t>
      </w:r>
      <w:r>
        <w:rPr>
          <w:rFonts w:eastAsia="Calibri"/>
          <w:u w:val="single"/>
        </w:rPr>
        <w:t xml:space="preserve">Obviously </w:t>
      </w:r>
      <w:r w:rsidRPr="003E56DC">
        <w:rPr>
          <w:rFonts w:eastAsia="Calibri"/>
          <w:highlight w:val="green"/>
          <w:u w:val="single"/>
        </w:rPr>
        <w:t xml:space="preserve">if </w:t>
      </w:r>
      <w:r w:rsidRPr="003E56DC">
        <w:rPr>
          <w:rFonts w:eastAsia="Calibri"/>
          <w:b/>
          <w:highlight w:val="green"/>
          <w:u w:val="single"/>
        </w:rPr>
        <w:t>all biod</w:t>
      </w:r>
      <w:r>
        <w:rPr>
          <w:rFonts w:eastAsia="Calibri"/>
          <w:b/>
          <w:u w:val="single"/>
        </w:rPr>
        <w:t>iversity</w:t>
      </w:r>
      <w:r>
        <w:rPr>
          <w:rFonts w:eastAsia="Calibri"/>
          <w:u w:val="single"/>
        </w:rPr>
        <w:t xml:space="preserve"> </w:t>
      </w:r>
      <w:r w:rsidRPr="003E56DC">
        <w:rPr>
          <w:rFonts w:eastAsia="Calibri"/>
          <w:highlight w:val="green"/>
          <w:u w:val="single"/>
        </w:rPr>
        <w:t xml:space="preserve">disappeared civilization </w:t>
      </w:r>
      <w:r w:rsidRPr="003E56DC">
        <w:rPr>
          <w:rFonts w:eastAsia="Calibri"/>
          <w:b/>
          <w:highlight w:val="green"/>
          <w:u w:val="single"/>
        </w:rPr>
        <w:t>would</w:t>
      </w:r>
      <w:r w:rsidRPr="003E56DC">
        <w:rPr>
          <w:rFonts w:eastAsia="Calibri"/>
          <w:highlight w:val="green"/>
          <w:u w:val="single"/>
        </w:rPr>
        <w:t xml:space="preserve"> end</w:t>
      </w:r>
      <w:r>
        <w:rPr>
          <w:rFonts w:eastAsia="Calibri"/>
          <w:u w:val="single"/>
        </w:rPr>
        <w:t>—</w:t>
      </w:r>
      <w:r w:rsidRPr="003E56DC">
        <w:rPr>
          <w:rFonts w:eastAsia="Calibri"/>
          <w:highlight w:val="green"/>
          <w:u w:val="single"/>
        </w:rPr>
        <w:t xml:space="preserve">but </w:t>
      </w:r>
      <w:r w:rsidRPr="003E56DC">
        <w:rPr>
          <w:rFonts w:eastAsia="Calibri"/>
          <w:b/>
          <w:highlight w:val="green"/>
          <w:u w:val="single"/>
        </w:rPr>
        <w:t>no one</w:t>
      </w:r>
      <w:r>
        <w:rPr>
          <w:rFonts w:eastAsia="Calibri"/>
          <w:u w:val="single"/>
        </w:rPr>
        <w:t xml:space="preserve"> is </w:t>
      </w:r>
      <w:r w:rsidRPr="003E56DC">
        <w:rPr>
          <w:rFonts w:eastAsia="Calibri"/>
          <w:highlight w:val="green"/>
          <w:u w:val="single"/>
        </w:rPr>
        <w:t>forecast</w:t>
      </w:r>
      <w:r>
        <w:rPr>
          <w:rFonts w:eastAsia="Calibri"/>
          <w:u w:val="single"/>
        </w:rPr>
        <w:t xml:space="preserve">ing the </w:t>
      </w:r>
      <w:r w:rsidRPr="003E56DC">
        <w:rPr>
          <w:rFonts w:eastAsia="Calibri"/>
          <w:highlight w:val="green"/>
          <w:u w:val="single"/>
        </w:rPr>
        <w:t xml:space="preserve">loss of </w:t>
      </w:r>
      <w:r w:rsidRPr="003E56DC">
        <w:rPr>
          <w:rFonts w:eastAsia="Calibri"/>
          <w:b/>
          <w:highlight w:val="green"/>
          <w:u w:val="single"/>
        </w:rPr>
        <w:t>all</w:t>
      </w:r>
      <w:r>
        <w:rPr>
          <w:rFonts w:eastAsia="Calibri"/>
          <w:b/>
          <w:u w:val="single"/>
        </w:rPr>
        <w:t xml:space="preserve"> species</w:t>
      </w:r>
      <w:r>
        <w:rPr>
          <w:rFonts w:eastAsia="Calibri"/>
          <w:sz w:val="14"/>
          <w:szCs w:val="14"/>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3E56DC">
        <w:rPr>
          <w:rFonts w:eastAsia="Calibri"/>
          <w:highlight w:val="green"/>
          <w:u w:val="single"/>
        </w:rPr>
        <w:t>If</w:t>
      </w:r>
      <w:r>
        <w:rPr>
          <w:rFonts w:eastAsia="Calibri"/>
          <w:u w:val="single"/>
        </w:rPr>
        <w:t xml:space="preserve"> </w:t>
      </w:r>
      <w:r>
        <w:rPr>
          <w:rFonts w:eastAsia="Calibri"/>
          <w:b/>
          <w:u w:val="single"/>
        </w:rPr>
        <w:t xml:space="preserve">global </w:t>
      </w:r>
      <w:r w:rsidRPr="003E56DC">
        <w:rPr>
          <w:rFonts w:eastAsia="Calibri"/>
          <w:b/>
          <w:highlight w:val="green"/>
          <w:u w:val="single"/>
        </w:rPr>
        <w:t>biod</w:t>
      </w:r>
      <w:r>
        <w:rPr>
          <w:rFonts w:eastAsia="Calibri"/>
          <w:sz w:val="14"/>
          <w:szCs w:val="14"/>
        </w:rPr>
        <w:t xml:space="preserve">iversity were </w:t>
      </w:r>
      <w:r w:rsidRPr="003E56DC">
        <w:rPr>
          <w:rFonts w:eastAsia="Calibri"/>
          <w:b/>
          <w:highlight w:val="green"/>
          <w:u w:val="single"/>
        </w:rPr>
        <w:t>halved</w:t>
      </w:r>
      <w:r>
        <w:rPr>
          <w:rFonts w:eastAsia="Calibri"/>
          <w:sz w:val="14"/>
          <w:szCs w:val="14"/>
        </w:rPr>
        <w:t xml:space="preserve">, but at the same time locally the number of species stayed relatively stable, </w:t>
      </w:r>
      <w:r>
        <w:rPr>
          <w:rFonts w:eastAsia="Calibri"/>
          <w:u w:val="single"/>
        </w:rPr>
        <w:t>what would be the mechanism for</w:t>
      </w:r>
      <w:r>
        <w:rPr>
          <w:rFonts w:eastAsia="Calibri"/>
          <w:sz w:val="14"/>
          <w:szCs w:val="14"/>
        </w:rPr>
        <w:t xml:space="preserve"> an </w:t>
      </w:r>
      <w:r>
        <w:rPr>
          <w:rFonts w:eastAsia="Calibri"/>
          <w:u w:val="single"/>
        </w:rPr>
        <w:t>end-of-civilization</w:t>
      </w:r>
      <w:r>
        <w:rPr>
          <w:rFonts w:eastAsia="Calibri"/>
          <w:sz w:val="14"/>
          <w:szCs w:val="14"/>
        </w:rPr>
        <w:t xml:space="preserve"> or even end of human prosperityscenario</w:t>
      </w:r>
      <w:r>
        <w:rPr>
          <w:rFonts w:eastAsia="Calibri"/>
          <w:u w:val="single"/>
        </w:rPr>
        <w:t>?</w:t>
      </w:r>
      <w:r>
        <w:rPr>
          <w:rFonts w:eastAsia="Calibri"/>
          <w:sz w:val="14"/>
          <w:szCs w:val="14"/>
        </w:rPr>
        <w:t xml:space="preserve"> Extinctions and </w:t>
      </w:r>
      <w:r>
        <w:rPr>
          <w:rFonts w:eastAsia="Calibri"/>
          <w:u w:val="single"/>
        </w:rPr>
        <w:t>biodiversity loss are</w:t>
      </w:r>
      <w:r>
        <w:rPr>
          <w:rFonts w:eastAsia="Calibri"/>
          <w:sz w:val="14"/>
          <w:szCs w:val="14"/>
        </w:rPr>
        <w:t xml:space="preserve"> ethical and spiritual losses, but perhaps </w:t>
      </w:r>
      <w:r w:rsidRPr="003E56DC">
        <w:rPr>
          <w:rFonts w:eastAsia="Calibri"/>
          <w:highlight w:val="green"/>
          <w:u w:val="single"/>
        </w:rPr>
        <w:t>not</w:t>
      </w:r>
      <w:r>
        <w:rPr>
          <w:rFonts w:eastAsia="Calibri"/>
          <w:u w:val="single"/>
        </w:rPr>
        <w:t xml:space="preserve"> an </w:t>
      </w:r>
      <w:r w:rsidRPr="003E56DC">
        <w:rPr>
          <w:rFonts w:eastAsia="Calibri"/>
          <w:b/>
          <w:highlight w:val="green"/>
          <w:u w:val="single"/>
        </w:rPr>
        <w:t>existential</w:t>
      </w:r>
      <w:r>
        <w:rPr>
          <w:rFonts w:eastAsia="Calibri"/>
          <w:b/>
          <w:u w:val="single"/>
        </w:rPr>
        <w:t xml:space="preserve"> risk</w:t>
      </w:r>
      <w:r>
        <w:rPr>
          <w:rFonts w:eastAsia="Calibri"/>
          <w:sz w:val="14"/>
          <w:szCs w:val="14"/>
        </w:rPr>
        <w:t>."</w:t>
      </w:r>
    </w:p>
    <w:p w14:paraId="57A3C140" w14:textId="77777777" w:rsidR="00534D85" w:rsidRDefault="00534D85" w:rsidP="00534D85">
      <w:pPr>
        <w:pStyle w:val="Heading4"/>
        <w:keepNext w:val="0"/>
        <w:keepLines w:val="0"/>
        <w:spacing w:line="303" w:lineRule="auto"/>
        <w:rPr>
          <w:rFonts w:eastAsia="Calibri" w:cs="Calibri"/>
          <w:b w:val="0"/>
          <w:color w:val="000000"/>
          <w:szCs w:val="26"/>
        </w:rPr>
      </w:pPr>
      <w:r>
        <w:rPr>
          <w:rFonts w:eastAsia="Calibri" w:cs="Calibri"/>
          <w:color w:val="000000"/>
          <w:szCs w:val="26"/>
          <w:u w:val="single"/>
        </w:rPr>
        <w:t>Conservation</w:t>
      </w:r>
      <w:r>
        <w:rPr>
          <w:rFonts w:eastAsia="Calibri" w:cs="Calibri"/>
          <w:color w:val="000000"/>
          <w:szCs w:val="26"/>
        </w:rPr>
        <w:t xml:space="preserve"> pulls species back from the </w:t>
      </w:r>
      <w:r>
        <w:rPr>
          <w:rFonts w:eastAsia="Calibri" w:cs="Calibri"/>
          <w:color w:val="000000"/>
          <w:szCs w:val="26"/>
          <w:u w:val="single"/>
        </w:rPr>
        <w:t>brink</w:t>
      </w:r>
      <w:r>
        <w:rPr>
          <w:rFonts w:eastAsia="Calibri" w:cs="Calibri"/>
          <w:color w:val="000000"/>
          <w:szCs w:val="26"/>
        </w:rPr>
        <w:t xml:space="preserve"> of extinction.</w:t>
      </w:r>
    </w:p>
    <w:p w14:paraId="4039A7A4" w14:textId="77777777" w:rsidR="00534D85" w:rsidRDefault="00534D85" w:rsidP="00534D85">
      <w:pPr>
        <w:spacing w:line="256" w:lineRule="auto"/>
        <w:rPr>
          <w:rFonts w:eastAsia="Calibri"/>
        </w:rPr>
      </w:pPr>
      <w:r>
        <w:rPr>
          <w:rFonts w:eastAsia="Calibri"/>
          <w:b/>
          <w:sz w:val="26"/>
          <w:szCs w:val="26"/>
        </w:rPr>
        <w:t xml:space="preserve">Pinker ’18 </w:t>
      </w:r>
      <w:r>
        <w:rPr>
          <w:rFonts w:eastAsia="Calibri"/>
        </w:rPr>
        <w:t xml:space="preserve">[Steven; 2018; Professor of Psychology at Harvard and PhD from Harvard; “The Environment,” Chapter 10 in </w:t>
      </w:r>
      <w:r>
        <w:rPr>
          <w:rFonts w:eastAsia="Calibri"/>
          <w:i/>
        </w:rPr>
        <w:t>Enlightenment Now</w:t>
      </w:r>
      <w:r>
        <w:rPr>
          <w:rFonts w:eastAsia="Calibri"/>
        </w:rPr>
        <w:t>; akshaj]</w:t>
      </w:r>
    </w:p>
    <w:p w14:paraId="7EE11C4F" w14:textId="77777777" w:rsidR="00534D85" w:rsidRDefault="00534D85" w:rsidP="00534D85">
      <w:pPr>
        <w:spacing w:line="256" w:lineRule="auto"/>
        <w:rPr>
          <w:rFonts w:eastAsia="Calibri"/>
          <w:sz w:val="14"/>
          <w:szCs w:val="14"/>
        </w:rPr>
      </w:pPr>
      <w:r>
        <w:rPr>
          <w:rFonts w:eastAsia="Calibri"/>
          <w:sz w:val="14"/>
          <w:szCs w:val="14"/>
        </w:rPr>
        <w:t xml:space="preserve">In another advance, </w:t>
      </w:r>
      <w:r>
        <w:rPr>
          <w:rFonts w:eastAsia="Calibri"/>
          <w:u w:val="single"/>
        </w:rPr>
        <w:t>entire swaths of land and ocean have been protected from human use altogether</w:t>
      </w:r>
      <w:r>
        <w:rPr>
          <w:rFonts w:eastAsia="Calibri"/>
          <w:sz w:val="14"/>
          <w:szCs w:val="14"/>
        </w:rPr>
        <w:t xml:space="preserve">. </w:t>
      </w:r>
      <w:r w:rsidRPr="003E56DC">
        <w:rPr>
          <w:rFonts w:eastAsia="Calibri"/>
          <w:b/>
          <w:highlight w:val="green"/>
          <w:u w:val="single"/>
        </w:rPr>
        <w:t>Conservation</w:t>
      </w:r>
      <w:r>
        <w:rPr>
          <w:rFonts w:eastAsia="Calibri"/>
          <w:sz w:val="14"/>
          <w:szCs w:val="14"/>
        </w:rPr>
        <w:t xml:space="preserve"> experts are unanimous in their assessment that the protected areas are still inadequate, but the momentum </w:t>
      </w:r>
      <w:r>
        <w:rPr>
          <w:rFonts w:eastAsia="Calibri"/>
          <w:u w:val="single"/>
        </w:rPr>
        <w:t>is impressive</w:t>
      </w:r>
      <w:r>
        <w:rPr>
          <w:rFonts w:eastAsia="Calibri"/>
          <w:sz w:val="14"/>
          <w:szCs w:val="14"/>
        </w:rPr>
        <w:t xml:space="preserve">. Figure 10-6 shows that </w:t>
      </w:r>
      <w:r>
        <w:rPr>
          <w:rFonts w:eastAsia="Calibri"/>
          <w:u w:val="single"/>
        </w:rPr>
        <w:t xml:space="preserve">the proportion of the Earth's land set aside as national parks, wildlife reserves, and other protected areas </w:t>
      </w:r>
      <w:r w:rsidRPr="003E56DC">
        <w:rPr>
          <w:rFonts w:eastAsia="Calibri"/>
          <w:highlight w:val="green"/>
          <w:u w:val="single"/>
        </w:rPr>
        <w:t>has grown</w:t>
      </w:r>
      <w:r>
        <w:rPr>
          <w:rFonts w:eastAsia="Calibri"/>
          <w:u w:val="single"/>
        </w:rPr>
        <w:t xml:space="preserve"> from 8.2 percent in 1990 </w:t>
      </w:r>
      <w:r w:rsidRPr="003E56DC">
        <w:rPr>
          <w:rFonts w:eastAsia="Calibri"/>
          <w:highlight w:val="green"/>
          <w:u w:val="single"/>
        </w:rPr>
        <w:t xml:space="preserve">to </w:t>
      </w:r>
      <w:r w:rsidRPr="003E56DC">
        <w:rPr>
          <w:rFonts w:eastAsia="Calibri"/>
          <w:b/>
          <w:highlight w:val="green"/>
          <w:u w:val="single"/>
        </w:rPr>
        <w:t>14</w:t>
      </w:r>
      <w:r>
        <w:rPr>
          <w:rFonts w:eastAsia="Calibri"/>
          <w:b/>
          <w:u w:val="single"/>
        </w:rPr>
        <w:t xml:space="preserve">.8 </w:t>
      </w:r>
      <w:r w:rsidRPr="003E56DC">
        <w:rPr>
          <w:rFonts w:eastAsia="Calibri"/>
          <w:b/>
          <w:highlight w:val="green"/>
          <w:u w:val="single"/>
        </w:rPr>
        <w:t>percent</w:t>
      </w:r>
      <w:r>
        <w:rPr>
          <w:rFonts w:eastAsia="Calibri"/>
          <w:u w:val="single"/>
        </w:rPr>
        <w:t xml:space="preserve"> in 2014—an area double the size of the U</w:t>
      </w:r>
      <w:r>
        <w:rPr>
          <w:rFonts w:eastAsia="Calibri"/>
          <w:sz w:val="14"/>
          <w:szCs w:val="14"/>
        </w:rPr>
        <w:t xml:space="preserve">nited </w:t>
      </w:r>
      <w:r>
        <w:rPr>
          <w:rFonts w:eastAsia="Calibri"/>
          <w:u w:val="single"/>
        </w:rPr>
        <w:t>S</w:t>
      </w:r>
      <w:r>
        <w:rPr>
          <w:rFonts w:eastAsia="Calibri"/>
          <w:sz w:val="14"/>
          <w:szCs w:val="14"/>
        </w:rPr>
        <w:t xml:space="preserve">tates. </w:t>
      </w:r>
      <w:r w:rsidRPr="003E56DC">
        <w:rPr>
          <w:rFonts w:eastAsia="Calibri"/>
          <w:b/>
          <w:highlight w:val="green"/>
          <w:u w:val="single"/>
        </w:rPr>
        <w:t>Marine</w:t>
      </w:r>
      <w:r>
        <w:rPr>
          <w:rFonts w:eastAsia="Calibri"/>
          <w:b/>
          <w:u w:val="single"/>
        </w:rPr>
        <w:t xml:space="preserve"> conservation </w:t>
      </w:r>
      <w:r w:rsidRPr="003E56DC">
        <w:rPr>
          <w:rFonts w:eastAsia="Calibri"/>
          <w:b/>
          <w:highlight w:val="green"/>
          <w:u w:val="single"/>
        </w:rPr>
        <w:t>areas</w:t>
      </w:r>
      <w:r>
        <w:rPr>
          <w:rFonts w:eastAsia="Calibri"/>
          <w:sz w:val="14"/>
          <w:szCs w:val="14"/>
        </w:rPr>
        <w:t xml:space="preserve"> have grown as well, </w:t>
      </w:r>
      <w:r>
        <w:rPr>
          <w:rFonts w:eastAsia="Calibri"/>
          <w:b/>
          <w:u w:val="single"/>
        </w:rPr>
        <w:t xml:space="preserve">more than </w:t>
      </w:r>
      <w:r w:rsidRPr="003E56DC">
        <w:rPr>
          <w:rFonts w:eastAsia="Calibri"/>
          <w:b/>
          <w:highlight w:val="green"/>
          <w:u w:val="single"/>
        </w:rPr>
        <w:t>doubling</w:t>
      </w:r>
      <w:r>
        <w:rPr>
          <w:rFonts w:eastAsia="Calibri"/>
          <w:u w:val="single"/>
        </w:rPr>
        <w:t xml:space="preserve"> during this period and now protecting more than </w:t>
      </w:r>
      <w:r>
        <w:rPr>
          <w:rFonts w:eastAsia="Calibri"/>
          <w:b/>
          <w:u w:val="single"/>
        </w:rPr>
        <w:t>12 percent</w:t>
      </w:r>
      <w:r>
        <w:rPr>
          <w:rFonts w:eastAsia="Calibri"/>
          <w:u w:val="single"/>
        </w:rPr>
        <w:t xml:space="preserve"> of the world's oceans</w:t>
      </w:r>
      <w:r>
        <w:rPr>
          <w:rFonts w:eastAsia="Calibri"/>
          <w:sz w:val="14"/>
          <w:szCs w:val="14"/>
        </w:rPr>
        <w:t>.</w:t>
      </w:r>
    </w:p>
    <w:p w14:paraId="1D080BD2" w14:textId="77777777" w:rsidR="00534D85" w:rsidRDefault="00534D85" w:rsidP="00534D85">
      <w:pPr>
        <w:spacing w:line="256" w:lineRule="auto"/>
        <w:rPr>
          <w:rFonts w:eastAsia="Calibri"/>
          <w:sz w:val="14"/>
          <w:szCs w:val="14"/>
        </w:rPr>
      </w:pPr>
      <w:r>
        <w:rPr>
          <w:rFonts w:eastAsia="Calibri"/>
          <w:sz w:val="14"/>
          <w:szCs w:val="14"/>
        </w:rPr>
        <w:t>[Figure 10-6]</w:t>
      </w:r>
    </w:p>
    <w:p w14:paraId="58BA3A33" w14:textId="77777777" w:rsidR="00534D85" w:rsidRDefault="00534D85" w:rsidP="00534D85">
      <w:pPr>
        <w:spacing w:line="256" w:lineRule="auto"/>
        <w:rPr>
          <w:rFonts w:eastAsia="Calibri"/>
          <w:sz w:val="14"/>
          <w:szCs w:val="14"/>
        </w:rPr>
      </w:pPr>
      <w:r w:rsidRPr="003E56DC">
        <w:rPr>
          <w:rFonts w:eastAsia="Calibri"/>
          <w:highlight w:val="green"/>
          <w:u w:val="single"/>
        </w:rPr>
        <w:t xml:space="preserve">Thanks to </w:t>
      </w:r>
      <w:r w:rsidRPr="003E56DC">
        <w:rPr>
          <w:rFonts w:eastAsia="Calibri"/>
          <w:b/>
          <w:highlight w:val="green"/>
          <w:u w:val="single"/>
        </w:rPr>
        <w:t>habitat protection</w:t>
      </w:r>
      <w:r>
        <w:rPr>
          <w:rFonts w:eastAsia="Calibri"/>
          <w:u w:val="single"/>
        </w:rPr>
        <w:t xml:space="preserve"> and </w:t>
      </w:r>
      <w:r>
        <w:rPr>
          <w:rFonts w:eastAsia="Calibri"/>
          <w:b/>
          <w:u w:val="single"/>
        </w:rPr>
        <w:t>targeted conservation</w:t>
      </w:r>
      <w:r>
        <w:rPr>
          <w:rFonts w:eastAsia="Calibri"/>
          <w:sz w:val="14"/>
          <w:szCs w:val="14"/>
        </w:rPr>
        <w:t xml:space="preserve"> efforts, </w:t>
      </w:r>
      <w:r>
        <w:rPr>
          <w:rFonts w:eastAsia="Calibri"/>
          <w:u w:val="single"/>
        </w:rPr>
        <w:t>many</w:t>
      </w:r>
      <w:r>
        <w:rPr>
          <w:rFonts w:eastAsia="Calibri"/>
          <w:sz w:val="14"/>
          <w:szCs w:val="14"/>
        </w:rPr>
        <w:t xml:space="preserve"> beloved </w:t>
      </w:r>
      <w:r w:rsidRPr="003E56DC">
        <w:rPr>
          <w:rFonts w:eastAsia="Calibri"/>
          <w:highlight w:val="green"/>
          <w:u w:val="single"/>
        </w:rPr>
        <w:t xml:space="preserve">species have been </w:t>
      </w:r>
      <w:r w:rsidRPr="003E56DC">
        <w:rPr>
          <w:rFonts w:eastAsia="Calibri"/>
          <w:b/>
          <w:highlight w:val="green"/>
          <w:u w:val="single"/>
        </w:rPr>
        <w:t>pulled from</w:t>
      </w:r>
      <w:r w:rsidRPr="003E56DC">
        <w:rPr>
          <w:rFonts w:eastAsia="Calibri"/>
          <w:highlight w:val="green"/>
          <w:u w:val="single"/>
        </w:rPr>
        <w:t xml:space="preserve"> the </w:t>
      </w:r>
      <w:r w:rsidRPr="003E56DC">
        <w:rPr>
          <w:rFonts w:eastAsia="Calibri"/>
          <w:b/>
          <w:highlight w:val="green"/>
          <w:u w:val="single"/>
        </w:rPr>
        <w:t>brink</w:t>
      </w:r>
      <w:r>
        <w:rPr>
          <w:rFonts w:eastAsia="Calibri"/>
          <w:b/>
          <w:u w:val="single"/>
        </w:rPr>
        <w:t xml:space="preserve"> of extinction</w:t>
      </w:r>
      <w:r>
        <w:rPr>
          <w:rFonts w:eastAsia="Calibri"/>
          <w:sz w:val="14"/>
          <w:szCs w:val="14"/>
        </w:rPr>
        <w:t xml:space="preserve">, </w:t>
      </w:r>
      <w:r>
        <w:rPr>
          <w:rFonts w:eastAsia="Calibri"/>
          <w:u w:val="single"/>
        </w:rPr>
        <w:t>including albatrosses, condors, manatees, oryxes, pandas, rhinoceroses, Tasmanian devils, and tigers</w:t>
      </w:r>
      <w:r>
        <w:rPr>
          <w:rFonts w:eastAsia="Calibri"/>
          <w:sz w:val="14"/>
          <w:szCs w:val="14"/>
        </w:rPr>
        <w:t xml:space="preserve">; according to the ecologist Stuart Pimm, </w:t>
      </w:r>
      <w:r>
        <w:rPr>
          <w:rFonts w:eastAsia="Calibri"/>
          <w:u w:val="single"/>
        </w:rPr>
        <w:t xml:space="preserve">the overall </w:t>
      </w:r>
      <w:r>
        <w:rPr>
          <w:rFonts w:eastAsia="Calibri"/>
          <w:b/>
          <w:u w:val="single"/>
        </w:rPr>
        <w:t xml:space="preserve">rate of </w:t>
      </w:r>
      <w:r w:rsidRPr="003E56DC">
        <w:rPr>
          <w:rFonts w:eastAsia="Calibri"/>
          <w:b/>
          <w:highlight w:val="green"/>
          <w:u w:val="single"/>
        </w:rPr>
        <w:t>extinctions</w:t>
      </w:r>
      <w:r w:rsidRPr="003E56DC">
        <w:rPr>
          <w:rFonts w:eastAsia="Calibri"/>
          <w:highlight w:val="green"/>
          <w:u w:val="single"/>
        </w:rPr>
        <w:t xml:space="preserve"> has</w:t>
      </w:r>
      <w:r>
        <w:rPr>
          <w:rFonts w:eastAsia="Calibri"/>
          <w:u w:val="single"/>
        </w:rPr>
        <w:t xml:space="preserve"> been </w:t>
      </w:r>
      <w:r w:rsidRPr="003E56DC">
        <w:rPr>
          <w:rFonts w:eastAsia="Calibri"/>
          <w:highlight w:val="green"/>
          <w:u w:val="single"/>
        </w:rPr>
        <w:t>reduced</w:t>
      </w:r>
      <w:r>
        <w:rPr>
          <w:rFonts w:eastAsia="Calibri"/>
          <w:u w:val="single"/>
        </w:rPr>
        <w:t xml:space="preserve"> by </w:t>
      </w:r>
      <w:r w:rsidRPr="003E56DC">
        <w:rPr>
          <w:rFonts w:eastAsia="Calibri"/>
          <w:b/>
          <w:highlight w:val="green"/>
          <w:u w:val="single"/>
        </w:rPr>
        <w:t>75 percent</w:t>
      </w:r>
      <w:r>
        <w:rPr>
          <w:rFonts w:eastAsia="Calibri"/>
          <w:sz w:val="14"/>
          <w:szCs w:val="14"/>
        </w:rPr>
        <w:t xml:space="preserve">.- Though many species remain in precarious straits, a number of </w:t>
      </w:r>
      <w:r>
        <w:rPr>
          <w:rFonts w:eastAsia="Calibri"/>
          <w:u w:val="single"/>
        </w:rPr>
        <w:t xml:space="preserve">ecologists and paleontologists believe that the claim that humans are causing a </w:t>
      </w:r>
      <w:r>
        <w:rPr>
          <w:rFonts w:eastAsia="Calibri"/>
          <w:b/>
          <w:u w:val="single"/>
        </w:rPr>
        <w:t xml:space="preserve">mass </w:t>
      </w:r>
      <w:r w:rsidRPr="003E56DC">
        <w:rPr>
          <w:rFonts w:eastAsia="Calibri"/>
          <w:b/>
          <w:highlight w:val="green"/>
          <w:u w:val="single"/>
        </w:rPr>
        <w:t>extinction</w:t>
      </w:r>
      <w:r w:rsidRPr="003E56DC">
        <w:rPr>
          <w:rFonts w:eastAsia="Calibri"/>
          <w:highlight w:val="green"/>
          <w:u w:val="single"/>
        </w:rPr>
        <w:t xml:space="preserve"> like </w:t>
      </w:r>
      <w:r w:rsidRPr="003E56DC">
        <w:rPr>
          <w:rFonts w:eastAsia="Calibri"/>
          <w:b/>
          <w:highlight w:val="green"/>
          <w:u w:val="single"/>
        </w:rPr>
        <w:t>the Permian</w:t>
      </w:r>
      <w:r>
        <w:rPr>
          <w:rFonts w:eastAsia="Calibri"/>
          <w:b/>
          <w:u w:val="single"/>
        </w:rPr>
        <w:t xml:space="preserve"> and Cretaceous</w:t>
      </w:r>
      <w:r>
        <w:rPr>
          <w:rFonts w:eastAsia="Calibri"/>
          <w:u w:val="single"/>
        </w:rPr>
        <w:t xml:space="preserve"> </w:t>
      </w:r>
      <w:r w:rsidRPr="003E56DC">
        <w:rPr>
          <w:rFonts w:eastAsia="Calibri"/>
          <w:highlight w:val="green"/>
          <w:u w:val="single"/>
        </w:rPr>
        <w:t xml:space="preserve">is </w:t>
      </w:r>
      <w:r w:rsidRPr="003E56DC">
        <w:rPr>
          <w:rFonts w:eastAsia="Calibri"/>
          <w:b/>
          <w:highlight w:val="green"/>
          <w:u w:val="single"/>
        </w:rPr>
        <w:t>hyperbolic</w:t>
      </w:r>
      <w:r>
        <w:rPr>
          <w:rFonts w:eastAsia="Calibri"/>
          <w:sz w:val="14"/>
          <w:szCs w:val="14"/>
        </w:rPr>
        <w:t xml:space="preserve">. As Brand notes, "No end of specific wildlife problems remain to be </w:t>
      </w:r>
      <w:proofErr w:type="gramStart"/>
      <w:r>
        <w:rPr>
          <w:rFonts w:eastAsia="Calibri"/>
          <w:sz w:val="14"/>
          <w:szCs w:val="14"/>
        </w:rPr>
        <w:t>solved, but</w:t>
      </w:r>
      <w:proofErr w:type="gramEnd"/>
      <w:r>
        <w:rPr>
          <w:rFonts w:eastAsia="Calibri"/>
          <w:sz w:val="14"/>
          <w:szCs w:val="14"/>
        </w:rPr>
        <w:t xml:space="preserve"> </w:t>
      </w:r>
      <w:r>
        <w:rPr>
          <w:rFonts w:eastAsia="Calibri"/>
          <w:u w:val="single"/>
        </w:rPr>
        <w:t>describing them</w:t>
      </w:r>
      <w:r>
        <w:rPr>
          <w:rFonts w:eastAsia="Calibri"/>
          <w:sz w:val="14"/>
          <w:szCs w:val="14"/>
        </w:rPr>
        <w:t xml:space="preserve"> too often </w:t>
      </w:r>
      <w:r>
        <w:rPr>
          <w:rFonts w:eastAsia="Calibri"/>
          <w:u w:val="single"/>
        </w:rPr>
        <w:t xml:space="preserve">as </w:t>
      </w:r>
      <w:r>
        <w:rPr>
          <w:rFonts w:eastAsia="Calibri"/>
          <w:b/>
          <w:u w:val="single"/>
        </w:rPr>
        <w:t>extinction</w:t>
      </w:r>
      <w:r>
        <w:rPr>
          <w:rFonts w:eastAsia="Calibri"/>
          <w:u w:val="single"/>
        </w:rPr>
        <w:t xml:space="preserve"> crises</w:t>
      </w:r>
      <w:r>
        <w:rPr>
          <w:rFonts w:eastAsia="Calibri"/>
          <w:sz w:val="14"/>
          <w:szCs w:val="14"/>
        </w:rPr>
        <w:t xml:space="preserve"> has led to a general panic that nature is extremely fragile or already hopelessly broken. That </w:t>
      </w:r>
      <w:r>
        <w:rPr>
          <w:rFonts w:eastAsia="Calibri"/>
          <w:u w:val="single"/>
        </w:rPr>
        <w:t xml:space="preserve">is </w:t>
      </w:r>
      <w:r>
        <w:rPr>
          <w:rFonts w:eastAsia="Calibri"/>
          <w:b/>
          <w:u w:val="single"/>
        </w:rPr>
        <w:t>not remotely the case</w:t>
      </w:r>
      <w:r>
        <w:rPr>
          <w:rFonts w:eastAsia="Calibri"/>
          <w:sz w:val="14"/>
          <w:szCs w:val="14"/>
        </w:rPr>
        <w:t xml:space="preserve">. </w:t>
      </w:r>
      <w:r w:rsidRPr="003E56DC">
        <w:rPr>
          <w:rFonts w:eastAsia="Calibri"/>
          <w:highlight w:val="green"/>
          <w:u w:val="single"/>
        </w:rPr>
        <w:t>Nature</w:t>
      </w:r>
      <w:r>
        <w:rPr>
          <w:rFonts w:eastAsia="Calibri"/>
          <w:sz w:val="14"/>
          <w:szCs w:val="14"/>
        </w:rPr>
        <w:t xml:space="preserve"> </w:t>
      </w:r>
      <w:proofErr w:type="gramStart"/>
      <w:r>
        <w:rPr>
          <w:rFonts w:eastAsia="Calibri"/>
          <w:sz w:val="14"/>
          <w:szCs w:val="14"/>
        </w:rPr>
        <w:t xml:space="preserve">as a whole </w:t>
      </w:r>
      <w:r w:rsidRPr="003E56DC">
        <w:rPr>
          <w:rFonts w:eastAsia="Calibri"/>
          <w:highlight w:val="green"/>
          <w:u w:val="single"/>
        </w:rPr>
        <w:t>is</w:t>
      </w:r>
      <w:proofErr w:type="gramEnd"/>
      <w:r>
        <w:rPr>
          <w:rFonts w:eastAsia="Calibri"/>
          <w:sz w:val="14"/>
          <w:szCs w:val="14"/>
        </w:rPr>
        <w:t xml:space="preserve"> exactly </w:t>
      </w:r>
      <w:r>
        <w:rPr>
          <w:rFonts w:eastAsia="Calibri"/>
          <w:b/>
          <w:u w:val="single"/>
        </w:rPr>
        <w:t xml:space="preserve">as </w:t>
      </w:r>
      <w:r w:rsidRPr="003E56DC">
        <w:rPr>
          <w:rFonts w:eastAsia="Calibri"/>
          <w:b/>
          <w:highlight w:val="green"/>
          <w:u w:val="single"/>
        </w:rPr>
        <w:t>robust</w:t>
      </w:r>
      <w:r>
        <w:rPr>
          <w:rFonts w:eastAsia="Calibri"/>
          <w:b/>
          <w:u w:val="single"/>
        </w:rPr>
        <w:t xml:space="preserve"> as it ever was</w:t>
      </w:r>
      <w:r>
        <w:rPr>
          <w:rFonts w:eastAsia="Calibri"/>
          <w:sz w:val="14"/>
          <w:szCs w:val="14"/>
        </w:rPr>
        <w:t>—</w:t>
      </w:r>
      <w:r>
        <w:rPr>
          <w:rFonts w:eastAsia="Calibri"/>
          <w:u w:val="single"/>
        </w:rPr>
        <w:t>maybe more so</w:t>
      </w:r>
      <w:proofErr w:type="gramStart"/>
      <w:r>
        <w:rPr>
          <w:rFonts w:eastAsia="Calibri"/>
          <w:sz w:val="14"/>
          <w:szCs w:val="14"/>
        </w:rPr>
        <w:t>. . . .</w:t>
      </w:r>
      <w:proofErr w:type="gramEnd"/>
      <w:r>
        <w:rPr>
          <w:rFonts w:eastAsia="Calibri"/>
          <w:sz w:val="14"/>
          <w:szCs w:val="14"/>
        </w:rPr>
        <w:t xml:space="preserve"> Working with that robustness is how conservation's goals get reached."</w:t>
      </w:r>
    </w:p>
    <w:p w14:paraId="0033A092" w14:textId="77777777" w:rsidR="00534D85" w:rsidRDefault="00534D85" w:rsidP="00A46B31">
      <w:pPr>
        <w:spacing w:line="256" w:lineRule="auto"/>
        <w:rPr>
          <w:rFonts w:eastAsia="Calibri"/>
          <w:sz w:val="14"/>
          <w:szCs w:val="14"/>
        </w:rPr>
      </w:pPr>
    </w:p>
    <w:p w14:paraId="1EFC5E8F" w14:textId="77777777" w:rsidR="00A46B31" w:rsidRDefault="00A46B31" w:rsidP="00A46B31"/>
    <w:p w14:paraId="352EA1B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D780" w14:textId="77777777" w:rsidR="00EA278B" w:rsidRDefault="00EA278B" w:rsidP="00066D2C">
      <w:pPr>
        <w:spacing w:after="0" w:line="240" w:lineRule="auto"/>
      </w:pPr>
      <w:r>
        <w:separator/>
      </w:r>
    </w:p>
  </w:endnote>
  <w:endnote w:type="continuationSeparator" w:id="0">
    <w:p w14:paraId="6AED6EFC" w14:textId="77777777" w:rsidR="00EA278B" w:rsidRDefault="00EA27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64EDF" w14:textId="77777777" w:rsidR="00EA278B" w:rsidRDefault="00EA278B" w:rsidP="00066D2C">
      <w:pPr>
        <w:spacing w:after="0" w:line="240" w:lineRule="auto"/>
      </w:pPr>
      <w:r>
        <w:separator/>
      </w:r>
    </w:p>
  </w:footnote>
  <w:footnote w:type="continuationSeparator" w:id="0">
    <w:p w14:paraId="3417BFAE" w14:textId="77777777" w:rsidR="00EA278B" w:rsidRDefault="00EA27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A389E"/>
    <w:multiLevelType w:val="hybridMultilevel"/>
    <w:tmpl w:val="1CEE463E"/>
    <w:lvl w:ilvl="0" w:tplc="8F761474">
      <w:start w:val="2017"/>
      <w:numFmt w:val="bullet"/>
      <w:lvlText w:val="-"/>
      <w:lvlJc w:val="left"/>
      <w:pPr>
        <w:ind w:left="90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67735A"/>
    <w:multiLevelType w:val="hybridMultilevel"/>
    <w:tmpl w:val="F0D604F4"/>
    <w:lvl w:ilvl="0" w:tplc="6CDEF0E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AA04B8"/>
    <w:multiLevelType w:val="hybridMultilevel"/>
    <w:tmpl w:val="6DD06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D092F"/>
    <w:multiLevelType w:val="hybridMultilevel"/>
    <w:tmpl w:val="F4003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9B5210"/>
    <w:multiLevelType w:val="hybridMultilevel"/>
    <w:tmpl w:val="BF1E5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2B6BD2"/>
    <w:multiLevelType w:val="hybridMultilevel"/>
    <w:tmpl w:val="26226174"/>
    <w:lvl w:ilvl="0" w:tplc="674665F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FF0FF6"/>
    <w:multiLevelType w:val="multilevel"/>
    <w:tmpl w:val="F668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E97711"/>
    <w:multiLevelType w:val="multilevel"/>
    <w:tmpl w:val="0ED8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4329D6"/>
    <w:multiLevelType w:val="hybridMultilevel"/>
    <w:tmpl w:val="03CE4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6F1BD2"/>
    <w:multiLevelType w:val="hybridMultilevel"/>
    <w:tmpl w:val="CC2EA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1336F7"/>
    <w:multiLevelType w:val="hybridMultilevel"/>
    <w:tmpl w:val="742E7E30"/>
    <w:lvl w:ilvl="0" w:tplc="5C082504">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7354C1"/>
    <w:multiLevelType w:val="hybridMultilevel"/>
    <w:tmpl w:val="040CA1D6"/>
    <w:lvl w:ilvl="0" w:tplc="C4C6986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B012D4"/>
    <w:multiLevelType w:val="hybridMultilevel"/>
    <w:tmpl w:val="BD9A711C"/>
    <w:lvl w:ilvl="0" w:tplc="BE60DCF4">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2029207966">
    <w:abstractNumId w:val="20"/>
  </w:num>
  <w:num w:numId="46" w16cid:durableId="880753773">
    <w:abstractNumId w:val="25"/>
  </w:num>
  <w:num w:numId="47" w16cid:durableId="2076736419">
    <w:abstractNumId w:val="22"/>
  </w:num>
  <w:num w:numId="48" w16cid:durableId="34233912">
    <w:abstractNumId w:val="10"/>
  </w:num>
  <w:num w:numId="49" w16cid:durableId="1458379795">
    <w:abstractNumId w:val="12"/>
  </w:num>
  <w:num w:numId="50" w16cid:durableId="892815393">
    <w:abstractNumId w:val="23"/>
  </w:num>
  <w:num w:numId="51" w16cid:durableId="751704021">
    <w:abstractNumId w:val="14"/>
  </w:num>
  <w:num w:numId="52" w16cid:durableId="371274590">
    <w:abstractNumId w:val="15"/>
  </w:num>
  <w:num w:numId="53" w16cid:durableId="1361513522">
    <w:abstractNumId w:val="24"/>
  </w:num>
  <w:num w:numId="54" w16cid:durableId="1743983831">
    <w:abstractNumId w:val="26"/>
  </w:num>
  <w:num w:numId="55" w16cid:durableId="583876623">
    <w:abstractNumId w:val="11"/>
  </w:num>
  <w:num w:numId="56" w16cid:durableId="1246957569">
    <w:abstractNumId w:val="18"/>
  </w:num>
  <w:num w:numId="57" w16cid:durableId="1066759886">
    <w:abstractNumId w:val="19"/>
  </w:num>
  <w:num w:numId="58" w16cid:durableId="9636522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Huan"/>
    <w:docVar w:name="OS" w:val="Windows NT"/>
    <w:docVar w:name="OSVersion" w:val="10.0"/>
    <w:docVar w:name="RibbonPointer" w:val="321688408"/>
    <w:docVar w:name="Team" w:val="Eastside High School"/>
    <w:docVar w:name="VerbatimVersion" w:val="6.0.0"/>
    <w:docVar w:name="WordVersion" w:val="16.0"/>
  </w:docVars>
  <w:rsids>
    <w:rsidRoot w:val="00A46B31"/>
    <w:rsid w:val="00001C7E"/>
    <w:rsid w:val="00004072"/>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6D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D8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C0B"/>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16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B3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511"/>
    <w:rsid w:val="00AF79DD"/>
    <w:rsid w:val="00AF7F2C"/>
    <w:rsid w:val="00AF7F46"/>
    <w:rsid w:val="00B015F4"/>
    <w:rsid w:val="00B0178C"/>
    <w:rsid w:val="00B019F0"/>
    <w:rsid w:val="00B02885"/>
    <w:rsid w:val="00B04EC7"/>
    <w:rsid w:val="00B06440"/>
    <w:rsid w:val="00B1231F"/>
    <w:rsid w:val="00B17927"/>
    <w:rsid w:val="00B2113E"/>
    <w:rsid w:val="00B2123B"/>
    <w:rsid w:val="00B2410E"/>
    <w:rsid w:val="00B2551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F3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7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A85A8"/>
  <w15:chartTrackingRefBased/>
  <w15:docId w15:val="{42D4E849-D050-2241-B6DC-1556A9099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6B31"/>
    <w:rPr>
      <w:rFonts w:ascii="Calibri" w:hAnsi="Calibri" w:cs="Calibri"/>
    </w:rPr>
  </w:style>
  <w:style w:type="paragraph" w:styleId="Heading1">
    <w:name w:val="heading 1"/>
    <w:aliases w:val="Pocket"/>
    <w:basedOn w:val="Normal"/>
    <w:next w:val="Normal"/>
    <w:link w:val="Heading1Char"/>
    <w:qFormat/>
    <w:rsid w:val="00A46B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6B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3: Cite,Bold Cite,Heading 3 Char1 Char Char, Char,n"/>
    <w:basedOn w:val="Normal"/>
    <w:next w:val="Normal"/>
    <w:link w:val="Heading3Char"/>
    <w:uiPriority w:val="2"/>
    <w:qFormat/>
    <w:rsid w:val="00A46B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tag"/>
    <w:basedOn w:val="Normal"/>
    <w:next w:val="Normal"/>
    <w:link w:val="Heading4Char"/>
    <w:uiPriority w:val="3"/>
    <w:qFormat/>
    <w:rsid w:val="00A46B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6B3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46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6B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6B31"/>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A46B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46B31"/>
    <w:rPr>
      <w:color w:val="auto"/>
      <w:u w:val="none"/>
    </w:rPr>
  </w:style>
  <w:style w:type="character" w:customStyle="1" w:styleId="Heading1Char">
    <w:name w:val="Heading 1 Char"/>
    <w:aliases w:val="Pocket Char"/>
    <w:basedOn w:val="DefaultParagraphFont"/>
    <w:link w:val="Heading1"/>
    <w:rsid w:val="00A46B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6B31"/>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n Char"/>
    <w:basedOn w:val="DefaultParagraphFont"/>
    <w:link w:val="Heading3"/>
    <w:uiPriority w:val="2"/>
    <w:rsid w:val="00A46B3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A46B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6B31"/>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A46B31"/>
    <w:rPr>
      <w:b w:val="0"/>
      <w:sz w:val="22"/>
      <w:u w:val="single"/>
    </w:rPr>
  </w:style>
  <w:style w:type="character" w:styleId="Strong">
    <w:name w:val="Strong"/>
    <w:basedOn w:val="DefaultParagraphFont"/>
    <w:uiPriority w:val="22"/>
    <w:qFormat/>
    <w:rsid w:val="00A46B31"/>
    <w:rPr>
      <w:b/>
      <w:bCs/>
    </w:rPr>
  </w:style>
  <w:style w:type="character" w:styleId="BookTitle">
    <w:name w:val="Book Title"/>
    <w:basedOn w:val="DefaultParagraphFont"/>
    <w:uiPriority w:val="33"/>
    <w:qFormat/>
    <w:rsid w:val="00A46B31"/>
    <w:rPr>
      <w:b/>
      <w:bCs/>
      <w:i/>
      <w:iCs/>
      <w:spacing w:val="5"/>
    </w:rPr>
  </w:style>
  <w:style w:type="character" w:customStyle="1" w:styleId="Heading5Char">
    <w:name w:val="Heading 5 Char"/>
    <w:basedOn w:val="DefaultParagraphFont"/>
    <w:link w:val="Heading5"/>
    <w:uiPriority w:val="9"/>
    <w:semiHidden/>
    <w:rsid w:val="00A46B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6B31"/>
  </w:style>
  <w:style w:type="paragraph" w:styleId="Header">
    <w:name w:val="header"/>
    <w:basedOn w:val="Normal"/>
    <w:link w:val="HeaderChar"/>
    <w:uiPriority w:val="99"/>
    <w:semiHidden/>
    <w:rsid w:val="00A46B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6B31"/>
    <w:rPr>
      <w:rFonts w:ascii="Calibri" w:hAnsi="Calibri" w:cs="Calibri"/>
    </w:rPr>
  </w:style>
  <w:style w:type="paragraph" w:styleId="Footer">
    <w:name w:val="footer"/>
    <w:basedOn w:val="Normal"/>
    <w:link w:val="FooterChar"/>
    <w:uiPriority w:val="99"/>
    <w:semiHidden/>
    <w:rsid w:val="00A46B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6B31"/>
    <w:rPr>
      <w:rFonts w:ascii="Calibri" w:hAnsi="Calibri" w:cs="Calibri"/>
    </w:rPr>
  </w:style>
  <w:style w:type="paragraph" w:styleId="BodyText">
    <w:name w:val="Body Text"/>
    <w:basedOn w:val="Normal"/>
    <w:link w:val="BodyTextChar"/>
    <w:uiPriority w:val="99"/>
    <w:semiHidden/>
    <w:unhideWhenUsed/>
    <w:rsid w:val="00A46B31"/>
    <w:pPr>
      <w:spacing w:after="120"/>
    </w:pPr>
  </w:style>
  <w:style w:type="character" w:customStyle="1" w:styleId="BodyTextChar">
    <w:name w:val="Body Text Char"/>
    <w:basedOn w:val="DefaultParagraphFont"/>
    <w:link w:val="BodyText"/>
    <w:uiPriority w:val="99"/>
    <w:semiHidden/>
    <w:rsid w:val="00A46B31"/>
    <w:rPr>
      <w:rFonts w:ascii="Calibri" w:hAnsi="Calibri" w:cs="Calibri"/>
    </w:rPr>
  </w:style>
  <w:style w:type="paragraph" w:styleId="NoSpacing">
    <w:name w:val="No Spacing"/>
    <w:link w:val="NoSpacingChar"/>
    <w:uiPriority w:val="99"/>
    <w:unhideWhenUsed/>
    <w:qFormat/>
    <w:rsid w:val="00A46B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6B31"/>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uiPriority w:val="99"/>
    <w:unhideWhenUsed/>
    <w:rsid w:val="00A46B31"/>
    <w:rPr>
      <w:color w:val="0563C1" w:themeColor="hyperlink"/>
      <w:u w:val="single"/>
    </w:rPr>
  </w:style>
  <w:style w:type="character" w:styleId="UnresolvedMention">
    <w:name w:val="Unresolved Mention"/>
    <w:basedOn w:val="DefaultParagraphFont"/>
    <w:uiPriority w:val="99"/>
    <w:semiHidden/>
    <w:unhideWhenUsed/>
    <w:rsid w:val="00A46B31"/>
    <w:rPr>
      <w:color w:val="605E5C"/>
      <w:shd w:val="clear" w:color="auto" w:fill="E1DFDD"/>
    </w:rPr>
  </w:style>
  <w:style w:type="character" w:customStyle="1" w:styleId="Heading6Char">
    <w:name w:val="Heading 6 Char"/>
    <w:basedOn w:val="DefaultParagraphFont"/>
    <w:link w:val="Heading6"/>
    <w:uiPriority w:val="9"/>
    <w:semiHidden/>
    <w:rsid w:val="00A46B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46B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46B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46B3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46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B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46B31"/>
    <w:pPr>
      <w:spacing w:before="160"/>
      <w:jc w:val="center"/>
    </w:pPr>
    <w:rPr>
      <w:i/>
      <w:iCs/>
      <w:color w:val="404040" w:themeColor="text1" w:themeTint="BF"/>
    </w:rPr>
  </w:style>
  <w:style w:type="character" w:customStyle="1" w:styleId="QuoteChar">
    <w:name w:val="Quote Char"/>
    <w:basedOn w:val="DefaultParagraphFont"/>
    <w:link w:val="Quote"/>
    <w:uiPriority w:val="29"/>
    <w:rsid w:val="00A46B31"/>
    <w:rPr>
      <w:rFonts w:ascii="Calibri" w:hAnsi="Calibri" w:cs="Calibri"/>
      <w:i/>
      <w:iCs/>
      <w:color w:val="404040" w:themeColor="text1" w:themeTint="BF"/>
    </w:rPr>
  </w:style>
  <w:style w:type="paragraph" w:styleId="ListParagraph">
    <w:name w:val="List Paragraph"/>
    <w:basedOn w:val="Normal"/>
    <w:uiPriority w:val="34"/>
    <w:qFormat/>
    <w:rsid w:val="00A46B31"/>
    <w:pPr>
      <w:ind w:left="720"/>
      <w:contextualSpacing/>
    </w:pPr>
  </w:style>
  <w:style w:type="character" w:styleId="IntenseEmphasis">
    <w:name w:val="Intense Emphasis"/>
    <w:basedOn w:val="DefaultParagraphFont"/>
    <w:uiPriority w:val="21"/>
    <w:qFormat/>
    <w:rsid w:val="00A46B31"/>
    <w:rPr>
      <w:i/>
      <w:iCs/>
      <w:color w:val="2F5496" w:themeColor="accent1" w:themeShade="BF"/>
    </w:rPr>
  </w:style>
  <w:style w:type="paragraph" w:styleId="IntenseQuote">
    <w:name w:val="Intense Quote"/>
    <w:basedOn w:val="Normal"/>
    <w:next w:val="Normal"/>
    <w:link w:val="IntenseQuoteChar"/>
    <w:uiPriority w:val="30"/>
    <w:qFormat/>
    <w:rsid w:val="00A46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B31"/>
    <w:rPr>
      <w:rFonts w:ascii="Calibri" w:hAnsi="Calibri" w:cs="Calibri"/>
      <w:i/>
      <w:iCs/>
      <w:color w:val="2F5496" w:themeColor="accent1" w:themeShade="BF"/>
    </w:rPr>
  </w:style>
  <w:style w:type="character" w:styleId="IntenseReference">
    <w:name w:val="Intense Reference"/>
    <w:basedOn w:val="DefaultParagraphFont"/>
    <w:uiPriority w:val="32"/>
    <w:qFormat/>
    <w:rsid w:val="00A46B31"/>
    <w:rPr>
      <w:b/>
      <w:bCs/>
      <w:smallCaps/>
      <w:color w:val="2F5496" w:themeColor="accent1" w:themeShade="BF"/>
      <w:spacing w:val="5"/>
    </w:rPr>
  </w:style>
  <w:style w:type="paragraph" w:customStyle="1" w:styleId="textbold">
    <w:name w:val="text bold"/>
    <w:basedOn w:val="Normal"/>
    <w:link w:val="Emphasis"/>
    <w:uiPriority w:val="8"/>
    <w:qFormat/>
    <w:rsid w:val="00A46B31"/>
    <w:pPr>
      <w:ind w:left="720"/>
      <w:contextualSpacing/>
      <w:jc w:val="both"/>
    </w:pPr>
    <w:rPr>
      <w:b/>
      <w:iCs/>
      <w:u w:val="single"/>
    </w:rPr>
  </w:style>
  <w:style w:type="paragraph" w:customStyle="1" w:styleId="Emphasis1">
    <w:name w:val="Emphasis1"/>
    <w:basedOn w:val="Normal"/>
    <w:autoRedefine/>
    <w:uiPriority w:val="8"/>
    <w:qFormat/>
    <w:rsid w:val="00A46B31"/>
    <w:pPr>
      <w:pBdr>
        <w:top w:val="single" w:sz="8" w:space="1" w:color="auto"/>
        <w:left w:val="single" w:sz="8" w:space="4" w:color="auto"/>
        <w:bottom w:val="single" w:sz="8" w:space="1" w:color="auto"/>
        <w:right w:val="single" w:sz="8" w:space="4" w:color="auto"/>
      </w:pBdr>
      <w:ind w:left="720"/>
      <w:jc w:val="both"/>
    </w:pPr>
    <w:rPr>
      <w:rFonts w:eastAsiaTheme="minorEastAsia"/>
      <w:b/>
      <w:iCs/>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46B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46B31"/>
    <w:rPr>
      <w:rFonts w:ascii="Times New Roman" w:eastAsia="Times New Roman" w:hAnsi="Times New Roman" w:cs="Times New Roman"/>
      <w:sz w:val="24"/>
      <w:szCs w:val="24"/>
    </w:rPr>
  </w:style>
  <w:style w:type="character" w:customStyle="1" w:styleId="apple-converted-space">
    <w:name w:val="apple-converted-space"/>
    <w:basedOn w:val="DefaultParagraphFont"/>
    <w:rsid w:val="00A46B31"/>
  </w:style>
  <w:style w:type="paragraph" w:customStyle="1" w:styleId="selectionshareable">
    <w:name w:val="selectionshareable"/>
    <w:basedOn w:val="Normal"/>
    <w:rsid w:val="00A46B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AAUNDERLINEKEYBOARD">
    <w:name w:val="AAA UNDERLINE KEYBOARD"/>
    <w:basedOn w:val="DefaultParagraphFont"/>
    <w:uiPriority w:val="6"/>
    <w:qFormat/>
    <w:rsid w:val="00A46B31"/>
    <w:rPr>
      <w:b w:val="0"/>
      <w:sz w:val="22"/>
      <w:u w:val="single"/>
    </w:rPr>
  </w:style>
  <w:style w:type="character" w:customStyle="1" w:styleId="Boxes">
    <w:name w:val="Boxes"/>
    <w:basedOn w:val="Emphasis"/>
    <w:qFormat/>
    <w:rsid w:val="00A46B31"/>
    <w:rPr>
      <w:rFonts w:ascii="Calibri" w:hAnsi="Calibri" w:cs="Calibri"/>
      <w:b/>
      <w:i w:val="0"/>
      <w:iCs/>
      <w:sz w:val="22"/>
      <w:u w:val="single"/>
      <w:bdr w:val="single" w:sz="8" w:space="0" w:color="auto"/>
    </w:rPr>
  </w:style>
  <w:style w:type="paragraph" w:customStyle="1" w:styleId="Analytics">
    <w:name w:val="Analytics"/>
    <w:basedOn w:val="Heading4"/>
    <w:link w:val="AnalyticsChar"/>
    <w:uiPriority w:val="5"/>
    <w:qFormat/>
    <w:rsid w:val="00A46B31"/>
    <w:rPr>
      <w:color w:val="262626" w:themeColor="text1" w:themeTint="D9"/>
    </w:rPr>
  </w:style>
  <w:style w:type="character" w:customStyle="1" w:styleId="AnalyticsChar">
    <w:name w:val="Analytics Char"/>
    <w:basedOn w:val="DefaultParagraphFont"/>
    <w:link w:val="Analytics"/>
    <w:uiPriority w:val="5"/>
    <w:rsid w:val="00A46B31"/>
    <w:rPr>
      <w:rFonts w:ascii="Calibri" w:eastAsiaTheme="majorEastAsia" w:hAnsi="Calibri" w:cstheme="majorBidi"/>
      <w:b/>
      <w:iCs/>
      <w:color w:val="262626" w:themeColor="text1" w:themeTint="D9"/>
      <w:sz w:val="26"/>
    </w:rPr>
  </w:style>
  <w:style w:type="paragraph" w:customStyle="1" w:styleId="css-at9mc1">
    <w:name w:val="css-at9mc1"/>
    <w:basedOn w:val="Normal"/>
    <w:rsid w:val="00A46B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autoRedefine/>
    <w:uiPriority w:val="5"/>
    <w:qFormat/>
    <w:rsid w:val="00A46B31"/>
    <w:rPr>
      <w:color w:val="FF0000"/>
    </w:rPr>
  </w:style>
  <w:style w:type="character" w:customStyle="1" w:styleId="AnalyticChar">
    <w:name w:val="Analytic Char"/>
    <w:basedOn w:val="DefaultParagraphFont"/>
    <w:link w:val="Analytic"/>
    <w:uiPriority w:val="5"/>
    <w:rsid w:val="00A46B31"/>
    <w:rPr>
      <w:rFonts w:ascii="Calibri" w:eastAsiaTheme="majorEastAsia" w:hAnsi="Calibri" w:cstheme="majorBidi"/>
      <w:b/>
      <w:iCs/>
      <w:color w:val="FF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us01.safelinks.protection.outlook.com/?url=https%3A%2F%2Fapnews.com%2Farticle%2Fukraine-funding-taiwan-us-china-military-8cbb671399a51e0e34b9e40f72f51e56&amp;data=05%7C02%7Csroggeveen%40lowyinstitute.org%7C969549ed9adc4e996e6508dc5b94ef13%7C1fb32338ad1940db98fdc701f150c316%7C0%7C0%7C638485942449178805%7CUnknown%7CTWFpbGZsb3d8eyJWIjoiMC4wLjAwMDAiLCJQIjoiV2luMzIiLCJBTiI6Ik1haWwiLCJXVCI6Mn0%3D%7C0%7C%7C%7C&amp;sdata=vJhHkmhpehpyXDWrTAO72OwS5Zj%2Bjal4o2cznEM4NA0%3D&amp;reserved=0" TargetMode="External"/><Relationship Id="rId21" Type="http://schemas.openxmlformats.org/officeDocument/2006/relationships/hyperlink" Target="https://www.sciencedirect.com/science/article/pii/S0959652622010022?via%3Dihub" TargetMode="External"/><Relationship Id="rId42" Type="http://schemas.openxmlformats.org/officeDocument/2006/relationships/hyperlink" Target="https://www.sciencedirect.com/topics/social-sciences/human-activities-effects" TargetMode="External"/><Relationship Id="rId63" Type="http://schemas.openxmlformats.org/officeDocument/2006/relationships/hyperlink" Target="https://www.sciencedirect.com/science/article/pii/S0959652622010022?via%3Dihub" TargetMode="External"/><Relationship Id="rId84" Type="http://schemas.openxmlformats.org/officeDocument/2006/relationships/hyperlink" Target="https://www.sciencedirect.com/science/article/pii/S0959652622010022?via%3Dihub" TargetMode="External"/><Relationship Id="rId16" Type="http://schemas.openxmlformats.org/officeDocument/2006/relationships/hyperlink" Target="https://www.sciencedirect.com/topics/earth-and-planetary-sciences/global-warming" TargetMode="External"/><Relationship Id="rId107" Type="http://schemas.openxmlformats.org/officeDocument/2006/relationships/hyperlink" Target="https://aus01.safelinks.protection.outlook.com/?url=https%3A%2F%2Fwww.nbcnews.com%2Fnews%2Fworld%2Fchina-could-invade-taiwan-next-6-years-assume-global-leadership-n1260386&amp;data=05%7C02%7Csroggeveen%40lowyinstitute.org%7C969549ed9adc4e996e6508dc5b94ef13%7C1fb32338ad1940db98fdc701f150c316%7C0%7C0%7C638485942449101555%7CUnknown%7CTWFpbGZsb3d8eyJWIjoiMC4wLjAwMDAiLCJQIjoiV2luMzIiLCJBTiI6Ik1haWwiLCJXVCI6Mn0%3D%7C0%7C%7C%7C&amp;sdata=cdu8TZSH18ZaSsTbh5UFIRvg3Nli7kUtjt8Hw%2BvZETA%3D&amp;reserved=0" TargetMode="External"/><Relationship Id="rId11" Type="http://schemas.openxmlformats.org/officeDocument/2006/relationships/hyperlink" Target="https://www.sciencedirect.com/science/article/pii/S0959652622010022?via%3Dihub" TargetMode="External"/><Relationship Id="rId32" Type="http://schemas.openxmlformats.org/officeDocument/2006/relationships/hyperlink" Target="https://www.sciencedirect.com/science/article/pii/S0959652622010022?via%3Dihub" TargetMode="External"/><Relationship Id="rId37" Type="http://schemas.openxmlformats.org/officeDocument/2006/relationships/hyperlink" Target="https://www.sciencedirect.com/science/article/pii/S0959652622010022?via%3Dihub" TargetMode="External"/><Relationship Id="rId53" Type="http://schemas.openxmlformats.org/officeDocument/2006/relationships/hyperlink" Target="https://www.sciencedirect.com/science/article/pii/S0959652622010022?via%3Dihub" TargetMode="External"/><Relationship Id="rId58" Type="http://schemas.openxmlformats.org/officeDocument/2006/relationships/hyperlink" Target="https://www.sciencedirect.com/science/article/pii/S0959652622010022?via%3Dihub" TargetMode="External"/><Relationship Id="rId74" Type="http://schemas.openxmlformats.org/officeDocument/2006/relationships/hyperlink" Target="https://www.sciencedirect.com/science/article/pii/S0959652622010022?via%3Dihub" TargetMode="External"/><Relationship Id="rId79" Type="http://schemas.openxmlformats.org/officeDocument/2006/relationships/hyperlink" Target="https://www.sciencedirect.com/science/article/pii/S0959652622010022?via%3Dihub" TargetMode="External"/><Relationship Id="rId102" Type="http://schemas.openxmlformats.org/officeDocument/2006/relationships/hyperlink" Target="https://www.frontiersin.org/journals/communication/articles/10.3389/fcomm.2023.1176887/full" TargetMode="External"/><Relationship Id="rId123" Type="http://schemas.openxmlformats.org/officeDocument/2006/relationships/hyperlink" Target="https://aus01.safelinks.protection.outlook.com/?url=https%3A%2F%2Ffreebeacon.com%2Flatest-news%2Fchina-will-take-taiwan-xi-warned-biden-during-meeting%2F&amp;data=05%7C02%7Csroggeveen%40lowyinstitute.org%7C969549ed9adc4e996e6508dc5b94ef13%7C1fb32338ad1940db98fdc701f150c316%7C0%7C0%7C638485942449224028%7CUnknown%7CTWFpbGZsb3d8eyJWIjoiMC4wLjAwMDAiLCJQIjoiV2luMzIiLCJBTiI6Ik1haWwiLCJXVCI6Mn0%3D%7C0%7C%7C%7C&amp;sdata=oYYrl%2BzZV%2FlTOZqNUvgRyhqUqq8wMpxXP2ujuzBLdN4%3D&amp;reserved=0" TargetMode="External"/><Relationship Id="rId128" Type="http://schemas.openxmlformats.org/officeDocument/2006/relationships/hyperlink" Target="https://www.foreignaffairs.com/regions/china" TargetMode="External"/><Relationship Id="rId5" Type="http://schemas.openxmlformats.org/officeDocument/2006/relationships/webSettings" Target="webSettings.xml"/><Relationship Id="rId90" Type="http://schemas.openxmlformats.org/officeDocument/2006/relationships/hyperlink" Target="https://monthlyreview.org/2019/03/01/global-commodity-chains-and-the-new-imperialism/" TargetMode="External"/><Relationship Id="rId95" Type="http://schemas.openxmlformats.org/officeDocument/2006/relationships/hyperlink" Target="https://monthlyreview.org/2019/03/01/global-commodity-chains-and-the-new-imperialism/" TargetMode="External"/><Relationship Id="rId22" Type="http://schemas.openxmlformats.org/officeDocument/2006/relationships/hyperlink" Target="https://www.sciencedirect.com/science/article/pii/S0959652622010022?via%3Dihub" TargetMode="External"/><Relationship Id="rId27" Type="http://schemas.openxmlformats.org/officeDocument/2006/relationships/hyperlink" Target="https://www.sciencedirect.com/science/article/pii/S0959652622010022?via%3Dihub" TargetMode="External"/><Relationship Id="rId43" Type="http://schemas.openxmlformats.org/officeDocument/2006/relationships/hyperlink" Target="https://www.sciencedirect.com/topics/earth-and-planetary-sciences/water-pollution" TargetMode="External"/><Relationship Id="rId48" Type="http://schemas.openxmlformats.org/officeDocument/2006/relationships/hyperlink" Target="https://www.sciencedirect.com/topics/social-sciences/arctic-region" TargetMode="External"/><Relationship Id="rId64" Type="http://schemas.openxmlformats.org/officeDocument/2006/relationships/hyperlink" Target="https://www.sciencedirect.com/topics/agricultural-and-biological-sciences/agricultural-science" TargetMode="External"/><Relationship Id="rId69" Type="http://schemas.openxmlformats.org/officeDocument/2006/relationships/hyperlink" Target="https://www.sciencedirect.com/science/article/pii/S0959652622010022?via%3Dihub" TargetMode="External"/><Relationship Id="rId113" Type="http://schemas.openxmlformats.org/officeDocument/2006/relationships/hyperlink" Target="https://aus01.safelinks.protection.outlook.com/?url=https%3A%2F%2Fwww.heritage.org%2Fasia%2Fcommentary%2Fyes-china-could-invade-taiwan&amp;data=05%7C02%7Csroggeveen%40lowyinstitute.org%7C969549ed9adc4e996e6508dc5b94ef13%7C1fb32338ad1940db98fdc701f150c316%7C0%7C0%7C638485942449148159%7CUnknown%7CTWFpbGZsb3d8eyJWIjoiMC4wLjAwMDAiLCJQIjoiV2luMzIiLCJBTiI6Ik1haWwiLCJXVCI6Mn0%3D%7C0%7C%7C%7C&amp;sdata=GB2mulr%2FmFZkOZi9jkbBi35siH6fX7tQKoJT0Fb9rg0%3D&amp;reserved=0" TargetMode="External"/><Relationship Id="rId118" Type="http://schemas.openxmlformats.org/officeDocument/2006/relationships/hyperlink" Target="https://aus01.safelinks.protection.outlook.com/?url=https%3A%2F%2Fwww.cnn.com%2F2022%2F11%2F13%2Fpolitics%2Fjoe-biden-taiwan%2Findex.html&amp;data=05%7C02%7Csroggeveen%40lowyinstitute.org%7C969549ed9adc4e996e6508dc5b94ef13%7C1fb32338ad1940db98fdc701f150c316%7C0%7C0%7C638485942449186594%7CUnknown%7CTWFpbGZsb3d8eyJWIjoiMC4wLjAwMDAiLCJQIjoiV2luMzIiLCJBTiI6Ik1haWwiLCJXVCI6Mn0%3D%7C0%7C%7C%7C&amp;sdata=DQ3sInRcJv%2B9qz%2BgtTGOsNAoJgrStGmnHQLI7pJY71k%3D&amp;reserved=0" TargetMode="External"/><Relationship Id="rId80" Type="http://schemas.openxmlformats.org/officeDocument/2006/relationships/hyperlink" Target="https://www.sciencedirect.com/science/article/pii/S0959652622010022?via%3Dihub" TargetMode="External"/><Relationship Id="rId85" Type="http://schemas.openxmlformats.org/officeDocument/2006/relationships/hyperlink" Target="https://www.sciencedirect.com/topics/social-sciences/colonialism" TargetMode="External"/><Relationship Id="rId12" Type="http://schemas.openxmlformats.org/officeDocument/2006/relationships/hyperlink" Target="https://www.sciencedirect.com/science/article/pii/S0959652622010022?via%3Dihub" TargetMode="External"/><Relationship Id="rId17" Type="http://schemas.openxmlformats.org/officeDocument/2006/relationships/hyperlink" Target="https://www.sciencedirect.com/topics/earth-and-planetary-sciences/wind-turbine" TargetMode="External"/><Relationship Id="rId33" Type="http://schemas.openxmlformats.org/officeDocument/2006/relationships/hyperlink" Target="https://www.sciencedirect.com/science/article/pii/S0959652622010022?via%3Dihub" TargetMode="External"/><Relationship Id="rId38" Type="http://schemas.openxmlformats.org/officeDocument/2006/relationships/hyperlink" Target="https://www.sciencedirect.com/topics/economics-econometrics-and-finance/wealth" TargetMode="External"/><Relationship Id="rId59" Type="http://schemas.openxmlformats.org/officeDocument/2006/relationships/hyperlink" Target="https://www.sciencedirect.com/science/article/pii/S0959652622010022?via%3Dihub" TargetMode="External"/><Relationship Id="rId103" Type="http://schemas.openxmlformats.org/officeDocument/2006/relationships/hyperlink" Target="https://aus01.safelinks.protection.outlook.com/?url=https%3A%2F%2Fforeignpolicy.com%2F2023%2F11%2F16%2Fus-russia-china-gaza-ukraine-world-war-defense-security-strategy%2F&amp;data=05%7C02%7Csroggeveen%40lowyinstitute.org%7C969549ed9adc4e996e6508dc5b94ef13%7C1fb32338ad1940db98fdc701f150c316%7C0%7C0%7C638485942444082159%7CUnknown%7CTWFpbGZsb3d8eyJWIjoiMC4wLjAwMDAiLCJQIjoiV2luMzIiLCJBTiI6Ik1haWwiLCJXVCI6Mn0%3D%7C0%7C%7C%7C&amp;sdata=4IlnTKHdrrtEPCBR%2FT7xBxEuNB9KnsVr9KGDyJk3oDk%3D&amp;reserved=0" TargetMode="External"/><Relationship Id="rId108" Type="http://schemas.openxmlformats.org/officeDocument/2006/relationships/hyperlink" Target="https://aus01.safelinks.protection.outlook.com/?url=https%3A%2F%2Fforeignpolicy.com%2F2022%2F08%2F27%2Finternational-relations-theory-suggests-great-power-war-is-coming%2F&amp;data=05%7C02%7Csroggeveen%40lowyinstitute.org%7C969549ed9adc4e996e6508dc5b94ef13%7C1fb32338ad1940db98fdc701f150c316%7C0%7C0%7C638485942449109057%7CUnknown%7CTWFpbGZsb3d8eyJWIjoiMC4wLjAwMDAiLCJQIjoiV2luMzIiLCJBTiI6Ik1haWwiLCJXVCI6Mn0%3D%7C0%7C%7C%7C&amp;sdata=hAVT8J7w%2FXmyaRgX3nubATvTmRrZ4Ra2EsVzNOXioT8%3D&amp;reserved=0" TargetMode="External"/><Relationship Id="rId124" Type="http://schemas.openxmlformats.org/officeDocument/2006/relationships/hyperlink" Target="https://aus01.safelinks.protection.outlook.com/?url=https%3A%2F%2Fsg.news.yahoo.com%2Fxi-tells-biden-china-no-005437654.html&amp;data=05%7C02%7Csroggeveen%40lowyinstitute.org%7C969549ed9adc4e996e6508dc5b94ef13%7C1fb32338ad1940db98fdc701f150c316%7C0%7C0%7C638485942449231774%7CUnknown%7CTWFpbGZsb3d8eyJWIjoiMC4wLjAwMDAiLCJQIjoiV2luMzIiLCJBTiI6Ik1haWwiLCJXVCI6Mn0%3D%7C0%7C%7C%7C&amp;sdata=OR3PhiLeX%2BXs%2F5ex4bJE7Sk3ZermxCU5ZoPUGeQ2kjI%3D&amp;reserved=0" TargetMode="External"/><Relationship Id="rId129" Type="http://schemas.openxmlformats.org/officeDocument/2006/relationships/hyperlink" Target="https://www.foreignaffairs.com/regions/north-korea" TargetMode="External"/><Relationship Id="rId54" Type="http://schemas.openxmlformats.org/officeDocument/2006/relationships/hyperlink" Target="https://www.sciencedirect.com/science/article/pii/S0959652622010022?via%3Dihub" TargetMode="External"/><Relationship Id="rId70" Type="http://schemas.openxmlformats.org/officeDocument/2006/relationships/hyperlink" Target="https://www.sciencedirect.com/science/article/pii/S0959652622010022?via%3Dihub" TargetMode="External"/><Relationship Id="rId75" Type="http://schemas.openxmlformats.org/officeDocument/2006/relationships/hyperlink" Target="https://www.sciencedirect.com/science/article/pii/S0959652622010022?via%3Dihub" TargetMode="External"/><Relationship Id="rId91" Type="http://schemas.openxmlformats.org/officeDocument/2006/relationships/hyperlink" Target="https://monthlyreview.org/2019/03/01/global-commodity-chains-and-the-new-imperialism/" TargetMode="External"/><Relationship Id="rId96" Type="http://schemas.openxmlformats.org/officeDocument/2006/relationships/hyperlink" Target="https://monthlyreview.org/2019/03/01/global-commodity-chains-and-the-new-imperialis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science/article/pii/S0959652622010022?via%3Dihub" TargetMode="External"/><Relationship Id="rId28" Type="http://schemas.openxmlformats.org/officeDocument/2006/relationships/hyperlink" Target="https://www.sciencedirect.com/science/article/pii/S0959652622010022?via%3Dihub" TargetMode="External"/><Relationship Id="rId49" Type="http://schemas.openxmlformats.org/officeDocument/2006/relationships/hyperlink" Target="https://www.sciencedirect.com/science/article/pii/S0959652622010022?via%3Dihub" TargetMode="External"/><Relationship Id="rId114" Type="http://schemas.openxmlformats.org/officeDocument/2006/relationships/hyperlink" Target="https://aus01.safelinks.protection.outlook.com/?url=https%3A%2F%2Fwww.eurasiantimes.com%2Ftaiwan-is-deploying-cheap-minelayers-their-mines-with-us-help-to-target-expensive-chinese-warships%2F&amp;data=05%7C02%7Csroggeveen%40lowyinstitute.org%7C969549ed9adc4e996e6508dc5b94ef13%7C1fb32338ad1940db98fdc701f150c316%7C0%7C0%7C638485942449155624%7CUnknown%7CTWFpbGZsb3d8eyJWIjoiMC4wLjAwMDAiLCJQIjoiV2luMzIiLCJBTiI6Ik1haWwiLCJXVCI6Mn0%3D%7C0%7C%7C%7C&amp;sdata=3TOwzYsHTbxwow12eDvCzqJKrhxVa3153h8SY%2FNliaI%3D&amp;reserved=0" TargetMode="External"/><Relationship Id="rId119" Type="http://schemas.openxmlformats.org/officeDocument/2006/relationships/hyperlink" Target="https://aus01.safelinks.protection.outlook.com/?url=https%3A%2F%2Fwww.chinafile.com%2Fdocument-9-chinafile-translation&amp;data=05%7C02%7Csroggeveen%40lowyinstitute.org%7C969549ed9adc4e996e6508dc5b94ef13%7C1fb32338ad1940db98fdc701f150c316%7C0%7C0%7C638485942449194024%7CUnknown%7CTWFpbGZsb3d8eyJWIjoiMC4wLjAwMDAiLCJQIjoiV2luMzIiLCJBTiI6Ik1haWwiLCJXVCI6Mn0%3D%7C0%7C%7C%7C&amp;sdata=5OUbq9IU19t0v31X49F2iqDtyBIGbVHqoSNyxyNi1vQ%3D&amp;reserved=0" TargetMode="External"/><Relationship Id="rId44" Type="http://schemas.openxmlformats.org/officeDocument/2006/relationships/hyperlink" Target="https://www.sciencedirect.com/science/article/pii/S0959652622010022?via%3Dihub" TargetMode="External"/><Relationship Id="rId60" Type="http://schemas.openxmlformats.org/officeDocument/2006/relationships/hyperlink" Target="https://www.sciencedirect.com/science/article/pii/S0959652622010022?via%3Dihub" TargetMode="External"/><Relationship Id="rId65" Type="http://schemas.openxmlformats.org/officeDocument/2006/relationships/hyperlink" Target="https://www.sciencedirect.com/science/article/pii/S0959652622010022?via%3Dihub" TargetMode="External"/><Relationship Id="rId81" Type="http://schemas.openxmlformats.org/officeDocument/2006/relationships/hyperlink" Target="https://www.sciencedirect.com/science/article/pii/S0959652622010022?via%3Dihub" TargetMode="External"/><Relationship Id="rId86" Type="http://schemas.openxmlformats.org/officeDocument/2006/relationships/hyperlink" Target="https://www.sciencedirect.com/topics/economics-econometrics-and-finance/imperialism" TargetMode="External"/><Relationship Id="rId130" Type="http://schemas.openxmlformats.org/officeDocument/2006/relationships/hyperlink" Target="https://www.foreignaffairs.com/tags/vladimir-putin" TargetMode="External"/><Relationship Id="rId13" Type="http://schemas.openxmlformats.org/officeDocument/2006/relationships/hyperlink" Target="https://www.sciencedirect.com/topics/social-sciences/company" TargetMode="External"/><Relationship Id="rId18" Type="http://schemas.openxmlformats.org/officeDocument/2006/relationships/hyperlink" Target="https://www.sciencedirect.com/topics/economics-econometrics-and-finance/defence-industry" TargetMode="External"/><Relationship Id="rId39" Type="http://schemas.openxmlformats.org/officeDocument/2006/relationships/hyperlink" Target="https://www.sciencedirect.com/science/article/pii/S0959652622010022?via%3Dihub" TargetMode="External"/><Relationship Id="rId109" Type="http://schemas.openxmlformats.org/officeDocument/2006/relationships/hyperlink" Target="https://aus01.safelinks.protection.outlook.com/?url=https%3A%2F%2Fwww.washingtonpost.com%2Fpolitics%2F2023%2F01%2F29%2Fchina-conflict-mccaul%2F&amp;data=05%7C02%7Csroggeveen%40lowyinstitute.org%7C969549ed9adc4e996e6508dc5b94ef13%7C1fb32338ad1940db98fdc701f150c316%7C0%7C0%7C638485942449116832%7CUnknown%7CTWFpbGZsb3d8eyJWIjoiMC4wLjAwMDAiLCJQIjoiV2luMzIiLCJBTiI6Ik1haWwiLCJXVCI6Mn0%3D%7C0%7C%7C%7C&amp;sdata=V6hefObgKXm8rTxWu0s2y4u7kTc%2Fb8%2BHT0gtRg2cRZE%3D&amp;reserved=0" TargetMode="External"/><Relationship Id="rId34" Type="http://schemas.openxmlformats.org/officeDocument/2006/relationships/hyperlink" Target="https://www.sciencedirect.com/science/article/pii/S0959652622010022?via%3Dihub" TargetMode="External"/><Relationship Id="rId50" Type="http://schemas.openxmlformats.org/officeDocument/2006/relationships/hyperlink" Target="https://www.sciencedirect.com/science/article/pii/S0959652622010022?via%3Dihub" TargetMode="External"/><Relationship Id="rId55" Type="http://schemas.openxmlformats.org/officeDocument/2006/relationships/hyperlink" Target="https://www.sciencedirect.com/science/article/pii/S0959652622010022?via%3Dihub" TargetMode="External"/><Relationship Id="rId76" Type="http://schemas.openxmlformats.org/officeDocument/2006/relationships/hyperlink" Target="https://www.sciencedirect.com/science/article/pii/S0959652622010022?via%3Dihub" TargetMode="External"/><Relationship Id="rId97" Type="http://schemas.openxmlformats.org/officeDocument/2006/relationships/hyperlink" Target="https://monthlyreview.org/2019/03/01/global-commodity-chains-and-the-new-imperialism/" TargetMode="External"/><Relationship Id="rId104" Type="http://schemas.openxmlformats.org/officeDocument/2006/relationships/hyperlink" Target="https://aus01.safelinks.protection.outlook.com/?url=https%3A%2F%2Fforeignpolicy.com%2F2024%2F02%2F04%2Fchina-war-military-taiwan-us-asia-xi-escalation-crisis%2F&amp;data=05%7C02%7Csroggeveen%40lowyinstitute.org%7C969549ed9adc4e996e6508dc5b94ef13%7C1fb32338ad1940db98fdc701f150c316%7C0%7C0%7C638485942449074621%7CUnknown%7CTWFpbGZsb3d8eyJWIjoiMC4wLjAwMDAiLCJQIjoiV2luMzIiLCJBTiI6Ik1haWwiLCJXVCI6Mn0%3D%7C0%7C%7C%7C&amp;sdata=q55w%2Bq0OwyZeC6MWTDPkwGMMBNTHns75SQ17%2FV39xWQ%3D&amp;reserved=0" TargetMode="External"/><Relationship Id="rId120" Type="http://schemas.openxmlformats.org/officeDocument/2006/relationships/hyperlink" Target="https://aus01.safelinks.protection.outlook.com/?url=https%3A%2F%2Fforeignpolicy.com%2F2024%2F03%2F21%2Fchina-taiwan-public-opinion-war-economy-unification%2F&amp;data=05%7C02%7Csroggeveen%40lowyinstitute.org%7C969549ed9adc4e996e6508dc5b94ef13%7C1fb32338ad1940db98fdc701f150c316%7C0%7C0%7C638485942449201405%7CUnknown%7CTWFpbGZsb3d8eyJWIjoiMC4wLjAwMDAiLCJQIjoiV2luMzIiLCJBTiI6Ik1haWwiLCJXVCI6Mn0%3D%7C0%7C%7C%7C&amp;sdata=u0vPlvUdZQGJkxMe9mlMnCRBxRhthgi4va6iSwEokVE%3D&amp;reserved=0" TargetMode="External"/><Relationship Id="rId125" Type="http://schemas.openxmlformats.org/officeDocument/2006/relationships/hyperlink" Target="https://www.motherjones.com/environment/2022/10/pentagon-climate-change-neta-crawford-book/" TargetMode="External"/><Relationship Id="rId7" Type="http://schemas.openxmlformats.org/officeDocument/2006/relationships/endnotes" Target="endnotes.xml"/><Relationship Id="rId71" Type="http://schemas.openxmlformats.org/officeDocument/2006/relationships/hyperlink" Target="https://www.sciencedirect.com/science/article/pii/S0959652622010022?via%3Dihub" TargetMode="External"/><Relationship Id="rId92" Type="http://schemas.openxmlformats.org/officeDocument/2006/relationships/hyperlink" Target="https://monthlyreview.org/2019/03/01/global-commodity-chains-and-the-new-imperialism/" TargetMode="External"/><Relationship Id="rId2" Type="http://schemas.openxmlformats.org/officeDocument/2006/relationships/numbering" Target="numbering.xml"/><Relationship Id="rId29" Type="http://schemas.openxmlformats.org/officeDocument/2006/relationships/hyperlink" Target="https://www.sciencedirect.com/science/article/pii/S0959652622010022?via%3Dihub" TargetMode="External"/><Relationship Id="rId24" Type="http://schemas.openxmlformats.org/officeDocument/2006/relationships/hyperlink" Target="https://www.sciencedirect.com/science/article/pii/S0959652622010022?via%3Dihub" TargetMode="External"/><Relationship Id="rId40" Type="http://schemas.openxmlformats.org/officeDocument/2006/relationships/hyperlink" Target="https://www.sciencedirect.com/science/article/pii/S0959652622010022?via%3Dihub" TargetMode="External"/><Relationship Id="rId45" Type="http://schemas.openxmlformats.org/officeDocument/2006/relationships/hyperlink" Target="https://www.sciencedirect.com/topics/economics-econometrics-and-finance/environmental-kuznets-curve" TargetMode="External"/><Relationship Id="rId66" Type="http://schemas.openxmlformats.org/officeDocument/2006/relationships/hyperlink" Target="https://www.sciencedirect.com/science/article/pii/S0959652622010022?via%3Dihub" TargetMode="External"/><Relationship Id="rId87" Type="http://schemas.openxmlformats.org/officeDocument/2006/relationships/hyperlink" Target="https://www.sciencedirect.com/science/article/pii/S0959652622010022?via%3Dihub" TargetMode="External"/><Relationship Id="rId110" Type="http://schemas.openxmlformats.org/officeDocument/2006/relationships/hyperlink" Target="https://aus01.safelinks.protection.outlook.com/?url=https%3A%2F%2Fwww.theguardian.com%2Fworld%2F2022%2Foct%2F18%2Fchinas-plans-to-annex-taiwan-moving-much-faster-under-xi-says-blinken&amp;data=05%7C02%7Csroggeveen%40lowyinstitute.org%7C969549ed9adc4e996e6508dc5b94ef13%7C1fb32338ad1940db98fdc701f150c316%7C0%7C0%7C638485942449124671%7CUnknown%7CTWFpbGZsb3d8eyJWIjoiMC4wLjAwMDAiLCJQIjoiV2luMzIiLCJBTiI6Ik1haWwiLCJXVCI6Mn0%3D%7C0%7C%7C%7C&amp;sdata=bwF3TffQHMIu5rk7%2B%2Fd%2FE5gAjR4d5aRaUwJGe1ctpEU%3D&amp;reserved=0" TargetMode="External"/><Relationship Id="rId115" Type="http://schemas.openxmlformats.org/officeDocument/2006/relationships/hyperlink" Target="https://aus01.safelinks.protection.outlook.com/?url=https%3A%2F%2Fnews.usni.org%2F2024%2F03%2F11%2Fpentagon-will-spend-1b-on-first-round-of-replicator-drones&amp;data=05%7C02%7Csroggeveen%40lowyinstitute.org%7C969549ed9adc4e996e6508dc5b94ef13%7C1fb32338ad1940db98fdc701f150c316%7C0%7C0%7C638485942449163360%7CUnknown%7CTWFpbGZsb3d8eyJWIjoiMC4wLjAwMDAiLCJQIjoiV2luMzIiLCJBTiI6Ik1haWwiLCJXVCI6Mn0%3D%7C0%7C%7C%7C&amp;sdata=VKFfupe7eLAF9C4wc4loIizaK9kv3CQf%2FF2VN4blDXg%3D&amp;reserved=0" TargetMode="External"/><Relationship Id="rId131" Type="http://schemas.openxmlformats.org/officeDocument/2006/relationships/hyperlink" Target="https://www.foreignaffairs.com/regions/japan" TargetMode="External"/><Relationship Id="rId61" Type="http://schemas.openxmlformats.org/officeDocument/2006/relationships/hyperlink" Target="https://www.sciencedirect.com/science/article/pii/S0959652622010022?via%3Dihub" TargetMode="External"/><Relationship Id="rId82" Type="http://schemas.openxmlformats.org/officeDocument/2006/relationships/hyperlink" Target="https://www.sciencedirect.com/science/article/pii/S0959652622010022?via%3Dihub" TargetMode="External"/><Relationship Id="rId19" Type="http://schemas.openxmlformats.org/officeDocument/2006/relationships/hyperlink" Target="https://www.sciencedirect.com/science/article/pii/S0959652622010022?via%3Dihub" TargetMode="External"/><Relationship Id="rId14" Type="http://schemas.openxmlformats.org/officeDocument/2006/relationships/hyperlink" Target="https://www.sciencedirect.com/topics/economics-econometrics-and-finance/decarbonization" TargetMode="External"/><Relationship Id="rId30" Type="http://schemas.openxmlformats.org/officeDocument/2006/relationships/hyperlink" Target="https://www.sciencedirect.com/science/article/pii/S0959652622010022?via%3Dihub" TargetMode="External"/><Relationship Id="rId35" Type="http://schemas.openxmlformats.org/officeDocument/2006/relationships/hyperlink" Target="https://www.sciencedirect.com/topics/earth-and-planetary-sciences/amazon" TargetMode="External"/><Relationship Id="rId56" Type="http://schemas.openxmlformats.org/officeDocument/2006/relationships/hyperlink" Target="https://www.sciencedirect.com/science/article/pii/S0959652622010022?via%3Dihub" TargetMode="External"/><Relationship Id="rId77" Type="http://schemas.openxmlformats.org/officeDocument/2006/relationships/hyperlink" Target="https://www.sciencedirect.com/science/article/pii/S0959652622010022?via%3Dihub" TargetMode="External"/><Relationship Id="rId100" Type="http://schemas.openxmlformats.org/officeDocument/2006/relationships/hyperlink" Target="https://qalqalah.org/media/pages/activites/workshop-qalqalah-rethinking-history/1621856626-1586352038/refusing.pdf" TargetMode="External"/><Relationship Id="rId105" Type="http://schemas.openxmlformats.org/officeDocument/2006/relationships/hyperlink" Target="https://aus01.safelinks.protection.outlook.com/?url=https%3A%2F%2Fwww.washingtonpost.com%2Fworld%2F2023%2F01%2F30%2Fwhy-us-china-war-2025%2F&amp;data=05%7C02%7Csroggeveen%40lowyinstitute.org%7C969549ed9adc4e996e6508dc5b94ef13%7C1fb32338ad1940db98fdc701f150c316%7C0%7C0%7C638485942449086071%7CUnknown%7CTWFpbGZsb3d8eyJWIjoiMC4wLjAwMDAiLCJQIjoiV2luMzIiLCJBTiI6Ik1haWwiLCJXVCI6Mn0%3D%7C0%7C%7C%7C&amp;sdata=xPYr4qs5krpGRe0%2FT8QDyAWc8o8GXJkBSd5Ket67t5s%3D&amp;reserved=0" TargetMode="External"/><Relationship Id="rId126" Type="http://schemas.openxmlformats.org/officeDocument/2006/relationships/hyperlink" Target="https://doi.org/10.1093/cjip/poaa008" TargetMode="External"/><Relationship Id="rId8" Type="http://schemas.openxmlformats.org/officeDocument/2006/relationships/hyperlink" Target="https://www.sciencedirect.com/science/article/pii/S0959652622010022" TargetMode="External"/><Relationship Id="rId51" Type="http://schemas.openxmlformats.org/officeDocument/2006/relationships/hyperlink" Target="https://www.sciencedirect.com/topics/earth-and-planetary-sciences/fossil-fuel" TargetMode="External"/><Relationship Id="rId72" Type="http://schemas.openxmlformats.org/officeDocument/2006/relationships/hyperlink" Target="https://www.sciencedirect.com/science/article/pii/S0959652622010022?via%3Dihub" TargetMode="External"/><Relationship Id="rId93" Type="http://schemas.openxmlformats.org/officeDocument/2006/relationships/hyperlink" Target="https://monthlyreview.org/2019/03/01/global-commodity-chains-and-the-new-imperialism/" TargetMode="External"/><Relationship Id="rId98" Type="http://schemas.openxmlformats.org/officeDocument/2006/relationships/hyperlink" Target="https://monthlyreview.org/2019/03/01/global-commodity-chains-and-the-new-imperialism/" TargetMode="External"/><Relationship Id="rId121" Type="http://schemas.openxmlformats.org/officeDocument/2006/relationships/hyperlink" Target="https://aus01.safelinks.protection.outlook.com/?url=https%3A%2F%2Ftwitter.com%2FNikkiHaley%2Fstatus%2F1737492832292634949&amp;data=05%7C02%7Csroggeveen%40lowyinstitute.org%7C969549ed9adc4e996e6508dc5b94ef13%7C1fb32338ad1940db98fdc701f150c316%7C0%7C0%7C638485942449209167%7CUnknown%7CTWFpbGZsb3d8eyJWIjoiMC4wLjAwMDAiLCJQIjoiV2luMzIiLCJBTiI6Ik1haWwiLCJXVCI6Mn0%3D%7C0%7C%7C%7C&amp;sdata=lakRpDa4BPBoU6ewygDdvaWR%2FcSTUR2MLbC%2B2npSWQ4%3D&amp;reserved=0" TargetMode="External"/><Relationship Id="rId3" Type="http://schemas.openxmlformats.org/officeDocument/2006/relationships/styles" Target="styles.xml"/><Relationship Id="rId25" Type="http://schemas.openxmlformats.org/officeDocument/2006/relationships/hyperlink" Target="https://www.sciencedirect.com/science/article/pii/S0959652622010022?via%3Dihub" TargetMode="External"/><Relationship Id="rId46" Type="http://schemas.openxmlformats.org/officeDocument/2006/relationships/hyperlink" Target="https://www.sciencedirect.com/science/article/pii/S0959652622010022?via%3Dihub" TargetMode="External"/><Relationship Id="rId67" Type="http://schemas.openxmlformats.org/officeDocument/2006/relationships/hyperlink" Target="https://www.sciencedirect.com/science/article/pii/S0959652622010022?via%3Dihub" TargetMode="External"/><Relationship Id="rId116" Type="http://schemas.openxmlformats.org/officeDocument/2006/relationships/hyperlink" Target="https://aus01.safelinks.protection.outlook.com/?url=https%3A%2F%2Fwww.reuters.com%2Fworld%2Fbiden-looks-tamp-down-taiwan-tension-during-china-xi-call-2022-07-28%2F&amp;data=05%7C02%7Csroggeveen%40lowyinstitute.org%7C969549ed9adc4e996e6508dc5b94ef13%7C1fb32338ad1940db98fdc701f150c316%7C0%7C0%7C638485942449171284%7CUnknown%7CTWFpbGZsb3d8eyJWIjoiMC4wLjAwMDAiLCJQIjoiV2luMzIiLCJBTiI6Ik1haWwiLCJXVCI6Mn0%3D%7C0%7C%7C%7C&amp;sdata=KYOGVC4Vb3NrLVRhZss61ZJRytNNn0t0E5ZpvfAAckc%3D&amp;reserved=0" TargetMode="External"/><Relationship Id="rId20" Type="http://schemas.openxmlformats.org/officeDocument/2006/relationships/hyperlink" Target="https://www.sciencedirect.com/science/article/pii/S0959652622010022?via%3Dihub" TargetMode="External"/><Relationship Id="rId41" Type="http://schemas.openxmlformats.org/officeDocument/2006/relationships/hyperlink" Target="https://www.sciencedirect.com/topics/social-sciences/social-organisation" TargetMode="External"/><Relationship Id="rId62" Type="http://schemas.openxmlformats.org/officeDocument/2006/relationships/hyperlink" Target="https://www.sciencedirect.com/science/article/pii/S0959652622010022?via%3Dihub" TargetMode="External"/><Relationship Id="rId83" Type="http://schemas.openxmlformats.org/officeDocument/2006/relationships/hyperlink" Target="https://www.sciencedirect.com/science/article/pii/S0959652622010022?via%3Dihub" TargetMode="External"/><Relationship Id="rId88" Type="http://schemas.openxmlformats.org/officeDocument/2006/relationships/hyperlink" Target="https://www.sciencedirect.com/science/article/pii/S0959652622010022?via%3Dihub" TargetMode="External"/><Relationship Id="rId111" Type="http://schemas.openxmlformats.org/officeDocument/2006/relationships/hyperlink" Target="https://aus01.safelinks.protection.outlook.com/?url=https%3A%2F%2Fwww.wsj.com%2Farticles%2Fthe-fight-for-taiwan-could-come-soon-china-navy-defense-11635349097&amp;data=05%7C02%7Csroggeveen%40lowyinstitute.org%7C969549ed9adc4e996e6508dc5b94ef13%7C1fb32338ad1940db98fdc701f150c316%7C0%7C0%7C638485942449132735%7CUnknown%7CTWFpbGZsb3d8eyJWIjoiMC4wLjAwMDAiLCJQIjoiV2luMzIiLCJBTiI6Ik1haWwiLCJXVCI6Mn0%3D%7C0%7C%7C%7C&amp;sdata=X0Sli5m1u7w9MbHEELrI2Aml%2FiQpwTuTWWPm6Tb3TNI%3D&amp;reserved=0" TargetMode="External"/><Relationship Id="rId132" Type="http://schemas.openxmlformats.org/officeDocument/2006/relationships/fontTable" Target="fontTable.xml"/><Relationship Id="rId15" Type="http://schemas.openxmlformats.org/officeDocument/2006/relationships/hyperlink" Target="https://www.sciencedirect.com/science/article/pii/S0959652622010022?via%3Dihub" TargetMode="External"/><Relationship Id="rId36" Type="http://schemas.openxmlformats.org/officeDocument/2006/relationships/hyperlink" Target="https://www.sciencedirect.com/science/article/pii/S0959652622010022?via%3Dihub" TargetMode="External"/><Relationship Id="rId57" Type="http://schemas.openxmlformats.org/officeDocument/2006/relationships/hyperlink" Target="https://www.sciencedirect.com/science/article/pii/S0959652622010022?via%3Dihub" TargetMode="External"/><Relationship Id="rId106" Type="http://schemas.openxmlformats.org/officeDocument/2006/relationships/hyperlink" Target="https://aus01.safelinks.protection.outlook.com/?url=https%3A%2F%2Fasia.nikkei.com%2FPolitics%2FInternational-relations%2FTaiwan-in-danger-from-2022-on-expert-warns-US-Congress&amp;data=05%7C02%7Csroggeveen%40lowyinstitute.org%7C969549ed9adc4e996e6508dc5b94ef13%7C1fb32338ad1940db98fdc701f150c316%7C0%7C0%7C638485942449093668%7CUnknown%7CTWFpbGZsb3d8eyJWIjoiMC4wLjAwMDAiLCJQIjoiV2luMzIiLCJBTiI6Ik1haWwiLCJXVCI6Mn0%3D%7C0%7C%7C%7C&amp;sdata=2JTRxseOfLEbYjGjlatdDWjOUM2E2V81PfhI%2FK%2BrxIg%3D&amp;reserved=0" TargetMode="External"/><Relationship Id="rId127" Type="http://schemas.openxmlformats.org/officeDocument/2006/relationships/hyperlink" Target="https://www.foreignaffairs.com/regions/russia" TargetMode="External"/><Relationship Id="rId10" Type="http://schemas.openxmlformats.org/officeDocument/2006/relationships/hyperlink" Target="https://www.sciencedirect.com/topics/economics-econometrics-and-finance/transnational-corporation" TargetMode="External"/><Relationship Id="rId31" Type="http://schemas.openxmlformats.org/officeDocument/2006/relationships/hyperlink" Target="https://www.sciencedirect.com/science/article/pii/S0959652622010022?via%3Dihub" TargetMode="External"/><Relationship Id="rId52" Type="http://schemas.openxmlformats.org/officeDocument/2006/relationships/hyperlink" Target="https://www.sciencedirect.com/topics/economics-econometrics-and-finance/paris-agreement" TargetMode="External"/><Relationship Id="rId73" Type="http://schemas.openxmlformats.org/officeDocument/2006/relationships/hyperlink" Target="https://www.sciencedirect.com/science/article/pii/S0959652622010022?via%3Dihub" TargetMode="External"/><Relationship Id="rId78" Type="http://schemas.openxmlformats.org/officeDocument/2006/relationships/hyperlink" Target="https://www.sciencedirect.com/topics/social-sciences/environmental-impact-assessment" TargetMode="External"/><Relationship Id="rId94" Type="http://schemas.openxmlformats.org/officeDocument/2006/relationships/hyperlink" Target="https://monthlyreview.org/2019/03/01/global-commodity-chains-and-the-new-imperialism/" TargetMode="External"/><Relationship Id="rId99" Type="http://schemas.openxmlformats.org/officeDocument/2006/relationships/hyperlink" Target="https://monthlyreview.org/2019/03/01/global-commodity-chains-and-the-new-imperialism/" TargetMode="External"/><Relationship Id="rId101" Type="http://schemas.openxmlformats.org/officeDocument/2006/relationships/hyperlink" Target="https://umaine.edu/mitchellcenter/" TargetMode="External"/><Relationship Id="rId122" Type="http://schemas.openxmlformats.org/officeDocument/2006/relationships/hyperlink" Target="https://aus01.safelinks.protection.outlook.com/?url=https%3A%2F%2Fwww.dailymail.co.uk%2Fnews%2Farticle-12887169%2FTop-Republicans-alarmed-unnerving-report-Xi-warned-Biden-China-reunify-Taiwan-blunt-message-crunch-talks-San-Francisco.html&amp;data=05%7C02%7Csroggeveen%40lowyinstitute.org%7C969549ed9adc4e996e6508dc5b94ef13%7C1fb32338ad1940db98fdc701f150c316%7C0%7C0%7C638485942449216341%7CUnknown%7CTWFpbGZsb3d8eyJWIjoiMC4wLjAwMDAiLCJQIjoiV2luMzIiLCJBTiI6Ik1haWwiLCJXVCI6Mn0%3D%7C0%7C%7C%7C&amp;sdata=JmZuNp%2F8ciOvn0vcKahgA5t7Wy7LpCRoxAiMlULTdbg%3D&amp;reserved=0" TargetMode="External"/><Relationship Id="rId4" Type="http://schemas.openxmlformats.org/officeDocument/2006/relationships/settings" Target="settings.xml"/><Relationship Id="rId9" Type="http://schemas.openxmlformats.org/officeDocument/2006/relationships/hyperlink" Target="https://www.sciencedirect.com/science/article/pii/S0959652622010022?via%3Dihub" TargetMode="External"/><Relationship Id="rId26" Type="http://schemas.openxmlformats.org/officeDocument/2006/relationships/hyperlink" Target="https://www.sciencedirect.com/science/article/pii/S0959652622010022?via%3Dihub" TargetMode="External"/><Relationship Id="rId47" Type="http://schemas.openxmlformats.org/officeDocument/2006/relationships/hyperlink" Target="https://www.sciencedirect.com/science/article/pii/S0959652622010022?via%3Dihub" TargetMode="External"/><Relationship Id="rId68" Type="http://schemas.openxmlformats.org/officeDocument/2006/relationships/hyperlink" Target="https://www.sciencedirect.com/science/article/pii/S0959652622010022?via%3Dihub" TargetMode="External"/><Relationship Id="rId89" Type="http://schemas.openxmlformats.org/officeDocument/2006/relationships/hyperlink" Target="https://www.sciencedirect.com/science/article/pii/S0959652622010022?via%3Dihub" TargetMode="External"/><Relationship Id="rId112" Type="http://schemas.openxmlformats.org/officeDocument/2006/relationships/hyperlink" Target="https://aus01.safelinks.protection.outlook.com/?url=https%3A%2F%2Fnews.usni.org%2F2022%2F11%2F21%2Fxi-jinping-has-deliberate-timeline-to-resolve-taiwan-issue-says-security-expert&amp;data=05%7C02%7Csroggeveen%40lowyinstitute.org%7C969549ed9adc4e996e6508dc5b94ef13%7C1fb32338ad1940db98fdc701f150c316%7C0%7C0%7C638485942449140367%7CUnknown%7CTWFpbGZsb3d8eyJWIjoiMC4wLjAwMDAiLCJQIjoiV2luMzIiLCJBTiI6Ik1haWwiLCJXVCI6Mn0%3D%7C0%7C%7C%7C&amp;sdata=EfAAqHzFaNAa6a%2BcxJtJ6w5vo53pxzYM29y16xSXBrQ%3D&amp;reserved=0" TargetMode="External"/><Relationship Id="rId13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hu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37362</Words>
  <Characters>207737</Characters>
  <Application>Microsoft Office Word</Application>
  <DocSecurity>0</DocSecurity>
  <Lines>1941</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Michael Huan</dc:creator>
  <cp:keywords>6.0.0</cp:keywords>
  <dc:description/>
  <cp:lastModifiedBy>Michael J Huan</cp:lastModifiedBy>
  <cp:revision>3</cp:revision>
  <dcterms:created xsi:type="dcterms:W3CDTF">2025-12-13T20:10:00Z</dcterms:created>
  <dcterms:modified xsi:type="dcterms:W3CDTF">2025-12-13T20:38:00Z</dcterms:modified>
</cp:coreProperties>
</file>