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A33E" w14:textId="77777777" w:rsidR="00571941" w:rsidRDefault="00571941" w:rsidP="00571941">
      <w:pPr>
        <w:pStyle w:val="Heading2"/>
      </w:pPr>
    </w:p>
    <w:p w14:paraId="3D9782CE" w14:textId="77777777" w:rsidR="00571941" w:rsidRDefault="00571941" w:rsidP="00571941">
      <w:pPr>
        <w:pStyle w:val="Heading2"/>
      </w:pPr>
    </w:p>
    <w:p w14:paraId="77F96106" w14:textId="203F75D0" w:rsidR="00571941" w:rsidRDefault="00571941" w:rsidP="00571941">
      <w:pPr>
        <w:pStyle w:val="Heading2"/>
      </w:pPr>
      <w:r>
        <w:lastRenderedPageBreak/>
        <w:t>1NC</w:t>
      </w:r>
    </w:p>
    <w:p w14:paraId="350C2A47" w14:textId="005663B7" w:rsidR="00571941" w:rsidRPr="007A0791" w:rsidRDefault="00571941" w:rsidP="00571941">
      <w:pPr>
        <w:pStyle w:val="Heading4"/>
      </w:pPr>
      <w:r>
        <w:t xml:space="preserve">CP: The United States federal government should seek prior consent with relevant indigenous groups in the Arctic as a precondition to </w:t>
      </w:r>
      <w:r w:rsidR="00577915">
        <w:rPr>
          <w:rFonts w:ascii="Times New Roman" w:eastAsia="Times New Roman" w:hAnsi="Times New Roman" w:cs="Times New Roman"/>
          <w:color w:val="000000"/>
          <w:sz w:val="32"/>
          <w:szCs w:val="32"/>
        </w:rPr>
        <w:t xml:space="preserve">whether the United States Federal Government ought to significantly increase its exploration and development of the Arctic by establishing a </w:t>
      </w:r>
      <w:commentRangeStart w:id="0"/>
      <w:commentRangeStart w:id="1"/>
      <w:r>
        <w:rPr>
          <w:rFonts w:ascii="Times New Roman" w:eastAsia="Times New Roman" w:hAnsi="Times New Roman" w:cs="Times New Roman"/>
          <w:color w:val="000000"/>
          <w:sz w:val="32"/>
          <w:szCs w:val="32"/>
        </w:rPr>
        <w:t xml:space="preserve">comprehensive strategy to improve, address, and respond to Wildfires in the Arctic region.  </w:t>
      </w:r>
      <w:commentRangeEnd w:id="0"/>
      <w:r>
        <w:commentReference w:id="0"/>
      </w:r>
      <w:commentRangeEnd w:id="1"/>
      <w:r>
        <w:commentReference w:id="1"/>
      </w:r>
    </w:p>
    <w:p w14:paraId="2EBEAC74" w14:textId="77777777" w:rsidR="00571941" w:rsidRDefault="00571941" w:rsidP="00571941"/>
    <w:p w14:paraId="63EA9CA1" w14:textId="77777777" w:rsidR="00571941" w:rsidRPr="005553E2" w:rsidRDefault="00571941" w:rsidP="00571941">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3A87B90F" w14:textId="77777777" w:rsidR="00571941" w:rsidRPr="005553E2" w:rsidRDefault="00571941" w:rsidP="00571941">
      <w:r w:rsidRPr="005553E2">
        <w:rPr>
          <w:rStyle w:val="Style13ptBold"/>
        </w:rPr>
        <w:t>Fusco 22</w:t>
      </w:r>
      <w:r w:rsidRPr="005553E2">
        <w:t xml:space="preserve"> – PhD Candidate in Law, University of Naples Federico II</w:t>
      </w:r>
    </w:p>
    <w:p w14:paraId="03D355DC" w14:textId="77777777" w:rsidR="00571941" w:rsidRPr="005553E2" w:rsidRDefault="00571941" w:rsidP="00571941">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5D91917E" w14:textId="77777777" w:rsidR="00571941" w:rsidRPr="005553E2" w:rsidRDefault="00571941" w:rsidP="00571941">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34876DEF" w14:textId="77777777" w:rsidR="00571941" w:rsidRPr="005553E2" w:rsidRDefault="00571941" w:rsidP="00571941">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4A913786" w14:textId="77777777" w:rsidR="00571941" w:rsidRPr="005553E2" w:rsidRDefault="00571941" w:rsidP="00571941">
      <w:pPr>
        <w:rPr>
          <w:sz w:val="16"/>
        </w:rPr>
      </w:pPr>
      <w:r w:rsidRPr="005553E2">
        <w:rPr>
          <w:sz w:val="16"/>
        </w:rPr>
        <w:t>Distributive environmental justice: This approach concerns the allocation scheme of natural resources between the parties.</w:t>
      </w:r>
    </w:p>
    <w:p w14:paraId="400BF761" w14:textId="77777777" w:rsidR="00571941" w:rsidRPr="005553E2" w:rsidRDefault="00571941" w:rsidP="00571941">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261E2D11" w14:textId="77777777" w:rsidR="00571941" w:rsidRPr="005553E2" w:rsidRDefault="00571941" w:rsidP="00571941">
      <w:pPr>
        <w:rPr>
          <w:sz w:val="16"/>
        </w:rPr>
      </w:pPr>
      <w:r w:rsidRPr="005553E2">
        <w:rPr>
          <w:sz w:val="16"/>
        </w:rPr>
        <w:t>Environmental justice of recognition: As an inclusion of the cultures and values ​​of the stakeholders.</w:t>
      </w:r>
    </w:p>
    <w:p w14:paraId="6EB39D12" w14:textId="77777777" w:rsidR="00571941" w:rsidRPr="005553E2" w:rsidRDefault="00571941" w:rsidP="00571941">
      <w:pPr>
        <w:rPr>
          <w:sz w:val="16"/>
        </w:rPr>
      </w:pPr>
      <w:r w:rsidRPr="005553E2">
        <w:rPr>
          <w:sz w:val="16"/>
        </w:rPr>
        <w:t>Capability Environmental Justice: Analysis of the actual tools and opportunities that the parties involved enjoy accessing justice systems.</w:t>
      </w:r>
    </w:p>
    <w:p w14:paraId="7B9DA8B5" w14:textId="77777777" w:rsidR="00571941" w:rsidRPr="005553E2" w:rsidRDefault="00571941" w:rsidP="00571941">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6A5E1A9E" w14:textId="77777777" w:rsidR="00571941" w:rsidRPr="005553E2" w:rsidRDefault="00571941" w:rsidP="00571941">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37300AC6" w14:textId="77777777" w:rsidR="00571941" w:rsidRPr="005553E2" w:rsidRDefault="00571941" w:rsidP="00571941">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491A0C92" w14:textId="77777777" w:rsidR="00571941" w:rsidRPr="005553E2" w:rsidRDefault="00571941" w:rsidP="00571941">
      <w:pPr>
        <w:rPr>
          <w:rStyle w:val="StyleUnderline"/>
        </w:rPr>
      </w:pPr>
      <w:r w:rsidRPr="005553E2">
        <w:rPr>
          <w:sz w:val="16"/>
        </w:rPr>
        <w:lastRenderedPageBreak/>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07611130" w14:textId="77777777" w:rsidR="00571941" w:rsidRPr="005553E2" w:rsidRDefault="00571941" w:rsidP="00571941">
      <w:pPr>
        <w:rPr>
          <w:sz w:val="16"/>
        </w:rPr>
      </w:pPr>
      <w:r w:rsidRPr="005553E2">
        <w:rPr>
          <w:sz w:val="16"/>
        </w:rPr>
        <w:t>3. Consultation and Participation interplay</w:t>
      </w:r>
    </w:p>
    <w:p w14:paraId="31DD113D" w14:textId="77777777" w:rsidR="00571941" w:rsidRPr="005553E2" w:rsidRDefault="00571941" w:rsidP="00571941">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08EB30D9" w14:textId="77777777" w:rsidR="00571941" w:rsidRPr="005553E2" w:rsidRDefault="00571941" w:rsidP="00571941">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41BDA696" w14:textId="77777777" w:rsidR="00571941" w:rsidRPr="005553E2" w:rsidRDefault="00571941" w:rsidP="00571941">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23AC9359" w14:textId="77777777" w:rsidR="00571941" w:rsidRPr="005553E2" w:rsidRDefault="00571941" w:rsidP="00571941">
      <w:pPr>
        <w:rPr>
          <w:sz w:val="16"/>
        </w:rPr>
      </w:pPr>
      <w:r w:rsidRPr="005553E2">
        <w:rPr>
          <w:sz w:val="16"/>
        </w:rPr>
        <w:t>4. Legal aspects and best practices</w:t>
      </w:r>
    </w:p>
    <w:p w14:paraId="2E9D826B" w14:textId="77777777" w:rsidR="00571941" w:rsidRPr="005553E2" w:rsidRDefault="00571941" w:rsidP="00571941">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6BA1087A" w14:textId="77777777" w:rsidR="00571941" w:rsidRPr="005553E2" w:rsidRDefault="00571941" w:rsidP="00571941">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1BCF26B6" w14:textId="77777777" w:rsidR="00571941" w:rsidRPr="005553E2" w:rsidRDefault="00571941" w:rsidP="00571941">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750CC74A" w14:textId="77777777" w:rsidR="00571941" w:rsidRPr="00A3348A" w:rsidRDefault="00571941" w:rsidP="00571941">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w:t>
      </w:r>
      <w:r w:rsidRPr="005553E2">
        <w:rPr>
          <w:sz w:val="16"/>
        </w:rPr>
        <w:lastRenderedPageBreak/>
        <w:t xml:space="preserve">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06466469" w14:textId="77777777" w:rsidR="00571941" w:rsidRPr="002F5643" w:rsidRDefault="00571941" w:rsidP="00571941">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5586D3A7" w14:textId="77777777" w:rsidR="00571941" w:rsidRPr="002F5643" w:rsidRDefault="00571941" w:rsidP="00571941">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3072A0C2" w14:textId="77777777" w:rsidR="00571941" w:rsidRPr="002F5643" w:rsidRDefault="00571941" w:rsidP="00571941">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w:t>
      </w:r>
      <w:proofErr w:type="spellStart"/>
      <w:r w:rsidRPr="002F5643">
        <w:rPr>
          <w:rFonts w:asciiTheme="minorHAnsi" w:hAnsiTheme="minorHAnsi" w:cstheme="minorHAnsi"/>
          <w:sz w:val="16"/>
        </w:rPr>
        <w:t>Recommendations’s</w:t>
      </w:r>
      <w:proofErr w:type="spellEnd"/>
      <w:r w:rsidRPr="002F5643">
        <w:rPr>
          <w:rFonts w:asciiTheme="minorHAnsi" w:hAnsiTheme="minorHAnsi" w:cstheme="minorHAnsi"/>
          <w:sz w:val="16"/>
        </w:rPr>
        <w:t xml:space="preserve">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 xml:space="preserve">participate in the </w:t>
      </w:r>
      <w:r w:rsidRPr="002F5643">
        <w:rPr>
          <w:rFonts w:asciiTheme="minorHAnsi" w:hAnsiTheme="minorHAnsi" w:cstheme="minorHAnsi"/>
          <w:b/>
          <w:bCs/>
          <w:highlight w:val="cyan"/>
          <w:u w:val="single"/>
        </w:rPr>
        <w:lastRenderedPageBreak/>
        <w:t>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 xml:space="preserve">such that the Indigenous community has the opportunity to participate in the </w:t>
      </w:r>
      <w:r w:rsidRPr="002F5643">
        <w:rPr>
          <w:rFonts w:asciiTheme="minorHAnsi" w:hAnsiTheme="minorHAnsi" w:cstheme="minorHAnsi"/>
          <w:b/>
          <w:bCs/>
          <w:u w:val="single"/>
        </w:rPr>
        <w:lastRenderedPageBreak/>
        <w:t>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w:t>
      </w:r>
      <w:r w:rsidRPr="002F5643">
        <w:rPr>
          <w:rFonts w:asciiTheme="minorHAnsi" w:hAnsiTheme="minorHAnsi" w:cstheme="minorHAnsi"/>
          <w:u w:val="single"/>
        </w:rPr>
        <w:lastRenderedPageBreak/>
        <w:t xml:space="preserve">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388E0C51" w14:textId="77777777" w:rsidR="00571941" w:rsidRPr="002F5643" w:rsidRDefault="00571941" w:rsidP="00571941">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3C7B5119" w14:textId="77777777" w:rsidR="00571941" w:rsidRPr="002F5643" w:rsidRDefault="00571941" w:rsidP="00571941">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Filant,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61E30578" w14:textId="77777777" w:rsidR="00571941" w:rsidRPr="002F5643" w:rsidRDefault="00571941" w:rsidP="00571941">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5D55C12E" w14:textId="77777777" w:rsidR="00571941" w:rsidRPr="002F5643" w:rsidRDefault="00571941" w:rsidP="00571941">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3DE0F3D4" w14:textId="77777777" w:rsidR="00571941" w:rsidRPr="002F5643" w:rsidRDefault="00571941" w:rsidP="00571941">
      <w:pPr>
        <w:pStyle w:val="Heading4"/>
        <w:rPr>
          <w:rFonts w:asciiTheme="minorHAnsi" w:hAnsiTheme="minorHAnsi" w:cstheme="minorHAnsi"/>
        </w:rPr>
      </w:pPr>
      <w:r w:rsidRPr="002F5643">
        <w:rPr>
          <w:rFonts w:asciiTheme="minorHAnsi" w:hAnsiTheme="minorHAnsi" w:cstheme="minorHAnsi"/>
        </w:rPr>
        <w:lastRenderedPageBreak/>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79F6D7FD" w14:textId="77777777" w:rsidR="00571941" w:rsidRPr="002F5643" w:rsidRDefault="00571941" w:rsidP="00571941">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0DC90C29" w14:textId="77777777" w:rsidR="00571941" w:rsidRPr="002F5643" w:rsidRDefault="00571941" w:rsidP="00571941">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74E42F1F" w14:textId="77777777" w:rsidR="00571941" w:rsidRPr="002F5643" w:rsidRDefault="00571941" w:rsidP="00571941">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70F0BB3C" w14:textId="77777777" w:rsidR="00571941" w:rsidRPr="002F5643" w:rsidRDefault="00571941" w:rsidP="00571941">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5E4BDA1E" w14:textId="77777777" w:rsidR="00571941" w:rsidRPr="002F5643" w:rsidRDefault="00571941" w:rsidP="00571941">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1EFB8B57" w14:textId="77777777" w:rsidR="00571941" w:rsidRPr="002F5643" w:rsidRDefault="00571941" w:rsidP="00571941">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331D454C" w14:textId="77777777" w:rsidR="00571941" w:rsidRPr="002F5643" w:rsidRDefault="00571941" w:rsidP="00571941">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 xml:space="preserve">necessary </w:t>
      </w:r>
      <w:r w:rsidRPr="002F5643">
        <w:rPr>
          <w:rStyle w:val="StyleUnderline"/>
          <w:rFonts w:asciiTheme="minorHAnsi" w:hAnsiTheme="minorHAnsi" w:cstheme="minorHAnsi"/>
          <w:highlight w:val="cyan"/>
        </w:rPr>
        <w:lastRenderedPageBreak/>
        <w:t>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04F85366" w14:textId="77777777" w:rsidR="00571941" w:rsidRPr="002F5643" w:rsidRDefault="00571941" w:rsidP="00571941">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45A41AEA" w14:textId="77777777" w:rsidR="00571941" w:rsidRPr="002F5643" w:rsidRDefault="00571941" w:rsidP="00571941">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09E41FA1" w14:textId="77777777" w:rsidR="00571941" w:rsidRDefault="00571941" w:rsidP="00571941">
      <w:pPr>
        <w:pStyle w:val="Heading4"/>
      </w:pPr>
    </w:p>
    <w:p w14:paraId="057D2BD1" w14:textId="564A8756" w:rsidR="00571941" w:rsidRPr="00577915" w:rsidRDefault="00577915" w:rsidP="00571941">
      <w:pPr>
        <w:rPr>
          <w:sz w:val="30"/>
          <w:szCs w:val="30"/>
        </w:rPr>
      </w:pPr>
      <w:r w:rsidRPr="00577915">
        <w:rPr>
          <w:sz w:val="30"/>
          <w:szCs w:val="30"/>
        </w:rPr>
        <w:t>Next,</w:t>
      </w:r>
    </w:p>
    <w:p w14:paraId="40378883" w14:textId="16113085" w:rsidR="00577915" w:rsidRDefault="00577915" w:rsidP="00577915">
      <w:pPr>
        <w:pStyle w:val="Heading4"/>
      </w:pPr>
      <w:proofErr w:type="spellStart"/>
      <w:r>
        <w:t>Counteplan</w:t>
      </w:r>
      <w:proofErr w:type="spellEnd"/>
      <w:r>
        <w:t xml:space="preserve"> Text: The United States Federal Government should also implement a policy of controlled burning in Alaskan federal lands. </w:t>
      </w:r>
    </w:p>
    <w:p w14:paraId="2D7CD8B7" w14:textId="77777777" w:rsidR="00577915" w:rsidRPr="00426B92" w:rsidRDefault="00577915" w:rsidP="00577915">
      <w:pPr>
        <w:pStyle w:val="Heading4"/>
      </w:pPr>
      <w:r>
        <w:br/>
        <w:t>The counterplan competes and solves case</w:t>
      </w:r>
    </w:p>
    <w:p w14:paraId="2992B721" w14:textId="77777777" w:rsidR="00577915" w:rsidRPr="002F0127" w:rsidRDefault="00577915" w:rsidP="00577915">
      <w:pPr>
        <w:pStyle w:val="Heading4"/>
      </w:pPr>
      <w:r w:rsidRPr="002F0127">
        <w:t>Revitalizing Indigenous Knowledge is key to mitigating wildfires – cultural burning is the most feasible and efficient solution</w:t>
      </w:r>
    </w:p>
    <w:p w14:paraId="7C882DDF" w14:textId="77777777" w:rsidR="00577915" w:rsidRPr="00517ED6" w:rsidRDefault="00577915" w:rsidP="00577915">
      <w:r w:rsidRPr="00517ED6">
        <w:rPr>
          <w:rStyle w:val="Style13ptBold"/>
        </w:rPr>
        <w:t>Alexander 7/8</w:t>
      </w:r>
      <w:r>
        <w:t xml:space="preserve"> [Edward Alexander represents Gwich’in internationally as the co-chair of Gwich’in Council International and has been appointed by the Chiefs of Alaska for multiple terms in this role. He serves as the Head of Delegation to the Senior Arctic Officials, and to the Conservation of Arctic Flora and Fauna (CAFF) and Emergency Prevention, Preparedness, and Response (EPPR) Working Groups of the Arctic Council. He works for Woodwell Climate Research Center as the senior Arctic lead. Additionally, he served as the co-lead of the Arctic Council’s </w:t>
      </w:r>
      <w:proofErr w:type="spellStart"/>
      <w:r>
        <w:t>Chairship</w:t>
      </w:r>
      <w:proofErr w:type="spellEnd"/>
      <w:r>
        <w:t xml:space="preserve"> Initiative on Wildland Fire. Alexander also served as the 2nd Chief of the </w:t>
      </w:r>
      <w:proofErr w:type="spellStart"/>
      <w:r>
        <w:t>Gwichyaa</w:t>
      </w:r>
      <w:proofErr w:type="spellEnd"/>
      <w:r>
        <w:t xml:space="preserve"> </w:t>
      </w:r>
      <w:proofErr w:type="spellStart"/>
      <w:r>
        <w:t>Zhee</w:t>
      </w:r>
      <w:proofErr w:type="spellEnd"/>
      <w:r>
        <w:t xml:space="preserve"> Gwich’in for seven years; “Cultural burning: Wildfires in the Arctic”, 7/8/25, https://wildfiretoday.com/cultural-burning-wildfires-in-the-arctic/]//CS</w:t>
      </w:r>
    </w:p>
    <w:p w14:paraId="0F54CFC2" w14:textId="77777777" w:rsidR="00577915" w:rsidRDefault="00577915" w:rsidP="00577915">
      <w:r w:rsidRPr="00577915">
        <w:rPr>
          <w:rStyle w:val="StyleUnderline"/>
          <w:highlight w:val="yellow"/>
        </w:rPr>
        <w:t>The</w:t>
      </w:r>
      <w:r w:rsidRPr="00517ED6">
        <w:rPr>
          <w:rStyle w:val="StyleUnderline"/>
        </w:rPr>
        <w:t xml:space="preserve"> </w:t>
      </w:r>
      <w:r w:rsidRPr="00577915">
        <w:rPr>
          <w:rStyle w:val="StyleUnderline"/>
          <w:highlight w:val="yellow"/>
        </w:rPr>
        <w:t>wildland fire community, along with governments, policy makers and citizens, need to take a critical look at the role of cultural fire in the landscapes of northern Alaska, Canada, Russia, and across the circumpolar Arctic</w:t>
      </w:r>
      <w:r>
        <w:t xml:space="preserve">. The Pyrocene has met the cryosphere, and the results over the last 20 years have been conclusive: NASA’s MODIS data documents some 174 million hectares of burned area in the circumpolar Arctic Boreal Zone, an area greater than Iceland, Norway, Sweden, Finland, Denmark, and Greenland. While most of these acres have burned in </w:t>
      </w:r>
      <w:r>
        <w:lastRenderedPageBreak/>
        <w:t xml:space="preserve">Russia, Canada, and the United States (Alaska), the message written in flame and ash is clear: </w:t>
      </w:r>
      <w:r w:rsidRPr="00577915">
        <w:rPr>
          <w:highlight w:val="yellow"/>
        </w:rPr>
        <w:t>our environment is changing, and we need to change too.</w:t>
      </w:r>
    </w:p>
    <w:p w14:paraId="43B2EFD0" w14:textId="77777777" w:rsidR="00577915" w:rsidRPr="00517ED6" w:rsidRDefault="00577915" w:rsidP="00577915">
      <w:pPr>
        <w:rPr>
          <w:rStyle w:val="StyleUnderline"/>
        </w:rPr>
      </w:pPr>
      <w:r>
        <w:t xml:space="preserve">To protect the Arctic and its people, we need </w:t>
      </w:r>
      <w:proofErr w:type="spellStart"/>
      <w:r>
        <w:t>mildfire</w:t>
      </w:r>
      <w:proofErr w:type="spellEnd"/>
      <w:r>
        <w:t xml:space="preserve">, not wildfire. </w:t>
      </w:r>
      <w:r w:rsidRPr="00577915">
        <w:rPr>
          <w:rStyle w:val="StyleUnderline"/>
          <w:highlight w:val="yellow"/>
        </w:rPr>
        <w:t>We need a healthy environment</w:t>
      </w:r>
      <w:r w:rsidRPr="00517ED6">
        <w:rPr>
          <w:rStyle w:val="StyleUnderline"/>
        </w:rPr>
        <w:t xml:space="preserve">, not a stagnant monoculture of dead grass. </w:t>
      </w:r>
      <w:r w:rsidRPr="00577915">
        <w:rPr>
          <w:rStyle w:val="Emphasis"/>
          <w:highlight w:val="yellow"/>
        </w:rPr>
        <w:t>We need solutions that make economic se</w:t>
      </w:r>
      <w:r w:rsidRPr="00577915">
        <w:rPr>
          <w:rStyle w:val="Emphasis"/>
        </w:rPr>
        <w:t>nse</w:t>
      </w:r>
      <w:r w:rsidRPr="00577915">
        <w:rPr>
          <w:rStyle w:val="StyleUnderline"/>
        </w:rPr>
        <w:t>.</w:t>
      </w:r>
      <w:r w:rsidRPr="00517ED6">
        <w:rPr>
          <w:rStyle w:val="StyleUnderline"/>
        </w:rPr>
        <w:t xml:space="preserve"> There aren’t enough wildland firefighters in the world to fight fires in the north</w:t>
      </w:r>
      <w:r>
        <w:t xml:space="preserve">. How do we tie in a </w:t>
      </w:r>
      <w:proofErr w:type="spellStart"/>
      <w:r>
        <w:t>fireline</w:t>
      </w:r>
      <w:proofErr w:type="spellEnd"/>
      <w:r>
        <w:t xml:space="preserve"> for fires that are larger than U.S. states, or that burn in duff that thickly covers and insulates the soil but readily dries? </w:t>
      </w:r>
      <w:r w:rsidRPr="00517ED6">
        <w:rPr>
          <w:rStyle w:val="StyleUnderline"/>
        </w:rPr>
        <w:t xml:space="preserve">We must consider the economics of the responses to these fires, and whether mitigation activities are successful at the scale that is needed. To maintain the land and its people, </w:t>
      </w:r>
      <w:r w:rsidRPr="00577915">
        <w:rPr>
          <w:rStyle w:val="Emphasis"/>
          <w:highlight w:val="yellow"/>
        </w:rPr>
        <w:t>there needs to be a cultural revitalization of</w:t>
      </w:r>
      <w:r w:rsidRPr="00517ED6">
        <w:rPr>
          <w:rStyle w:val="Emphasis"/>
        </w:rPr>
        <w:t xml:space="preserve"> </w:t>
      </w:r>
      <w:r w:rsidRPr="00577915">
        <w:rPr>
          <w:rStyle w:val="Emphasis"/>
          <w:highlight w:val="yellow"/>
        </w:rPr>
        <w:t>Indigenous Knowledge and Indigenous mitigation techniques</w:t>
      </w:r>
      <w:r w:rsidRPr="00577915">
        <w:rPr>
          <w:rStyle w:val="StyleUnderline"/>
          <w:highlight w:val="yellow"/>
        </w:rPr>
        <w:t>, not wildland fire suppression born of arbitrary rules</w:t>
      </w:r>
      <w:r w:rsidRPr="00517ED6">
        <w:rPr>
          <w:rStyle w:val="StyleUnderline"/>
        </w:rPr>
        <w:t>, written for the south, and incapable of doing what Indigenous practices have proven they can: stop a fire crisis before it happens, and replace it with a sustainable, fire resilient landscape.</w:t>
      </w:r>
    </w:p>
    <w:p w14:paraId="42A6CA17" w14:textId="77777777" w:rsidR="00577915" w:rsidRPr="00517ED6" w:rsidRDefault="00577915" w:rsidP="00577915">
      <w:pPr>
        <w:rPr>
          <w:sz w:val="16"/>
        </w:rPr>
      </w:pPr>
      <w:r w:rsidRPr="00517ED6">
        <w:rPr>
          <w:sz w:val="16"/>
        </w:rPr>
        <w:t xml:space="preserve">In the modern context, everyone in the wildland fire community has heard of, worked extensively in, or planned for wildland-urban interface (WUI) events. In the sparsely populated north, we do have traumatic WUI incidents, such as the evacuation of the capital city of Yellowknife in the Northwest Territories in 2023. People fled on the only escape route out, sometimes with fire on both sides of the only highway; the fire advanced 70 kilometers in one day and was a mere 15 kilometers from burning the largest city in the Canadian north to the ground. Usually, in the north, fires are in sparsely populated rural areas larger than any national </w:t>
      </w:r>
      <w:proofErr w:type="gramStart"/>
      <w:r w:rsidRPr="00517ED6">
        <w:rPr>
          <w:sz w:val="16"/>
        </w:rPr>
        <w:t>park</w:t>
      </w:r>
      <w:proofErr w:type="gramEnd"/>
      <w:r w:rsidRPr="00517ED6">
        <w:rPr>
          <w:sz w:val="16"/>
        </w:rPr>
        <w:t xml:space="preserve"> and they’re left to burn. These fires fill the air with smoke that threatens the health of people in the north, and, at times, it pours into cities far from the Arctic Boreal Zone – in one instance making the Statue of Liberty’s torch seem snuffed out in the orange haze that descended on New York; it looked apocalyptic, and the truth is it probably was, in ways we don’t yet understand.</w:t>
      </w:r>
    </w:p>
    <w:p w14:paraId="13A3B1CB" w14:textId="77777777" w:rsidR="00577915" w:rsidRPr="00517ED6" w:rsidRDefault="00577915" w:rsidP="00577915">
      <w:pPr>
        <w:rPr>
          <w:rStyle w:val="StyleUnderline"/>
        </w:rPr>
      </w:pPr>
      <w:r w:rsidRPr="00517ED6">
        <w:rPr>
          <w:rStyle w:val="StyleUnderline"/>
        </w:rPr>
        <w:t>We need new tools in the Arctic to help us better understand wildland fire in the circumpolar context, and what’s occurring with cultural landscapes</w:t>
      </w:r>
      <w:r>
        <w:t xml:space="preserve">. Ideally, a Wildland Cultural Interface, and / or an Arctic Wildland Cultural Interface could be developed, so we don’t respond to fires in the Arctic by saving the cabin – the traditional structural protection value at risk – but miss the reason the cabin is there: for the activity of trapping, and the trapline was allowed to burn over. A trapping cabin can be built in a few days. A trapline, however, is another story; imagine cutting 60 miles of </w:t>
      </w:r>
      <w:proofErr w:type="spellStart"/>
      <w:r>
        <w:t>fireline</w:t>
      </w:r>
      <w:proofErr w:type="spellEnd"/>
      <w:r>
        <w:t xml:space="preserve"> by yourself, and having your income taken out of the equation. </w:t>
      </w:r>
      <w:r w:rsidRPr="00577915">
        <w:rPr>
          <w:rStyle w:val="StyleUnderline"/>
          <w:highlight w:val="yellow"/>
        </w:rPr>
        <w:t>We need to reframe cultural resources and values at risk into a matrix of action; we need to understand the cultural structures that need protection – which are different in the Arctic context than elsewhere – and they need to be fully accounted for.</w:t>
      </w:r>
    </w:p>
    <w:p w14:paraId="09E87FA2" w14:textId="77777777" w:rsidR="00577915" w:rsidRDefault="00577915" w:rsidP="00577915">
      <w:r w:rsidRPr="00577915">
        <w:rPr>
          <w:rStyle w:val="StyleUnderline"/>
          <w:highlight w:val="yellow"/>
        </w:rPr>
        <w:t>We need t</w:t>
      </w:r>
      <w:r w:rsidRPr="00517ED6">
        <w:rPr>
          <w:rStyle w:val="StyleUnderline"/>
        </w:rPr>
        <w:t xml:space="preserve">o see, and </w:t>
      </w:r>
      <w:r w:rsidRPr="00577915">
        <w:rPr>
          <w:rStyle w:val="StyleUnderline"/>
          <w:highlight w:val="yellow"/>
        </w:rPr>
        <w:t>protect</w:t>
      </w:r>
      <w:r w:rsidRPr="00517ED6">
        <w:rPr>
          <w:rStyle w:val="StyleUnderline"/>
        </w:rPr>
        <w:t xml:space="preserve">, </w:t>
      </w:r>
      <w:r w:rsidRPr="00577915">
        <w:rPr>
          <w:rStyle w:val="StyleUnderline"/>
          <w:highlight w:val="yellow"/>
        </w:rPr>
        <w:t>cultural</w:t>
      </w:r>
      <w:r w:rsidRPr="00517ED6">
        <w:rPr>
          <w:rStyle w:val="StyleUnderline"/>
        </w:rPr>
        <w:t xml:space="preserve"> </w:t>
      </w:r>
      <w:r w:rsidRPr="00577915">
        <w:rPr>
          <w:rStyle w:val="StyleUnderline"/>
          <w:highlight w:val="yellow"/>
        </w:rPr>
        <w:t>resources</w:t>
      </w:r>
      <w:r w:rsidRPr="00517ED6">
        <w:rPr>
          <w:rStyle w:val="StyleUnderline"/>
        </w:rPr>
        <w:t xml:space="preserve"> on the land; </w:t>
      </w:r>
      <w:r w:rsidRPr="00577915">
        <w:rPr>
          <w:rStyle w:val="Emphasis"/>
          <w:highlight w:val="yellow"/>
        </w:rPr>
        <w:t>we must understand that cultural landscapes have a lot of intrinsic and naturally developed value</w:t>
      </w:r>
      <w:r w:rsidRPr="00517ED6">
        <w:rPr>
          <w:rStyle w:val="StyleUnderline"/>
        </w:rPr>
        <w:t>.</w:t>
      </w:r>
      <w:r>
        <w:t xml:space="preserve"> A stand of spruce trees in the north may take hundreds of years to develop to the point that lichen grows thickly on the branches, which feeds caribou on which northern people depend.</w:t>
      </w:r>
    </w:p>
    <w:p w14:paraId="377516E2" w14:textId="77777777" w:rsidR="00577915" w:rsidRPr="00A95BC9" w:rsidRDefault="00577915" w:rsidP="00577915">
      <w:pPr>
        <w:pStyle w:val="Heading4"/>
        <w:rPr>
          <w:rStyle w:val="Style13ptBold"/>
          <w:rFonts w:asciiTheme="minorHAnsi" w:hAnsiTheme="minorHAnsi" w:cstheme="minorHAnsi"/>
          <w:b/>
          <w:bCs w:val="0"/>
        </w:rPr>
      </w:pPr>
      <w:r w:rsidRPr="00A95BC9">
        <w:rPr>
          <w:rStyle w:val="Style13ptBold"/>
          <w:rFonts w:asciiTheme="minorHAnsi" w:hAnsiTheme="minorHAnsi" w:cstheme="minorHAnsi"/>
          <w:b/>
          <w:bCs w:val="0"/>
        </w:rPr>
        <w:t xml:space="preserve">The counterplan ensures indigenous participatory rights in the Arctic, revitalizing CIL. </w:t>
      </w:r>
    </w:p>
    <w:p w14:paraId="21FBBC50" w14:textId="77777777" w:rsidR="00577915" w:rsidRPr="002F5643" w:rsidRDefault="00577915" w:rsidP="00577915">
      <w:pPr>
        <w:rPr>
          <w:rFonts w:asciiTheme="minorHAnsi" w:hAnsiTheme="minorHAnsi" w:cstheme="minorHAnsi"/>
        </w:rPr>
      </w:pPr>
      <w:r w:rsidRPr="002F5643">
        <w:rPr>
          <w:rStyle w:val="Style13ptBold"/>
          <w:rFonts w:asciiTheme="minorHAnsi" w:hAnsiTheme="minorHAnsi" w:cstheme="minorHAnsi"/>
        </w:rPr>
        <w:t>HLR</w:t>
      </w:r>
      <w:r w:rsidRPr="002F5643">
        <w:rPr>
          <w:rFonts w:asciiTheme="minorHAnsi" w:hAnsiTheme="minorHAnsi" w:cstheme="minorHAnsi"/>
        </w:rPr>
        <w:t xml:space="preserve"> </w:t>
      </w:r>
      <w:r w:rsidRPr="002F5643">
        <w:rPr>
          <w:rStyle w:val="Style13ptBold"/>
          <w:rFonts w:asciiTheme="minorHAnsi" w:hAnsiTheme="minorHAnsi" w:cstheme="minorHAnsi"/>
        </w:rPr>
        <w:t>16</w:t>
      </w:r>
      <w:r w:rsidRPr="002F5643">
        <w:rPr>
          <w:rFonts w:asciiTheme="minorHAnsi" w:hAnsiTheme="minorHAnsi" w:cstheme="minorHAnsi"/>
        </w:rPr>
        <w:t xml:space="preserve">, Harvard Law Review, 04/2016, “The Double Life of International Law: Indigenous Peoples and Extractive Industries” </w:t>
      </w:r>
      <w:r w:rsidRPr="002F5643">
        <w:rPr>
          <w:rFonts w:asciiTheme="minorHAnsi" w:hAnsiTheme="minorHAnsi" w:cstheme="minorHAnsi"/>
          <w:i/>
          <w:iCs/>
        </w:rPr>
        <w:t>Harvard Law Review</w:t>
      </w:r>
      <w:r w:rsidRPr="002F5643">
        <w:rPr>
          <w:rFonts w:asciiTheme="minorHAnsi" w:hAnsiTheme="minorHAnsi" w:cstheme="minorHAnsi"/>
        </w:rPr>
        <w:t xml:space="preserve">, (129(6), https://harvardlawreview.org/print/vol-129/the-double-life-of-international-law-indigenous-peoples-and-extractive-industries/. </w:t>
      </w:r>
      <w:proofErr w:type="spellStart"/>
      <w:r w:rsidRPr="002F5643">
        <w:rPr>
          <w:rFonts w:asciiTheme="minorHAnsi" w:hAnsiTheme="minorHAnsi" w:cstheme="minorHAnsi"/>
        </w:rPr>
        <w:t>eb</w:t>
      </w:r>
      <w:proofErr w:type="spellEnd"/>
    </w:p>
    <w:p w14:paraId="5174053B" w14:textId="77777777" w:rsidR="00577915" w:rsidRPr="002F5643" w:rsidRDefault="00577915" w:rsidP="00577915">
      <w:pPr>
        <w:rPr>
          <w:rFonts w:asciiTheme="minorHAnsi" w:hAnsiTheme="minorHAnsi" w:cstheme="minorHAnsi"/>
          <w:sz w:val="16"/>
        </w:rPr>
      </w:pPr>
      <w:r w:rsidRPr="002F5643">
        <w:rPr>
          <w:rFonts w:asciiTheme="minorHAnsi" w:hAnsiTheme="minorHAnsi" w:cstheme="minorHAnsi"/>
          <w:sz w:val="16"/>
        </w:rPr>
        <w:t xml:space="preserve">Second, land (and other) rights intersect importantly with a set of </w:t>
      </w:r>
      <w:r w:rsidRPr="002F5643">
        <w:rPr>
          <w:rStyle w:val="Emphasis"/>
          <w:rFonts w:asciiTheme="minorHAnsi" w:hAnsiTheme="minorHAnsi" w:cstheme="minorHAnsi"/>
          <w:highlight w:val="cyan"/>
        </w:rPr>
        <w:t>participatory rights</w:t>
      </w:r>
      <w:r w:rsidRPr="002F5643">
        <w:rPr>
          <w:rFonts w:asciiTheme="minorHAnsi" w:hAnsiTheme="minorHAnsi" w:cstheme="minorHAnsi"/>
          <w:sz w:val="16"/>
        </w:rPr>
        <w:t xml:space="preserve"> designed to </w:t>
      </w:r>
      <w:r w:rsidRPr="002F5643">
        <w:rPr>
          <w:rStyle w:val="StyleUnderline"/>
          <w:rFonts w:asciiTheme="minorHAnsi" w:hAnsiTheme="minorHAnsi" w:cstheme="minorHAnsi"/>
        </w:rPr>
        <w:t xml:space="preserve">structure the </w:t>
      </w:r>
      <w:r w:rsidRPr="002F5643">
        <w:rPr>
          <w:rStyle w:val="Emphasis"/>
          <w:rFonts w:asciiTheme="minorHAnsi" w:hAnsiTheme="minorHAnsi" w:cstheme="minorHAnsi"/>
          <w:highlight w:val="cyan"/>
        </w:rPr>
        <w:t>interaction</w:t>
      </w:r>
      <w:r w:rsidRPr="002F5643">
        <w:rPr>
          <w:rStyle w:val="StyleUnderline"/>
          <w:rFonts w:asciiTheme="minorHAnsi" w:hAnsiTheme="minorHAnsi" w:cstheme="minorHAnsi"/>
        </w:rPr>
        <w:t xml:space="preserve"> between state </w:t>
      </w:r>
      <w:proofErr w:type="spellStart"/>
      <w:r w:rsidRPr="002F5643">
        <w:rPr>
          <w:rStyle w:val="Emphasis"/>
          <w:rFonts w:asciiTheme="minorHAnsi" w:hAnsiTheme="minorHAnsi" w:cstheme="minorHAnsi"/>
          <w:highlight w:val="cyan"/>
        </w:rPr>
        <w:t>decisionmaking</w:t>
      </w:r>
      <w:proofErr w:type="spellEnd"/>
      <w:r w:rsidRPr="002F5643">
        <w:rPr>
          <w:rStyle w:val="StyleUnderline"/>
          <w:rFonts w:asciiTheme="minorHAnsi" w:hAnsiTheme="minorHAnsi" w:cstheme="minorHAnsi"/>
        </w:rPr>
        <w:t xml:space="preserve"> bodies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indigenous communities</w:t>
      </w:r>
      <w:r w:rsidRPr="002F5643">
        <w:rPr>
          <w:rStyle w:val="StyleUnderline"/>
          <w:rFonts w:asciiTheme="minorHAnsi" w:hAnsiTheme="minorHAnsi" w:cstheme="minorHAnsi"/>
        </w:rPr>
        <w:t xml:space="preserve"> in ways </w:t>
      </w:r>
      <w:r w:rsidRPr="002F5643">
        <w:rPr>
          <w:rStyle w:val="StyleUnderline"/>
          <w:rFonts w:asciiTheme="minorHAnsi" w:hAnsiTheme="minorHAnsi" w:cstheme="minorHAnsi"/>
        </w:rPr>
        <w:lastRenderedPageBreak/>
        <w:t xml:space="preserve">that </w:t>
      </w:r>
      <w:r w:rsidRPr="002F5643">
        <w:rPr>
          <w:rStyle w:val="Emphasis"/>
          <w:rFonts w:asciiTheme="minorHAnsi" w:hAnsiTheme="minorHAnsi" w:cstheme="minorHAnsi"/>
          <w:highlight w:val="cyan"/>
        </w:rPr>
        <w:t>require</w:t>
      </w:r>
      <w:r w:rsidRPr="002F5643">
        <w:rPr>
          <w:rStyle w:val="Emphasis"/>
          <w:rFonts w:asciiTheme="minorHAnsi" w:hAnsiTheme="minorHAnsi" w:cstheme="minorHAnsi"/>
        </w:rPr>
        <w:t xml:space="preserve"> states</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attend</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perspectives</w:t>
      </w:r>
      <w:r w:rsidRPr="002F5643">
        <w:rPr>
          <w:rFonts w:asciiTheme="minorHAnsi" w:hAnsiTheme="minorHAnsi" w:cstheme="minorHAnsi"/>
          <w:sz w:val="16"/>
        </w:rPr>
        <w:t xml:space="preserve"> in pursuing their objectives. These </w:t>
      </w:r>
      <w:r w:rsidRPr="002F5643">
        <w:rPr>
          <w:rStyle w:val="StyleUnderline"/>
          <w:rFonts w:asciiTheme="minorHAnsi" w:hAnsiTheme="minorHAnsi" w:cstheme="minorHAnsi"/>
        </w:rPr>
        <w:t xml:space="preserve">participatory rights come in two flavors: (1) consultation, and (2) </w:t>
      </w:r>
      <w:r w:rsidRPr="002F5643">
        <w:rPr>
          <w:rStyle w:val="Emphasis"/>
          <w:rFonts w:asciiTheme="minorHAnsi" w:hAnsiTheme="minorHAnsi" w:cstheme="minorHAnsi"/>
        </w:rPr>
        <w:t>free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prior</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informed consent</w:t>
      </w:r>
      <w:r w:rsidRPr="002F5643">
        <w:rPr>
          <w:rStyle w:val="StyleUnderline"/>
          <w:rFonts w:asciiTheme="minorHAnsi" w:hAnsiTheme="minorHAnsi" w:cstheme="minorHAnsi"/>
        </w:rPr>
        <w:t xml:space="preserve"> (FPIC). On </w:t>
      </w:r>
      <w:r w:rsidRPr="002F5643">
        <w:rPr>
          <w:rStyle w:val="Emphasis"/>
          <w:rFonts w:asciiTheme="minorHAnsi" w:hAnsiTheme="minorHAnsi" w:cstheme="minorHAnsi"/>
          <w:highlight w:val="cyan"/>
        </w:rPr>
        <w:t>consultation</w:t>
      </w:r>
      <w:r w:rsidRPr="002F5643">
        <w:rPr>
          <w:rStyle w:val="StyleUnderline"/>
          <w:rFonts w:asciiTheme="minorHAnsi" w:hAnsiTheme="minorHAnsi" w:cstheme="minorHAnsi"/>
        </w:rPr>
        <w:t xml:space="preserve">, there </w:t>
      </w:r>
      <w:r w:rsidRPr="002F5643">
        <w:rPr>
          <w:rStyle w:val="StyleUnderline"/>
          <w:rFonts w:asciiTheme="minorHAnsi" w:hAnsiTheme="minorHAnsi" w:cstheme="minorHAnsi"/>
          <w:highlight w:val="cyan"/>
        </w:rPr>
        <w:t>appears</w:t>
      </w:r>
      <w:r w:rsidRPr="002F5643">
        <w:rPr>
          <w:rStyle w:val="StyleUnderline"/>
          <w:rFonts w:asciiTheme="minorHAnsi" w:hAnsiTheme="minorHAnsi" w:cstheme="minorHAnsi"/>
        </w:rPr>
        <w:t xml:space="preserve"> to be a </w:t>
      </w:r>
      <w:r w:rsidRPr="002F5643">
        <w:rPr>
          <w:rStyle w:val="StyleUnderline"/>
          <w:rFonts w:asciiTheme="minorHAnsi" w:hAnsiTheme="minorHAnsi" w:cstheme="minorHAnsi"/>
          <w:highlight w:val="cyan"/>
        </w:rPr>
        <w:t xml:space="preserve">wide consensus that </w:t>
      </w:r>
      <w:r w:rsidRPr="002F5643">
        <w:rPr>
          <w:rStyle w:val="Emphasis"/>
          <w:rFonts w:asciiTheme="minorHAnsi" w:hAnsiTheme="minorHAnsi" w:cstheme="minorHAnsi"/>
          <w:highlight w:val="cyan"/>
        </w:rPr>
        <w:t>customary international law</w:t>
      </w:r>
      <w:r w:rsidRPr="002F5643">
        <w:rPr>
          <w:rStyle w:val="StyleUnderline"/>
          <w:rFonts w:asciiTheme="minorHAnsi" w:hAnsiTheme="minorHAnsi" w:cstheme="minorHAnsi"/>
        </w:rPr>
        <w:t xml:space="preserve"> at least </w:t>
      </w:r>
      <w:r w:rsidRPr="002F5643">
        <w:rPr>
          <w:rStyle w:val="StyleUnderline"/>
          <w:rFonts w:asciiTheme="minorHAnsi" w:hAnsiTheme="minorHAnsi" w:cstheme="minorHAnsi"/>
          <w:highlight w:val="cyan"/>
        </w:rPr>
        <w:t>requires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be </w:t>
      </w:r>
      <w:r w:rsidRPr="002F5643">
        <w:rPr>
          <w:rStyle w:val="StyleUnderline"/>
          <w:rFonts w:asciiTheme="minorHAnsi" w:hAnsiTheme="minorHAnsi" w:cstheme="minorHAnsi"/>
          <w:highlight w:val="cyan"/>
        </w:rPr>
        <w:t>consulted regarding</w:t>
      </w:r>
      <w:r w:rsidRPr="002F5643">
        <w:rPr>
          <w:rStyle w:val="StyleUnderline"/>
          <w:rFonts w:asciiTheme="minorHAnsi" w:hAnsiTheme="minorHAnsi" w:cstheme="minorHAnsi"/>
        </w:rPr>
        <w:t xml:space="preserve"> any “</w:t>
      </w:r>
      <w:r w:rsidRPr="002F5643">
        <w:rPr>
          <w:rStyle w:val="StyleUnderline"/>
          <w:rFonts w:asciiTheme="minorHAnsi" w:hAnsiTheme="minorHAnsi" w:cstheme="minorHAnsi"/>
          <w:highlight w:val="cyan"/>
        </w:rPr>
        <w:t>development project</w:t>
      </w:r>
      <w:r w:rsidRPr="002F5643">
        <w:rPr>
          <w:rStyle w:val="StyleUnderline"/>
          <w:rFonts w:asciiTheme="minorHAnsi" w:hAnsiTheme="minorHAnsi" w:cstheme="minorHAnsi"/>
        </w:rPr>
        <w:t xml:space="preserve"> that is to be </w:t>
      </w:r>
      <w:r w:rsidRPr="002F5643">
        <w:rPr>
          <w:rStyle w:val="Emphasis"/>
          <w:rFonts w:asciiTheme="minorHAnsi" w:hAnsiTheme="minorHAnsi" w:cstheme="minorHAnsi"/>
          <w:highlight w:val="cyan"/>
        </w:rPr>
        <w:t>undertaken</w:t>
      </w:r>
      <w:r w:rsidRPr="002F5643">
        <w:rPr>
          <w:rStyle w:val="StyleUnderline"/>
          <w:rFonts w:asciiTheme="minorHAnsi" w:hAnsiTheme="minorHAnsi" w:cstheme="minorHAnsi"/>
          <w:highlight w:val="cyan"/>
        </w:rPr>
        <w:t xml:space="preserve"> within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territories</w:t>
      </w:r>
      <w:r w:rsidRPr="002F5643">
        <w:rPr>
          <w:rFonts w:asciiTheme="minorHAnsi" w:hAnsiTheme="minorHAnsi" w:cstheme="minorHAnsi"/>
          <w:sz w:val="16"/>
        </w:rPr>
        <w:t xml:space="preserve">,”19 that such consultations must be informed in the sense that communities must have complete and </w:t>
      </w:r>
      <w:r w:rsidRPr="002F5643">
        <w:rPr>
          <w:rStyle w:val="StyleUnderline"/>
          <w:rFonts w:asciiTheme="minorHAnsi" w:hAnsiTheme="minorHAnsi" w:cstheme="minorHAnsi"/>
        </w:rPr>
        <w:t xml:space="preserve">precise information on the </w:t>
      </w:r>
      <w:r w:rsidRPr="002F5643">
        <w:rPr>
          <w:rStyle w:val="StyleUnderline"/>
          <w:rFonts w:asciiTheme="minorHAnsi" w:hAnsiTheme="minorHAnsi" w:cstheme="minorHAnsi"/>
          <w:highlight w:val="cyan"/>
        </w:rPr>
        <w:t>nature</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consequences</w:t>
      </w:r>
      <w:r w:rsidRPr="002F5643">
        <w:rPr>
          <w:rStyle w:val="StyleUnderline"/>
          <w:rFonts w:asciiTheme="minorHAnsi" w:hAnsiTheme="minorHAnsi" w:cstheme="minorHAnsi"/>
        </w:rPr>
        <w:t xml:space="preserve"> of the</w:t>
      </w:r>
      <w:r w:rsidRPr="002F5643">
        <w:rPr>
          <w:rFonts w:asciiTheme="minorHAnsi" w:hAnsiTheme="minorHAnsi" w:cstheme="minorHAnsi"/>
          <w:sz w:val="16"/>
        </w:rPr>
        <w:t xml:space="preserve"> </w:t>
      </w:r>
      <w:r w:rsidRPr="002F5643">
        <w:rPr>
          <w:rStyle w:val="StyleUnderline"/>
          <w:rFonts w:asciiTheme="minorHAnsi" w:hAnsiTheme="minorHAnsi" w:cstheme="minorHAnsi"/>
        </w:rPr>
        <w:t>project</w:t>
      </w:r>
      <w:r w:rsidRPr="002F5643">
        <w:rPr>
          <w:rFonts w:asciiTheme="minorHAnsi" w:hAnsiTheme="minorHAnsi" w:cstheme="minorHAnsi"/>
          <w:sz w:val="16"/>
        </w:rPr>
        <w:t xml:space="preserve"> (including social, health, and environmental risks, to be assessed via impact studies), and that they must be meaningful: that is, conducted in good faith and in the form of a dialogic process, with the aim of securing the consent of the peoples concerned (as opposed to a series of purely formal steps or a single encounter).20 </w:t>
      </w:r>
      <w:r w:rsidRPr="002F5643">
        <w:rPr>
          <w:rStyle w:val="StyleUnderline"/>
          <w:rFonts w:asciiTheme="minorHAnsi" w:hAnsiTheme="minorHAnsi" w:cstheme="minorHAnsi"/>
        </w:rPr>
        <w:t xml:space="preserve">FPIC is a more controversial and, at least currently, more </w:t>
      </w:r>
      <w:r w:rsidRPr="002F5643">
        <w:rPr>
          <w:rStyle w:val="Emphasis"/>
          <w:rFonts w:asciiTheme="minorHAnsi" w:hAnsiTheme="minorHAnsi" w:cstheme="minorHAnsi"/>
        </w:rPr>
        <w:t>limited right</w:t>
      </w:r>
      <w:r w:rsidRPr="002F5643">
        <w:rPr>
          <w:rFonts w:asciiTheme="minorHAnsi" w:hAnsiTheme="minorHAnsi" w:cstheme="minorHAnsi"/>
          <w:sz w:val="16"/>
        </w:rPr>
        <w:t xml:space="preserve">. It applies only in particular and dire situations — such as (a) </w:t>
      </w:r>
      <w:r w:rsidRPr="002F5643">
        <w:rPr>
          <w:rStyle w:val="StyleUnderline"/>
          <w:rFonts w:asciiTheme="minorHAnsi" w:hAnsiTheme="minorHAnsi" w:cstheme="minorHAnsi"/>
          <w:highlight w:val="cyan"/>
        </w:rPr>
        <w:t>development</w:t>
      </w:r>
      <w:r w:rsidRPr="002F5643">
        <w:rPr>
          <w:rStyle w:val="StyleUnderline"/>
          <w:rFonts w:asciiTheme="minorHAnsi" w:hAnsiTheme="minorHAnsi" w:cstheme="minorHAnsi"/>
        </w:rPr>
        <w:t xml:space="preserve"> plans or projects that will lead to </w:t>
      </w:r>
      <w:r w:rsidRPr="002F5643">
        <w:rPr>
          <w:rStyle w:val="StyleUnderline"/>
          <w:rFonts w:asciiTheme="minorHAnsi" w:hAnsiTheme="minorHAnsi" w:cstheme="minorHAnsi"/>
          <w:highlight w:val="cyan"/>
        </w:rPr>
        <w:t>forced displacement</w:t>
      </w:r>
      <w:r w:rsidRPr="002F5643">
        <w:rPr>
          <w:rStyle w:val="StyleUnderline"/>
          <w:rFonts w:asciiTheme="minorHAnsi" w:hAnsiTheme="minorHAnsi" w:cstheme="minorHAnsi"/>
        </w:rPr>
        <w:t xml:space="preserve"> of indigenous peoples from </w:t>
      </w:r>
      <w:r w:rsidRPr="002F5643">
        <w:rPr>
          <w:rStyle w:val="Emphasis"/>
          <w:rFonts w:asciiTheme="minorHAnsi" w:hAnsiTheme="minorHAnsi" w:cstheme="minorHAnsi"/>
          <w:highlight w:val="cyan"/>
        </w:rPr>
        <w:t>traditional lands</w:t>
      </w:r>
      <w:r w:rsidRPr="002F5643">
        <w:rPr>
          <w:rFonts w:asciiTheme="minorHAnsi" w:hAnsiTheme="minorHAnsi" w:cstheme="minorHAnsi"/>
          <w:sz w:val="16"/>
        </w:rPr>
        <w:t xml:space="preserve">; (b) where </w:t>
      </w:r>
      <w:r w:rsidRPr="002F5643">
        <w:rPr>
          <w:rStyle w:val="Emphasis"/>
          <w:rFonts w:asciiTheme="minorHAnsi" w:hAnsiTheme="minorHAnsi" w:cstheme="minorHAnsi"/>
        </w:rPr>
        <w:t>execution</w:t>
      </w:r>
      <w:r w:rsidRPr="002F5643">
        <w:rPr>
          <w:rFonts w:asciiTheme="minorHAnsi" w:hAnsiTheme="minorHAnsi" w:cstheme="minorHAnsi"/>
          <w:sz w:val="16"/>
        </w:rPr>
        <w:t xml:space="preserve"> of </w:t>
      </w:r>
      <w:r w:rsidRPr="002F5643">
        <w:rPr>
          <w:rStyle w:val="Emphasis"/>
          <w:rFonts w:asciiTheme="minorHAnsi" w:hAnsiTheme="minorHAnsi" w:cstheme="minorHAnsi"/>
        </w:rPr>
        <w:t>development</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plans</w:t>
      </w:r>
      <w:r w:rsidRPr="002F5643">
        <w:rPr>
          <w:rFonts w:asciiTheme="minorHAnsi" w:hAnsiTheme="minorHAnsi" w:cstheme="minorHAnsi"/>
          <w:sz w:val="16"/>
        </w:rPr>
        <w:t xml:space="preserve"> or extractive operations would prevent indigenous communities from using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highlight w:val="cyan"/>
        </w:rPr>
        <w:t xml:space="preserve"> and other </w:t>
      </w:r>
      <w:r w:rsidRPr="002F5643">
        <w:rPr>
          <w:rStyle w:val="Emphasis"/>
          <w:rFonts w:asciiTheme="minorHAnsi" w:hAnsiTheme="minorHAnsi" w:cstheme="minorHAnsi"/>
          <w:highlight w:val="cyan"/>
        </w:rPr>
        <w:t>natural resources</w:t>
      </w:r>
      <w:r w:rsidRPr="002F5643">
        <w:rPr>
          <w:rStyle w:val="StyleUnderline"/>
          <w:rFonts w:asciiTheme="minorHAnsi" w:hAnsiTheme="minorHAnsi" w:cstheme="minorHAnsi"/>
        </w:rPr>
        <w:t xml:space="preserve"> as necessary</w:t>
      </w:r>
      <w:r w:rsidRPr="002F5643">
        <w:rPr>
          <w:rFonts w:asciiTheme="minorHAnsi" w:hAnsiTheme="minorHAnsi" w:cstheme="minorHAnsi"/>
          <w:sz w:val="16"/>
        </w:rPr>
        <w:t xml:space="preserve"> for their subsistence; or (c) where storage or disposal of hazardous materials is planned on indigenous-occupied land.21 The </w:t>
      </w:r>
      <w:r w:rsidRPr="002F5643">
        <w:rPr>
          <w:rStyle w:val="StyleUnderline"/>
          <w:rFonts w:asciiTheme="minorHAnsi" w:hAnsiTheme="minorHAnsi" w:cstheme="minorHAnsi"/>
          <w:highlight w:val="cyan"/>
        </w:rPr>
        <w:t>requirement</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consultation</w:t>
      </w:r>
      <w:r w:rsidRPr="002F5643">
        <w:rPr>
          <w:rFonts w:asciiTheme="minorHAnsi" w:hAnsiTheme="minorHAnsi" w:cstheme="minorHAnsi"/>
          <w:sz w:val="16"/>
        </w:rPr>
        <w:t xml:space="preserve">, and especially of </w:t>
      </w:r>
      <w:r w:rsidRPr="002F5643">
        <w:rPr>
          <w:rStyle w:val="Emphasis"/>
          <w:rFonts w:asciiTheme="minorHAnsi" w:hAnsiTheme="minorHAnsi" w:cstheme="minorHAnsi"/>
          <w:highlight w:val="cyan"/>
        </w:rPr>
        <w:t>consent</w:t>
      </w:r>
      <w:r w:rsidRPr="002F5643">
        <w:rPr>
          <w:rStyle w:val="StyleUnderline"/>
          <w:rFonts w:asciiTheme="minorHAnsi" w:hAnsiTheme="minorHAnsi" w:cstheme="minorHAnsi"/>
        </w:rPr>
        <w:t xml:space="preserve"> in some scenarios</w:t>
      </w:r>
      <w:r w:rsidRPr="002F5643">
        <w:rPr>
          <w:rFonts w:asciiTheme="minorHAnsi" w:hAnsiTheme="minorHAnsi" w:cstheme="minorHAnsi"/>
          <w:sz w:val="16"/>
        </w:rPr>
        <w:t xml:space="preserve">, is best understood as an </w:t>
      </w:r>
      <w:r w:rsidRPr="002F5643">
        <w:rPr>
          <w:rStyle w:val="StyleUnderline"/>
          <w:rFonts w:asciiTheme="minorHAnsi" w:hAnsiTheme="minorHAnsi" w:cstheme="minorHAnsi"/>
        </w:rPr>
        <w:t xml:space="preserve">attempt to </w:t>
      </w:r>
      <w:r w:rsidRPr="002F5643">
        <w:rPr>
          <w:rStyle w:val="StyleUnderline"/>
          <w:rFonts w:asciiTheme="minorHAnsi" w:hAnsiTheme="minorHAnsi" w:cstheme="minorHAnsi"/>
          <w:highlight w:val="cyan"/>
        </w:rPr>
        <w:t>protect</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essential human rights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communities</w:t>
      </w:r>
      <w:r w:rsidRPr="002F5643">
        <w:rPr>
          <w:rStyle w:val="StyleUnderline"/>
          <w:rFonts w:asciiTheme="minorHAnsi" w:hAnsiTheme="minorHAnsi" w:cstheme="minorHAnsi"/>
        </w:rPr>
        <w:t xml:space="preserve"> </w:t>
      </w:r>
      <w:r w:rsidRPr="002F5643">
        <w:rPr>
          <w:rFonts w:asciiTheme="minorHAnsi" w:hAnsiTheme="minorHAnsi" w:cstheme="minorHAnsi"/>
          <w:sz w:val="16"/>
        </w:rPr>
        <w:t xml:space="preserve">— including rights to life, cultural identity, and expression — that might otherwise be </w:t>
      </w:r>
      <w:r w:rsidRPr="002F5643">
        <w:rPr>
          <w:rStyle w:val="StyleUnderline"/>
          <w:rFonts w:asciiTheme="minorHAnsi" w:hAnsiTheme="minorHAnsi" w:cstheme="minorHAnsi"/>
        </w:rPr>
        <w:t xml:space="preserve">undermined by </w:t>
      </w:r>
      <w:r w:rsidRPr="002F5643">
        <w:rPr>
          <w:rStyle w:val="Emphasis"/>
          <w:rFonts w:asciiTheme="minorHAnsi" w:hAnsiTheme="minorHAnsi" w:cstheme="minorHAnsi"/>
        </w:rPr>
        <w:t>resource-development activities</w:t>
      </w:r>
      <w:r w:rsidRPr="002F5643">
        <w:rPr>
          <w:rFonts w:asciiTheme="minorHAnsi" w:hAnsiTheme="minorHAnsi" w:cstheme="minorHAnsi"/>
          <w:sz w:val="16"/>
        </w:rPr>
        <w:t>.22</w:t>
      </w:r>
    </w:p>
    <w:p w14:paraId="6AF97CCD" w14:textId="77777777" w:rsidR="00577915" w:rsidRPr="002F5643" w:rsidRDefault="00577915" w:rsidP="00577915">
      <w:pPr>
        <w:pStyle w:val="Heading4"/>
        <w:rPr>
          <w:rFonts w:asciiTheme="minorHAnsi" w:hAnsiTheme="minorHAnsi" w:cstheme="minorHAnsi"/>
        </w:rPr>
      </w:pPr>
      <w:r w:rsidRPr="002F5643">
        <w:rPr>
          <w:rFonts w:asciiTheme="minorHAnsi" w:hAnsiTheme="minorHAnsi" w:cstheme="minorHAnsi"/>
        </w:rPr>
        <w:t xml:space="preserve">International law is increasingly </w:t>
      </w:r>
      <w:r w:rsidRPr="002F5643">
        <w:rPr>
          <w:rFonts w:asciiTheme="minorHAnsi" w:hAnsiTheme="minorHAnsi" w:cstheme="minorHAnsi"/>
          <w:u w:val="single"/>
        </w:rPr>
        <w:t>excluding</w:t>
      </w:r>
      <w:r w:rsidRPr="002F5643">
        <w:rPr>
          <w:rFonts w:asciiTheme="minorHAnsi" w:hAnsiTheme="minorHAnsi" w:cstheme="minorHAnsi"/>
        </w:rPr>
        <w:t xml:space="preserve"> indigenous people from </w:t>
      </w:r>
      <w:r w:rsidRPr="002F5643">
        <w:rPr>
          <w:rFonts w:asciiTheme="minorHAnsi" w:hAnsiTheme="minorHAnsi" w:cstheme="minorHAnsi"/>
          <w:u w:val="single"/>
        </w:rPr>
        <w:t>cooperation</w:t>
      </w:r>
      <w:r w:rsidRPr="002F5643">
        <w:rPr>
          <w:rFonts w:asciiTheme="minorHAnsi" w:hAnsiTheme="minorHAnsi" w:cstheme="minorHAnsi"/>
        </w:rPr>
        <w:t xml:space="preserve"> and </w:t>
      </w:r>
      <w:r w:rsidRPr="002F5643">
        <w:rPr>
          <w:rFonts w:asciiTheme="minorHAnsi" w:hAnsiTheme="minorHAnsi" w:cstheme="minorHAnsi"/>
          <w:u w:val="single"/>
        </w:rPr>
        <w:t>recognition</w:t>
      </w:r>
      <w:r w:rsidRPr="002F5643">
        <w:rPr>
          <w:rFonts w:asciiTheme="minorHAnsi" w:hAnsiTheme="minorHAnsi" w:cstheme="minorHAnsi"/>
        </w:rPr>
        <w:t xml:space="preserve">. </w:t>
      </w:r>
    </w:p>
    <w:p w14:paraId="0035B28C" w14:textId="77777777" w:rsidR="00577915" w:rsidRPr="002F5643" w:rsidRDefault="00577915" w:rsidP="00577915">
      <w:pPr>
        <w:rPr>
          <w:rFonts w:asciiTheme="minorHAnsi" w:hAnsiTheme="minorHAnsi" w:cstheme="minorHAnsi"/>
        </w:rPr>
      </w:pPr>
      <w:r w:rsidRPr="002F5643">
        <w:rPr>
          <w:rFonts w:asciiTheme="minorHAnsi" w:hAnsiTheme="minorHAnsi" w:cstheme="minorHAnsi"/>
        </w:rPr>
        <w:t xml:space="preserve">Aine </w:t>
      </w:r>
      <w:r w:rsidRPr="002F5643">
        <w:rPr>
          <w:rStyle w:val="Style13ptBold"/>
          <w:rFonts w:asciiTheme="minorHAnsi" w:hAnsiTheme="minorHAnsi" w:cstheme="minorHAnsi"/>
        </w:rPr>
        <w:t>Lawlor 21</w:t>
      </w:r>
      <w:r w:rsidRPr="002F5643">
        <w:rPr>
          <w:rFonts w:asciiTheme="minorHAnsi" w:hAnsiTheme="minorHAnsi" w:cstheme="minorHAnsi"/>
        </w:rPr>
        <w:t xml:space="preserve">, contributor, 2021, “Indigenous Rights in International Law: A Focus on Extraction in the Arctic”, file:///Users/ennobrandes/Downloads/AineLawlor_HonorsPaper.pdf </w:t>
      </w:r>
    </w:p>
    <w:p w14:paraId="270F51E5" w14:textId="77777777" w:rsidR="00577915" w:rsidRPr="002F5643" w:rsidRDefault="00577915" w:rsidP="00577915">
      <w:pPr>
        <w:rPr>
          <w:rFonts w:asciiTheme="minorHAnsi" w:hAnsiTheme="minorHAnsi" w:cstheme="minorHAnsi"/>
          <w:sz w:val="16"/>
        </w:rPr>
      </w:pPr>
      <w:r w:rsidRPr="002F5643">
        <w:rPr>
          <w:rFonts w:asciiTheme="minorHAnsi" w:hAnsiTheme="minorHAnsi" w:cstheme="minorHAnsi"/>
          <w:sz w:val="16"/>
        </w:rPr>
        <w:t xml:space="preserve">As the </w:t>
      </w:r>
      <w:r w:rsidRPr="002F5643">
        <w:rPr>
          <w:rStyle w:val="StyleUnderline"/>
          <w:rFonts w:asciiTheme="minorHAnsi" w:hAnsiTheme="minorHAnsi" w:cstheme="minorHAnsi"/>
        </w:rPr>
        <w:t xml:space="preserve">domestic </w:t>
      </w:r>
      <w:r w:rsidRPr="002F5643">
        <w:rPr>
          <w:rStyle w:val="StyleUnderline"/>
          <w:rFonts w:asciiTheme="minorHAnsi" w:hAnsiTheme="minorHAnsi" w:cstheme="minorHAnsi"/>
          <w:highlight w:val="cyan"/>
        </w:rPr>
        <w:t>legal setting</w:t>
      </w:r>
      <w:r w:rsidRPr="002F5643">
        <w:rPr>
          <w:rStyle w:val="StyleUnderline"/>
          <w:rFonts w:asciiTheme="minorHAnsi" w:hAnsiTheme="minorHAnsi" w:cstheme="minorHAnsi"/>
        </w:rPr>
        <w:t xml:space="preserve"> further </w:t>
      </w:r>
      <w:r w:rsidRPr="002F5643">
        <w:rPr>
          <w:rStyle w:val="StyleUnderline"/>
          <w:rFonts w:asciiTheme="minorHAnsi" w:hAnsiTheme="minorHAnsi" w:cstheme="minorHAnsi"/>
          <w:highlight w:val="cyan"/>
        </w:rPr>
        <w:t xml:space="preserve">repressed </w:t>
      </w:r>
      <w:r w:rsidRPr="002F5643">
        <w:rPr>
          <w:rStyle w:val="Emphasis"/>
          <w:rFonts w:asciiTheme="minorHAnsi" w:hAnsiTheme="minorHAnsi" w:cstheme="minorHAnsi"/>
          <w:highlight w:val="cyan"/>
        </w:rPr>
        <w:t>Indigenous rights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similar </w:t>
      </w:r>
      <w:r w:rsidRPr="002F5643">
        <w:rPr>
          <w:rStyle w:val="StyleUnderline"/>
          <w:rFonts w:asciiTheme="minorHAnsi" w:hAnsiTheme="minorHAnsi" w:cstheme="minorHAnsi"/>
          <w:highlight w:val="cyan"/>
        </w:rPr>
        <w:t>developments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in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became </w:t>
      </w:r>
      <w:r w:rsidRPr="002F5643">
        <w:rPr>
          <w:rStyle w:val="Emphasis"/>
          <w:rFonts w:asciiTheme="minorHAnsi" w:hAnsiTheme="minorHAnsi" w:cstheme="minorHAnsi"/>
          <w:highlight w:val="cyan"/>
        </w:rPr>
        <w:t>increasingly solidified</w:t>
      </w:r>
      <w:r w:rsidRPr="002F5643">
        <w:rPr>
          <w:rFonts w:asciiTheme="minorHAnsi" w:hAnsiTheme="minorHAnsi" w:cstheme="minorHAnsi"/>
          <w:sz w:val="16"/>
        </w:rPr>
        <w:t xml:space="preserve">. Positivist international legal thinkers drove the </w:t>
      </w:r>
      <w:r w:rsidRPr="002F5643">
        <w:rPr>
          <w:rStyle w:val="Emphasis"/>
          <w:rFonts w:asciiTheme="minorHAnsi" w:hAnsiTheme="minorHAnsi" w:cstheme="minorHAnsi"/>
        </w:rPr>
        <w:t xml:space="preserve">official </w:t>
      </w:r>
      <w:r w:rsidRPr="002F5643">
        <w:rPr>
          <w:rStyle w:val="Emphasis"/>
          <w:rFonts w:asciiTheme="minorHAnsi" w:hAnsiTheme="minorHAnsi" w:cstheme="minorHAnsi"/>
          <w:highlight w:val="cyan"/>
        </w:rPr>
        <w:t>exclusion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peoples</w:t>
      </w:r>
      <w:r w:rsidRPr="002F5643">
        <w:rPr>
          <w:rStyle w:val="StyleUnderline"/>
          <w:rFonts w:asciiTheme="minorHAnsi" w:hAnsiTheme="minorHAnsi" w:cstheme="minorHAnsi"/>
          <w:highlight w:val="cyan"/>
        </w:rPr>
        <w:t xml:space="preserve"> from </w:t>
      </w:r>
      <w:r w:rsidRPr="002F5643">
        <w:rPr>
          <w:rStyle w:val="Emphasis"/>
          <w:rFonts w:asciiTheme="minorHAnsi" w:hAnsiTheme="minorHAnsi" w:cstheme="minorHAnsi"/>
          <w:highlight w:val="cyan"/>
        </w:rPr>
        <w:t>recognition</w:t>
      </w:r>
      <w:r w:rsidRPr="002F5643">
        <w:rPr>
          <w:rStyle w:val="StyleUnderline"/>
          <w:rFonts w:asciiTheme="minorHAnsi" w:hAnsiTheme="minorHAnsi" w:cstheme="minorHAnsi"/>
        </w:rPr>
        <w:t xml:space="preserve"> under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evidenced by a few key tribunals and notable cases covered in this section. This pattern began to show slight shifts in the early 20th century as minority rights were given a small platform in the international legal arena. </w:t>
      </w:r>
    </w:p>
    <w:p w14:paraId="11C5780A" w14:textId="77777777" w:rsidR="00577915" w:rsidRPr="002F5643" w:rsidRDefault="00577915" w:rsidP="00577915">
      <w:pPr>
        <w:rPr>
          <w:rFonts w:asciiTheme="minorHAnsi" w:hAnsiTheme="minorHAnsi" w:cstheme="minorHAnsi"/>
          <w:sz w:val="16"/>
        </w:rPr>
      </w:pPr>
      <w:r w:rsidRPr="002F5643">
        <w:rPr>
          <w:rStyle w:val="StyleUnderline"/>
          <w:rFonts w:asciiTheme="minorHAnsi" w:hAnsiTheme="minorHAnsi" w:cstheme="minorHAnsi"/>
        </w:rPr>
        <w:t xml:space="preserve">Under the influence of positivist thinking from Vattel and Marshall’s </w:t>
      </w:r>
      <w:r w:rsidRPr="002F5643">
        <w:rPr>
          <w:rStyle w:val="Emphasis"/>
          <w:rFonts w:asciiTheme="minorHAnsi" w:hAnsiTheme="minorHAnsi" w:cstheme="minorHAnsi"/>
          <w:highlight w:val="cyan"/>
        </w:rPr>
        <w:t>court decisions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international law </w:t>
      </w:r>
      <w:r w:rsidRPr="002F5643">
        <w:rPr>
          <w:rStyle w:val="StyleUnderline"/>
          <w:rFonts w:asciiTheme="minorHAnsi" w:hAnsiTheme="minorHAnsi" w:cstheme="minorHAnsi"/>
          <w:highlight w:val="cyan"/>
        </w:rPr>
        <w:t>shifted</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reject</w:t>
      </w:r>
      <w:r w:rsidRPr="002F5643">
        <w:rPr>
          <w:rStyle w:val="StyleUnderline"/>
          <w:rFonts w:asciiTheme="minorHAnsi" w:hAnsiTheme="minorHAnsi" w:cstheme="minorHAnsi"/>
        </w:rPr>
        <w:t xml:space="preserve"> any “</w:t>
      </w:r>
      <w:r w:rsidRPr="002F5643">
        <w:rPr>
          <w:rStyle w:val="Emphasis"/>
          <w:rFonts w:asciiTheme="minorHAnsi" w:hAnsiTheme="minorHAnsi" w:cstheme="minorHAnsi"/>
          <w:highlight w:val="cyan"/>
        </w:rPr>
        <w:t>consideration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Indigenous peoples</w:t>
      </w:r>
      <w:r w:rsidRPr="002F5643">
        <w:rPr>
          <w:rStyle w:val="StyleUnderline"/>
          <w:rFonts w:asciiTheme="minorHAnsi" w:hAnsiTheme="minorHAnsi" w:cstheme="minorHAnsi"/>
        </w:rPr>
        <w:t xml:space="preserve"> as political bodies with </w:t>
      </w:r>
      <w:r w:rsidRPr="002F5643">
        <w:rPr>
          <w:rStyle w:val="StyleUnderline"/>
          <w:rFonts w:asciiTheme="minorHAnsi" w:hAnsiTheme="minorHAnsi" w:cstheme="minorHAnsi"/>
          <w:highlight w:val="cyan"/>
        </w:rPr>
        <w:t>rights</w:t>
      </w:r>
      <w:r w:rsidRPr="002F5643">
        <w:rPr>
          <w:rStyle w:val="StyleUnderline"/>
          <w:rFonts w:asciiTheme="minorHAnsi" w:hAnsiTheme="minorHAnsi" w:cstheme="minorHAnsi"/>
        </w:rPr>
        <w:t xml:space="preserve"> under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which was a </w:t>
      </w:r>
      <w:r w:rsidRPr="002F5643">
        <w:rPr>
          <w:rStyle w:val="StyleUnderline"/>
          <w:rFonts w:asciiTheme="minorHAnsi" w:hAnsiTheme="minorHAnsi" w:cstheme="minorHAnsi"/>
        </w:rPr>
        <w:t>slight difference from earlier attitudes</w:t>
      </w:r>
      <w:r w:rsidRPr="002F5643">
        <w:rPr>
          <w:rFonts w:asciiTheme="minorHAnsi" w:hAnsiTheme="minorHAnsi" w:cstheme="minorHAnsi"/>
          <w:sz w:val="16"/>
        </w:rPr>
        <w:t>.49 This happened under four main premises, the first three premises are that “</w:t>
      </w:r>
      <w:r w:rsidRPr="002F5643">
        <w:rPr>
          <w:rStyle w:val="StyleUnderline"/>
          <w:rFonts w:asciiTheme="minorHAnsi" w:hAnsiTheme="minorHAnsi" w:cstheme="minorHAnsi"/>
          <w:highlight w:val="cyan"/>
        </w:rPr>
        <w:t>international law</w:t>
      </w:r>
      <w:r w:rsidRPr="002F5643">
        <w:rPr>
          <w:rFonts w:asciiTheme="minorHAnsi" w:hAnsiTheme="minorHAnsi" w:cstheme="minorHAnsi"/>
          <w:sz w:val="16"/>
        </w:rPr>
        <w:t xml:space="preserve"> is </w:t>
      </w:r>
      <w:r w:rsidRPr="002F5643">
        <w:rPr>
          <w:rStyle w:val="StyleUnderline"/>
          <w:rFonts w:asciiTheme="minorHAnsi" w:hAnsiTheme="minorHAnsi" w:cstheme="minorHAnsi"/>
          <w:highlight w:val="cyan"/>
        </w:rPr>
        <w:t>concerned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only </w:t>
      </w:r>
      <w:r w:rsidRPr="002F5643">
        <w:rPr>
          <w:rStyle w:val="StyleUnderline"/>
          <w:rFonts w:asciiTheme="minorHAnsi" w:hAnsiTheme="minorHAnsi" w:cstheme="minorHAnsi"/>
        </w:rPr>
        <w:t xml:space="preserve">with the </w:t>
      </w:r>
      <w:r w:rsidRPr="002F5643">
        <w:rPr>
          <w:rStyle w:val="Emphasis"/>
          <w:rFonts w:asciiTheme="minorHAnsi" w:hAnsiTheme="minorHAnsi" w:cstheme="minorHAnsi"/>
          <w:highlight w:val="cyan"/>
        </w:rPr>
        <w:t>rights</w:t>
      </w:r>
      <w:r w:rsidRPr="002F5643">
        <w:rPr>
          <w:rFonts w:asciiTheme="minorHAnsi" w:hAnsiTheme="minorHAnsi" w:cstheme="minorHAnsi"/>
          <w:sz w:val="16"/>
        </w:rPr>
        <w:t xml:space="preserve"> and </w:t>
      </w:r>
      <w:r w:rsidRPr="002F5643">
        <w:rPr>
          <w:rStyle w:val="Emphasis"/>
          <w:rFonts w:asciiTheme="minorHAnsi" w:hAnsiTheme="minorHAnsi" w:cstheme="minorHAnsi"/>
          <w:highlight w:val="cyan"/>
        </w:rPr>
        <w:t>duties</w:t>
      </w:r>
      <w:r w:rsidRPr="002F5643">
        <w:rPr>
          <w:rFonts w:asciiTheme="minorHAnsi" w:hAnsiTheme="minorHAnsi" w:cstheme="minorHAnsi"/>
          <w:sz w:val="16"/>
        </w:rPr>
        <w:t xml:space="preserve"> of states,” </w:t>
      </w:r>
      <w:r w:rsidRPr="002F5643">
        <w:rPr>
          <w:rStyle w:val="StyleUnderline"/>
          <w:rFonts w:asciiTheme="minorHAnsi" w:hAnsiTheme="minorHAnsi" w:cstheme="minorHAnsi"/>
        </w:rPr>
        <w:t>that it upholds the “</w:t>
      </w:r>
      <w:r w:rsidRPr="002F5643">
        <w:rPr>
          <w:rStyle w:val="Emphasis"/>
          <w:rFonts w:asciiTheme="minorHAnsi" w:hAnsiTheme="minorHAnsi" w:cstheme="minorHAnsi"/>
        </w:rPr>
        <w:t>exclusive sovereignty</w:t>
      </w:r>
      <w:r w:rsidRPr="002F5643">
        <w:rPr>
          <w:rStyle w:val="StyleUnderline"/>
          <w:rFonts w:asciiTheme="minorHAnsi" w:hAnsiTheme="minorHAnsi" w:cstheme="minorHAnsi"/>
        </w:rPr>
        <w:t xml:space="preserve"> of states</w:t>
      </w:r>
      <w:r w:rsidRPr="002F5643">
        <w:rPr>
          <w:rFonts w:asciiTheme="minorHAnsi" w:hAnsiTheme="minorHAnsi" w:cstheme="minorHAnsi"/>
          <w:sz w:val="16"/>
        </w:rPr>
        <w:t xml:space="preserve">,” and that “international law is between and not above states” through their consent.50 The fourth premise is that Indigenous peoples do not fall under the “limited universe” of states that make and are polities to international law. 51 The primary deciding factor in why Indigenous peoples were excluded from being in this “family of nations,” was because other states did not consent to it—in other words, the only way to become a nation under international law was to be recognized as a state by others nation-states who are already in the ‘family.’52 </w:t>
      </w:r>
      <w:r w:rsidRPr="002F5643">
        <w:rPr>
          <w:rStyle w:val="StyleUnderline"/>
          <w:rFonts w:asciiTheme="minorHAnsi" w:hAnsiTheme="minorHAnsi" w:cstheme="minorHAnsi"/>
        </w:rPr>
        <w:t xml:space="preserve">This concept moved beyond the earlier theories about </w:t>
      </w:r>
      <w:r w:rsidRPr="002F5643">
        <w:rPr>
          <w:rStyle w:val="Emphasis"/>
          <w:rFonts w:asciiTheme="minorHAnsi" w:hAnsiTheme="minorHAnsi" w:cstheme="minorHAnsi"/>
        </w:rPr>
        <w:t>justification</w:t>
      </w:r>
      <w:r w:rsidRPr="002F5643">
        <w:rPr>
          <w:rStyle w:val="StyleUnderline"/>
          <w:rFonts w:asciiTheme="minorHAnsi" w:hAnsiTheme="minorHAnsi" w:cstheme="minorHAnsi"/>
        </w:rPr>
        <w:t xml:space="preserve"> of conquest through war, and </w:t>
      </w:r>
      <w:r w:rsidRPr="002F5643">
        <w:rPr>
          <w:rStyle w:val="Emphasis"/>
          <w:rFonts w:asciiTheme="minorHAnsi" w:hAnsiTheme="minorHAnsi" w:cstheme="minorHAnsi"/>
        </w:rPr>
        <w:t>simplified</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legal legitimation</w:t>
      </w:r>
      <w:r w:rsidRPr="002F5643">
        <w:rPr>
          <w:rStyle w:val="StyleUnderline"/>
          <w:rFonts w:asciiTheme="minorHAnsi" w:hAnsiTheme="minorHAnsi" w:cstheme="minorHAnsi"/>
          <w:highlight w:val="cyan"/>
        </w:rPr>
        <w:t xml:space="preserve"> of </w:t>
      </w:r>
      <w:r w:rsidRPr="002F5643">
        <w:rPr>
          <w:rStyle w:val="Emphasis"/>
          <w:rFonts w:asciiTheme="minorHAnsi" w:hAnsiTheme="minorHAnsi" w:cstheme="minorHAnsi"/>
          <w:highlight w:val="cyan"/>
        </w:rPr>
        <w:t>colonization</w:t>
      </w:r>
      <w:r w:rsidRPr="002F5643">
        <w:rPr>
          <w:rStyle w:val="StyleUnderline"/>
          <w:rFonts w:asciiTheme="minorHAnsi" w:hAnsiTheme="minorHAnsi" w:cstheme="minorHAnsi"/>
        </w:rPr>
        <w:t xml:space="preserve"> by providing a legal mechanism—approval through the ‘family of nations’—by which to justify conquest and </w:t>
      </w:r>
      <w:r w:rsidRPr="002F5643">
        <w:rPr>
          <w:rStyle w:val="StyleUnderline"/>
          <w:rFonts w:asciiTheme="minorHAnsi" w:hAnsiTheme="minorHAnsi" w:cstheme="minorHAnsi"/>
          <w:highlight w:val="cyan"/>
        </w:rPr>
        <w:t xml:space="preserve">claims to </w:t>
      </w:r>
      <w:r w:rsidRPr="002F5643">
        <w:rPr>
          <w:rStyle w:val="Emphasis"/>
          <w:rFonts w:asciiTheme="minorHAnsi" w:hAnsiTheme="minorHAnsi" w:cstheme="minorHAnsi"/>
          <w:highlight w:val="cyan"/>
        </w:rPr>
        <w:t>sovereignty</w:t>
      </w:r>
      <w:r w:rsidRPr="002F5643">
        <w:rPr>
          <w:rStyle w:val="StyleUnderline"/>
          <w:rFonts w:asciiTheme="minorHAnsi" w:hAnsiTheme="minorHAnsi" w:cstheme="minorHAnsi"/>
        </w:rPr>
        <w:t xml:space="preserve"> over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territories</w:t>
      </w:r>
      <w:r w:rsidRPr="002F5643">
        <w:rPr>
          <w:rFonts w:asciiTheme="minorHAnsi" w:hAnsiTheme="minorHAnsi" w:cstheme="minorHAnsi"/>
          <w:sz w:val="16"/>
        </w:rPr>
        <w:t>.53 Thus, these positivist approaches to international law systematically advantaged nation-states and this framing formed the foundation for the use of state sovereignty as a conceptual backing in the oppression of Indigenous peoples54—an argument that remains relevant today.</w:t>
      </w:r>
    </w:p>
    <w:p w14:paraId="5F9AE22F" w14:textId="77777777" w:rsidR="00577915" w:rsidRPr="00A95BC9" w:rsidRDefault="00577915" w:rsidP="00577915">
      <w:pPr>
        <w:rPr>
          <w:rFonts w:asciiTheme="minorHAnsi" w:hAnsiTheme="minorHAnsi" w:cstheme="minorHAnsi"/>
          <w:sz w:val="16"/>
        </w:rPr>
      </w:pPr>
      <w:r w:rsidRPr="002F5643">
        <w:rPr>
          <w:rFonts w:asciiTheme="minorHAnsi" w:hAnsiTheme="minorHAnsi" w:cstheme="minorHAnsi"/>
          <w:sz w:val="16"/>
        </w:rPr>
        <w:t xml:space="preserve">There were </w:t>
      </w:r>
      <w:proofErr w:type="gramStart"/>
      <w:r w:rsidRPr="002F5643">
        <w:rPr>
          <w:rFonts w:asciiTheme="minorHAnsi" w:hAnsiTheme="minorHAnsi" w:cstheme="minorHAnsi"/>
          <w:sz w:val="16"/>
        </w:rPr>
        <w:t xml:space="preserve">a </w:t>
      </w:r>
      <w:r w:rsidRPr="002F5643">
        <w:rPr>
          <w:rStyle w:val="StyleUnderline"/>
          <w:rFonts w:asciiTheme="minorHAnsi" w:hAnsiTheme="minorHAnsi" w:cstheme="minorHAnsi"/>
        </w:rPr>
        <w:t>number of</w:t>
      </w:r>
      <w:proofErr w:type="gramEnd"/>
      <w:r w:rsidRPr="002F5643">
        <w:rPr>
          <w:rStyle w:val="StyleUnderline"/>
          <w:rFonts w:asciiTheme="minorHAnsi" w:hAnsiTheme="minorHAnsi" w:cstheme="minorHAnsi"/>
        </w:rPr>
        <w:t xml:space="preserve"> important international </w:t>
      </w:r>
      <w:r w:rsidRPr="002F5643">
        <w:rPr>
          <w:rStyle w:val="Emphasis"/>
          <w:rFonts w:asciiTheme="minorHAnsi" w:hAnsiTheme="minorHAnsi" w:cstheme="minorHAnsi"/>
        </w:rPr>
        <w:t>tribunal decisions</w:t>
      </w:r>
      <w:r w:rsidRPr="002F5643">
        <w:rPr>
          <w:rFonts w:asciiTheme="minorHAnsi" w:hAnsiTheme="minorHAnsi" w:cstheme="minorHAnsi"/>
          <w:sz w:val="16"/>
        </w:rPr>
        <w:t xml:space="preserve"> in this </w:t>
      </w:r>
      <w:proofErr w:type="gramStart"/>
      <w:r w:rsidRPr="002F5643">
        <w:rPr>
          <w:rFonts w:asciiTheme="minorHAnsi" w:hAnsiTheme="minorHAnsi" w:cstheme="minorHAnsi"/>
          <w:sz w:val="16"/>
        </w:rPr>
        <w:t>time period</w:t>
      </w:r>
      <w:proofErr w:type="gramEnd"/>
      <w:r w:rsidRPr="002F5643">
        <w:rPr>
          <w:rFonts w:asciiTheme="minorHAnsi" w:hAnsiTheme="minorHAnsi" w:cstheme="minorHAnsi"/>
          <w:sz w:val="16"/>
        </w:rPr>
        <w:t xml:space="preserve"> that </w:t>
      </w:r>
      <w:r w:rsidRPr="002F5643">
        <w:rPr>
          <w:rStyle w:val="StyleUnderline"/>
          <w:rFonts w:asciiTheme="minorHAnsi" w:hAnsiTheme="minorHAnsi" w:cstheme="minorHAnsi"/>
        </w:rPr>
        <w:t>demonstrated the dominance of positivist thinking</w:t>
      </w:r>
      <w:r w:rsidRPr="002F5643">
        <w:rPr>
          <w:rFonts w:asciiTheme="minorHAnsi" w:hAnsiTheme="minorHAnsi" w:cstheme="minorHAnsi"/>
          <w:sz w:val="16"/>
        </w:rPr>
        <w:t xml:space="preserve"> and the exclusion of Indigenous rights in international </w:t>
      </w:r>
      <w:r w:rsidRPr="002F5643">
        <w:rPr>
          <w:rFonts w:asciiTheme="minorHAnsi" w:hAnsiTheme="minorHAnsi" w:cstheme="minorHAnsi"/>
          <w:sz w:val="16"/>
        </w:rPr>
        <w:lastRenderedPageBreak/>
        <w:t>law. The first was a 1926 international arbitration tribunal ruling that stated that Great Britain’s claim for the “</w:t>
      </w:r>
      <w:r w:rsidRPr="002F5643">
        <w:rPr>
          <w:rStyle w:val="StyleUnderline"/>
          <w:rFonts w:asciiTheme="minorHAnsi" w:hAnsiTheme="minorHAnsi" w:cstheme="minorHAnsi"/>
        </w:rPr>
        <w:t>Cayuga Nation” was not legal</w:t>
      </w:r>
      <w:r w:rsidRPr="002F5643">
        <w:rPr>
          <w:rFonts w:asciiTheme="minorHAnsi" w:hAnsiTheme="minorHAnsi" w:cstheme="minorHAnsi"/>
          <w:sz w:val="16"/>
        </w:rPr>
        <w:t xml:space="preserve">, yet they could make claim to the Cayuga Indians living in Canada because they were British nationals.55 The </w:t>
      </w:r>
      <w:r w:rsidRPr="002F5643">
        <w:rPr>
          <w:rStyle w:val="StyleUnderline"/>
          <w:rFonts w:asciiTheme="minorHAnsi" w:hAnsiTheme="minorHAnsi" w:cstheme="minorHAnsi"/>
        </w:rPr>
        <w:t xml:space="preserve">decision </w:t>
      </w:r>
      <w:r w:rsidRPr="002F5643">
        <w:rPr>
          <w:rStyle w:val="StyleUnderline"/>
          <w:rFonts w:asciiTheme="minorHAnsi" w:hAnsiTheme="minorHAnsi" w:cstheme="minorHAnsi"/>
          <w:highlight w:val="cyan"/>
        </w:rPr>
        <w:t>asserted</w:t>
      </w:r>
      <w:r w:rsidRPr="002F5643">
        <w:rPr>
          <w:rStyle w:val="StyleUnderline"/>
          <w:rFonts w:asciiTheme="minorHAnsi" w:hAnsiTheme="minorHAnsi" w:cstheme="minorHAnsi"/>
        </w:rPr>
        <w:t xml:space="preserve"> that </w:t>
      </w:r>
      <w:r w:rsidRPr="002F5643">
        <w:rPr>
          <w:rStyle w:val="Emphasis"/>
          <w:rFonts w:asciiTheme="minorHAnsi" w:hAnsiTheme="minorHAnsi" w:cstheme="minorHAnsi"/>
        </w:rPr>
        <w:t>Indian tribes</w:t>
      </w:r>
      <w:r w:rsidRPr="002F5643">
        <w:rPr>
          <w:rStyle w:val="StyleUnderline"/>
          <w:rFonts w:asciiTheme="minorHAnsi" w:hAnsiTheme="minorHAnsi" w:cstheme="minorHAnsi"/>
        </w:rPr>
        <w:t xml:space="preserve"> were “</w:t>
      </w:r>
      <w:r w:rsidRPr="002F5643">
        <w:rPr>
          <w:rStyle w:val="StyleUnderline"/>
          <w:rFonts w:asciiTheme="minorHAnsi" w:hAnsiTheme="minorHAnsi" w:cstheme="minorHAnsi"/>
          <w:highlight w:val="cyan"/>
        </w:rPr>
        <w:t>not a legal unit of international law</w:t>
      </w:r>
      <w:r w:rsidRPr="002F5643">
        <w:rPr>
          <w:rFonts w:asciiTheme="minorHAnsi" w:hAnsiTheme="minorHAnsi" w:cstheme="minorHAnsi"/>
          <w:sz w:val="16"/>
        </w:rPr>
        <w:t>.”56 In 1928, an international arbitration between the United States and the Netherlands ruled in favor of the Netherlands claim to the Island of Palmas because of its “effective occupation and display of authority on the island,” compared to the US’s inherited claim to prior discovery through Spain.57 Through this decision, the tribunal ruled that the treaties the Dutch had made with the Indigenous peoples of the island were merely ‘facts’ relevant to the case, but that these types of contracts (</w:t>
      </w:r>
      <w:proofErr w:type="spellStart"/>
      <w:r w:rsidRPr="002F5643">
        <w:rPr>
          <w:rFonts w:asciiTheme="minorHAnsi" w:hAnsiTheme="minorHAnsi" w:cstheme="minorHAnsi"/>
          <w:sz w:val="16"/>
        </w:rPr>
        <w:t>ie</w:t>
      </w:r>
      <w:proofErr w:type="spellEnd"/>
      <w:r w:rsidRPr="002F5643">
        <w:rPr>
          <w:rFonts w:asciiTheme="minorHAnsi" w:hAnsiTheme="minorHAnsi" w:cstheme="minorHAnsi"/>
          <w:sz w:val="16"/>
        </w:rPr>
        <w:t xml:space="preserve">. treaties with groups not recognized in the family of states under positivist international law) were not “capable of creating rights and obligations” “in an international law sense.”58 The third case— which occurred in 1933 and is of </w:t>
      </w:r>
      <w:proofErr w:type="gramStart"/>
      <w:r w:rsidRPr="002F5643">
        <w:rPr>
          <w:rFonts w:asciiTheme="minorHAnsi" w:hAnsiTheme="minorHAnsi" w:cstheme="minorHAnsi"/>
          <w:sz w:val="16"/>
        </w:rPr>
        <w:t>particular relevance</w:t>
      </w:r>
      <w:proofErr w:type="gramEnd"/>
      <w:r w:rsidRPr="002F5643">
        <w:rPr>
          <w:rFonts w:asciiTheme="minorHAnsi" w:hAnsiTheme="minorHAnsi" w:cstheme="minorHAnsi"/>
          <w:sz w:val="16"/>
        </w:rPr>
        <w:t xml:space="preserve"> to this paper—was regarding the legal status of Eastern Greenland. </w:t>
      </w:r>
      <w:r w:rsidRPr="002F5643">
        <w:rPr>
          <w:rStyle w:val="StyleUnderline"/>
          <w:rFonts w:asciiTheme="minorHAnsi" w:hAnsiTheme="minorHAnsi" w:cstheme="minorHAnsi"/>
        </w:rPr>
        <w:t>The Permanent Court of International Justice ruled that while it recognized the Inuit population in Eastern Greenland, the territory’s legal status was nonetheless defined by sovereignty claims from the Denmark and Norway</w:t>
      </w:r>
      <w:r w:rsidRPr="002F5643">
        <w:rPr>
          <w:rFonts w:asciiTheme="minorHAnsi" w:hAnsiTheme="minorHAnsi" w:cstheme="minorHAnsi"/>
          <w:sz w:val="16"/>
        </w:rPr>
        <w:t xml:space="preserve">.59 This decision effectively </w:t>
      </w:r>
      <w:r w:rsidRPr="002F5643">
        <w:rPr>
          <w:rStyle w:val="StyleUnderline"/>
          <w:rFonts w:asciiTheme="minorHAnsi" w:hAnsiTheme="minorHAnsi" w:cstheme="minorHAnsi"/>
        </w:rPr>
        <w:t xml:space="preserve">ignored Inuit claims to </w:t>
      </w:r>
      <w:r w:rsidRPr="002F5643">
        <w:rPr>
          <w:rStyle w:val="Emphasis"/>
          <w:rFonts w:asciiTheme="minorHAnsi" w:hAnsiTheme="minorHAnsi" w:cstheme="minorHAnsi"/>
        </w:rPr>
        <w:t>territorial sovereignty</w:t>
      </w:r>
      <w:r w:rsidRPr="002F5643">
        <w:rPr>
          <w:rFonts w:asciiTheme="minorHAnsi" w:hAnsiTheme="minorHAnsi" w:cstheme="minorHAnsi"/>
          <w:sz w:val="16"/>
        </w:rPr>
        <w:t xml:space="preserve"> or Inuit efforts to block and disrupt Norwegian and Dutch occupation and colonization, an exemplary illustration of the positivist hierarchy that placed nation-state sovereignty over Indigenous sovereignty.60</w:t>
      </w:r>
    </w:p>
    <w:p w14:paraId="5108C7A4" w14:textId="77777777" w:rsidR="00571941" w:rsidRDefault="00571941" w:rsidP="00571941"/>
    <w:p w14:paraId="18A47EB4" w14:textId="77777777" w:rsidR="00571941" w:rsidRDefault="00571941" w:rsidP="00571941"/>
    <w:p w14:paraId="28CAFAA2" w14:textId="77777777" w:rsidR="00571941" w:rsidRDefault="00571941" w:rsidP="00571941"/>
    <w:p w14:paraId="5E15B2DB" w14:textId="4DFEDFB2" w:rsidR="00571941" w:rsidRPr="00571941" w:rsidRDefault="00571941" w:rsidP="00571941">
      <w:pPr>
        <w:pStyle w:val="Heading3"/>
      </w:pPr>
      <w:r>
        <w:lastRenderedPageBreak/>
        <w:t>Case</w:t>
      </w:r>
    </w:p>
    <w:p w14:paraId="28BD1745" w14:textId="73AFAE33" w:rsidR="00571941" w:rsidRDefault="00571941" w:rsidP="00571941">
      <w:pPr>
        <w:pStyle w:val="Heading1"/>
      </w:pPr>
      <w:r>
        <w:lastRenderedPageBreak/>
        <w:t>Adv. 1</w:t>
      </w:r>
    </w:p>
    <w:p w14:paraId="18D4FA98" w14:textId="244C9356" w:rsidR="00571941" w:rsidRDefault="00571941" w:rsidP="00571941">
      <w:pPr>
        <w:pStyle w:val="Heading4"/>
      </w:pPr>
      <w:r>
        <w:t xml:space="preserve">Existing programs like the </w:t>
      </w:r>
      <w:proofErr w:type="spellStart"/>
      <w:r>
        <w:t>Chairship</w:t>
      </w:r>
      <w:proofErr w:type="spellEnd"/>
      <w:r>
        <w:t xml:space="preserve"> Wildland Fires Initiative solve</w:t>
      </w:r>
    </w:p>
    <w:p w14:paraId="3D9E669F" w14:textId="77777777" w:rsidR="00571941" w:rsidRDefault="00571941" w:rsidP="00571941">
      <w:pPr>
        <w:pStyle w:val="NormalWeb"/>
        <w:spacing w:before="0" w:beforeAutospacing="0" w:after="160" w:afterAutospacing="0"/>
      </w:pPr>
      <w:r>
        <w:rPr>
          <w:rFonts w:ascii="Arial" w:hAnsi="Arial" w:cs="Arial"/>
          <w:color w:val="000000"/>
          <w:sz w:val="22"/>
          <w:szCs w:val="22"/>
        </w:rPr>
        <w:t xml:space="preserve">Morten </w:t>
      </w:r>
      <w:r>
        <w:rPr>
          <w:rFonts w:ascii="Arial" w:hAnsi="Arial" w:cs="Arial"/>
          <w:b/>
          <w:bCs/>
          <w:color w:val="000000"/>
          <w:sz w:val="26"/>
          <w:szCs w:val="26"/>
        </w:rPr>
        <w:t>Høglund and</w:t>
      </w:r>
      <w:r>
        <w:rPr>
          <w:rFonts w:ascii="Arial" w:hAnsi="Arial" w:cs="Arial"/>
          <w:color w:val="000000"/>
          <w:sz w:val="22"/>
          <w:szCs w:val="22"/>
        </w:rPr>
        <w:t xml:space="preserve"> Edward </w:t>
      </w:r>
      <w:r>
        <w:rPr>
          <w:rFonts w:ascii="Arial" w:hAnsi="Arial" w:cs="Arial"/>
          <w:b/>
          <w:bCs/>
          <w:color w:val="000000"/>
          <w:sz w:val="26"/>
          <w:szCs w:val="26"/>
        </w:rPr>
        <w:t>Alexander ’24</w:t>
      </w:r>
      <w:r>
        <w:rPr>
          <w:rFonts w:ascii="Arial" w:hAnsi="Arial" w:cs="Arial"/>
          <w:color w:val="000000"/>
          <w:sz w:val="22"/>
          <w:szCs w:val="22"/>
        </w:rPr>
        <w:t xml:space="preserve"> </w:t>
      </w:r>
      <w:r>
        <w:rPr>
          <w:rFonts w:ascii="Arial" w:hAnsi="Arial" w:cs="Arial"/>
          <w:color w:val="000000"/>
          <w:sz w:val="18"/>
          <w:szCs w:val="18"/>
        </w:rPr>
        <w:t xml:space="preserve">(Høglund is a </w:t>
      </w:r>
      <w:proofErr w:type="spellStart"/>
      <w:r>
        <w:rPr>
          <w:rFonts w:ascii="Arial" w:hAnsi="Arial" w:cs="Arial"/>
          <w:color w:val="000000"/>
          <w:sz w:val="18"/>
          <w:szCs w:val="18"/>
        </w:rPr>
        <w:t>Norweigian</w:t>
      </w:r>
      <w:proofErr w:type="spellEnd"/>
      <w:r>
        <w:rPr>
          <w:rFonts w:ascii="Arial" w:hAnsi="Arial" w:cs="Arial"/>
          <w:color w:val="000000"/>
          <w:sz w:val="18"/>
          <w:szCs w:val="18"/>
        </w:rPr>
        <w:t xml:space="preserve"> politician representing the progress party Arctic Ambassador and Chair of the Arctic Council Senior Arctic Officials, Alexander works with the Permafrost Pathways team, advances understanding of wildland fire, explores scientific analyses, Indigenous Knowledge, and Indigenous mitigation practices for potential policy; “Status check: The Arctic Council’s work on addressing Arctic wildland fires”; 7/8/24; Arctic Counsel; https://arctic-council.org/news/status-check-the-arctic-councils-work-on-addressing-arctic-wildland-fires/; Accessed 7/22/24 //I.M.D)</w:t>
      </w:r>
    </w:p>
    <w:p w14:paraId="00D3AD98" w14:textId="77777777" w:rsidR="00571941" w:rsidRDefault="00571941" w:rsidP="00571941">
      <w:pPr>
        <w:pStyle w:val="NormalWeb"/>
        <w:spacing w:before="0" w:beforeAutospacing="0" w:after="160" w:afterAutospacing="0"/>
        <w:rPr>
          <w:rFonts w:ascii="Arial" w:hAnsi="Arial" w:cs="Arial"/>
          <w:color w:val="000000"/>
          <w:sz w:val="14"/>
          <w:szCs w:val="14"/>
        </w:rPr>
      </w:pPr>
      <w:r>
        <w:rPr>
          <w:rFonts w:ascii="Arial" w:hAnsi="Arial" w:cs="Arial"/>
          <w:color w:val="000000"/>
          <w:sz w:val="22"/>
          <w:szCs w:val="22"/>
        </w:rPr>
        <w:t xml:space="preserve">The first months of the Norwegian </w:t>
      </w:r>
      <w:proofErr w:type="spellStart"/>
      <w:r>
        <w:rPr>
          <w:rFonts w:ascii="Arial" w:hAnsi="Arial" w:cs="Arial"/>
          <w:color w:val="000000"/>
          <w:sz w:val="22"/>
          <w:szCs w:val="22"/>
        </w:rPr>
        <w:t>Chairship</w:t>
      </w:r>
      <w:proofErr w:type="spellEnd"/>
      <w:r>
        <w:rPr>
          <w:rFonts w:ascii="Arial" w:hAnsi="Arial" w:cs="Arial"/>
          <w:color w:val="000000"/>
          <w:sz w:val="22"/>
          <w:szCs w:val="22"/>
        </w:rPr>
        <w:t xml:space="preserve"> of the Arctic Council (2023-2025) coincided with Canada experiencing its worst wildfire season so far. In response, </w:t>
      </w:r>
      <w:r w:rsidRPr="00577915">
        <w:rPr>
          <w:rFonts w:ascii="Arial" w:hAnsi="Arial" w:cs="Arial"/>
          <w:b/>
          <w:bCs/>
          <w:color w:val="000000"/>
          <w:sz w:val="22"/>
          <w:szCs w:val="22"/>
          <w:highlight w:val="yellow"/>
          <w:u w:val="single"/>
        </w:rPr>
        <w:t>Norway recognized</w:t>
      </w:r>
      <w:r w:rsidRPr="00577915">
        <w:rPr>
          <w:rFonts w:ascii="Arial" w:hAnsi="Arial" w:cs="Arial"/>
          <w:color w:val="000000"/>
          <w:sz w:val="22"/>
          <w:szCs w:val="22"/>
          <w:highlight w:val="yellow"/>
          <w:u w:val="single"/>
        </w:rPr>
        <w:t xml:space="preserve"> the urgency of addressing Arctic </w:t>
      </w:r>
      <w:r w:rsidRPr="00577915">
        <w:rPr>
          <w:rFonts w:ascii="Arial" w:hAnsi="Arial" w:cs="Arial"/>
          <w:b/>
          <w:bCs/>
          <w:color w:val="000000"/>
          <w:sz w:val="22"/>
          <w:szCs w:val="22"/>
          <w:highlight w:val="yellow"/>
          <w:u w:val="single"/>
        </w:rPr>
        <w:t>wildland fires</w:t>
      </w:r>
      <w:r>
        <w:rPr>
          <w:rFonts w:ascii="Arial" w:hAnsi="Arial" w:cs="Arial"/>
          <w:color w:val="000000"/>
          <w:sz w:val="22"/>
          <w:szCs w:val="22"/>
          <w:u w:val="single"/>
        </w:rPr>
        <w:t xml:space="preserve"> as a critical climate change issue and </w:t>
      </w:r>
      <w:r w:rsidRPr="00577915">
        <w:rPr>
          <w:rFonts w:ascii="Arial" w:hAnsi="Arial" w:cs="Arial"/>
          <w:b/>
          <w:bCs/>
          <w:color w:val="000000"/>
          <w:sz w:val="22"/>
          <w:szCs w:val="22"/>
          <w:highlight w:val="yellow"/>
          <w:u w:val="single"/>
        </w:rPr>
        <w:t>decided to lift the issue high</w:t>
      </w:r>
      <w:r>
        <w:rPr>
          <w:rFonts w:ascii="Arial" w:hAnsi="Arial" w:cs="Arial"/>
          <w:b/>
          <w:bCs/>
          <w:color w:val="000000"/>
          <w:sz w:val="22"/>
          <w:szCs w:val="22"/>
          <w:u w:val="single"/>
        </w:rPr>
        <w:t xml:space="preserve"> on the Arctic Council’s agenda </w:t>
      </w:r>
      <w:r>
        <w:rPr>
          <w:rFonts w:ascii="Arial" w:hAnsi="Arial" w:cs="Arial"/>
          <w:color w:val="000000"/>
          <w:sz w:val="22"/>
          <w:szCs w:val="22"/>
          <w:u w:val="single"/>
        </w:rPr>
        <w:t xml:space="preserve">– </w:t>
      </w:r>
      <w:r>
        <w:rPr>
          <w:rFonts w:ascii="Arial" w:hAnsi="Arial" w:cs="Arial"/>
          <w:b/>
          <w:bCs/>
          <w:color w:val="000000"/>
          <w:sz w:val="22"/>
          <w:szCs w:val="22"/>
          <w:u w:val="single"/>
        </w:rPr>
        <w:t>and beyond</w:t>
      </w:r>
      <w:r>
        <w:rPr>
          <w:rFonts w:ascii="Arial" w:hAnsi="Arial" w:cs="Arial"/>
          <w:color w:val="000000"/>
          <w:sz w:val="22"/>
          <w:szCs w:val="22"/>
          <w:u w:val="single"/>
        </w:rPr>
        <w:t>.</w:t>
      </w:r>
      <w:r>
        <w:rPr>
          <w:rFonts w:ascii="Arial" w:hAnsi="Arial" w:cs="Arial"/>
          <w:color w:val="000000"/>
          <w:sz w:val="22"/>
          <w:szCs w:val="22"/>
        </w:rPr>
        <w:t xml:space="preserve"> Collaborating closely with Gwich’in Council International and several of the Council’s Working Groups, the </w:t>
      </w:r>
      <w:proofErr w:type="spellStart"/>
      <w:r w:rsidRPr="00577915">
        <w:rPr>
          <w:rFonts w:ascii="Arial" w:hAnsi="Arial" w:cs="Arial"/>
          <w:b/>
          <w:bCs/>
          <w:color w:val="000000"/>
          <w:sz w:val="22"/>
          <w:szCs w:val="22"/>
          <w:highlight w:val="yellow"/>
          <w:u w:val="single"/>
        </w:rPr>
        <w:t>Chairship</w:t>
      </w:r>
      <w:proofErr w:type="spellEnd"/>
      <w:r w:rsidRPr="00577915">
        <w:rPr>
          <w:rFonts w:ascii="Arial" w:hAnsi="Arial" w:cs="Arial"/>
          <w:b/>
          <w:bCs/>
          <w:color w:val="000000"/>
          <w:sz w:val="22"/>
          <w:szCs w:val="22"/>
          <w:highlight w:val="yellow"/>
          <w:u w:val="single"/>
        </w:rPr>
        <w:t xml:space="preserve"> launched</w:t>
      </w:r>
      <w:r w:rsidRPr="00577915">
        <w:rPr>
          <w:rFonts w:ascii="Arial" w:hAnsi="Arial" w:cs="Arial"/>
          <w:color w:val="000000"/>
          <w:sz w:val="22"/>
          <w:szCs w:val="22"/>
          <w:highlight w:val="yellow"/>
          <w:u w:val="single"/>
        </w:rPr>
        <w:t xml:space="preserve"> its </w:t>
      </w:r>
      <w:r w:rsidRPr="00577915">
        <w:rPr>
          <w:rFonts w:ascii="Arial" w:hAnsi="Arial" w:cs="Arial"/>
          <w:b/>
          <w:bCs/>
          <w:color w:val="000000"/>
          <w:sz w:val="22"/>
          <w:szCs w:val="22"/>
          <w:highlight w:val="yellow"/>
          <w:u w:val="single"/>
        </w:rPr>
        <w:t>Wildland Fires Initiative</w:t>
      </w:r>
      <w:r w:rsidRPr="00577915">
        <w:rPr>
          <w:rFonts w:ascii="Arial" w:hAnsi="Arial" w:cs="Arial"/>
          <w:color w:val="000000"/>
          <w:sz w:val="22"/>
          <w:szCs w:val="22"/>
          <w:highlight w:val="yellow"/>
          <w:u w:val="single"/>
        </w:rPr>
        <w:t xml:space="preserve"> at the Arctic</w:t>
      </w:r>
      <w:r>
        <w:rPr>
          <w:rFonts w:ascii="Arial" w:hAnsi="Arial" w:cs="Arial"/>
          <w:color w:val="000000"/>
          <w:sz w:val="22"/>
          <w:szCs w:val="22"/>
          <w:u w:val="single"/>
        </w:rPr>
        <w:t xml:space="preserve"> Circle Assembly 2023 in Reykjavik, Iceland.</w:t>
      </w:r>
      <w:r>
        <w:rPr>
          <w:rFonts w:ascii="Arial" w:hAnsi="Arial" w:cs="Arial"/>
          <w:color w:val="000000"/>
          <w:sz w:val="22"/>
          <w:szCs w:val="22"/>
        </w:rPr>
        <w:t xml:space="preserve"> </w:t>
      </w:r>
      <w:r>
        <w:rPr>
          <w:rFonts w:ascii="Arial" w:hAnsi="Arial" w:cs="Arial"/>
          <w:color w:val="000000"/>
          <w:sz w:val="18"/>
          <w:szCs w:val="18"/>
        </w:rPr>
        <w:t xml:space="preserve">Six months into the initiative, co-leads Morten Høglund, Chair of the Senior Arctic Officials, and Edward Alexander, Co-Chair of Gwich’in Council International, sat down for a conversation to discuss the progress and future directions of this important work. Morten Høglund: We are now about half a year into the Norwegian </w:t>
      </w:r>
      <w:proofErr w:type="spellStart"/>
      <w:r>
        <w:rPr>
          <w:rFonts w:ascii="Arial" w:hAnsi="Arial" w:cs="Arial"/>
          <w:color w:val="000000"/>
          <w:sz w:val="18"/>
          <w:szCs w:val="18"/>
        </w:rPr>
        <w:t>Chairship’s</w:t>
      </w:r>
      <w:proofErr w:type="spellEnd"/>
      <w:r>
        <w:rPr>
          <w:rFonts w:ascii="Arial" w:hAnsi="Arial" w:cs="Arial"/>
          <w:color w:val="000000"/>
          <w:sz w:val="18"/>
          <w:szCs w:val="18"/>
        </w:rPr>
        <w:t xml:space="preserve"> Wildland Fires Initiative. How do you feel it's </w:t>
      </w:r>
      <w:proofErr w:type="spellStart"/>
      <w:r>
        <w:rPr>
          <w:rFonts w:ascii="Arial" w:hAnsi="Arial" w:cs="Arial"/>
          <w:color w:val="000000"/>
          <w:sz w:val="18"/>
          <w:szCs w:val="18"/>
        </w:rPr>
        <w:t>progressingb</w:t>
      </w:r>
      <w:proofErr w:type="spellEnd"/>
      <w:r>
        <w:rPr>
          <w:rFonts w:ascii="Arial" w:hAnsi="Arial" w:cs="Arial"/>
          <w:color w:val="000000"/>
          <w:sz w:val="18"/>
          <w:szCs w:val="18"/>
        </w:rPr>
        <w:t xml:space="preserve"> </w:t>
      </w:r>
      <w:proofErr w:type="gramStart"/>
      <w:r>
        <w:rPr>
          <w:rFonts w:ascii="Arial" w:hAnsi="Arial" w:cs="Arial"/>
          <w:color w:val="000000"/>
          <w:sz w:val="18"/>
          <w:szCs w:val="18"/>
        </w:rPr>
        <w:t>v,?</w:t>
      </w:r>
      <w:proofErr w:type="gramEnd"/>
      <w:r>
        <w:rPr>
          <w:rFonts w:ascii="Arial" w:hAnsi="Arial" w:cs="Arial"/>
          <w:color w:val="000000"/>
          <w:sz w:val="18"/>
          <w:szCs w:val="18"/>
        </w:rPr>
        <w:t xml:space="preserve"> Would you say we are on track with our goals? Edward Alexander: </w:t>
      </w:r>
      <w:r>
        <w:rPr>
          <w:rFonts w:ascii="Arial" w:hAnsi="Arial" w:cs="Arial"/>
          <w:color w:val="000000"/>
          <w:sz w:val="22"/>
          <w:szCs w:val="22"/>
        </w:rPr>
        <w:t xml:space="preserve">I think it's progressing well and that elevating this issue was </w:t>
      </w:r>
      <w:proofErr w:type="gramStart"/>
      <w:r>
        <w:rPr>
          <w:rFonts w:ascii="Arial" w:hAnsi="Arial" w:cs="Arial"/>
          <w:color w:val="000000"/>
          <w:sz w:val="22"/>
          <w:szCs w:val="22"/>
        </w:rPr>
        <w:t>absolutely critical</w:t>
      </w:r>
      <w:proofErr w:type="gramEnd"/>
      <w:r>
        <w:rPr>
          <w:rFonts w:ascii="Arial" w:hAnsi="Arial" w:cs="Arial"/>
          <w:color w:val="000000"/>
          <w:sz w:val="22"/>
          <w:szCs w:val="22"/>
        </w:rPr>
        <w:t xml:space="preserve">. We've </w:t>
      </w:r>
      <w:r>
        <w:rPr>
          <w:rFonts w:ascii="Arial" w:hAnsi="Arial" w:cs="Arial"/>
          <w:b/>
          <w:bCs/>
          <w:color w:val="000000"/>
          <w:sz w:val="22"/>
          <w:szCs w:val="22"/>
          <w:u w:val="single"/>
        </w:rPr>
        <w:t>hosted several events</w:t>
      </w:r>
      <w:r>
        <w:rPr>
          <w:rFonts w:ascii="Arial" w:hAnsi="Arial" w:cs="Arial"/>
          <w:color w:val="000000"/>
          <w:sz w:val="22"/>
          <w:szCs w:val="22"/>
          <w:u w:val="single"/>
        </w:rPr>
        <w:t xml:space="preserve"> affiliated with the Wildland Fires Initiative</w:t>
      </w:r>
      <w:r>
        <w:rPr>
          <w:rFonts w:ascii="Arial" w:hAnsi="Arial" w:cs="Arial"/>
          <w:color w:val="000000"/>
          <w:sz w:val="22"/>
          <w:szCs w:val="22"/>
        </w:rPr>
        <w:t xml:space="preserve">, from the launch event in Iceland to various thematic sessions at different conferences [see box]. We have </w:t>
      </w:r>
      <w:r>
        <w:rPr>
          <w:rFonts w:ascii="Arial" w:hAnsi="Arial" w:cs="Arial"/>
          <w:color w:val="000000"/>
          <w:sz w:val="22"/>
          <w:szCs w:val="22"/>
          <w:u w:val="single"/>
        </w:rPr>
        <w:t xml:space="preserve">highlighted various aspects related to wildfires </w:t>
      </w:r>
      <w:r w:rsidRPr="00577915">
        <w:rPr>
          <w:rFonts w:ascii="Arial" w:hAnsi="Arial" w:cs="Arial"/>
          <w:color w:val="000000"/>
          <w:sz w:val="22"/>
          <w:szCs w:val="22"/>
          <w:u w:val="single"/>
        </w:rPr>
        <w:t xml:space="preserve">and </w:t>
      </w:r>
      <w:r w:rsidRPr="00577915">
        <w:rPr>
          <w:rFonts w:ascii="Arial" w:hAnsi="Arial" w:cs="Arial"/>
          <w:b/>
          <w:bCs/>
          <w:color w:val="000000"/>
          <w:sz w:val="22"/>
          <w:szCs w:val="22"/>
          <w:highlight w:val="yellow"/>
          <w:u w:val="single"/>
        </w:rPr>
        <w:t>engaged different communities</w:t>
      </w:r>
      <w:r>
        <w:rPr>
          <w:rFonts w:ascii="Arial" w:hAnsi="Arial" w:cs="Arial"/>
          <w:color w:val="000000"/>
          <w:sz w:val="22"/>
          <w:szCs w:val="22"/>
          <w:u w:val="single"/>
        </w:rPr>
        <w:t xml:space="preserve">, including Permanent Participants, scientific experts, the International Association of Wildland Fire, and Observer states of the Arctic Council. </w:t>
      </w:r>
      <w:r>
        <w:rPr>
          <w:rFonts w:ascii="Arial" w:hAnsi="Arial" w:cs="Arial"/>
          <w:color w:val="000000"/>
          <w:sz w:val="22"/>
          <w:szCs w:val="22"/>
        </w:rPr>
        <w:t xml:space="preserve">Each step along the way has unfolded new facets and different aspects resonated with the people we have involved. I believe </w:t>
      </w:r>
      <w:r>
        <w:rPr>
          <w:rFonts w:ascii="Arial" w:hAnsi="Arial" w:cs="Arial"/>
          <w:color w:val="000000"/>
          <w:sz w:val="22"/>
          <w:szCs w:val="22"/>
          <w:u w:val="single"/>
        </w:rPr>
        <w:t xml:space="preserve">the </w:t>
      </w:r>
      <w:r>
        <w:rPr>
          <w:rFonts w:ascii="Arial" w:hAnsi="Arial" w:cs="Arial"/>
          <w:b/>
          <w:bCs/>
          <w:color w:val="000000"/>
          <w:sz w:val="22"/>
          <w:szCs w:val="22"/>
          <w:u w:val="single"/>
        </w:rPr>
        <w:t>initiative has sparked a new dialogue within the Arctic Council, centering our discussions on necessary actions</w:t>
      </w:r>
      <w:r>
        <w:rPr>
          <w:rFonts w:ascii="Arial" w:hAnsi="Arial" w:cs="Arial"/>
          <w:color w:val="000000"/>
          <w:sz w:val="22"/>
          <w:szCs w:val="22"/>
          <w:u w:val="single"/>
        </w:rPr>
        <w:t xml:space="preserve">. </w:t>
      </w:r>
      <w:r>
        <w:rPr>
          <w:rFonts w:ascii="Arial" w:hAnsi="Arial" w:cs="Arial"/>
          <w:color w:val="000000"/>
          <w:sz w:val="18"/>
          <w:szCs w:val="18"/>
        </w:rPr>
        <w:t xml:space="preserve">Wildland fire in the Arctic is a cross-cutting issue that affects many nations, both in the Arctic and beyond. The 2023 Canadian wildfire season, with 37 million acres burning, was a significant news story, but the impact of fires extends beyond direct effects on communities. Discussions on what’s happening </w:t>
      </w:r>
      <w:proofErr w:type="spellStart"/>
      <w:r>
        <w:rPr>
          <w:rFonts w:ascii="Arial" w:hAnsi="Arial" w:cs="Arial"/>
          <w:color w:val="000000"/>
          <w:sz w:val="18"/>
          <w:szCs w:val="18"/>
        </w:rPr>
        <w:t>hwith</w:t>
      </w:r>
      <w:proofErr w:type="spellEnd"/>
      <w:r>
        <w:rPr>
          <w:rFonts w:ascii="Arial" w:hAnsi="Arial" w:cs="Arial"/>
          <w:color w:val="000000"/>
          <w:sz w:val="18"/>
          <w:szCs w:val="18"/>
        </w:rPr>
        <w:t xml:space="preserve"> fires in the Arctic, the conditions that favor wildland fires, how fires affect permafrost, and how fires are becoming a driver for global climate change are very important. Morten Høglund: Absolutely. For me, not being very familiar with the issue before we started this initiative, it revealed the complexity of the different aspects related to fire. There are so many facets, and we've demonstrated that </w:t>
      </w:r>
      <w:r w:rsidRPr="00577915">
        <w:rPr>
          <w:rFonts w:ascii="Arial" w:hAnsi="Arial" w:cs="Arial"/>
          <w:b/>
          <w:bCs/>
          <w:color w:val="000000"/>
          <w:sz w:val="22"/>
          <w:szCs w:val="22"/>
          <w:highlight w:val="yellow"/>
          <w:u w:val="single"/>
        </w:rPr>
        <w:t>the Arctic Council is dedicated to the issue</w:t>
      </w:r>
      <w:r>
        <w:rPr>
          <w:rFonts w:ascii="Arial" w:hAnsi="Arial" w:cs="Arial"/>
          <w:color w:val="000000"/>
          <w:sz w:val="22"/>
          <w:szCs w:val="22"/>
          <w:u w:val="single"/>
        </w:rPr>
        <w:t xml:space="preserve"> and capable of </w:t>
      </w:r>
      <w:r w:rsidRPr="00577915">
        <w:rPr>
          <w:rFonts w:ascii="Arial" w:hAnsi="Arial" w:cs="Arial"/>
          <w:b/>
          <w:bCs/>
          <w:color w:val="000000"/>
          <w:sz w:val="22"/>
          <w:szCs w:val="22"/>
          <w:u w:val="single"/>
        </w:rPr>
        <w:t>bringing</w:t>
      </w:r>
      <w:r>
        <w:rPr>
          <w:rFonts w:ascii="Arial" w:hAnsi="Arial" w:cs="Arial"/>
          <w:b/>
          <w:bCs/>
          <w:color w:val="000000"/>
          <w:sz w:val="22"/>
          <w:szCs w:val="22"/>
          <w:u w:val="single"/>
        </w:rPr>
        <w:t xml:space="preserve"> together various knowledge holders</w:t>
      </w:r>
      <w:r>
        <w:rPr>
          <w:rFonts w:ascii="Arial" w:hAnsi="Arial" w:cs="Arial"/>
          <w:color w:val="000000"/>
          <w:sz w:val="22"/>
          <w:szCs w:val="22"/>
          <w:u w:val="single"/>
        </w:rPr>
        <w:t xml:space="preserve">, from Indigenous perspectives to emergency preparedness and civil society perspectives. We are bringing in experts and knowledge holders from different regions and areas of expertise, </w:t>
      </w:r>
      <w:r w:rsidRPr="00577915">
        <w:rPr>
          <w:rFonts w:ascii="Arial" w:hAnsi="Arial" w:cs="Arial"/>
          <w:b/>
          <w:bCs/>
          <w:color w:val="000000"/>
          <w:sz w:val="22"/>
          <w:szCs w:val="22"/>
          <w:highlight w:val="yellow"/>
          <w:u w:val="single"/>
        </w:rPr>
        <w:t>creating a hub for knowledge sharing on fires within the Arctic</w:t>
      </w:r>
      <w:r>
        <w:rPr>
          <w:rFonts w:ascii="Arial" w:hAnsi="Arial" w:cs="Arial"/>
          <w:color w:val="000000"/>
          <w:sz w:val="18"/>
          <w:szCs w:val="18"/>
          <w:u w:val="single"/>
        </w:rPr>
        <w:t>.</w:t>
      </w:r>
      <w:r>
        <w:rPr>
          <w:rFonts w:ascii="Arial" w:hAnsi="Arial" w:cs="Arial"/>
          <w:color w:val="000000"/>
          <w:sz w:val="18"/>
          <w:szCs w:val="18"/>
        </w:rPr>
        <w:t xml:space="preserve"> I see many possibilities moving forward, using this network to be relevant for the communities and people affected. I'm very pleased with everyone who has joined us at these events and shared their knowledge and expertise. It's been wonderful to see the commitment and how everyone comes on board with this important issue. Edward Alexander: Everyone is bringing their own expertise, and all these different puzzle pieces coming together give us a much clearer picture. Each time, we achieve a better resolution, and sometimes new insights emerge when we have these diverse perspectives in our discussions. It's been </w:t>
      </w:r>
      <w:proofErr w:type="gramStart"/>
      <w:r>
        <w:rPr>
          <w:rFonts w:ascii="Arial" w:hAnsi="Arial" w:cs="Arial"/>
          <w:color w:val="000000"/>
          <w:sz w:val="18"/>
          <w:szCs w:val="18"/>
        </w:rPr>
        <w:t>really exciting</w:t>
      </w:r>
      <w:proofErr w:type="gramEnd"/>
      <w:r>
        <w:rPr>
          <w:rFonts w:ascii="Arial" w:hAnsi="Arial" w:cs="Arial"/>
          <w:color w:val="000000"/>
          <w:sz w:val="18"/>
          <w:szCs w:val="18"/>
        </w:rPr>
        <w:t xml:space="preserve"> to see. For example, Rebecca Alty, the mayor of Yellowknife, discussed the emotional impacts of fire and evacuations on the </w:t>
      </w:r>
      <w:r>
        <w:rPr>
          <w:rFonts w:ascii="Arial" w:hAnsi="Arial" w:cs="Arial"/>
          <w:color w:val="000000"/>
          <w:sz w:val="18"/>
          <w:szCs w:val="18"/>
        </w:rPr>
        <w:lastRenderedPageBreak/>
        <w:t>community. Indigenous youth participants at the</w:t>
      </w:r>
      <w:hyperlink r:id="rId12" w:history="1">
        <w:r>
          <w:rPr>
            <w:rStyle w:val="Hyperlink"/>
            <w:rFonts w:ascii="Arial" w:eastAsiaTheme="majorEastAsia" w:hAnsi="Arial" w:cs="Arial"/>
            <w:color w:val="000000"/>
            <w:sz w:val="18"/>
            <w:szCs w:val="18"/>
          </w:rPr>
          <w:t xml:space="preserve"> </w:t>
        </w:r>
        <w:r>
          <w:rPr>
            <w:rStyle w:val="Hyperlink"/>
            <w:rFonts w:ascii="Arial" w:eastAsiaTheme="majorEastAsia" w:hAnsi="Arial" w:cs="Arial"/>
            <w:color w:val="0563C1"/>
            <w:sz w:val="18"/>
            <w:szCs w:val="18"/>
          </w:rPr>
          <w:t xml:space="preserve">meeting between the Norwegian </w:t>
        </w:r>
        <w:proofErr w:type="spellStart"/>
        <w:r>
          <w:rPr>
            <w:rStyle w:val="Hyperlink"/>
            <w:rFonts w:ascii="Arial" w:eastAsiaTheme="majorEastAsia" w:hAnsi="Arial" w:cs="Arial"/>
            <w:color w:val="0563C1"/>
            <w:sz w:val="18"/>
            <w:szCs w:val="18"/>
          </w:rPr>
          <w:t>Chairship</w:t>
        </w:r>
        <w:proofErr w:type="spellEnd"/>
        <w:r>
          <w:rPr>
            <w:rStyle w:val="Hyperlink"/>
            <w:rFonts w:ascii="Arial" w:eastAsiaTheme="majorEastAsia" w:hAnsi="Arial" w:cs="Arial"/>
            <w:color w:val="0563C1"/>
            <w:sz w:val="18"/>
            <w:szCs w:val="18"/>
          </w:rPr>
          <w:t xml:space="preserve"> and the Permanent Participants in Bodø</w:t>
        </w:r>
      </w:hyperlink>
      <w:r>
        <w:rPr>
          <w:rFonts w:ascii="Arial" w:hAnsi="Arial" w:cs="Arial"/>
          <w:color w:val="000000"/>
          <w:sz w:val="18"/>
          <w:szCs w:val="18"/>
        </w:rPr>
        <w:t xml:space="preserve"> in May talked about how wildland fires have affected them, recounting experiences of ash raining down while people were evacuated into their community. Fires also impact village economies by disrupting businesses, burning crop lines, and affecting hunting grounds, subsistence economies, and tourism. The societal effects are multifaceted. These discussions are incredibly valuable, and it's crucial for the global South to understand the significant changes in wildland fire activity in the Arctic and what it means beyond smoky days in New York or Washington. This is a larger story, and all the different voices contribute to it. </w:t>
      </w:r>
      <w:r>
        <w:rPr>
          <w:rFonts w:ascii="Arial" w:hAnsi="Arial" w:cs="Arial"/>
          <w:color w:val="000000"/>
          <w:sz w:val="14"/>
          <w:szCs w:val="14"/>
        </w:rPr>
        <w:t xml:space="preserve">Morten Høglund: As you mentioned, there are many large news stories, but then there are also the personal stories. For example, during a session in Anchorage, Alaska, a woman from Fairbanks shared her experience from a few years ago when she was pregnant. Winters in Alaska can be quite harsh, so when spring and summer arrive, people want to spend time outside. However, a wildfire near her neighborhood polluted the air, and because she was pregnant, she was stuck inside. This personal story highlights how wildfires impact people’s health and quality of life, especially when they can't even enjoy the short Arctic summers. Fires in the Arctic have many dimensions, and if we don't manage to address the issue, the implications can be catastrophic. It could change the entire way of living in parts of the Arctic. Edward Alexander: We've certainly seen the impact on our homelands. In my lifetime, 65% of the Yukon Flats National Wildlife Refuge has burned. That’s an area the size of Maryland and Delaware, right near my home in Alaska. It's important to emphasize that wildland fires in the Arctic are profoundly different from wildfires in other parts of the world. We have permafrost and deep carbon stores in our soil, like the </w:t>
      </w:r>
      <w:proofErr w:type="spellStart"/>
      <w:r>
        <w:rPr>
          <w:rFonts w:ascii="Arial" w:hAnsi="Arial" w:cs="Arial"/>
          <w:color w:val="000000"/>
          <w:sz w:val="14"/>
          <w:szCs w:val="14"/>
        </w:rPr>
        <w:t>Yedoma</w:t>
      </w:r>
      <w:proofErr w:type="spellEnd"/>
      <w:r>
        <w:rPr>
          <w:rFonts w:ascii="Arial" w:hAnsi="Arial" w:cs="Arial"/>
          <w:color w:val="000000"/>
          <w:sz w:val="14"/>
          <w:szCs w:val="14"/>
        </w:rPr>
        <w:t xml:space="preserve"> permafrost. If these soils thaw, they can release substantial amounts of methane and nitrous oxide, and possibly microorganisms that have been frozen for a long time. When fires burn over these areas, the vegetation that insulates the permafrost is lost, leading to significant degradation of the permafrost in subsequent seasons. We take for granted that the system is stable, but then we find out that it's not and we see large areas of permafrost thawing and releasing various organisms into waterways that flow into our communities. We also face holdover fires across Canada and Alaska, where the fires have gone underground and continue to burn even through winter. Morten Høglund: And now, as we sit here in Norway in early summer, we've already learned that the new fire season in Canada is well underway. When discussing the major fires last year, it’s important to remember that this was not an isolated event from 2023 but part of a continuous cycle. Therefore, the Arctic Council needs to maintain ongoing efforts, provide proper recommendations to policymakers, and hopefully offer effective solutions to local communities to assist them in their preparedness work. It's also about informing and learning from each other. There is no easy fix, no quick solution, and fires will always occur. The challenge is how to avoid catastrophic consequences. Edward Alexander: It is a big challenge, and there are no easy answers—it requires multiple solutions. For example, we have been reinvigorating our cultural burning practices and discussing how to promote mild fire instead of wildfire in our homeland. How do we use fire in our ecosystem to promote biodiversity, growth, and the safety of our communities? How do we promote our Indigenous knowledge and encourage the sharing of ancient wildland fire practices from our elders to our young people? That might be one answer that works for us, but we are always interested in listening and learning from others to share best practices. There might be scientific solutions, other fire management techniques, and cross-border cooperation at the operational level. Smoke and fire don’t respect borders; they spread as they please. Therefore, we need a variety of answers. Morten Høglund: I like the slogan – if we want to call it a slogan – "from wild to mild fires." If we can help ensure that future fires are milder, that's a goal we will strive for. In Berlin, we had an interesting session with firefighters and experts from Poland and Spain who shared their experiences of being sent to Arctic States to combat fires. They found it to be a completely different environment from what they were used to, which was an important learning experience. And so, educating people about what is happening in the Arctic is </w:t>
      </w:r>
      <w:proofErr w:type="gramStart"/>
      <w:r>
        <w:rPr>
          <w:rFonts w:ascii="Arial" w:hAnsi="Arial" w:cs="Arial"/>
          <w:color w:val="000000"/>
          <w:sz w:val="14"/>
          <w:szCs w:val="14"/>
        </w:rPr>
        <w:t>really important</w:t>
      </w:r>
      <w:proofErr w:type="gramEnd"/>
      <w:r>
        <w:rPr>
          <w:rFonts w:ascii="Arial" w:hAnsi="Arial" w:cs="Arial"/>
          <w:color w:val="000000"/>
          <w:sz w:val="14"/>
          <w:szCs w:val="14"/>
        </w:rPr>
        <w:t>, and it's an area where we can contribute. Thank you again for agreeing to co-chair this initiative, Edward. We look forward to working closely with you in the coming year. We have a lot of important work ahead of us. Edward Alexander: Let's get to it.</w:t>
      </w:r>
    </w:p>
    <w:p w14:paraId="5BA29279" w14:textId="77777777" w:rsidR="00571941" w:rsidRDefault="00571941" w:rsidP="00571941">
      <w:pPr>
        <w:pStyle w:val="NormalWeb"/>
        <w:spacing w:before="0" w:beforeAutospacing="0" w:after="160" w:afterAutospacing="0"/>
        <w:rPr>
          <w:rFonts w:ascii="Arial" w:hAnsi="Arial" w:cs="Arial"/>
          <w:color w:val="000000"/>
          <w:sz w:val="14"/>
          <w:szCs w:val="14"/>
        </w:rPr>
      </w:pPr>
    </w:p>
    <w:p w14:paraId="310BB595" w14:textId="13977077" w:rsidR="00577915" w:rsidRPr="00577915" w:rsidRDefault="00577915" w:rsidP="00571941">
      <w:pPr>
        <w:pStyle w:val="NormalWeb"/>
        <w:spacing w:before="0" w:beforeAutospacing="0" w:after="160" w:afterAutospacing="0"/>
        <w:rPr>
          <w:rFonts w:ascii="Arial" w:hAnsi="Arial" w:cs="Arial"/>
          <w:color w:val="000000"/>
          <w:sz w:val="30"/>
          <w:szCs w:val="30"/>
        </w:rPr>
      </w:pPr>
      <w:r w:rsidRPr="00577915">
        <w:rPr>
          <w:rFonts w:ascii="Arial" w:hAnsi="Arial" w:cs="Arial"/>
          <w:color w:val="000000"/>
          <w:sz w:val="30"/>
          <w:szCs w:val="30"/>
        </w:rPr>
        <w:t xml:space="preserve">This </w:t>
      </w:r>
      <w:r>
        <w:rPr>
          <w:rFonts w:ascii="Arial" w:hAnsi="Arial" w:cs="Arial"/>
          <w:color w:val="000000"/>
          <w:sz w:val="30"/>
          <w:szCs w:val="30"/>
        </w:rPr>
        <w:t xml:space="preserve">card is saying that right now there are plans that address wildfires, the </w:t>
      </w:r>
      <w:proofErr w:type="spellStart"/>
      <w:r>
        <w:rPr>
          <w:rFonts w:ascii="Arial" w:hAnsi="Arial" w:cs="Arial"/>
          <w:color w:val="000000"/>
          <w:sz w:val="30"/>
          <w:szCs w:val="30"/>
        </w:rPr>
        <w:t>aff</w:t>
      </w:r>
      <w:proofErr w:type="spellEnd"/>
      <w:r>
        <w:rPr>
          <w:rFonts w:ascii="Arial" w:hAnsi="Arial" w:cs="Arial"/>
          <w:color w:val="000000"/>
          <w:sz w:val="30"/>
          <w:szCs w:val="30"/>
        </w:rPr>
        <w:t xml:space="preserve"> plan is not unique and is not required. </w:t>
      </w:r>
    </w:p>
    <w:p w14:paraId="77D7B55A" w14:textId="6381BEC6" w:rsidR="00571941" w:rsidRDefault="00571941" w:rsidP="00571941">
      <w:pPr>
        <w:pStyle w:val="Heading1"/>
      </w:pPr>
      <w:r>
        <w:lastRenderedPageBreak/>
        <w:t>Adv 2</w:t>
      </w:r>
    </w:p>
    <w:p w14:paraId="210EA35F" w14:textId="77777777" w:rsidR="00571941" w:rsidRDefault="00571941" w:rsidP="00571941"/>
    <w:p w14:paraId="0A71A6CD" w14:textId="77777777" w:rsidR="00571941" w:rsidRPr="008F01B7" w:rsidRDefault="00571941" w:rsidP="00571941">
      <w:pPr>
        <w:pStyle w:val="Heading4"/>
        <w:rPr>
          <w:b w:val="0"/>
          <w:bCs w:val="0"/>
        </w:rPr>
      </w:pPr>
      <w:r>
        <w:t xml:space="preserve">Climate change and rising temperatures are the </w:t>
      </w:r>
      <w:r>
        <w:rPr>
          <w:u w:val="single"/>
        </w:rPr>
        <w:t>main cause</w:t>
      </w:r>
      <w:r>
        <w:t xml:space="preserve"> of permafrost melt, not wildfires. </w:t>
      </w:r>
      <w:r>
        <w:rPr>
          <w:b w:val="0"/>
        </w:rPr>
        <w:t xml:space="preserve">Remote, undisturbed boreholes </w:t>
      </w:r>
      <w:r>
        <w:rPr>
          <w:b w:val="0"/>
          <w:u w:val="single"/>
        </w:rPr>
        <w:t>prove</w:t>
      </w:r>
      <w:r>
        <w:rPr>
          <w:b w:val="0"/>
        </w:rPr>
        <w:t>.</w:t>
      </w:r>
    </w:p>
    <w:p w14:paraId="4518BC7F" w14:textId="77777777" w:rsidR="00571941" w:rsidRDefault="00571941" w:rsidP="00571941">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61042C8D" w14:textId="77777777" w:rsidR="00571941" w:rsidRPr="008F01B7" w:rsidRDefault="00571941" w:rsidP="00571941">
      <w:pPr>
        <w:rPr>
          <w:sz w:val="16"/>
        </w:rPr>
      </w:pPr>
      <w:r w:rsidRPr="008F01B7">
        <w:rPr>
          <w:sz w:val="16"/>
        </w:rPr>
        <w:t>Key Points</w:t>
      </w:r>
    </w:p>
    <w:p w14:paraId="782E03F2" w14:textId="77777777" w:rsidR="00571941" w:rsidRPr="008F01B7" w:rsidRDefault="00571941" w:rsidP="00571941">
      <w:pPr>
        <w:pStyle w:val="ListParagraph"/>
        <w:numPr>
          <w:ilvl w:val="0"/>
          <w:numId w:val="12"/>
        </w:numPr>
        <w:rPr>
          <w:u w:val="single"/>
        </w:rPr>
      </w:pPr>
      <w:r w:rsidRPr="008F01B7">
        <w:rPr>
          <w:highlight w:val="cyan"/>
          <w:u w:val="single"/>
        </w:rPr>
        <w:t>Between 1978 and 2023, permafrost temperatures increased at 14 of the 15 borehole</w:t>
      </w:r>
      <w:r w:rsidRPr="008F01B7">
        <w:rPr>
          <w:u w:val="single"/>
        </w:rPr>
        <w:t xml:space="preserve"> sites</w:t>
      </w:r>
      <w:r w:rsidRPr="008F01B7">
        <w:rPr>
          <w:sz w:val="16"/>
        </w:rPr>
        <w:t xml:space="preserve"> shown in this indicator (see Figures 1 and 2). </w:t>
      </w:r>
      <w:r w:rsidRPr="008F01B7">
        <w:rPr>
          <w:highlight w:val="cyan"/>
          <w:u w:val="single"/>
        </w:rPr>
        <w:t>Warming was statistically significant at all 14</w:t>
      </w:r>
      <w:r w:rsidRPr="008F01B7">
        <w:rPr>
          <w:u w:val="single"/>
        </w:rPr>
        <w:t xml:space="preserve"> of the boreholes that had increases.</w:t>
      </w:r>
    </w:p>
    <w:p w14:paraId="185A5C3E" w14:textId="77777777" w:rsidR="00571941" w:rsidRPr="008F01B7" w:rsidRDefault="00571941" w:rsidP="00571941">
      <w:pPr>
        <w:pStyle w:val="ListParagraph"/>
        <w:numPr>
          <w:ilvl w:val="0"/>
          <w:numId w:val="12"/>
        </w:numPr>
        <w:rPr>
          <w:sz w:val="16"/>
        </w:rPr>
      </w:pPr>
      <w:r w:rsidRPr="008F01B7">
        <w:rPr>
          <w:sz w:val="16"/>
        </w:rPr>
        <w:t xml:space="preserve">In general, </w:t>
      </w:r>
      <w:r w:rsidRPr="008F01B7">
        <w:rPr>
          <w:u w:val="single"/>
        </w:rPr>
        <w:t>permafrost has warmed more quickly in northern Alaska than interior Alaska</w:t>
      </w:r>
      <w:r w:rsidRPr="008F01B7">
        <w:rPr>
          <w:sz w:val="16"/>
        </w:rPr>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5D917DA1" w14:textId="77777777" w:rsidR="00571941" w:rsidRPr="008F01B7" w:rsidRDefault="00571941" w:rsidP="00571941">
      <w:pPr>
        <w:pStyle w:val="ListParagraph"/>
        <w:numPr>
          <w:ilvl w:val="0"/>
          <w:numId w:val="12"/>
        </w:numPr>
        <w:rPr>
          <w:sz w:val="16"/>
        </w:rPr>
      </w:pPr>
      <w:r w:rsidRPr="008F01B7">
        <w:rPr>
          <w:sz w:val="16"/>
        </w:rPr>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318D71CA" w14:textId="77777777" w:rsidR="00571941" w:rsidRPr="008F01B7" w:rsidRDefault="00571941" w:rsidP="00571941">
      <w:pPr>
        <w:pStyle w:val="ListParagraph"/>
        <w:numPr>
          <w:ilvl w:val="0"/>
          <w:numId w:val="12"/>
        </w:numPr>
        <w:rPr>
          <w:u w:val="single"/>
        </w:rPr>
      </w:pPr>
      <w:r w:rsidRPr="008F01B7">
        <w:rPr>
          <w:u w:val="single"/>
        </w:rPr>
        <w:t>Changes in permafrost temperature shown in this indicator are consistent with changes observed in Russia, Canada, and other parts of the Arctic.1</w:t>
      </w:r>
    </w:p>
    <w:p w14:paraId="1A53263B" w14:textId="77777777" w:rsidR="00571941" w:rsidRPr="008F01B7" w:rsidRDefault="00571941" w:rsidP="00571941">
      <w:pPr>
        <w:rPr>
          <w:sz w:val="16"/>
        </w:rPr>
      </w:pPr>
      <w:r w:rsidRPr="008F01B7">
        <w:rPr>
          <w:sz w:val="16"/>
        </w:rPr>
        <w:t>Background</w:t>
      </w:r>
    </w:p>
    <w:p w14:paraId="02EE62BB" w14:textId="77777777" w:rsidR="00571941" w:rsidRPr="008F01B7" w:rsidRDefault="00571941" w:rsidP="00571941">
      <w:pPr>
        <w:rPr>
          <w:u w:val="single"/>
        </w:rPr>
      </w:pPr>
      <w:r w:rsidRPr="008F01B7">
        <w:rPr>
          <w:sz w:val="16"/>
        </w:rPr>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8F01B7">
        <w:rPr>
          <w:highlight w:val="cyan"/>
          <w:u w:val="single"/>
        </w:rPr>
        <w:t>warming climate</w:t>
      </w:r>
      <w:r w:rsidRPr="008F01B7">
        <w:rPr>
          <w:u w:val="single"/>
        </w:rPr>
        <w:t xml:space="preserve"> has </w:t>
      </w:r>
      <w:r w:rsidRPr="008F01B7">
        <w:rPr>
          <w:highlight w:val="cyan"/>
          <w:u w:val="single"/>
        </w:rPr>
        <w:t xml:space="preserve">brought </w:t>
      </w:r>
      <w:r w:rsidRPr="008F01B7">
        <w:rPr>
          <w:b/>
          <w:bCs/>
          <w:highlight w:val="cyan"/>
          <w:u w:val="single"/>
        </w:rPr>
        <w:t>higher temperatures</w:t>
      </w:r>
      <w:r w:rsidRPr="008F01B7">
        <w:rPr>
          <w:highlight w:val="cyan"/>
          <w:u w:val="single"/>
        </w:rPr>
        <w:t xml:space="preserve"> to</w:t>
      </w:r>
      <w:r w:rsidRPr="008F01B7">
        <w:rPr>
          <w:u w:val="single"/>
        </w:rPr>
        <w:t xml:space="preserve"> Alaska and other </w:t>
      </w:r>
      <w:r w:rsidRPr="008F01B7">
        <w:rPr>
          <w:highlight w:val="cyan"/>
          <w:u w:val="single"/>
        </w:rPr>
        <w:t>areas with permafrost, causing</w:t>
      </w:r>
      <w:r w:rsidRPr="008F01B7">
        <w:rPr>
          <w:u w:val="single"/>
        </w:rPr>
        <w:t xml:space="preserve"> some </w:t>
      </w:r>
      <w:r w:rsidRPr="008F01B7">
        <w:rPr>
          <w:highlight w:val="cyan"/>
          <w:u w:val="single"/>
        </w:rPr>
        <w:t>permafrost</w:t>
      </w:r>
      <w:r w:rsidRPr="008F01B7">
        <w:rPr>
          <w:u w:val="single"/>
        </w:rPr>
        <w:t xml:space="preserve"> to </w:t>
      </w:r>
      <w:r w:rsidRPr="008F01B7">
        <w:rPr>
          <w:highlight w:val="cyan"/>
          <w:u w:val="single"/>
        </w:rPr>
        <w:t>thaw</w:t>
      </w:r>
      <w:r w:rsidRPr="008F01B7">
        <w:rPr>
          <w:u w:val="single"/>
        </w:rPr>
        <w:t>. While the impacts of climate change on permafrost vary at regional and local scales, permafrost thawing has been observed in many locations around the world.</w:t>
      </w:r>
    </w:p>
    <w:p w14:paraId="0E4E4361" w14:textId="77777777" w:rsidR="00571941" w:rsidRPr="008F01B7" w:rsidRDefault="00571941" w:rsidP="00571941">
      <w:pPr>
        <w:rPr>
          <w:sz w:val="16"/>
        </w:rPr>
      </w:pPr>
      <w:r w:rsidRPr="008F01B7">
        <w:rPr>
          <w:sz w:val="16"/>
        </w:rPr>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6B7B907E" w14:textId="77777777" w:rsidR="00571941" w:rsidRPr="008F01B7" w:rsidRDefault="00571941" w:rsidP="00571941">
      <w:pPr>
        <w:rPr>
          <w:sz w:val="16"/>
        </w:rPr>
      </w:pPr>
      <w:r w:rsidRPr="008F01B7">
        <w:rPr>
          <w:sz w:val="16"/>
        </w:rPr>
        <w:t>About the Indicator</w:t>
      </w:r>
    </w:p>
    <w:p w14:paraId="7E6321B6" w14:textId="77777777" w:rsidR="00571941" w:rsidRPr="008F01B7" w:rsidRDefault="00571941" w:rsidP="00571941">
      <w:pPr>
        <w:rPr>
          <w:u w:val="single"/>
        </w:rPr>
      </w:pPr>
      <w:r w:rsidRPr="008F01B7">
        <w:rPr>
          <w:highlight w:val="cyan"/>
          <w:u w:val="single"/>
        </w:rPr>
        <w:t>For</w:t>
      </w:r>
      <w:r w:rsidRPr="008F01B7">
        <w:rPr>
          <w:u w:val="single"/>
        </w:rPr>
        <w:t xml:space="preserve"> more than </w:t>
      </w:r>
      <w:r w:rsidRPr="008F01B7">
        <w:rPr>
          <w:highlight w:val="cyan"/>
          <w:u w:val="single"/>
        </w:rPr>
        <w:t>40 years, a group of scientists</w:t>
      </w:r>
      <w:r w:rsidRPr="008F01B7">
        <w:rPr>
          <w:u w:val="single"/>
        </w:rPr>
        <w:t xml:space="preserve"> from the University of Alaska Fairbanks has been studying permafrost across Alaska. They </w:t>
      </w:r>
      <w:r w:rsidRPr="008F01B7">
        <w:rPr>
          <w:highlight w:val="cyan"/>
          <w:u w:val="single"/>
        </w:rPr>
        <w:t>measure temperature</w:t>
      </w:r>
      <w:r w:rsidRPr="008F01B7">
        <w:rPr>
          <w:u w:val="single"/>
        </w:rPr>
        <w:t xml:space="preserve"> every year </w:t>
      </w:r>
      <w:r w:rsidRPr="008F01B7">
        <w:rPr>
          <w:highlight w:val="cyan"/>
          <w:u w:val="single"/>
        </w:rPr>
        <w:t>in 15 boreholes</w:t>
      </w:r>
      <w:r w:rsidRPr="008F01B7">
        <w:rPr>
          <w:u w:val="single"/>
        </w:rPr>
        <w:t xml:space="preserve"> drilled at least 50 feet deep and analyze the data for long-term trends. </w:t>
      </w:r>
      <w:r w:rsidRPr="008F01B7">
        <w:rPr>
          <w:highlight w:val="cyan"/>
          <w:u w:val="single"/>
        </w:rPr>
        <w:t>This data</w:t>
      </w:r>
      <w:r w:rsidRPr="008F01B7">
        <w:rPr>
          <w:u w:val="single"/>
        </w:rPr>
        <w:t xml:space="preserve"> set </w:t>
      </w:r>
      <w:r w:rsidRPr="008F01B7">
        <w:rPr>
          <w:highlight w:val="cyan"/>
          <w:u w:val="single"/>
        </w:rPr>
        <w:t xml:space="preserve">provides valuable information about how </w:t>
      </w:r>
      <w:r w:rsidRPr="008F01B7">
        <w:rPr>
          <w:b/>
          <w:bCs/>
          <w:highlight w:val="cyan"/>
          <w:u w:val="single"/>
        </w:rPr>
        <w:t>rapid climate changes</w:t>
      </w:r>
      <w:r w:rsidRPr="008F01B7">
        <w:rPr>
          <w:u w:val="single"/>
        </w:rPr>
        <w:t xml:space="preserve"> observed in Alaska are </w:t>
      </w:r>
      <w:r w:rsidRPr="008F01B7">
        <w:rPr>
          <w:b/>
          <w:bCs/>
          <w:highlight w:val="cyan"/>
          <w:u w:val="single"/>
        </w:rPr>
        <w:t>influenc</w:t>
      </w:r>
      <w:r w:rsidRPr="008F01B7">
        <w:rPr>
          <w:b/>
          <w:bCs/>
          <w:u w:val="single"/>
        </w:rPr>
        <w:t>ing</w:t>
      </w:r>
      <w:r w:rsidRPr="008F01B7">
        <w:rPr>
          <w:u w:val="single"/>
        </w:rPr>
        <w:t xml:space="preserve"> </w:t>
      </w:r>
      <w:r w:rsidRPr="008F01B7">
        <w:rPr>
          <w:highlight w:val="cyan"/>
          <w:u w:val="single"/>
        </w:rPr>
        <w:t>permafrost</w:t>
      </w:r>
      <w:r w:rsidRPr="008F01B7">
        <w:rPr>
          <w:u w:val="single"/>
        </w:rPr>
        <w:t xml:space="preserve">. Because permafrost temperatures can also be influenced by land use change such </w:t>
      </w:r>
      <w:r w:rsidRPr="008F01B7">
        <w:rPr>
          <w:u w:val="single"/>
        </w:rPr>
        <w:lastRenderedPageBreak/>
        <w:t xml:space="preserve">as urban development, agriculture, and other human activities, </w:t>
      </w:r>
      <w:r w:rsidRPr="008F01B7">
        <w:rPr>
          <w:highlight w:val="cyan"/>
          <w:u w:val="single"/>
        </w:rPr>
        <w:t>this indicator focuses on</w:t>
      </w:r>
      <w:r w:rsidRPr="008F01B7">
        <w:rPr>
          <w:u w:val="single"/>
        </w:rPr>
        <w:t xml:space="preserve"> a select set of </w:t>
      </w:r>
      <w:r w:rsidRPr="008F01B7">
        <w:rPr>
          <w:highlight w:val="cyan"/>
          <w:u w:val="single"/>
        </w:rPr>
        <w:t>boreholes that are</w:t>
      </w:r>
      <w:r w:rsidRPr="008F01B7">
        <w:rPr>
          <w:u w:val="single"/>
        </w:rPr>
        <w:t xml:space="preserve"> relatively </w:t>
      </w:r>
      <w:r w:rsidRPr="008F01B7">
        <w:rPr>
          <w:b/>
          <w:bCs/>
          <w:highlight w:val="cyan"/>
          <w:u w:val="single"/>
        </w:rPr>
        <w:t>remote</w:t>
      </w:r>
      <w:r w:rsidRPr="008F01B7">
        <w:rPr>
          <w:highlight w:val="cya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3C11518E" w14:textId="77777777" w:rsidR="00571941" w:rsidRPr="008F01B7" w:rsidRDefault="00571941" w:rsidP="00571941">
      <w:pPr>
        <w:rPr>
          <w:sz w:val="16"/>
        </w:rPr>
      </w:pPr>
      <w:r w:rsidRPr="008F01B7">
        <w:rPr>
          <w:sz w:val="16"/>
        </w:rPr>
        <w:t>About the Data</w:t>
      </w:r>
    </w:p>
    <w:p w14:paraId="7F7299F6" w14:textId="77777777" w:rsidR="00571941" w:rsidRPr="008F01B7" w:rsidRDefault="00571941" w:rsidP="00571941">
      <w:pPr>
        <w:rPr>
          <w:sz w:val="16"/>
        </w:rPr>
      </w:pPr>
      <w:r w:rsidRPr="008F01B7">
        <w:rPr>
          <w:sz w:val="16"/>
        </w:rPr>
        <w:t>Indicator Notes</w:t>
      </w:r>
    </w:p>
    <w:p w14:paraId="6A89695A" w14:textId="77777777" w:rsidR="00571941" w:rsidRPr="008F01B7" w:rsidRDefault="00571941" w:rsidP="00571941">
      <w:pPr>
        <w:rPr>
          <w:sz w:val="16"/>
        </w:rPr>
      </w:pPr>
      <w:r w:rsidRPr="008F01B7">
        <w:rPr>
          <w:sz w:val="16"/>
        </w:rPr>
        <w:t>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timing of when measurements were collected each year, which could also add some uncertainty to the results.</w:t>
      </w:r>
    </w:p>
    <w:p w14:paraId="349B8C9E" w14:textId="77777777" w:rsidR="00571941" w:rsidRPr="003614BB" w:rsidRDefault="00571941" w:rsidP="00571941">
      <w:pPr>
        <w:rPr>
          <w:sz w:val="16"/>
        </w:rPr>
      </w:pPr>
      <w:r w:rsidRPr="008F01B7">
        <w:rPr>
          <w:sz w:val="16"/>
        </w:rPr>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572A3CF7" w14:textId="77777777" w:rsidR="00571941" w:rsidRPr="00571941" w:rsidRDefault="00571941" w:rsidP="00571941"/>
    <w:p w14:paraId="1CFAED30" w14:textId="77777777" w:rsidR="00577915" w:rsidRPr="000F6426" w:rsidRDefault="00577915" w:rsidP="00577915">
      <w:pPr>
        <w:pStyle w:val="Heading4"/>
      </w:pPr>
      <w:r>
        <w:t>Infrastructure adapts to permafrost melt. New tech and tracking methods prove.</w:t>
      </w:r>
    </w:p>
    <w:p w14:paraId="616A0F5F" w14:textId="77777777" w:rsidR="00577915" w:rsidRPr="004E41C8" w:rsidRDefault="00577915" w:rsidP="00577915">
      <w:pPr>
        <w:rPr>
          <w:rStyle w:val="Emphasis"/>
          <w:b w:val="0"/>
          <w:iCs w:val="0"/>
        </w:rPr>
      </w:pPr>
      <w:r>
        <w:rPr>
          <w:b/>
          <w:bCs/>
          <w:sz w:val="26"/>
          <w:szCs w:val="26"/>
        </w:rPr>
        <w:t xml:space="preserve">LAVAL, 25 </w:t>
      </w:r>
      <w:r w:rsidRPr="002252EE">
        <w:t>(</w:t>
      </w:r>
      <w:r w:rsidRPr="004E41C8">
        <w:t>public research university in Quebec City, Quebec, Canada</w:t>
      </w:r>
      <w:r w:rsidRPr="000F6426">
        <w:t>.</w:t>
      </w:r>
      <w:r>
        <w:t>,”</w:t>
      </w:r>
      <w:r w:rsidRPr="004E41C8">
        <w:t xml:space="preserve"> Adapting infrastructures to a thawing permafrost</w:t>
      </w:r>
      <w:r>
        <w:t xml:space="preserve">”, 2/20/2025, </w:t>
      </w:r>
      <w:r w:rsidRPr="004E41C8">
        <w:t>https://sentinelnorth.ulaval.ca/en/news/adapting-infrastructures-thawing-permafrost</w:t>
      </w:r>
      <w:r w:rsidRPr="0080344E">
        <w:t>/</w:t>
      </w:r>
      <w:r>
        <w:t>/ BK</w:t>
      </w:r>
      <w:r w:rsidRPr="002252EE">
        <w:t>)</w:t>
      </w:r>
    </w:p>
    <w:p w14:paraId="3CDC8D8C" w14:textId="77777777" w:rsidR="00577915" w:rsidRDefault="00577915" w:rsidP="00577915">
      <w:pPr>
        <w:rPr>
          <w:sz w:val="14"/>
        </w:rPr>
      </w:pPr>
      <w:r w:rsidRPr="007B3210">
        <w:t>Climate change is visible to the naked eye, not only in the northern landscape, but also in its infrastructures. Research teams at Sentinel North are developing solutions to mitigate the effects of these unprecedented climatic upheavals.</w:t>
      </w:r>
      <w:r>
        <w:t xml:space="preserve"> </w:t>
      </w:r>
      <w:r w:rsidRPr="007B3210">
        <w:t>In one of Nunavik’s fourteen northern communities, the clock is ticking. A severely injured person needs to be urgently evacuated south by plane, the only fast and efficient route available. But there is one problem: the aircraft is unable to land because the runway has recently started showing worrying signs of deterioration. This is in large part due to global warming, which is four times faster in the Arctic regions than in the rest of the world1 and has accelerated the thaw of the permafrost on which the infrastructure was built.</w:t>
      </w:r>
      <w:r>
        <w:t xml:space="preserve"> </w:t>
      </w:r>
      <w:r w:rsidRPr="007B3210">
        <w:t>Although entirely fictitious, this scenario is not limited to the realm of science fiction. “The airport needs to be operational for these communities; it’s a matter of public safety,” says Jean-Pascal Bilodeau, a professor in the Department of Civil Engineering and Water Engineering at Université Laval who holds the Sentinel North Partnership Research Chair on Northern Infrastructure. His work focuses on the development of innovative, resilient and sustainable infrastructures in a changing North. “Some factors, such as climate change, which in the past were rarely taken into account when building infrastructures, have now become decisive.”</w:t>
      </w:r>
      <w:r>
        <w:t xml:space="preserve"> </w:t>
      </w:r>
      <w:r w:rsidRPr="007B3210">
        <w:t>This is the case for soil compaction and land subsidence on ground that was formerly permanently frozen. These permafrost phenomena, known as thermokarsts, are at the core of the research carried out by Pascale Roy-Léveillée, a professor in the Geography Department at Université Laval who holds the Partnership Research Chair on Permafrost in Nunavik. “The geomorphological changes are visible to the naked eye, in both the infrastructures and the landscapes,” she points out. “Because they don’t manifest themselves in the same way everywhere, there’s a genuine need to characterize the permafrost.”</w:t>
      </w:r>
      <w:r>
        <w:t xml:space="preserve"> </w:t>
      </w:r>
      <w:r w:rsidRPr="004E41C8">
        <w:rPr>
          <w:rStyle w:val="Emphasis"/>
        </w:rPr>
        <w:t xml:space="preserve">Working with and for </w:t>
      </w:r>
      <w:r w:rsidRPr="004E41C8">
        <w:rPr>
          <w:rStyle w:val="Emphasis"/>
        </w:rPr>
        <w:lastRenderedPageBreak/>
        <w:t xml:space="preserve">northern communities These </w:t>
      </w:r>
      <w:r w:rsidRPr="004E41C8">
        <w:rPr>
          <w:rStyle w:val="Emphasis"/>
          <w:highlight w:val="cyan"/>
        </w:rPr>
        <w:t>scientists</w:t>
      </w:r>
      <w:r w:rsidRPr="004E41C8">
        <w:rPr>
          <w:rStyle w:val="Emphasis"/>
        </w:rPr>
        <w:t xml:space="preserve"> are </w:t>
      </w:r>
      <w:r w:rsidRPr="004E41C8">
        <w:rPr>
          <w:rStyle w:val="Emphasis"/>
          <w:highlight w:val="cyan"/>
        </w:rPr>
        <w:t>seeking to develop new knowledge of the interactions between the natural and built environments</w:t>
      </w:r>
      <w:r w:rsidRPr="004E41C8">
        <w:rPr>
          <w:rStyle w:val="Emphasis"/>
        </w:rPr>
        <w:t xml:space="preserve"> in the North</w:t>
      </w:r>
      <w:r w:rsidRPr="007B3210">
        <w:t xml:space="preserve">. To this end, they are </w:t>
      </w:r>
      <w:r w:rsidRPr="004E41C8">
        <w:rPr>
          <w:rStyle w:val="Emphasis"/>
        </w:rPr>
        <w:t xml:space="preserve">combining several techniques which go far beyond tracking soil temperature. “We start by </w:t>
      </w:r>
      <w:r w:rsidRPr="004E41C8">
        <w:rPr>
          <w:rStyle w:val="Emphasis"/>
          <w:highlight w:val="cyan"/>
        </w:rPr>
        <w:t>mapping the geomorphology and surface conditions</w:t>
      </w:r>
      <w:r w:rsidRPr="004E41C8">
        <w:rPr>
          <w:rStyle w:val="Emphasis"/>
        </w:rPr>
        <w:t xml:space="preserve">, in particular </w:t>
      </w:r>
      <w:r w:rsidRPr="004E41C8">
        <w:rPr>
          <w:rStyle w:val="Emphasis"/>
          <w:highlight w:val="cyan"/>
        </w:rPr>
        <w:t>through remote sensing tech</w:t>
      </w:r>
      <w:r w:rsidRPr="004E41C8">
        <w:rPr>
          <w:rStyle w:val="Emphasis"/>
        </w:rPr>
        <w:t>nology which allows us to see what happens with each passing season,”</w:t>
      </w:r>
      <w:r w:rsidRPr="007B3210">
        <w:t xml:space="preserve"> Pascale Roy-</w:t>
      </w:r>
      <w:proofErr w:type="spellStart"/>
      <w:r w:rsidRPr="007B3210">
        <w:t>Léveillée</w:t>
      </w:r>
      <w:proofErr w:type="spellEnd"/>
      <w:r w:rsidRPr="007B3210">
        <w:t xml:space="preserve"> explains. “We then sample the permafrost in different types of deposits, among other things to measure their ice content.”</w:t>
      </w:r>
      <w:r>
        <w:t xml:space="preserve"> </w:t>
      </w:r>
      <w:r w:rsidRPr="004E41C8">
        <w:rPr>
          <w:rStyle w:val="Emphasis"/>
        </w:rPr>
        <w:t xml:space="preserve">Taken together, these data </w:t>
      </w:r>
      <w:r w:rsidRPr="004E41C8">
        <w:rPr>
          <w:rStyle w:val="Emphasis"/>
          <w:highlight w:val="cyan"/>
        </w:rPr>
        <w:t>provide a map of the</w:t>
      </w:r>
      <w:r w:rsidRPr="004E41C8">
        <w:rPr>
          <w:rStyle w:val="Emphasis"/>
        </w:rPr>
        <w:t xml:space="preserve"> expected responses on the </w:t>
      </w:r>
      <w:r w:rsidRPr="004E41C8">
        <w:rPr>
          <w:rStyle w:val="Emphasis"/>
          <w:highlight w:val="cyan"/>
        </w:rPr>
        <w:t>ground</w:t>
      </w:r>
      <w:r w:rsidRPr="004E41C8">
        <w:rPr>
          <w:rStyle w:val="Emphasis"/>
        </w:rPr>
        <w:t xml:space="preserve">, </w:t>
      </w:r>
      <w:r w:rsidRPr="007B3210">
        <w:t xml:space="preserve">something that is very useful for engineers like Jean-Pascal Bilodeau. He can, for instance, </w:t>
      </w:r>
      <w:r w:rsidRPr="004E41C8">
        <w:rPr>
          <w:rStyle w:val="Emphasis"/>
        </w:rPr>
        <w:t xml:space="preserve">refer to this map </w:t>
      </w:r>
      <w:r w:rsidRPr="004E41C8">
        <w:rPr>
          <w:rStyle w:val="Emphasis"/>
          <w:highlight w:val="cyan"/>
        </w:rPr>
        <w:t>to better assess</w:t>
      </w:r>
      <w:r w:rsidRPr="004E41C8">
        <w:rPr>
          <w:rStyle w:val="Emphasis"/>
        </w:rPr>
        <w:t xml:space="preserve">, both in the laboratory and in the field, </w:t>
      </w:r>
      <w:r w:rsidRPr="004E41C8">
        <w:rPr>
          <w:rStyle w:val="Emphasis"/>
          <w:highlight w:val="cyan"/>
        </w:rPr>
        <w:t>the mechanisms and factors affecting the performance of infrastructures built on the permafros</w:t>
      </w:r>
      <w:r w:rsidRPr="004E41C8">
        <w:rPr>
          <w:rStyle w:val="Emphasis"/>
        </w:rPr>
        <w:t>t</w:t>
      </w:r>
      <w:r w:rsidRPr="007B3210">
        <w:t xml:space="preserve">. This work will ultimately help design roads that are better adapted to northern weather conditions. </w:t>
      </w:r>
      <w:r w:rsidRPr="004E41C8">
        <w:rPr>
          <w:highlight w:val="cyan"/>
        </w:rPr>
        <w:t>“</w:t>
      </w:r>
      <w:r w:rsidRPr="004E41C8">
        <w:rPr>
          <w:rStyle w:val="Emphasis"/>
          <w:highlight w:val="cyan"/>
        </w:rPr>
        <w:t>The</w:t>
      </w:r>
      <w:r w:rsidRPr="004E41C8">
        <w:rPr>
          <w:rStyle w:val="Emphasis"/>
        </w:rPr>
        <w:t xml:space="preserve"> intended </w:t>
      </w:r>
      <w:r w:rsidRPr="004E41C8">
        <w:rPr>
          <w:rStyle w:val="Emphasis"/>
          <w:highlight w:val="cyan"/>
        </w:rPr>
        <w:t>goal is</w:t>
      </w:r>
      <w:r w:rsidRPr="004E41C8">
        <w:rPr>
          <w:rStyle w:val="Emphasis"/>
        </w:rPr>
        <w:t xml:space="preserve"> for these </w:t>
      </w:r>
      <w:r w:rsidRPr="004E41C8">
        <w:rPr>
          <w:rStyle w:val="Emphasis"/>
          <w:highlight w:val="cyan"/>
        </w:rPr>
        <w:t>infrastructures</w:t>
      </w:r>
      <w:r w:rsidRPr="004E41C8">
        <w:rPr>
          <w:rStyle w:val="Emphasis"/>
        </w:rPr>
        <w:t xml:space="preserve"> to be able to </w:t>
      </w:r>
      <w:r w:rsidRPr="004E41C8">
        <w:rPr>
          <w:rStyle w:val="Emphasis"/>
          <w:highlight w:val="cyan"/>
        </w:rPr>
        <w:t>provide</w:t>
      </w:r>
      <w:r w:rsidRPr="004E41C8">
        <w:rPr>
          <w:rStyle w:val="Emphasis"/>
        </w:rPr>
        <w:t xml:space="preserve"> their </w:t>
      </w:r>
      <w:r w:rsidRPr="004E41C8">
        <w:rPr>
          <w:rStyle w:val="Emphasis"/>
          <w:highlight w:val="cyan"/>
        </w:rPr>
        <w:t>services irrespective of climatic stressors</w:t>
      </w:r>
      <w:r w:rsidRPr="007B3210">
        <w:t xml:space="preserve">,” he explains. </w:t>
      </w:r>
      <w:r w:rsidRPr="004E41C8">
        <w:rPr>
          <w:rStyle w:val="Emphasis"/>
        </w:rPr>
        <w:t xml:space="preserve">His team is also working on </w:t>
      </w:r>
      <w:r w:rsidRPr="004E41C8">
        <w:rPr>
          <w:rStyle w:val="Emphasis"/>
          <w:highlight w:val="cyan"/>
        </w:rPr>
        <w:t>tech</w:t>
      </w:r>
      <w:r w:rsidRPr="004E41C8">
        <w:rPr>
          <w:rStyle w:val="Emphasis"/>
        </w:rPr>
        <w:t xml:space="preserve">nological </w:t>
      </w:r>
      <w:r w:rsidRPr="004E41C8">
        <w:rPr>
          <w:rStyle w:val="Emphasis"/>
          <w:highlight w:val="cyan"/>
        </w:rPr>
        <w:t>solutions</w:t>
      </w:r>
      <w:r w:rsidRPr="004E41C8">
        <w:rPr>
          <w:rStyle w:val="Emphasis"/>
        </w:rPr>
        <w:t xml:space="preserve">, such as </w:t>
      </w:r>
      <w:r w:rsidRPr="004E41C8">
        <w:rPr>
          <w:rStyle w:val="Emphasis"/>
          <w:highlight w:val="cyan"/>
        </w:rPr>
        <w:t>fiber optic sensors</w:t>
      </w:r>
      <w:r w:rsidRPr="004E41C8">
        <w:rPr>
          <w:rStyle w:val="Emphasis"/>
        </w:rPr>
        <w:t xml:space="preserve"> that perform autonomous, </w:t>
      </w:r>
      <w:r w:rsidRPr="004E41C8">
        <w:rPr>
          <w:rStyle w:val="Emphasis"/>
          <w:highlight w:val="cyan"/>
        </w:rPr>
        <w:t>real-time infrastructure monitoring</w:t>
      </w:r>
      <w:r w:rsidRPr="004E41C8">
        <w:rPr>
          <w:rStyle w:val="Emphasis"/>
        </w:rPr>
        <w:t xml:space="preserve">, as well as the use of </w:t>
      </w:r>
      <w:r w:rsidRPr="004E41C8">
        <w:rPr>
          <w:rStyle w:val="Emphasis"/>
          <w:highlight w:val="cyan"/>
        </w:rPr>
        <w:t>machine learning</w:t>
      </w:r>
      <w:r w:rsidRPr="004E41C8">
        <w:rPr>
          <w:rStyle w:val="Emphasis"/>
        </w:rPr>
        <w:t xml:space="preserve"> to </w:t>
      </w:r>
      <w:r w:rsidRPr="004E41C8">
        <w:rPr>
          <w:rStyle w:val="Emphasis"/>
          <w:highlight w:val="cyan"/>
        </w:rPr>
        <w:t>better</w:t>
      </w:r>
      <w:r w:rsidRPr="004E41C8">
        <w:rPr>
          <w:rStyle w:val="Emphasis"/>
        </w:rPr>
        <w:t xml:space="preserve"> </w:t>
      </w:r>
      <w:r w:rsidRPr="004E41C8">
        <w:rPr>
          <w:rStyle w:val="Emphasis"/>
          <w:highlight w:val="cyan"/>
        </w:rPr>
        <w:t>understand</w:t>
      </w:r>
      <w:r w:rsidRPr="004E41C8">
        <w:rPr>
          <w:rStyle w:val="Emphasis"/>
        </w:rPr>
        <w:t xml:space="preserve"> the underlying phenomena and </w:t>
      </w:r>
      <w:proofErr w:type="gramStart"/>
      <w:r w:rsidRPr="004E41C8">
        <w:rPr>
          <w:rStyle w:val="Emphasis"/>
        </w:rPr>
        <w:t>mechanisms, and</w:t>
      </w:r>
      <w:proofErr w:type="gramEnd"/>
      <w:r w:rsidRPr="004E41C8">
        <w:rPr>
          <w:rStyle w:val="Emphasis"/>
        </w:rPr>
        <w:t xml:space="preserve"> predict </w:t>
      </w:r>
      <w:r w:rsidRPr="004E41C8">
        <w:rPr>
          <w:rStyle w:val="Emphasis"/>
          <w:highlight w:val="cyan"/>
        </w:rPr>
        <w:t>infrastructure responses</w:t>
      </w:r>
      <w:r w:rsidRPr="007B3210">
        <w:t>.</w:t>
      </w:r>
      <w:r>
        <w:t xml:space="preserve"> </w:t>
      </w:r>
      <w:r w:rsidRPr="007B3210">
        <w:t xml:space="preserve">The issues associated with permafrost are complex and require innovative approaches, such as collaborations between different disciplines, as well as with representatives of Nunavik’s northern communities who are, after all, first-hand witnesses to this major climate change adaptation project. “It’s the coolest part of our work!”, Professor Roy-Léveillée exclaims. “Instead of imposing our southern-based knowledge, we are co-developing solutions that truly address the realities of the North.” </w:t>
      </w:r>
      <w:proofErr w:type="gramStart"/>
      <w:r w:rsidRPr="007B3210">
        <w:t>All the more</w:t>
      </w:r>
      <w:proofErr w:type="gramEnd"/>
      <w:r w:rsidRPr="007B3210">
        <w:t xml:space="preserve"> so as Sentinel North facilitated these partnerships, as Jean-Pascal Bilodeau mentions.</w:t>
      </w:r>
      <w:r>
        <w:t xml:space="preserve"> </w:t>
      </w:r>
      <w:r w:rsidRPr="007B3210">
        <w:t>A well-equipped future generation</w:t>
      </w:r>
      <w:r>
        <w:t xml:space="preserve"> </w:t>
      </w:r>
      <w:r w:rsidRPr="007B3210">
        <w:t>Although the Sentinel North program will soon be coming to an end, these researchers are planning to continue their collaborative work over the coming years. “Sentinel North has created a space where we were encouraged to work with others,” Pascale Roy-</w:t>
      </w:r>
      <w:proofErr w:type="spellStart"/>
      <w:r w:rsidRPr="007B3210">
        <w:t>Léveillée</w:t>
      </w:r>
      <w:proofErr w:type="spellEnd"/>
      <w:r w:rsidRPr="007B3210">
        <w:t xml:space="preserve"> says. “We are a team of experts from different disciplines who </w:t>
      </w:r>
      <w:proofErr w:type="gramStart"/>
      <w:r w:rsidRPr="007B3210">
        <w:t>are able to</w:t>
      </w:r>
      <w:proofErr w:type="gramEnd"/>
      <w:r w:rsidRPr="007B3210">
        <w:t xml:space="preserve"> work together to address issues related to permafrost thaw. It’s of inestimable value. Working together on a concrete and well-defined problem was conducive to building these interdisciplinary ties.”</w:t>
      </w:r>
      <w:r>
        <w:t xml:space="preserve"> </w:t>
      </w:r>
      <w:r w:rsidRPr="007B3210">
        <w:t xml:space="preserve">Many students have been involved in the projects over the </w:t>
      </w:r>
      <w:proofErr w:type="gramStart"/>
      <w:r w:rsidRPr="007B3210">
        <w:t>years</w:t>
      </w:r>
      <w:proofErr w:type="gramEnd"/>
      <w:r w:rsidRPr="007B3210">
        <w:t xml:space="preserve"> and Professor Bilodeau sees it as one of Sentinel North’s greatest legacies. “They are now familiar with the interdisciplinary and collaborative approach to research,” the professor and geological engineer points out. In this sense, the new generation is well equipped to tackle the challenges faced by tomorrow’s North. “Watching these young scientists as they evolve is an absolute pleasure,” he says proudly. “From the moment that they walk through our doors until the day, y</w:t>
      </w:r>
      <w:r w:rsidRPr="007B3210">
        <w:rPr>
          <w:sz w:val="14"/>
        </w:rPr>
        <w:t>ears later, when they leave, they will acquire considerable experience.”</w:t>
      </w:r>
    </w:p>
    <w:p w14:paraId="5003A3F5" w14:textId="77777777" w:rsidR="00E42E4C" w:rsidRDefault="00E42E4C" w:rsidP="00F601E6"/>
    <w:p w14:paraId="786D147B" w14:textId="7AE23E95" w:rsidR="00571941" w:rsidRPr="00577915" w:rsidRDefault="00577915" w:rsidP="00F601E6">
      <w:pPr>
        <w:rPr>
          <w:sz w:val="26"/>
          <w:szCs w:val="26"/>
        </w:rPr>
      </w:pPr>
      <w:r>
        <w:rPr>
          <w:sz w:val="26"/>
          <w:szCs w:val="26"/>
        </w:rPr>
        <w:t xml:space="preserve">The </w:t>
      </w:r>
      <w:proofErr w:type="spellStart"/>
      <w:r>
        <w:rPr>
          <w:sz w:val="26"/>
          <w:szCs w:val="26"/>
        </w:rPr>
        <w:t>aff</w:t>
      </w:r>
      <w:proofErr w:type="spellEnd"/>
      <w:r>
        <w:rPr>
          <w:sz w:val="26"/>
          <w:szCs w:val="26"/>
        </w:rPr>
        <w:t xml:space="preserve"> can’t solve for permafrost melt and the loss of money that causes because wildfires aren’t a significant cause of permafrost. This means that the </w:t>
      </w:r>
      <w:proofErr w:type="spellStart"/>
      <w:r>
        <w:rPr>
          <w:sz w:val="26"/>
          <w:szCs w:val="26"/>
        </w:rPr>
        <w:t>aff</w:t>
      </w:r>
      <w:proofErr w:type="spellEnd"/>
      <w:r>
        <w:rPr>
          <w:sz w:val="26"/>
          <w:szCs w:val="26"/>
        </w:rPr>
        <w:t xml:space="preserve"> can’t solve for their own impacts.</w:t>
      </w:r>
    </w:p>
    <w:sectPr w:rsidR="00571941" w:rsidRPr="00577915" w:rsidSect="00072718">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very Unruh" w:date="2025-09-20T12:25:00Z" w:initials="">
    <w:p w14:paraId="767A5206" w14:textId="77777777" w:rsidR="00571941" w:rsidRDefault="00571941" w:rsidP="00571941">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szCs w:val="22"/>
        </w:rPr>
        <w:t>This includes modernizing wildfire detection and projections, mapping carbon, permafrost and wildfire smoke vulnerability, fund things, identify other priorities, and invest in the practices and remove legal barriers to Native fire practices (cultural burning)</w:t>
      </w:r>
    </w:p>
    <w:p w14:paraId="4DA99BDA" w14:textId="77777777" w:rsidR="00571941" w:rsidRDefault="00571941" w:rsidP="00571941">
      <w:pPr>
        <w:widowControl w:val="0"/>
        <w:pBdr>
          <w:top w:val="nil"/>
          <w:left w:val="nil"/>
          <w:bottom w:val="nil"/>
          <w:right w:val="nil"/>
          <w:between w:val="nil"/>
        </w:pBdr>
        <w:spacing w:line="240" w:lineRule="auto"/>
        <w:rPr>
          <w:rFonts w:ascii="Arial" w:eastAsia="Arial" w:hAnsi="Arial" w:cs="Arial"/>
          <w:color w:val="000000"/>
        </w:rPr>
      </w:pPr>
    </w:p>
    <w:p w14:paraId="7ECCD4C8" w14:textId="77777777" w:rsidR="00571941" w:rsidRDefault="00571941" w:rsidP="00571941">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szCs w:val="22"/>
        </w:rPr>
        <w:t>- This is all lined out in Rogers et al '25</w:t>
      </w:r>
    </w:p>
  </w:comment>
  <w:comment w:id="1" w:author="Avery Unruh" w:date="2025-09-20T12:26:00Z" w:initials="">
    <w:p w14:paraId="130BEDA7" w14:textId="77777777" w:rsidR="00571941" w:rsidRDefault="00571941" w:rsidP="00571941">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szCs w:val="22"/>
        </w:rPr>
        <w:t>Funding is THROUGH Normal Means, ENFORCED through Department of Homeland Security.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CD4C8" w15:done="0"/>
  <w15:commentEx w15:paraId="130BED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CD4C8" w16cid:durableId="00000033"/>
  <w16cid:commentId w16cid:paraId="130BEDA7" w16cid:durableId="000000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 w:numId="12" w16cid:durableId="67769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7194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7AA3"/>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6CE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35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1941"/>
    <w:rsid w:val="00577915"/>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D0EA9"/>
  <w14:defaultImageDpi w14:val="300"/>
  <w15:docId w15:val="{C10E8807-478D-C945-A6F2-ACBE5CB41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57AA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57A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at,Heading 2 Char Char1 Char,Heading 2 Char2,Heading 2 Char1 Char,Heading 2 Char Char Char,Heading 2 Char Char1,Heading 2 Cha,Heading 2 Char Char2 Char1,Heading 2 Char1 Char Char Char Char Char Char,Tag&amp;Ci,Tag of Card,BlockText,BLOCK,1"/>
    <w:basedOn w:val="Normal"/>
    <w:next w:val="Normal"/>
    <w:link w:val="Heading2Char"/>
    <w:uiPriority w:val="9"/>
    <w:unhideWhenUsed/>
    <w:qFormat/>
    <w:rsid w:val="00057AA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57AA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9"/>
    <w:unhideWhenUsed/>
    <w:qFormat/>
    <w:rsid w:val="00057AA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57A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AA3"/>
  </w:style>
  <w:style w:type="character" w:customStyle="1" w:styleId="Heading1Char">
    <w:name w:val="Heading 1 Char"/>
    <w:aliases w:val="Pocket Char"/>
    <w:basedOn w:val="DefaultParagraphFont"/>
    <w:link w:val="Heading1"/>
    <w:uiPriority w:val="9"/>
    <w:rsid w:val="00057AA3"/>
    <w:rPr>
      <w:rFonts w:ascii="Calibri" w:eastAsiaTheme="majorEastAsia" w:hAnsi="Calibri" w:cstheme="majorBidi"/>
      <w:b/>
      <w:bCs/>
      <w:sz w:val="52"/>
      <w:szCs w:val="32"/>
    </w:rPr>
  </w:style>
  <w:style w:type="character" w:customStyle="1" w:styleId="Heading2Char">
    <w:name w:val="Heading 2 Char"/>
    <w:aliases w:val="Hat Char,hat Char,Heading 2 Char Char1 Char Char,Heading 2 Char2 Char1,Heading 2 Char1 Char Char1,Heading 2 Char Char Char Char,Heading 2 Char Char1 Char1,Heading 2 Cha Char,Heading 2 Char Char2 Char1 Char,Tag&amp;Ci Char,Tag of Card Char"/>
    <w:basedOn w:val="DefaultParagraphFont"/>
    <w:link w:val="Heading2"/>
    <w:uiPriority w:val="9"/>
    <w:rsid w:val="00057AA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57AA3"/>
    <w:rPr>
      <w:rFonts w:ascii="Calibri" w:eastAsiaTheme="majorEastAsia" w:hAnsi="Calibri" w:cstheme="majorBidi"/>
      <w:b/>
      <w:bCs/>
      <w:sz w:val="32"/>
      <w:szCs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9"/>
    <w:rsid w:val="00057AA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057AA3"/>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057AA3"/>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057AA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57AA3"/>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057AA3"/>
    <w:rPr>
      <w:color w:val="auto"/>
      <w:u w:val="none"/>
    </w:rPr>
  </w:style>
  <w:style w:type="paragraph" w:styleId="DocumentMap">
    <w:name w:val="Document Map"/>
    <w:basedOn w:val="Normal"/>
    <w:link w:val="DocumentMapChar"/>
    <w:uiPriority w:val="99"/>
    <w:semiHidden/>
    <w:unhideWhenUsed/>
    <w:rsid w:val="00057A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7AA3"/>
    <w:rPr>
      <w:rFonts w:ascii="Lucida Grande" w:hAnsi="Lucida Grande" w:cs="Lucida Grande"/>
    </w:rPr>
  </w:style>
  <w:style w:type="paragraph" w:styleId="NormalWeb">
    <w:name w:val="Normal (Web)"/>
    <w:basedOn w:val="Normal"/>
    <w:uiPriority w:val="99"/>
    <w:semiHidden/>
    <w:unhideWhenUsed/>
    <w:rsid w:val="00571941"/>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unhideWhenUsed/>
    <w:qFormat/>
    <w:rsid w:val="00571941"/>
    <w:pPr>
      <w:ind w:left="720"/>
      <w:contextualSpacing/>
    </w:pPr>
  </w:style>
  <w:style w:type="paragraph" w:customStyle="1" w:styleId="textbold">
    <w:name w:val="text bold"/>
    <w:basedOn w:val="Normal"/>
    <w:link w:val="Emphasis"/>
    <w:uiPriority w:val="20"/>
    <w:qFormat/>
    <w:rsid w:val="00571941"/>
    <w:pPr>
      <w:ind w:left="720"/>
      <w:jc w:val="both"/>
    </w:pPr>
    <w:rPr>
      <w:b/>
      <w:iCs/>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rctic-council.org/news/strategic-planning-with-indigenous-permanent-participant-organizations-during-norwegian-chairship-meet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12125</Words>
  <Characters>69118</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81081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2</cp:revision>
  <dcterms:created xsi:type="dcterms:W3CDTF">2025-09-21T13:31:00Z</dcterms:created>
  <dcterms:modified xsi:type="dcterms:W3CDTF">2025-09-21T13:31:00Z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