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FC3A" w14:textId="77777777" w:rsidR="00B466E3" w:rsidRDefault="00B466E3" w:rsidP="00B466E3">
      <w:pPr>
        <w:pStyle w:val="Heading3"/>
      </w:pPr>
      <w:r>
        <w:t>1NC</w:t>
      </w:r>
    </w:p>
    <w:p w14:paraId="10D715CA" w14:textId="77777777" w:rsidR="00B466E3" w:rsidRDefault="00B466E3" w:rsidP="00B466E3">
      <w:pPr>
        <w:pStyle w:val="Heading4"/>
        <w:numPr>
          <w:ilvl w:val="0"/>
          <w:numId w:val="45"/>
        </w:numPr>
      </w:pPr>
      <w:r>
        <w:t>Uniqueness. The National Defense Authorization Act is poised to pass the Senate next week.</w:t>
      </w:r>
    </w:p>
    <w:p w14:paraId="266B9C42" w14:textId="77777777" w:rsidR="00B466E3" w:rsidRDefault="00B466E3" w:rsidP="00B466E3">
      <w:r>
        <w:t xml:space="preserve">Alastair </w:t>
      </w:r>
      <w:r w:rsidRPr="00164759">
        <w:rPr>
          <w:rStyle w:val="Style13ptBold"/>
        </w:rPr>
        <w:t>McCready</w:t>
      </w:r>
      <w:r>
        <w:t xml:space="preserve">, </w:t>
      </w:r>
      <w:r w:rsidRPr="00164759">
        <w:rPr>
          <w:rStyle w:val="Style13ptBold"/>
        </w:rPr>
        <w:t>12/11/25</w:t>
      </w:r>
      <w:r>
        <w:t>, Al Jazeera, “</w:t>
      </w:r>
      <w:r w:rsidRPr="00164759">
        <w:t xml:space="preserve">Despite opposition, US House passes record $901bn </w:t>
      </w:r>
      <w:proofErr w:type="spellStart"/>
      <w:r w:rsidRPr="00164759">
        <w:t>defence</w:t>
      </w:r>
      <w:proofErr w:type="spellEnd"/>
      <w:r w:rsidRPr="00164759">
        <w:t xml:space="preserve"> spending bill</w:t>
      </w:r>
      <w:r>
        <w:t xml:space="preserve">,” available at </w:t>
      </w:r>
      <w:r w:rsidRPr="00164759">
        <w:t>https://www.aljazeera.com/news/2025/12/11/despite-opposition-us-house-passes-record-901bn-defence-spending-bill</w:t>
      </w:r>
      <w:r>
        <w:t>. McCready is a news producer for Al Jazeera English. //</w:t>
      </w:r>
      <w:proofErr w:type="spellStart"/>
      <w:r>
        <w:t>cmd</w:t>
      </w:r>
      <w:proofErr w:type="spellEnd"/>
    </w:p>
    <w:p w14:paraId="09565A75" w14:textId="77777777" w:rsidR="00B466E3" w:rsidRDefault="00B466E3" w:rsidP="00B466E3">
      <w:pPr>
        <w:rPr>
          <w:rFonts w:cs="Times New Roman"/>
          <w:highlight w:val="cyan"/>
        </w:rPr>
      </w:pPr>
      <w:r w:rsidRPr="4CFAAE08">
        <w:rPr>
          <w:rStyle w:val="StyleUnderline"/>
          <w:highlight w:val="cyan"/>
        </w:rPr>
        <w:t>The</w:t>
      </w:r>
      <w:r>
        <w:t xml:space="preserve"> United States </w:t>
      </w:r>
      <w:r w:rsidRPr="4CFAAE08">
        <w:rPr>
          <w:rStyle w:val="StyleUnderline"/>
          <w:highlight w:val="cyan"/>
        </w:rPr>
        <w:t>House</w:t>
      </w:r>
      <w:r>
        <w:t xml:space="preserve"> of Representatives has </w:t>
      </w:r>
      <w:r w:rsidRPr="4CFAAE08">
        <w:rPr>
          <w:rStyle w:val="StyleUnderline"/>
          <w:highlight w:val="cyan"/>
        </w:rPr>
        <w:t xml:space="preserve">passed a far-reaching </w:t>
      </w:r>
      <w:proofErr w:type="spellStart"/>
      <w:r w:rsidRPr="4CFAAE08">
        <w:rPr>
          <w:rStyle w:val="StyleUnderline"/>
          <w:highlight w:val="cyan"/>
        </w:rPr>
        <w:t>defence</w:t>
      </w:r>
      <w:proofErr w:type="spellEnd"/>
      <w:r w:rsidRPr="4CFAAE08">
        <w:rPr>
          <w:rStyle w:val="StyleUnderline"/>
          <w:highlight w:val="cyan"/>
        </w:rPr>
        <w:t xml:space="preserve"> policy bill </w:t>
      </w:r>
      <w:proofErr w:type="spellStart"/>
      <w:r w:rsidRPr="4CFAAE08">
        <w:rPr>
          <w:rStyle w:val="StyleUnderline"/>
          <w:highlight w:val="cyan"/>
        </w:rPr>
        <w:t>authorising</w:t>
      </w:r>
      <w:proofErr w:type="spellEnd"/>
      <w:r w:rsidRPr="4CFAAE08">
        <w:rPr>
          <w:rStyle w:val="StyleUnderline"/>
          <w:highlight w:val="cyan"/>
        </w:rPr>
        <w:t xml:space="preserve"> a record $901bn in annual military spending</w:t>
      </w:r>
      <w:r w:rsidRPr="4CFAAE08">
        <w:rPr>
          <w:highlight w:val="cyan"/>
        </w:rPr>
        <w:t>.</w:t>
      </w:r>
    </w:p>
    <w:p w14:paraId="50D9031C" w14:textId="77777777" w:rsidR="00B466E3" w:rsidRDefault="00B466E3" w:rsidP="00B466E3">
      <w:pPr>
        <w:rPr>
          <w:highlight w:val="cyan"/>
        </w:rPr>
      </w:pPr>
      <w:r>
        <w:t xml:space="preserve">The tally in Wednesday’s vote saw 312 lawmakers vote in </w:t>
      </w:r>
      <w:proofErr w:type="spellStart"/>
      <w:r>
        <w:t>favour</w:t>
      </w:r>
      <w:proofErr w:type="spellEnd"/>
      <w:r>
        <w:t xml:space="preserve"> of passing </w:t>
      </w:r>
      <w:r w:rsidRPr="4CFAAE08">
        <w:rPr>
          <w:rStyle w:val="StyleUnderline"/>
        </w:rPr>
        <w:t>the</w:t>
      </w:r>
      <w:r>
        <w:t xml:space="preserve"> National Defense Authorization Act (</w:t>
      </w:r>
      <w:r w:rsidRPr="4CFAAE08">
        <w:rPr>
          <w:rStyle w:val="StyleUnderline"/>
          <w:highlight w:val="cyan"/>
        </w:rPr>
        <w:t>NDAA</w:t>
      </w:r>
      <w:r>
        <w:t>), with 112 opposing the bill. It</w:t>
      </w:r>
      <w:r w:rsidRPr="4CFAAE08">
        <w:rPr>
          <w:rStyle w:val="StyleUnderline"/>
          <w:u w:val="none"/>
        </w:rPr>
        <w:t xml:space="preserve"> </w:t>
      </w:r>
      <w:r w:rsidRPr="4CFAAE08">
        <w:rPr>
          <w:rStyle w:val="StyleUnderline"/>
          <w:highlight w:val="cyan"/>
        </w:rPr>
        <w:t>has now been sent to the Senate for consideration and is expected to pass next week</w:t>
      </w:r>
      <w:r w:rsidRPr="4CFAAE08">
        <w:rPr>
          <w:highlight w:val="cyan"/>
        </w:rPr>
        <w:t>.</w:t>
      </w:r>
    </w:p>
    <w:p w14:paraId="30592363" w14:textId="77777777" w:rsidR="00B466E3" w:rsidRDefault="00B466E3" w:rsidP="00B466E3">
      <w:pPr>
        <w:pStyle w:val="Heading4"/>
        <w:numPr>
          <w:ilvl w:val="0"/>
          <w:numId w:val="45"/>
        </w:numPr>
      </w:pPr>
      <w:r>
        <w:t>Link. There are currently just five business days left before the Senate adjourns for the holidays.</w:t>
      </w:r>
    </w:p>
    <w:p w14:paraId="66AF5B1D" w14:textId="77777777" w:rsidR="00B466E3" w:rsidRDefault="00B466E3" w:rsidP="00B466E3">
      <w:r w:rsidRPr="007D73D3">
        <w:rPr>
          <w:rStyle w:val="Style13ptBold"/>
        </w:rPr>
        <w:t>U.S. Senate, 12/5/25</w:t>
      </w:r>
      <w:r>
        <w:t xml:space="preserve">, </w:t>
      </w:r>
      <w:r w:rsidRPr="007D73D3">
        <w:t>Tentative 2025 Legislative Schedule</w:t>
      </w:r>
      <w:r>
        <w:t xml:space="preserve">, available at </w:t>
      </w:r>
      <w:r w:rsidRPr="007D73D3">
        <w:t>https://www.senate.gov/legislative/2025_schedule.htm</w:t>
      </w:r>
      <w:r>
        <w:t>. //</w:t>
      </w:r>
      <w:proofErr w:type="spellStart"/>
      <w:r>
        <w:t>cmd</w:t>
      </w:r>
      <w:proofErr w:type="spellEnd"/>
    </w:p>
    <w:p w14:paraId="704752AE" w14:textId="77777777" w:rsidR="00B466E3" w:rsidRPr="007D73D3" w:rsidRDefault="00B466E3" w:rsidP="00B466E3">
      <w:r w:rsidRPr="4CFAAE08">
        <w:rPr>
          <w:rStyle w:val="StyleUnderline"/>
          <w:highlight w:val="cyan"/>
        </w:rPr>
        <w:t>The tentative schedule for 2025</w:t>
      </w:r>
      <w:r w:rsidRPr="4CFAAE08">
        <w:rPr>
          <w:rStyle w:val="StyleUnderline"/>
        </w:rPr>
        <w:t xml:space="preserve"> </w:t>
      </w:r>
      <w:r>
        <w:t xml:space="preserve">has been announced. The list below </w:t>
      </w:r>
      <w:r w:rsidRPr="4CFAAE08">
        <w:rPr>
          <w:rStyle w:val="StyleUnderline"/>
          <w:highlight w:val="cyan"/>
        </w:rPr>
        <w:t>identifies expected non-legislative periods (days that the Senate will not be in session).</w:t>
      </w:r>
      <w:r>
        <w:t xml:space="preserve"> The schedule is also available in calendar format (PDF). The 2024 tentative schedule is still available.</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524"/>
        <w:gridCol w:w="2894"/>
        <w:gridCol w:w="3942"/>
      </w:tblGrid>
      <w:tr w:rsidR="00B466E3" w:rsidRPr="007D73D3" w14:paraId="3B39EE13" w14:textId="77777777" w:rsidTr="00633BC1">
        <w:trPr>
          <w:tblHeader/>
        </w:trPr>
        <w:tc>
          <w:tcPr>
            <w:tcW w:w="0" w:type="auto"/>
            <w:shd w:val="clear" w:color="auto" w:fill="FFFFFF"/>
            <w:tcMar>
              <w:top w:w="75" w:type="dxa"/>
              <w:left w:w="75" w:type="dxa"/>
              <w:bottom w:w="75" w:type="dxa"/>
              <w:right w:w="75" w:type="dxa"/>
            </w:tcMar>
            <w:vAlign w:val="center"/>
            <w:hideMark/>
          </w:tcPr>
          <w:p w14:paraId="7B3BD3AB" w14:textId="77777777" w:rsidR="00B466E3" w:rsidRPr="007D73D3" w:rsidRDefault="00B466E3" w:rsidP="00633BC1">
            <w:pPr>
              <w:spacing w:after="0" w:line="240" w:lineRule="auto"/>
              <w:rPr>
                <w:rFonts w:ascii="Source Sans Pro" w:eastAsia="Times New Roman" w:hAnsi="Source Sans Pro" w:cs="Times New Roman"/>
                <w:b/>
                <w:bCs/>
                <w:color w:val="222222"/>
                <w:sz w:val="25"/>
                <w:szCs w:val="25"/>
              </w:rPr>
            </w:pPr>
            <w:r w:rsidRPr="007D73D3">
              <w:rPr>
                <w:rFonts w:ascii="Source Sans Pro" w:eastAsia="Times New Roman" w:hAnsi="Source Sans Pro" w:cs="Times New Roman"/>
                <w:b/>
                <w:bCs/>
                <w:color w:val="222222"/>
                <w:sz w:val="25"/>
                <w:szCs w:val="25"/>
              </w:rPr>
              <w:t>Date</w:t>
            </w:r>
          </w:p>
        </w:tc>
        <w:tc>
          <w:tcPr>
            <w:tcW w:w="0" w:type="auto"/>
            <w:shd w:val="clear" w:color="auto" w:fill="FFFFFF"/>
            <w:tcMar>
              <w:top w:w="75" w:type="dxa"/>
              <w:left w:w="75" w:type="dxa"/>
              <w:bottom w:w="75" w:type="dxa"/>
              <w:right w:w="75" w:type="dxa"/>
            </w:tcMar>
            <w:vAlign w:val="center"/>
            <w:hideMark/>
          </w:tcPr>
          <w:p w14:paraId="41344E11" w14:textId="77777777" w:rsidR="00B466E3" w:rsidRPr="007D73D3" w:rsidRDefault="00B466E3" w:rsidP="00633BC1">
            <w:pPr>
              <w:spacing w:after="0" w:line="240" w:lineRule="auto"/>
              <w:rPr>
                <w:rFonts w:ascii="Source Sans Pro" w:eastAsia="Times New Roman" w:hAnsi="Source Sans Pro" w:cs="Times New Roman"/>
                <w:b/>
                <w:bCs/>
                <w:color w:val="222222"/>
                <w:sz w:val="25"/>
                <w:szCs w:val="25"/>
              </w:rPr>
            </w:pPr>
            <w:r w:rsidRPr="007D73D3">
              <w:rPr>
                <w:rFonts w:ascii="Source Sans Pro" w:eastAsia="Times New Roman" w:hAnsi="Source Sans Pro" w:cs="Times New Roman"/>
                <w:b/>
                <w:bCs/>
                <w:color w:val="222222"/>
                <w:sz w:val="25"/>
                <w:szCs w:val="25"/>
              </w:rPr>
              <w:t>Action</w:t>
            </w:r>
          </w:p>
        </w:tc>
        <w:tc>
          <w:tcPr>
            <w:tcW w:w="0" w:type="auto"/>
            <w:shd w:val="clear" w:color="auto" w:fill="FFFFFF"/>
            <w:tcMar>
              <w:top w:w="75" w:type="dxa"/>
              <w:left w:w="75" w:type="dxa"/>
              <w:bottom w:w="75" w:type="dxa"/>
              <w:right w:w="75" w:type="dxa"/>
            </w:tcMar>
            <w:vAlign w:val="center"/>
            <w:hideMark/>
          </w:tcPr>
          <w:p w14:paraId="0EA3C143" w14:textId="77777777" w:rsidR="00B466E3" w:rsidRPr="007D73D3" w:rsidRDefault="00B466E3" w:rsidP="00633BC1">
            <w:pPr>
              <w:spacing w:after="0" w:line="240" w:lineRule="auto"/>
              <w:rPr>
                <w:rFonts w:ascii="Source Sans Pro" w:eastAsia="Times New Roman" w:hAnsi="Source Sans Pro" w:cs="Times New Roman"/>
                <w:b/>
                <w:bCs/>
                <w:color w:val="222222"/>
                <w:sz w:val="25"/>
                <w:szCs w:val="25"/>
              </w:rPr>
            </w:pPr>
            <w:r w:rsidRPr="007D73D3">
              <w:rPr>
                <w:rFonts w:ascii="Source Sans Pro" w:eastAsia="Times New Roman" w:hAnsi="Source Sans Pro" w:cs="Times New Roman"/>
                <w:b/>
                <w:bCs/>
                <w:color w:val="222222"/>
                <w:sz w:val="25"/>
                <w:szCs w:val="25"/>
              </w:rPr>
              <w:t>Note</w:t>
            </w:r>
          </w:p>
        </w:tc>
      </w:tr>
      <w:tr w:rsidR="00B466E3" w:rsidRPr="007D73D3" w14:paraId="43B24029" w14:textId="77777777" w:rsidTr="00633BC1">
        <w:tc>
          <w:tcPr>
            <w:tcW w:w="0" w:type="auto"/>
            <w:shd w:val="clear" w:color="auto" w:fill="E3E3E3"/>
            <w:tcMar>
              <w:top w:w="75" w:type="dxa"/>
              <w:left w:w="75" w:type="dxa"/>
              <w:bottom w:w="75" w:type="dxa"/>
              <w:right w:w="75" w:type="dxa"/>
            </w:tcMar>
            <w:hideMark/>
          </w:tcPr>
          <w:p w14:paraId="386F145D"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Jan 01 - Jan 02</w:t>
            </w:r>
          </w:p>
        </w:tc>
        <w:tc>
          <w:tcPr>
            <w:tcW w:w="0" w:type="auto"/>
            <w:shd w:val="clear" w:color="auto" w:fill="E3E3E3"/>
            <w:tcMar>
              <w:top w:w="75" w:type="dxa"/>
              <w:left w:w="75" w:type="dxa"/>
              <w:bottom w:w="75" w:type="dxa"/>
              <w:right w:w="75" w:type="dxa"/>
            </w:tcMar>
            <w:hideMark/>
          </w:tcPr>
          <w:p w14:paraId="186CF5E0"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p>
        </w:tc>
        <w:tc>
          <w:tcPr>
            <w:tcW w:w="0" w:type="auto"/>
            <w:shd w:val="clear" w:color="auto" w:fill="E3E3E3"/>
            <w:tcMar>
              <w:top w:w="75" w:type="dxa"/>
              <w:left w:w="75" w:type="dxa"/>
              <w:bottom w:w="75" w:type="dxa"/>
              <w:right w:w="75" w:type="dxa"/>
            </w:tcMar>
            <w:hideMark/>
          </w:tcPr>
          <w:p w14:paraId="27214DCC"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New Year's Day - Jan 1</w:t>
            </w:r>
          </w:p>
        </w:tc>
      </w:tr>
      <w:tr w:rsidR="00B466E3" w:rsidRPr="007D73D3" w14:paraId="54F96BE8" w14:textId="77777777" w:rsidTr="00633BC1">
        <w:tc>
          <w:tcPr>
            <w:tcW w:w="0" w:type="auto"/>
            <w:shd w:val="clear" w:color="auto" w:fill="FFFFFF"/>
            <w:tcMar>
              <w:top w:w="75" w:type="dxa"/>
              <w:left w:w="75" w:type="dxa"/>
              <w:bottom w:w="75" w:type="dxa"/>
              <w:right w:w="75" w:type="dxa"/>
            </w:tcMar>
            <w:hideMark/>
          </w:tcPr>
          <w:p w14:paraId="28542F73"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Jan 03</w:t>
            </w:r>
          </w:p>
        </w:tc>
        <w:tc>
          <w:tcPr>
            <w:tcW w:w="0" w:type="auto"/>
            <w:shd w:val="clear" w:color="auto" w:fill="FFFFFF"/>
            <w:tcMar>
              <w:top w:w="75" w:type="dxa"/>
              <w:left w:w="75" w:type="dxa"/>
              <w:bottom w:w="75" w:type="dxa"/>
              <w:right w:w="75" w:type="dxa"/>
            </w:tcMar>
            <w:hideMark/>
          </w:tcPr>
          <w:p w14:paraId="40AD1E5A"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Convene</w:t>
            </w:r>
          </w:p>
        </w:tc>
        <w:tc>
          <w:tcPr>
            <w:tcW w:w="0" w:type="auto"/>
            <w:shd w:val="clear" w:color="auto" w:fill="FFFFFF"/>
            <w:tcMar>
              <w:top w:w="75" w:type="dxa"/>
              <w:left w:w="75" w:type="dxa"/>
              <w:bottom w:w="75" w:type="dxa"/>
              <w:right w:w="75" w:type="dxa"/>
            </w:tcMar>
            <w:hideMark/>
          </w:tcPr>
          <w:p w14:paraId="4C7238CA"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p>
        </w:tc>
      </w:tr>
      <w:tr w:rsidR="00B466E3" w:rsidRPr="007D73D3" w14:paraId="51B78A84" w14:textId="77777777" w:rsidTr="00633BC1">
        <w:tc>
          <w:tcPr>
            <w:tcW w:w="0" w:type="auto"/>
            <w:shd w:val="clear" w:color="auto" w:fill="E3E3E3"/>
            <w:tcMar>
              <w:top w:w="75" w:type="dxa"/>
              <w:left w:w="75" w:type="dxa"/>
              <w:bottom w:w="75" w:type="dxa"/>
              <w:right w:w="75" w:type="dxa"/>
            </w:tcMar>
            <w:hideMark/>
          </w:tcPr>
          <w:p w14:paraId="7FAD8AE7"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Feb 14 - Feb 17</w:t>
            </w:r>
          </w:p>
        </w:tc>
        <w:tc>
          <w:tcPr>
            <w:tcW w:w="0" w:type="auto"/>
            <w:shd w:val="clear" w:color="auto" w:fill="E3E3E3"/>
            <w:tcMar>
              <w:top w:w="75" w:type="dxa"/>
              <w:left w:w="75" w:type="dxa"/>
              <w:bottom w:w="75" w:type="dxa"/>
              <w:right w:w="75" w:type="dxa"/>
            </w:tcMar>
            <w:hideMark/>
          </w:tcPr>
          <w:p w14:paraId="3FB6C823"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p>
        </w:tc>
        <w:tc>
          <w:tcPr>
            <w:tcW w:w="0" w:type="auto"/>
            <w:shd w:val="clear" w:color="auto" w:fill="E3E3E3"/>
            <w:tcMar>
              <w:top w:w="75" w:type="dxa"/>
              <w:left w:w="75" w:type="dxa"/>
              <w:bottom w:w="75" w:type="dxa"/>
              <w:right w:w="75" w:type="dxa"/>
            </w:tcMar>
            <w:hideMark/>
          </w:tcPr>
          <w:p w14:paraId="6228C918"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Presidents' Day - Feb 17</w:t>
            </w:r>
          </w:p>
        </w:tc>
      </w:tr>
      <w:tr w:rsidR="00B466E3" w:rsidRPr="007D73D3" w14:paraId="568C4BE0" w14:textId="77777777" w:rsidTr="00633BC1">
        <w:tc>
          <w:tcPr>
            <w:tcW w:w="0" w:type="auto"/>
            <w:shd w:val="clear" w:color="auto" w:fill="FFFFFF"/>
            <w:tcMar>
              <w:top w:w="75" w:type="dxa"/>
              <w:left w:w="75" w:type="dxa"/>
              <w:bottom w:w="75" w:type="dxa"/>
              <w:right w:w="75" w:type="dxa"/>
            </w:tcMar>
            <w:hideMark/>
          </w:tcPr>
          <w:p w14:paraId="0949B9E8"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Mar 17 - Mar 21</w:t>
            </w:r>
          </w:p>
        </w:tc>
        <w:tc>
          <w:tcPr>
            <w:tcW w:w="0" w:type="auto"/>
            <w:shd w:val="clear" w:color="auto" w:fill="FFFFFF"/>
            <w:tcMar>
              <w:top w:w="75" w:type="dxa"/>
              <w:left w:w="75" w:type="dxa"/>
              <w:bottom w:w="75" w:type="dxa"/>
              <w:right w:w="75" w:type="dxa"/>
            </w:tcMar>
            <w:hideMark/>
          </w:tcPr>
          <w:p w14:paraId="6C6DA57D"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FFFFFF"/>
            <w:tcMar>
              <w:top w:w="75" w:type="dxa"/>
              <w:left w:w="75" w:type="dxa"/>
              <w:bottom w:w="75" w:type="dxa"/>
              <w:right w:w="75" w:type="dxa"/>
            </w:tcMar>
            <w:hideMark/>
          </w:tcPr>
          <w:p w14:paraId="45728CB1"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p>
        </w:tc>
      </w:tr>
      <w:tr w:rsidR="00B466E3" w:rsidRPr="007D73D3" w14:paraId="1B748F95" w14:textId="77777777" w:rsidTr="00633BC1">
        <w:tc>
          <w:tcPr>
            <w:tcW w:w="0" w:type="auto"/>
            <w:shd w:val="clear" w:color="auto" w:fill="E3E3E3"/>
            <w:tcMar>
              <w:top w:w="75" w:type="dxa"/>
              <w:left w:w="75" w:type="dxa"/>
              <w:bottom w:w="75" w:type="dxa"/>
              <w:right w:w="75" w:type="dxa"/>
            </w:tcMar>
            <w:hideMark/>
          </w:tcPr>
          <w:p w14:paraId="5F47A797"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Apr 14 - Apr 25</w:t>
            </w:r>
          </w:p>
        </w:tc>
        <w:tc>
          <w:tcPr>
            <w:tcW w:w="0" w:type="auto"/>
            <w:shd w:val="clear" w:color="auto" w:fill="E3E3E3"/>
            <w:tcMar>
              <w:top w:w="75" w:type="dxa"/>
              <w:left w:w="75" w:type="dxa"/>
              <w:bottom w:w="75" w:type="dxa"/>
              <w:right w:w="75" w:type="dxa"/>
            </w:tcMar>
            <w:hideMark/>
          </w:tcPr>
          <w:p w14:paraId="5AF5362D"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E3E3E3"/>
            <w:tcMar>
              <w:top w:w="75" w:type="dxa"/>
              <w:left w:w="75" w:type="dxa"/>
              <w:bottom w:w="75" w:type="dxa"/>
              <w:right w:w="75" w:type="dxa"/>
            </w:tcMar>
            <w:hideMark/>
          </w:tcPr>
          <w:p w14:paraId="0C2C52E3"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p>
        </w:tc>
      </w:tr>
      <w:tr w:rsidR="00B466E3" w:rsidRPr="007D73D3" w14:paraId="6FB3789B" w14:textId="77777777" w:rsidTr="00633BC1">
        <w:tc>
          <w:tcPr>
            <w:tcW w:w="0" w:type="auto"/>
            <w:shd w:val="clear" w:color="auto" w:fill="FFFFFF"/>
            <w:tcMar>
              <w:top w:w="75" w:type="dxa"/>
              <w:left w:w="75" w:type="dxa"/>
              <w:bottom w:w="75" w:type="dxa"/>
              <w:right w:w="75" w:type="dxa"/>
            </w:tcMar>
            <w:hideMark/>
          </w:tcPr>
          <w:p w14:paraId="61B4F4AF"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May 26 - May 30</w:t>
            </w:r>
          </w:p>
        </w:tc>
        <w:tc>
          <w:tcPr>
            <w:tcW w:w="0" w:type="auto"/>
            <w:shd w:val="clear" w:color="auto" w:fill="FFFFFF"/>
            <w:tcMar>
              <w:top w:w="75" w:type="dxa"/>
              <w:left w:w="75" w:type="dxa"/>
              <w:bottom w:w="75" w:type="dxa"/>
              <w:right w:w="75" w:type="dxa"/>
            </w:tcMar>
            <w:hideMark/>
          </w:tcPr>
          <w:p w14:paraId="761BC832"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FFFFFF"/>
            <w:tcMar>
              <w:top w:w="75" w:type="dxa"/>
              <w:left w:w="75" w:type="dxa"/>
              <w:bottom w:w="75" w:type="dxa"/>
              <w:right w:w="75" w:type="dxa"/>
            </w:tcMar>
            <w:hideMark/>
          </w:tcPr>
          <w:p w14:paraId="22DC1236"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Memorial Day - May 26</w:t>
            </w:r>
          </w:p>
        </w:tc>
      </w:tr>
      <w:tr w:rsidR="00B466E3" w:rsidRPr="007D73D3" w14:paraId="2DC83432" w14:textId="77777777" w:rsidTr="00633BC1">
        <w:tc>
          <w:tcPr>
            <w:tcW w:w="0" w:type="auto"/>
            <w:shd w:val="clear" w:color="auto" w:fill="E3E3E3"/>
            <w:tcMar>
              <w:top w:w="75" w:type="dxa"/>
              <w:left w:w="75" w:type="dxa"/>
              <w:bottom w:w="75" w:type="dxa"/>
              <w:right w:w="75" w:type="dxa"/>
            </w:tcMar>
            <w:hideMark/>
          </w:tcPr>
          <w:p w14:paraId="5326CE17"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Jun 19 - Jun 20</w:t>
            </w:r>
          </w:p>
        </w:tc>
        <w:tc>
          <w:tcPr>
            <w:tcW w:w="0" w:type="auto"/>
            <w:shd w:val="clear" w:color="auto" w:fill="E3E3E3"/>
            <w:tcMar>
              <w:top w:w="75" w:type="dxa"/>
              <w:left w:w="75" w:type="dxa"/>
              <w:bottom w:w="75" w:type="dxa"/>
              <w:right w:w="75" w:type="dxa"/>
            </w:tcMar>
            <w:hideMark/>
          </w:tcPr>
          <w:p w14:paraId="12BD24E5"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p>
        </w:tc>
        <w:tc>
          <w:tcPr>
            <w:tcW w:w="0" w:type="auto"/>
            <w:shd w:val="clear" w:color="auto" w:fill="E3E3E3"/>
            <w:tcMar>
              <w:top w:w="75" w:type="dxa"/>
              <w:left w:w="75" w:type="dxa"/>
              <w:bottom w:w="75" w:type="dxa"/>
              <w:right w:w="75" w:type="dxa"/>
            </w:tcMar>
            <w:hideMark/>
          </w:tcPr>
          <w:p w14:paraId="7D3D252D"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Juneteenth - Jun 19</w:t>
            </w:r>
          </w:p>
        </w:tc>
      </w:tr>
      <w:tr w:rsidR="00B466E3" w:rsidRPr="007D73D3" w14:paraId="1A4554E5" w14:textId="77777777" w:rsidTr="00633BC1">
        <w:tc>
          <w:tcPr>
            <w:tcW w:w="0" w:type="auto"/>
            <w:shd w:val="clear" w:color="auto" w:fill="FFFFFF"/>
            <w:tcMar>
              <w:top w:w="75" w:type="dxa"/>
              <w:left w:w="75" w:type="dxa"/>
              <w:bottom w:w="75" w:type="dxa"/>
              <w:right w:w="75" w:type="dxa"/>
            </w:tcMar>
            <w:hideMark/>
          </w:tcPr>
          <w:p w14:paraId="74873DF3"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Jun 30 - Jul 04</w:t>
            </w:r>
          </w:p>
        </w:tc>
        <w:tc>
          <w:tcPr>
            <w:tcW w:w="0" w:type="auto"/>
            <w:shd w:val="clear" w:color="auto" w:fill="FFFFFF"/>
            <w:tcMar>
              <w:top w:w="75" w:type="dxa"/>
              <w:left w:w="75" w:type="dxa"/>
              <w:bottom w:w="75" w:type="dxa"/>
              <w:right w:w="75" w:type="dxa"/>
            </w:tcMar>
            <w:hideMark/>
          </w:tcPr>
          <w:p w14:paraId="036080AD"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FFFFFF"/>
            <w:tcMar>
              <w:top w:w="75" w:type="dxa"/>
              <w:left w:w="75" w:type="dxa"/>
              <w:bottom w:w="75" w:type="dxa"/>
              <w:right w:w="75" w:type="dxa"/>
            </w:tcMar>
            <w:hideMark/>
          </w:tcPr>
          <w:p w14:paraId="283527D1"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Independence Day - Jul 4</w:t>
            </w:r>
          </w:p>
        </w:tc>
      </w:tr>
      <w:tr w:rsidR="00B466E3" w:rsidRPr="007D73D3" w14:paraId="6DA3F890" w14:textId="77777777" w:rsidTr="00633BC1">
        <w:tc>
          <w:tcPr>
            <w:tcW w:w="0" w:type="auto"/>
            <w:shd w:val="clear" w:color="auto" w:fill="E3E3E3"/>
            <w:tcMar>
              <w:top w:w="75" w:type="dxa"/>
              <w:left w:w="75" w:type="dxa"/>
              <w:bottom w:w="75" w:type="dxa"/>
              <w:right w:w="75" w:type="dxa"/>
            </w:tcMar>
            <w:hideMark/>
          </w:tcPr>
          <w:p w14:paraId="70D6921B"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Aug 04 - Sep 01</w:t>
            </w:r>
          </w:p>
        </w:tc>
        <w:tc>
          <w:tcPr>
            <w:tcW w:w="0" w:type="auto"/>
            <w:shd w:val="clear" w:color="auto" w:fill="E3E3E3"/>
            <w:tcMar>
              <w:top w:w="75" w:type="dxa"/>
              <w:left w:w="75" w:type="dxa"/>
              <w:bottom w:w="75" w:type="dxa"/>
              <w:right w:w="75" w:type="dxa"/>
            </w:tcMar>
            <w:hideMark/>
          </w:tcPr>
          <w:p w14:paraId="72B0097F"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E3E3E3"/>
            <w:tcMar>
              <w:top w:w="75" w:type="dxa"/>
              <w:left w:w="75" w:type="dxa"/>
              <w:bottom w:w="75" w:type="dxa"/>
              <w:right w:w="75" w:type="dxa"/>
            </w:tcMar>
            <w:hideMark/>
          </w:tcPr>
          <w:p w14:paraId="6669385B"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Labor Day - Sep 1</w:t>
            </w:r>
          </w:p>
        </w:tc>
      </w:tr>
      <w:tr w:rsidR="00B466E3" w:rsidRPr="007D73D3" w14:paraId="008E1C1E" w14:textId="77777777" w:rsidTr="00633BC1">
        <w:tc>
          <w:tcPr>
            <w:tcW w:w="0" w:type="auto"/>
            <w:shd w:val="clear" w:color="auto" w:fill="FFFFFF"/>
            <w:tcMar>
              <w:top w:w="75" w:type="dxa"/>
              <w:left w:w="75" w:type="dxa"/>
              <w:bottom w:w="75" w:type="dxa"/>
              <w:right w:w="75" w:type="dxa"/>
            </w:tcMar>
            <w:hideMark/>
          </w:tcPr>
          <w:p w14:paraId="46838FAB"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Sep 22 - Sep 26</w:t>
            </w:r>
          </w:p>
        </w:tc>
        <w:tc>
          <w:tcPr>
            <w:tcW w:w="0" w:type="auto"/>
            <w:shd w:val="clear" w:color="auto" w:fill="FFFFFF"/>
            <w:tcMar>
              <w:top w:w="75" w:type="dxa"/>
              <w:left w:w="75" w:type="dxa"/>
              <w:bottom w:w="75" w:type="dxa"/>
              <w:right w:w="75" w:type="dxa"/>
            </w:tcMar>
            <w:hideMark/>
          </w:tcPr>
          <w:p w14:paraId="402B676A"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FFFFFF"/>
            <w:tcMar>
              <w:top w:w="75" w:type="dxa"/>
              <w:left w:w="75" w:type="dxa"/>
              <w:bottom w:w="75" w:type="dxa"/>
              <w:right w:w="75" w:type="dxa"/>
            </w:tcMar>
            <w:hideMark/>
          </w:tcPr>
          <w:p w14:paraId="5C2B349C"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p>
        </w:tc>
      </w:tr>
      <w:tr w:rsidR="00B466E3" w:rsidRPr="007D73D3" w14:paraId="4A1ECD0D" w14:textId="77777777" w:rsidTr="00633BC1">
        <w:tc>
          <w:tcPr>
            <w:tcW w:w="0" w:type="auto"/>
            <w:shd w:val="clear" w:color="auto" w:fill="E3E3E3"/>
            <w:tcMar>
              <w:top w:w="75" w:type="dxa"/>
              <w:left w:w="75" w:type="dxa"/>
              <w:bottom w:w="75" w:type="dxa"/>
              <w:right w:w="75" w:type="dxa"/>
            </w:tcMar>
            <w:hideMark/>
          </w:tcPr>
          <w:p w14:paraId="66D95D66"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Oct 02 - Oct 03</w:t>
            </w:r>
          </w:p>
        </w:tc>
        <w:tc>
          <w:tcPr>
            <w:tcW w:w="0" w:type="auto"/>
            <w:shd w:val="clear" w:color="auto" w:fill="E3E3E3"/>
            <w:tcMar>
              <w:top w:w="75" w:type="dxa"/>
              <w:left w:w="75" w:type="dxa"/>
              <w:bottom w:w="75" w:type="dxa"/>
              <w:right w:w="75" w:type="dxa"/>
            </w:tcMar>
            <w:hideMark/>
          </w:tcPr>
          <w:p w14:paraId="3BE0FC3B"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p>
        </w:tc>
        <w:tc>
          <w:tcPr>
            <w:tcW w:w="0" w:type="auto"/>
            <w:shd w:val="clear" w:color="auto" w:fill="E3E3E3"/>
            <w:tcMar>
              <w:top w:w="75" w:type="dxa"/>
              <w:left w:w="75" w:type="dxa"/>
              <w:bottom w:w="75" w:type="dxa"/>
              <w:right w:w="75" w:type="dxa"/>
            </w:tcMar>
            <w:hideMark/>
          </w:tcPr>
          <w:p w14:paraId="41393122" w14:textId="77777777" w:rsidR="00B466E3" w:rsidRPr="007D73D3" w:rsidRDefault="00B466E3" w:rsidP="00633BC1">
            <w:pPr>
              <w:spacing w:after="0" w:line="240" w:lineRule="auto"/>
              <w:rPr>
                <w:rFonts w:ascii="Times New Roman" w:eastAsia="Times New Roman" w:hAnsi="Times New Roman" w:cs="Times New Roman"/>
                <w:sz w:val="20"/>
                <w:szCs w:val="20"/>
              </w:rPr>
            </w:pPr>
          </w:p>
        </w:tc>
      </w:tr>
      <w:tr w:rsidR="00B466E3" w:rsidRPr="007D73D3" w14:paraId="6336BFF7" w14:textId="77777777" w:rsidTr="00633BC1">
        <w:tc>
          <w:tcPr>
            <w:tcW w:w="0" w:type="auto"/>
            <w:shd w:val="clear" w:color="auto" w:fill="FFFFFF"/>
            <w:tcMar>
              <w:top w:w="75" w:type="dxa"/>
              <w:left w:w="75" w:type="dxa"/>
              <w:bottom w:w="75" w:type="dxa"/>
              <w:right w:w="75" w:type="dxa"/>
            </w:tcMar>
            <w:hideMark/>
          </w:tcPr>
          <w:p w14:paraId="1AAD548D"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Oct 13 - Oct 17</w:t>
            </w:r>
          </w:p>
        </w:tc>
        <w:tc>
          <w:tcPr>
            <w:tcW w:w="0" w:type="auto"/>
            <w:shd w:val="clear" w:color="auto" w:fill="FFFFFF"/>
            <w:tcMar>
              <w:top w:w="75" w:type="dxa"/>
              <w:left w:w="75" w:type="dxa"/>
              <w:bottom w:w="75" w:type="dxa"/>
              <w:right w:w="75" w:type="dxa"/>
            </w:tcMar>
            <w:hideMark/>
          </w:tcPr>
          <w:p w14:paraId="06915D1F"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FFFFFF"/>
            <w:tcMar>
              <w:top w:w="75" w:type="dxa"/>
              <w:left w:w="75" w:type="dxa"/>
              <w:bottom w:w="75" w:type="dxa"/>
              <w:right w:w="75" w:type="dxa"/>
            </w:tcMar>
            <w:hideMark/>
          </w:tcPr>
          <w:p w14:paraId="11AE3512"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Columbus Day - Oct 13</w:t>
            </w:r>
          </w:p>
        </w:tc>
      </w:tr>
      <w:tr w:rsidR="00B466E3" w:rsidRPr="007D73D3" w14:paraId="7EDD6AD6" w14:textId="77777777" w:rsidTr="00633BC1">
        <w:tc>
          <w:tcPr>
            <w:tcW w:w="0" w:type="auto"/>
            <w:shd w:val="clear" w:color="auto" w:fill="E3E3E3"/>
            <w:tcMar>
              <w:top w:w="75" w:type="dxa"/>
              <w:left w:w="75" w:type="dxa"/>
              <w:bottom w:w="75" w:type="dxa"/>
              <w:right w:w="75" w:type="dxa"/>
            </w:tcMar>
            <w:hideMark/>
          </w:tcPr>
          <w:p w14:paraId="466F4B0F"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lastRenderedPageBreak/>
              <w:t>Nov 10 - Nov 14</w:t>
            </w:r>
          </w:p>
        </w:tc>
        <w:tc>
          <w:tcPr>
            <w:tcW w:w="0" w:type="auto"/>
            <w:shd w:val="clear" w:color="auto" w:fill="E3E3E3"/>
            <w:tcMar>
              <w:top w:w="75" w:type="dxa"/>
              <w:left w:w="75" w:type="dxa"/>
              <w:bottom w:w="75" w:type="dxa"/>
              <w:right w:w="75" w:type="dxa"/>
            </w:tcMar>
            <w:hideMark/>
          </w:tcPr>
          <w:p w14:paraId="369F609B"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E3E3E3"/>
            <w:tcMar>
              <w:top w:w="75" w:type="dxa"/>
              <w:left w:w="75" w:type="dxa"/>
              <w:bottom w:w="75" w:type="dxa"/>
              <w:right w:w="75" w:type="dxa"/>
            </w:tcMar>
            <w:hideMark/>
          </w:tcPr>
          <w:p w14:paraId="1B49F234"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Veterans Day - Nov 11</w:t>
            </w:r>
          </w:p>
        </w:tc>
      </w:tr>
      <w:tr w:rsidR="00B466E3" w:rsidRPr="007D73D3" w14:paraId="1BD68283" w14:textId="77777777" w:rsidTr="00633BC1">
        <w:tc>
          <w:tcPr>
            <w:tcW w:w="0" w:type="auto"/>
            <w:shd w:val="clear" w:color="auto" w:fill="FFFFFF"/>
            <w:tcMar>
              <w:top w:w="75" w:type="dxa"/>
              <w:left w:w="75" w:type="dxa"/>
              <w:bottom w:w="75" w:type="dxa"/>
              <w:right w:w="75" w:type="dxa"/>
            </w:tcMar>
            <w:hideMark/>
          </w:tcPr>
          <w:p w14:paraId="0F588B8E"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Nov 24 - Nov 28</w:t>
            </w:r>
          </w:p>
        </w:tc>
        <w:tc>
          <w:tcPr>
            <w:tcW w:w="0" w:type="auto"/>
            <w:shd w:val="clear" w:color="auto" w:fill="FFFFFF"/>
            <w:tcMar>
              <w:top w:w="75" w:type="dxa"/>
              <w:left w:w="75" w:type="dxa"/>
              <w:bottom w:w="75" w:type="dxa"/>
              <w:right w:w="75" w:type="dxa"/>
            </w:tcMar>
            <w:hideMark/>
          </w:tcPr>
          <w:p w14:paraId="52EE8B25"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State Work Period</w:t>
            </w:r>
          </w:p>
        </w:tc>
        <w:tc>
          <w:tcPr>
            <w:tcW w:w="0" w:type="auto"/>
            <w:shd w:val="clear" w:color="auto" w:fill="FFFFFF"/>
            <w:tcMar>
              <w:top w:w="75" w:type="dxa"/>
              <w:left w:w="75" w:type="dxa"/>
              <w:bottom w:w="75" w:type="dxa"/>
              <w:right w:w="75" w:type="dxa"/>
            </w:tcMar>
            <w:hideMark/>
          </w:tcPr>
          <w:p w14:paraId="245CEC00"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Thanksgiving - Nov 27</w:t>
            </w:r>
          </w:p>
        </w:tc>
      </w:tr>
      <w:tr w:rsidR="00B466E3" w:rsidRPr="007D73D3" w14:paraId="51151706" w14:textId="77777777" w:rsidTr="00633BC1">
        <w:tc>
          <w:tcPr>
            <w:tcW w:w="0" w:type="auto"/>
            <w:shd w:val="clear" w:color="auto" w:fill="E3E3E3"/>
            <w:tcMar>
              <w:top w:w="75" w:type="dxa"/>
              <w:left w:w="75" w:type="dxa"/>
              <w:bottom w:w="75" w:type="dxa"/>
              <w:right w:w="75" w:type="dxa"/>
            </w:tcMar>
            <w:hideMark/>
          </w:tcPr>
          <w:p w14:paraId="0F598C26" w14:textId="77777777" w:rsidR="00B466E3" w:rsidRPr="007D73D3" w:rsidRDefault="00B466E3" w:rsidP="00633BC1">
            <w:pPr>
              <w:spacing w:after="0" w:line="240" w:lineRule="auto"/>
              <w:rPr>
                <w:rFonts w:ascii="Source Sans Pro" w:eastAsia="Times New Roman" w:hAnsi="Source Sans Pro" w:cs="Times New Roman"/>
                <w:color w:val="222222"/>
                <w:sz w:val="25"/>
                <w:szCs w:val="25"/>
                <w:u w:val="single"/>
              </w:rPr>
            </w:pPr>
            <w:r w:rsidRPr="007D73D3">
              <w:rPr>
                <w:rFonts w:ascii="Source Sans Pro" w:eastAsia="Times New Roman" w:hAnsi="Source Sans Pro" w:cs="Times New Roman"/>
                <w:color w:val="222222"/>
                <w:sz w:val="25"/>
                <w:szCs w:val="25"/>
                <w:u w:val="single"/>
              </w:rPr>
              <w:t>Dec 22 - Dec 31</w:t>
            </w:r>
          </w:p>
        </w:tc>
        <w:tc>
          <w:tcPr>
            <w:tcW w:w="0" w:type="auto"/>
            <w:shd w:val="clear" w:color="auto" w:fill="E3E3E3"/>
            <w:tcMar>
              <w:top w:w="75" w:type="dxa"/>
              <w:left w:w="75" w:type="dxa"/>
              <w:bottom w:w="75" w:type="dxa"/>
              <w:right w:w="75" w:type="dxa"/>
            </w:tcMar>
            <w:hideMark/>
          </w:tcPr>
          <w:p w14:paraId="796235E3" w14:textId="77777777" w:rsidR="00B466E3" w:rsidRPr="007D73D3" w:rsidRDefault="00B466E3" w:rsidP="00633BC1">
            <w:pPr>
              <w:spacing w:after="0" w:line="240" w:lineRule="auto"/>
              <w:rPr>
                <w:rFonts w:ascii="Source Sans Pro" w:eastAsia="Times New Roman" w:hAnsi="Source Sans Pro" w:cs="Times New Roman"/>
                <w:color w:val="222222"/>
                <w:sz w:val="25"/>
                <w:szCs w:val="25"/>
                <w:u w:val="single"/>
              </w:rPr>
            </w:pPr>
            <w:r w:rsidRPr="007D73D3">
              <w:rPr>
                <w:rFonts w:ascii="Source Sans Pro" w:eastAsia="Times New Roman" w:hAnsi="Source Sans Pro" w:cs="Times New Roman"/>
                <w:color w:val="222222"/>
                <w:sz w:val="25"/>
                <w:szCs w:val="25"/>
                <w:u w:val="single"/>
              </w:rPr>
              <w:t>State Work Period</w:t>
            </w:r>
          </w:p>
        </w:tc>
        <w:tc>
          <w:tcPr>
            <w:tcW w:w="0" w:type="auto"/>
            <w:shd w:val="clear" w:color="auto" w:fill="E3E3E3"/>
            <w:tcMar>
              <w:top w:w="75" w:type="dxa"/>
              <w:left w:w="75" w:type="dxa"/>
              <w:bottom w:w="75" w:type="dxa"/>
              <w:right w:w="75" w:type="dxa"/>
            </w:tcMar>
            <w:hideMark/>
          </w:tcPr>
          <w:p w14:paraId="47BA4C7C" w14:textId="77777777" w:rsidR="00B466E3" w:rsidRPr="007D73D3" w:rsidRDefault="00B466E3" w:rsidP="00633BC1">
            <w:pPr>
              <w:spacing w:after="0" w:line="240" w:lineRule="auto"/>
              <w:rPr>
                <w:rFonts w:ascii="Source Sans Pro" w:eastAsia="Times New Roman" w:hAnsi="Source Sans Pro" w:cs="Times New Roman"/>
                <w:color w:val="222222"/>
                <w:sz w:val="25"/>
                <w:szCs w:val="25"/>
              </w:rPr>
            </w:pPr>
            <w:r w:rsidRPr="007D73D3">
              <w:rPr>
                <w:rFonts w:ascii="Source Sans Pro" w:eastAsia="Times New Roman" w:hAnsi="Source Sans Pro" w:cs="Times New Roman"/>
                <w:color w:val="222222"/>
                <w:sz w:val="25"/>
                <w:szCs w:val="25"/>
              </w:rPr>
              <w:t>Christmas Day - Dec 25</w:t>
            </w:r>
          </w:p>
        </w:tc>
      </w:tr>
    </w:tbl>
    <w:p w14:paraId="31212330" w14:textId="77777777" w:rsidR="00B466E3" w:rsidRPr="00CB7826" w:rsidRDefault="00B466E3" w:rsidP="00B466E3"/>
    <w:p w14:paraId="5F4FB264" w14:textId="77777777" w:rsidR="00B466E3" w:rsidRPr="00CB7826" w:rsidRDefault="00B466E3" w:rsidP="00B466E3">
      <w:pPr>
        <w:pStyle w:val="Heading4"/>
        <w:numPr>
          <w:ilvl w:val="0"/>
          <w:numId w:val="45"/>
        </w:numPr>
      </w:pPr>
      <w:proofErr w:type="gramStart"/>
      <w:r>
        <w:t>And,</w:t>
      </w:r>
      <w:proofErr w:type="gramEnd"/>
      <w:r>
        <w:t xml:space="preserve"> passage of legislation like the NDAA or the Plan over minority objections requires significant senate floor time. That takes one full day, followed by 30 hours of debate. There’s not enough floor time left to pass both the Plan and the NDAA.</w:t>
      </w:r>
    </w:p>
    <w:p w14:paraId="0F7B8AE3" w14:textId="77777777" w:rsidR="00B466E3" w:rsidRPr="00CB7826" w:rsidRDefault="00B466E3" w:rsidP="00B466E3">
      <w:pPr>
        <w:rPr>
          <w:rStyle w:val="Style13ptBold"/>
        </w:rPr>
      </w:pPr>
      <w:r w:rsidRPr="00CB7826">
        <w:t>Valerie</w:t>
      </w:r>
      <w:r w:rsidRPr="00CB7826">
        <w:rPr>
          <w:rStyle w:val="Style13ptBold"/>
        </w:rPr>
        <w:t xml:space="preserve"> Heitshusen</w:t>
      </w:r>
      <w:r w:rsidRPr="00CB7826">
        <w:t>, 04/07/</w:t>
      </w:r>
      <w:r w:rsidRPr="007D73D3">
        <w:t>20</w:t>
      </w:r>
      <w:r w:rsidRPr="00CB7826">
        <w:rPr>
          <w:rStyle w:val="Style13ptBold"/>
        </w:rPr>
        <w:t>17</w:t>
      </w:r>
      <w:r w:rsidRPr="00CB7826">
        <w:t>, “Filibusters and Cloture in the Senate,”</w:t>
      </w:r>
      <w:r>
        <w:t xml:space="preserve"> Congressional Research Service, available at </w:t>
      </w:r>
      <w:r w:rsidRPr="00CB7826">
        <w:t>https://www.congress.gov/crs-product/RL30360</w:t>
      </w:r>
      <w:r>
        <w:t xml:space="preserve"> //</w:t>
      </w:r>
      <w:proofErr w:type="spellStart"/>
      <w:r>
        <w:t>cmd</w:t>
      </w:r>
      <w:proofErr w:type="spellEnd"/>
    </w:p>
    <w:p w14:paraId="118BD0CD" w14:textId="77777777" w:rsidR="00B466E3" w:rsidRPr="00CB7826" w:rsidRDefault="00B466E3" w:rsidP="00B466E3">
      <w:r>
        <w:t xml:space="preserve">Senate Rule XXII, however, known as </w:t>
      </w:r>
      <w:r w:rsidRPr="4CFAAE08">
        <w:rPr>
          <w:rStyle w:val="StyleUnderline"/>
          <w:highlight w:val="cyan"/>
        </w:rPr>
        <w:t>the cloture rule, enables Senators to end a filibuster</w:t>
      </w:r>
      <w:r>
        <w:t xml:space="preserve"> on any debatable matter the Senate is considering. Sixteen Senators initiate this process by presenting a motion to end the debate</w:t>
      </w:r>
      <w:r w:rsidRPr="4CFAAE08">
        <w:rPr>
          <w:rStyle w:val="StyleUnderline"/>
        </w:rPr>
        <w:t xml:space="preserve">. </w:t>
      </w:r>
      <w:r w:rsidRPr="4CFAAE08">
        <w:rPr>
          <w:rStyle w:val="StyleUnderline"/>
          <w:highlight w:val="cyan"/>
        </w:rPr>
        <w:t>In most circumstances, the Senate does not vote on this cloture motion until the second day of session after the motion is made</w:t>
      </w:r>
      <w:r>
        <w:t>. Then, it requires the votes of at least three-fifths of all Senators (normally 60 votes) to invoke cloture. (Invoking cloture on a proposal to amend the Senate's standing rules requires the support of two-thirds of the Senators present and voting, whereas cloture on nominations requires a numerical majority.)</w:t>
      </w:r>
    </w:p>
    <w:p w14:paraId="3BD61400" w14:textId="77777777" w:rsidR="00B466E3" w:rsidRPr="00693162" w:rsidRDefault="00B466E3" w:rsidP="00B466E3">
      <w:r w:rsidRPr="4CFAAE08">
        <w:rPr>
          <w:rStyle w:val="StyleUnderline"/>
          <w:highlight w:val="cyan"/>
        </w:rPr>
        <w:t>The primary effect of invoking cloture on most questions is to impose a maximum of 30 additional hours for considering that question</w:t>
      </w:r>
      <w:r>
        <w:t>. This 30-hour period for consideration encompasses all time consumed by roll call votes, quorum calls, and other actions, as well as the time used for debate. Under cloture, as well, the only amendments Senators can offer are ones that are germane and were submitted in writing before the cloture vote took place. Finally, the presiding officer also enjoys certain additional powers under cloture such as, for example, the power to count to determine whether a quorum is present and to rule amendments, motions, and other actions out of order on the grounds that they are dilatory.</w:t>
      </w:r>
    </w:p>
    <w:p w14:paraId="1ECA2170" w14:textId="77777777" w:rsidR="00B466E3" w:rsidRPr="00CB7826" w:rsidRDefault="00B466E3" w:rsidP="00B466E3">
      <w:pPr>
        <w:pStyle w:val="Heading4"/>
        <w:numPr>
          <w:ilvl w:val="0"/>
          <w:numId w:val="45"/>
        </w:numPr>
      </w:pPr>
      <w:r>
        <w:t>Failure to reauthorize the NDAA by December 31, 2025, means hazard pay expires.</w:t>
      </w:r>
    </w:p>
    <w:p w14:paraId="4B718C92" w14:textId="77777777" w:rsidR="00B466E3" w:rsidRPr="00693162" w:rsidRDefault="00B466E3" w:rsidP="00B466E3">
      <w:r w:rsidRPr="00A9662E">
        <w:rPr>
          <w:rStyle w:val="Style13ptBold"/>
        </w:rPr>
        <w:t>United States Code</w:t>
      </w:r>
      <w:r>
        <w:t xml:space="preserve"> 12/11/</w:t>
      </w:r>
      <w:r w:rsidRPr="00A9662E">
        <w:rPr>
          <w:rStyle w:val="Style13ptBold"/>
        </w:rPr>
        <w:t>25</w:t>
      </w:r>
      <w:r>
        <w:t>, “</w:t>
      </w:r>
      <w:r w:rsidRPr="00A9662E">
        <w:t xml:space="preserve">37 USC 351: Hazardous duty </w:t>
      </w:r>
      <w:proofErr w:type="gramStart"/>
      <w:r w:rsidRPr="00A9662E">
        <w:t>pay</w:t>
      </w:r>
      <w:proofErr w:type="gramEnd"/>
      <w:r>
        <w:t xml:space="preserve">”, available at </w:t>
      </w:r>
      <w:r w:rsidRPr="00A9662E">
        <w:t>https://uscode.house.gov/view.xhtml?req=(title:37%20section:351%20edition:prelim)</w:t>
      </w:r>
      <w:r>
        <w:t>//cmd</w:t>
      </w:r>
    </w:p>
    <w:p w14:paraId="5E2A906F" w14:textId="77777777" w:rsidR="00B466E3" w:rsidRDefault="00B466E3" w:rsidP="00B466E3">
      <w:pPr>
        <w:rPr>
          <w:highlight w:val="cyan"/>
        </w:rPr>
      </w:pPr>
      <w:r>
        <w:t>(a)</w:t>
      </w:r>
      <w:r w:rsidRPr="4CFAAE08">
        <w:rPr>
          <w:rStyle w:val="apple-converted-space"/>
          <w:rFonts w:ascii="Arial" w:hAnsi="Arial" w:cs="Arial"/>
          <w:color w:val="000000" w:themeColor="text1"/>
        </w:rPr>
        <w:t> </w:t>
      </w:r>
      <w:r>
        <w:t xml:space="preserve">Hazardous Duty </w:t>
      </w:r>
      <w:proofErr w:type="gramStart"/>
      <w:r>
        <w:t>Pay.</w:t>
      </w:r>
      <w:r w:rsidRPr="4CFAAE08">
        <w:rPr>
          <w:highlight w:val="cyan"/>
        </w:rPr>
        <w:t>-</w:t>
      </w:r>
      <w:proofErr w:type="gramEnd"/>
      <w:r w:rsidRPr="4CFAAE08">
        <w:rPr>
          <w:rStyle w:val="StyleUnderline"/>
          <w:highlight w:val="cyan"/>
        </w:rPr>
        <w:t>The Secretary</w:t>
      </w:r>
      <w:r>
        <w:t xml:space="preserve"> concerned </w:t>
      </w:r>
      <w:r w:rsidRPr="4CFAAE08">
        <w:rPr>
          <w:rStyle w:val="StyleUnderline"/>
          <w:highlight w:val="cyan"/>
        </w:rPr>
        <w:t>may pay hazardous duty pay under this section to a member of</w:t>
      </w:r>
      <w:r>
        <w:t xml:space="preserve"> a regular or reserve component of </w:t>
      </w:r>
      <w:r w:rsidRPr="4CFAAE08">
        <w:rPr>
          <w:rStyle w:val="StyleUnderline"/>
          <w:highlight w:val="cyan"/>
        </w:rPr>
        <w:t>the uniformed services</w:t>
      </w:r>
      <w:r>
        <w:t xml:space="preserve"> entitled to basic pay under</w:t>
      </w:r>
      <w:r w:rsidRPr="4CFAAE08">
        <w:rPr>
          <w:rStyle w:val="apple-converted-space"/>
          <w:rFonts w:ascii="Arial" w:hAnsi="Arial" w:cs="Arial"/>
          <w:color w:val="000000" w:themeColor="text1"/>
        </w:rPr>
        <w:t> </w:t>
      </w:r>
      <w:r w:rsidRPr="4CFAAE08">
        <w:rPr>
          <w:rStyle w:val="stdref"/>
          <w:rFonts w:ascii="Arial" w:hAnsi="Arial" w:cs="Arial"/>
          <w:color w:val="0F0D61"/>
        </w:rPr>
        <w:t>section 204 of this title</w:t>
      </w:r>
      <w:r w:rsidRPr="4CFAAE08">
        <w:rPr>
          <w:rStyle w:val="apple-converted-space"/>
          <w:rFonts w:ascii="Arial" w:hAnsi="Arial" w:cs="Arial"/>
          <w:color w:val="000000" w:themeColor="text1"/>
        </w:rPr>
        <w:t> </w:t>
      </w:r>
      <w:r>
        <w:t>or compensation under</w:t>
      </w:r>
      <w:r w:rsidRPr="4CFAAE08">
        <w:rPr>
          <w:rStyle w:val="apple-converted-space"/>
          <w:rFonts w:ascii="Arial" w:hAnsi="Arial" w:cs="Arial"/>
          <w:color w:val="000000" w:themeColor="text1"/>
        </w:rPr>
        <w:t> </w:t>
      </w:r>
      <w:r w:rsidRPr="4CFAAE08">
        <w:rPr>
          <w:rStyle w:val="stdref"/>
          <w:rFonts w:ascii="Arial" w:hAnsi="Arial" w:cs="Arial"/>
          <w:color w:val="0F0D61"/>
        </w:rPr>
        <w:t>section 206 of this title</w:t>
      </w:r>
      <w:r w:rsidRPr="4CFAAE08">
        <w:rPr>
          <w:rStyle w:val="apple-converted-space"/>
          <w:rFonts w:ascii="Arial" w:hAnsi="Arial" w:cs="Arial"/>
          <w:color w:val="000000" w:themeColor="text1"/>
        </w:rPr>
        <w:t> </w:t>
      </w:r>
      <w:r w:rsidRPr="4CFAAE08">
        <w:rPr>
          <w:rStyle w:val="StyleUnderline"/>
        </w:rPr>
        <w:t>w</w:t>
      </w:r>
      <w:r w:rsidRPr="4CFAAE08">
        <w:rPr>
          <w:rStyle w:val="StyleUnderline"/>
          <w:highlight w:val="cyan"/>
        </w:rPr>
        <w:t>ho</w:t>
      </w:r>
      <w:r w:rsidRPr="4CFAAE08">
        <w:rPr>
          <w:highlight w:val="cyan"/>
        </w:rPr>
        <w:t>-</w:t>
      </w:r>
    </w:p>
    <w:p w14:paraId="21F3D289" w14:textId="77777777" w:rsidR="00B466E3" w:rsidRDefault="00B466E3" w:rsidP="00B466E3">
      <w:bookmarkStart w:id="0" w:name="substructure-location_a_1"/>
      <w:bookmarkEnd w:id="0"/>
      <w:r w:rsidRPr="4CFAAE08">
        <w:rPr>
          <w:highlight w:val="cyan"/>
        </w:rPr>
        <w:t xml:space="preserve">(1) </w:t>
      </w:r>
      <w:r w:rsidRPr="4CFAAE08">
        <w:rPr>
          <w:rStyle w:val="StyleUnderline"/>
          <w:highlight w:val="cyan"/>
        </w:rPr>
        <w:t>performs duty in a hostile fire area</w:t>
      </w:r>
      <w:r>
        <w:t xml:space="preserve"> designated by the Secretary concerned, is exposed to a hostile fire event, explosion of a hostile explosive device, or any other hostile action, or is on duty during a month in an area in which a hostile event occurred which placed the member in grave danger of physical </w:t>
      </w:r>
      <w:proofErr w:type="gramStart"/>
      <w:r>
        <w:t>injury;</w:t>
      </w:r>
      <w:proofErr w:type="gramEnd"/>
    </w:p>
    <w:p w14:paraId="21E08DF0" w14:textId="77777777" w:rsidR="00B466E3" w:rsidRDefault="00B466E3" w:rsidP="00B466E3">
      <w:bookmarkStart w:id="1" w:name="substructure-location_a_2"/>
      <w:bookmarkEnd w:id="1"/>
      <w:r>
        <w:lastRenderedPageBreak/>
        <w:t xml:space="preserve">(2) </w:t>
      </w:r>
      <w:r w:rsidRPr="4CFAAE08">
        <w:rPr>
          <w:rStyle w:val="StyleUnderline"/>
          <w:highlight w:val="cyan"/>
        </w:rPr>
        <w:t>performs duty designated</w:t>
      </w:r>
      <w:r>
        <w:t xml:space="preserve"> by the Secretary concerned </w:t>
      </w:r>
      <w:r w:rsidRPr="4CFAAE08">
        <w:rPr>
          <w:rStyle w:val="StyleUnderline"/>
          <w:highlight w:val="cyan"/>
        </w:rPr>
        <w:t>as hazardous</w:t>
      </w:r>
      <w:r>
        <w:t xml:space="preserve"> duty </w:t>
      </w:r>
      <w:r w:rsidRPr="4CFAAE08">
        <w:rPr>
          <w:rStyle w:val="StyleUnderline"/>
          <w:highlight w:val="cyan"/>
        </w:rPr>
        <w:t>based upon the inherent dangers</w:t>
      </w:r>
      <w:r>
        <w:t xml:space="preserve"> of that duty and risks of physical injury; or</w:t>
      </w:r>
    </w:p>
    <w:p w14:paraId="3EB2048F" w14:textId="77777777" w:rsidR="00B466E3" w:rsidRPr="00A9662E" w:rsidRDefault="00B466E3" w:rsidP="00B466E3">
      <w:bookmarkStart w:id="2" w:name="substructure-location_a_3"/>
      <w:bookmarkEnd w:id="2"/>
      <w:r>
        <w:t xml:space="preserve">(3) </w:t>
      </w:r>
      <w:r w:rsidRPr="4CFAAE08">
        <w:rPr>
          <w:rStyle w:val="StyleUnderline"/>
          <w:highlight w:val="cyan"/>
        </w:rPr>
        <w:t>performs duty in a foreign area</w:t>
      </w:r>
      <w:r>
        <w:t xml:space="preserve"> designated by the Secretary concerned as an area in which the member is </w:t>
      </w:r>
      <w:r w:rsidRPr="4CFAAE08">
        <w:rPr>
          <w:rStyle w:val="StyleUnderline"/>
          <w:highlight w:val="cyan"/>
        </w:rPr>
        <w:t>subject to imminent dange</w:t>
      </w:r>
      <w:r w:rsidRPr="4CFAAE08">
        <w:rPr>
          <w:rStyle w:val="StyleUnderline"/>
        </w:rPr>
        <w:t>r</w:t>
      </w:r>
      <w:r>
        <w:t xml:space="preserve"> of physical injury due to threat conditions.</w:t>
      </w:r>
      <w:bookmarkStart w:id="3" w:name="substructure-location_b"/>
      <w:bookmarkEnd w:id="3"/>
    </w:p>
    <w:p w14:paraId="4E65A9A8" w14:textId="77777777" w:rsidR="00B466E3" w:rsidRDefault="00B466E3" w:rsidP="00B466E3">
      <w:r>
        <w:t>(b)</w:t>
      </w:r>
      <w:r>
        <w:rPr>
          <w:rStyle w:val="apple-converted-space"/>
          <w:rFonts w:ascii="Arial" w:hAnsi="Arial" w:cs="Arial"/>
          <w:color w:val="000000"/>
        </w:rPr>
        <w:t> </w:t>
      </w:r>
      <w:r>
        <w:t xml:space="preserve">Maximum </w:t>
      </w:r>
      <w:proofErr w:type="gramStart"/>
      <w:r>
        <w:t>Amount.-</w:t>
      </w:r>
      <w:proofErr w:type="gramEnd"/>
      <w:r>
        <w:t>The amount of hazardous duty pay paid to a member under subsection (a) shall be based on the type of duty and the area in which the duty is performed, as follows:</w:t>
      </w:r>
    </w:p>
    <w:p w14:paraId="2D2A655A" w14:textId="77777777" w:rsidR="00B466E3" w:rsidRDefault="00B466E3" w:rsidP="00B466E3">
      <w:bookmarkStart w:id="4" w:name="substructure-location_b_1"/>
      <w:bookmarkEnd w:id="4"/>
      <w:r>
        <w:t>(1) In the case of a member who performs duty in a designated hostile fire area, as described in subsection (a)(1), hazardous duty pay may not exceed $450 per month.</w:t>
      </w:r>
    </w:p>
    <w:p w14:paraId="4E7F06EF" w14:textId="77777777" w:rsidR="00B466E3" w:rsidRDefault="00B466E3" w:rsidP="00B466E3">
      <w:bookmarkStart w:id="5" w:name="substructure-location_b_2"/>
      <w:bookmarkEnd w:id="5"/>
      <w:r>
        <w:t>(2) In the case of a member who performs a designated hazardous duty, as described in subsection (a)(2), hazardous duty pay may not exceed $275 per month.</w:t>
      </w:r>
    </w:p>
    <w:p w14:paraId="7A39E579" w14:textId="77777777" w:rsidR="00B466E3" w:rsidRPr="00A9662E" w:rsidRDefault="00B466E3" w:rsidP="00B466E3">
      <w:bookmarkStart w:id="6" w:name="substructure-location_b_3"/>
      <w:bookmarkEnd w:id="6"/>
      <w:r>
        <w:t>(3) In the case of a member who performs duty in a foreign area designated as an imminent danger area, as described in subsection (a)(3), hazardous duty pay may not exceed $275 per month.</w:t>
      </w:r>
      <w:bookmarkStart w:id="7" w:name="substructure-location_c"/>
      <w:bookmarkEnd w:id="7"/>
    </w:p>
    <w:p w14:paraId="1A254D51" w14:textId="77777777" w:rsidR="00B466E3" w:rsidRDefault="00B466E3" w:rsidP="00B466E3">
      <w:r>
        <w:t>(c)</w:t>
      </w:r>
      <w:r>
        <w:rPr>
          <w:rStyle w:val="apple-converted-space"/>
          <w:rFonts w:ascii="Arial" w:hAnsi="Arial" w:cs="Arial"/>
          <w:color w:val="000000"/>
        </w:rPr>
        <w:t> </w:t>
      </w:r>
      <w:r>
        <w:t xml:space="preserve">Method of Payment; </w:t>
      </w:r>
      <w:proofErr w:type="gramStart"/>
      <w:r>
        <w:t>Proration.-</w:t>
      </w:r>
      <w:proofErr w:type="gramEnd"/>
    </w:p>
    <w:p w14:paraId="2413E7BB" w14:textId="77777777" w:rsidR="00B466E3" w:rsidRDefault="00B466E3" w:rsidP="00B466E3">
      <w:bookmarkStart w:id="8" w:name="substructure-location_c_1"/>
      <w:bookmarkEnd w:id="8"/>
      <w:r>
        <w:t>(1)</w:t>
      </w:r>
      <w:r>
        <w:rPr>
          <w:rStyle w:val="apple-converted-space"/>
          <w:rFonts w:ascii="Arial" w:hAnsi="Arial" w:cs="Arial"/>
          <w:color w:val="000000"/>
        </w:rPr>
        <w:t> </w:t>
      </w:r>
      <w:r>
        <w:t xml:space="preserve">Monthly </w:t>
      </w:r>
      <w:proofErr w:type="gramStart"/>
      <w:r>
        <w:t>payment.-</w:t>
      </w:r>
      <w:proofErr w:type="gramEnd"/>
      <w:r>
        <w:t xml:space="preserve">Subject to paragraph (2), hazardous duty pay shall be paid </w:t>
      </w:r>
      <w:proofErr w:type="gramStart"/>
      <w:r>
        <w:t>on a monthly basis</w:t>
      </w:r>
      <w:proofErr w:type="gramEnd"/>
      <w:r>
        <w:t>.</w:t>
      </w:r>
    </w:p>
    <w:p w14:paraId="2AADB977" w14:textId="77777777" w:rsidR="00B466E3" w:rsidRDefault="00B466E3" w:rsidP="00B466E3">
      <w:bookmarkStart w:id="9" w:name="substructure-location_c_2"/>
      <w:bookmarkEnd w:id="9"/>
      <w:r>
        <w:t>(2)</w:t>
      </w:r>
      <w:r>
        <w:rPr>
          <w:rStyle w:val="apple-converted-space"/>
          <w:rFonts w:ascii="Arial" w:hAnsi="Arial" w:cs="Arial"/>
          <w:color w:val="000000"/>
        </w:rPr>
        <w:t> </w:t>
      </w:r>
      <w:proofErr w:type="gramStart"/>
      <w:r>
        <w:t>Proration.-</w:t>
      </w:r>
      <w:proofErr w:type="gramEnd"/>
      <w:r>
        <w:t>If a member does not satisfy the eligibility requirements specified in paragraph (1), (2), or (3) of subsection (a) for an entire month for receipt of hazardous duty pay-</w:t>
      </w:r>
    </w:p>
    <w:p w14:paraId="65B0DD79" w14:textId="77777777" w:rsidR="00B466E3" w:rsidRDefault="00B466E3" w:rsidP="00B466E3">
      <w:bookmarkStart w:id="10" w:name="substructure-location_c_2_A"/>
      <w:bookmarkEnd w:id="10"/>
      <w:r>
        <w:t>(A) in the case of hazardous duty pay payable under paragraph (1) of subsection (a), the Secretary concerned-</w:t>
      </w:r>
    </w:p>
    <w:p w14:paraId="4D2D6397" w14:textId="77777777" w:rsidR="00B466E3" w:rsidRDefault="00B466E3" w:rsidP="00B466E3">
      <w:bookmarkStart w:id="11" w:name="substructure-location_c_2_A_i"/>
      <w:bookmarkEnd w:id="11"/>
      <w:r>
        <w:t>(</w:t>
      </w:r>
      <w:proofErr w:type="spellStart"/>
      <w:r>
        <w:t>i</w:t>
      </w:r>
      <w:proofErr w:type="spellEnd"/>
      <w:r>
        <w:t>) may prorate the payment amount to reflect the duration of the member's actual qualifying service during the month; or</w:t>
      </w:r>
    </w:p>
    <w:p w14:paraId="615282A0" w14:textId="77777777" w:rsidR="00B466E3" w:rsidRPr="00A9662E" w:rsidRDefault="00B466E3" w:rsidP="00B466E3">
      <w:bookmarkStart w:id="12" w:name="substructure-location_c_2_A_ii"/>
      <w:bookmarkEnd w:id="12"/>
      <w:r>
        <w:t>(ii) in the case of a member who is exposed to hostile fire or an explosion of a hostile explosive device in or for a day or portion of a day, may, at the election of the Secretary, pay the member hazardous duty pay in an amount not to exceed the entire amount of hazardous duty pay that would be payable to the member under such paragraph (1) for the month in which the duty concerned occurs (with the total amount of hazardous duty pay paid the member under this clause in any given month not to exceed such entire amount); and</w:t>
      </w:r>
      <w:bookmarkStart w:id="13" w:name="substructure-location_c_2_B"/>
      <w:bookmarkEnd w:id="13"/>
    </w:p>
    <w:p w14:paraId="356A2E1C" w14:textId="77777777" w:rsidR="00B466E3" w:rsidRDefault="00B466E3" w:rsidP="00B466E3">
      <w:r>
        <w:t>(B) in the case of hazardous duty pay payable under paragraph (2) of subsection (a), the Secretary concerned-</w:t>
      </w:r>
    </w:p>
    <w:p w14:paraId="4577B6EC" w14:textId="77777777" w:rsidR="00B466E3" w:rsidRDefault="00B466E3" w:rsidP="00B466E3">
      <w:bookmarkStart w:id="14" w:name="substructure-location_c_2_B_i"/>
      <w:bookmarkEnd w:id="14"/>
      <w:r>
        <w:t>(</w:t>
      </w:r>
      <w:proofErr w:type="spellStart"/>
      <w:r>
        <w:t>i</w:t>
      </w:r>
      <w:proofErr w:type="spellEnd"/>
      <w:r>
        <w:t>) may prorate the payment amount to reflect the duration of the member's actual qualifying service during the month; and</w:t>
      </w:r>
    </w:p>
    <w:p w14:paraId="1CB151E8" w14:textId="77777777" w:rsidR="00B466E3" w:rsidRPr="00A9662E" w:rsidRDefault="00B466E3" w:rsidP="00B466E3">
      <w:bookmarkStart w:id="15" w:name="substructure-location_c_2_B_ii"/>
      <w:bookmarkEnd w:id="15"/>
      <w:r>
        <w:t>(ii) in the case of member </w:t>
      </w:r>
      <w:bookmarkStart w:id="16" w:name="351_1"/>
      <w:r>
        <w:rPr>
          <w:vertAlign w:val="superscript"/>
        </w:rPr>
        <w:fldChar w:fldCharType="begin"/>
      </w:r>
      <w:r>
        <w:rPr>
          <w:vertAlign w:val="superscript"/>
        </w:rPr>
        <w:instrText>HYPERLINK "https://uscode.house.gov/view.xhtml?req=(title:37%20section:351%20edition:prelim)" \l "351_1_target"</w:instrText>
      </w:r>
      <w:r>
        <w:rPr>
          <w:vertAlign w:val="superscript"/>
        </w:rPr>
      </w:r>
      <w:r>
        <w:rPr>
          <w:vertAlign w:val="superscript"/>
        </w:rPr>
        <w:fldChar w:fldCharType="separate"/>
      </w:r>
      <w:r>
        <w:rPr>
          <w:rStyle w:val="Hyperlink"/>
          <w:rFonts w:ascii="Arial" w:hAnsi="Arial" w:cs="Arial"/>
          <w:color w:val="000000"/>
          <w:vertAlign w:val="superscript"/>
        </w:rPr>
        <w:t>1</w:t>
      </w:r>
      <w:r>
        <w:rPr>
          <w:vertAlign w:val="superscript"/>
        </w:rPr>
        <w:fldChar w:fldCharType="end"/>
      </w:r>
      <w:bookmarkEnd w:id="16"/>
      <w:r>
        <w:rPr>
          <w:rStyle w:val="apple-converted-space"/>
          <w:rFonts w:ascii="Arial" w:hAnsi="Arial" w:cs="Arial"/>
          <w:color w:val="000000"/>
        </w:rPr>
        <w:t> </w:t>
      </w:r>
      <w:r>
        <w:t>who performs hazardous duty specifically designated by the Secretary concerned, shall pay the member hazardous duty pay in an amount not to exceed the maximum amount of hazardous duty pay that would be payable to the member under subsection (b)(2) for the entire month, regardless of the duration of the qualifying service.</w:t>
      </w:r>
      <w:bookmarkStart w:id="17" w:name="substructure-location_c_2_C"/>
      <w:bookmarkEnd w:id="17"/>
    </w:p>
    <w:p w14:paraId="599FE069" w14:textId="77777777" w:rsidR="00B466E3" w:rsidRPr="00A9662E" w:rsidRDefault="00B466E3" w:rsidP="00B466E3">
      <w:r>
        <w:lastRenderedPageBreak/>
        <w:t>(C) In the case of hazardous duty pay payable under paragraph (3) of subsection (a), the Secretary concerned may prorate the payment amount to reflect the duration of the member's actual qualifying service during the month.</w:t>
      </w:r>
      <w:bookmarkStart w:id="18" w:name="substructure-location_d"/>
      <w:bookmarkEnd w:id="18"/>
    </w:p>
    <w:p w14:paraId="6570FFA6" w14:textId="77777777" w:rsidR="00B466E3" w:rsidRDefault="00B466E3" w:rsidP="00B466E3">
      <w:r>
        <w:t>(d)</w:t>
      </w:r>
      <w:r>
        <w:rPr>
          <w:rStyle w:val="apple-converted-space"/>
          <w:rFonts w:ascii="Arial" w:hAnsi="Arial" w:cs="Arial"/>
          <w:color w:val="000000"/>
        </w:rPr>
        <w:t> </w:t>
      </w:r>
      <w:r>
        <w:t>Administration and Retroactive Payments.-The effective date for the designation of a hostile fire area, as described in paragraph (1) of subsection (a), and for the designation of a foreign area as an imminent danger area, as described in paragraph (3) of such subsection, may be a date that occurs before, on, or after the actual date of the designation by the Secretary concerned.</w:t>
      </w:r>
    </w:p>
    <w:p w14:paraId="3B0C6589" w14:textId="77777777" w:rsidR="00B466E3" w:rsidRDefault="00B466E3" w:rsidP="00B466E3">
      <w:bookmarkStart w:id="19" w:name="substructure-location_e"/>
      <w:bookmarkEnd w:id="19"/>
      <w:r>
        <w:t>(e)</w:t>
      </w:r>
      <w:r>
        <w:rPr>
          <w:rStyle w:val="apple-converted-space"/>
          <w:rFonts w:ascii="Arial" w:hAnsi="Arial" w:cs="Arial"/>
          <w:color w:val="000000"/>
        </w:rPr>
        <w:t> </w:t>
      </w:r>
      <w:r>
        <w:t xml:space="preserve">Determination of </w:t>
      </w:r>
      <w:proofErr w:type="gramStart"/>
      <w:r>
        <w:t>Fact.-</w:t>
      </w:r>
      <w:proofErr w:type="gramEnd"/>
      <w:r>
        <w:t xml:space="preserve">Any determination of fact that is made in connection with determining whether a triggering event has occurred for the provision of hazardous duty pay under subsection (a)(1) is conclusive. The determination may not be reviewed by any other officer or agency of the United States unless there has been fraud or gross negligence. However, the Secretary concerned may change the determination </w:t>
      </w:r>
      <w:proofErr w:type="gramStart"/>
      <w:r>
        <w:t>on the basis of</w:t>
      </w:r>
      <w:proofErr w:type="gramEnd"/>
      <w:r>
        <w:t xml:space="preserve"> new evidence or for other good cause.</w:t>
      </w:r>
    </w:p>
    <w:p w14:paraId="65A017A0" w14:textId="77777777" w:rsidR="00B466E3" w:rsidRDefault="00B466E3" w:rsidP="00B466E3">
      <w:bookmarkStart w:id="20" w:name="substructure-location_f"/>
      <w:bookmarkEnd w:id="20"/>
      <w:r>
        <w:t>(f)</w:t>
      </w:r>
      <w:r>
        <w:rPr>
          <w:rStyle w:val="apple-converted-space"/>
          <w:rFonts w:ascii="Arial" w:hAnsi="Arial" w:cs="Arial"/>
          <w:color w:val="000000"/>
        </w:rPr>
        <w:t> </w:t>
      </w:r>
      <w:r>
        <w:t xml:space="preserve">Relationship to Other Pay and </w:t>
      </w:r>
      <w:proofErr w:type="gramStart"/>
      <w:r>
        <w:t>Allowances.-</w:t>
      </w:r>
      <w:proofErr w:type="gramEnd"/>
    </w:p>
    <w:p w14:paraId="49B753AE" w14:textId="77777777" w:rsidR="00B466E3" w:rsidRDefault="00B466E3" w:rsidP="00B466E3">
      <w:bookmarkStart w:id="21" w:name="substructure-location_f_1"/>
      <w:bookmarkEnd w:id="21"/>
      <w:r>
        <w:t>(1)</w:t>
      </w:r>
      <w:r>
        <w:rPr>
          <w:rStyle w:val="apple-converted-space"/>
          <w:rFonts w:ascii="Arial" w:hAnsi="Arial" w:cs="Arial"/>
          <w:color w:val="000000"/>
        </w:rPr>
        <w:t> </w:t>
      </w:r>
      <w:r>
        <w:t xml:space="preserve">In addition to other pay and </w:t>
      </w:r>
      <w:proofErr w:type="gramStart"/>
      <w:r>
        <w:t>allowances.-</w:t>
      </w:r>
      <w:proofErr w:type="gramEnd"/>
      <w:r>
        <w:t>A member may be paid hazardous duty pay under this section in addition to any other pay and allowances to which the member is entitled. The regulations prescribed to administer this section shall address dual compensation under this section for multiple circumstances involving performance of a designated hazardous duty, as described in paragraph (2) of subsection (a), or for duty in certain designated areas, as described in paragraph (1) or (3) of such subsection, that is performed by a member during a single month of service.</w:t>
      </w:r>
    </w:p>
    <w:p w14:paraId="19120C09" w14:textId="77777777" w:rsidR="00B466E3" w:rsidRPr="00A9662E" w:rsidRDefault="00B466E3" w:rsidP="00B466E3">
      <w:bookmarkStart w:id="22" w:name="substructure-location_f_2"/>
      <w:bookmarkEnd w:id="22"/>
      <w:r>
        <w:t>(2)</w:t>
      </w:r>
      <w:r>
        <w:rPr>
          <w:rStyle w:val="apple-converted-space"/>
          <w:rFonts w:ascii="Arial" w:hAnsi="Arial" w:cs="Arial"/>
          <w:color w:val="000000"/>
        </w:rPr>
        <w:t> </w:t>
      </w:r>
      <w:proofErr w:type="gramStart"/>
      <w:r>
        <w:t>Limitation.-</w:t>
      </w:r>
      <w:proofErr w:type="gramEnd"/>
      <w:r>
        <w:t>A member may not receive hazardous duty pay under this section for a month for more than three qualifying instances described in subsection (a)(2).</w:t>
      </w:r>
      <w:bookmarkStart w:id="23" w:name="substructure-location_g"/>
      <w:bookmarkEnd w:id="23"/>
    </w:p>
    <w:p w14:paraId="6464763B" w14:textId="77777777" w:rsidR="00B466E3" w:rsidRDefault="00B466E3" w:rsidP="00B466E3">
      <w:r>
        <w:t>(g)</w:t>
      </w:r>
      <w:r>
        <w:rPr>
          <w:rStyle w:val="apple-converted-space"/>
          <w:rFonts w:ascii="Arial" w:hAnsi="Arial" w:cs="Arial"/>
          <w:color w:val="000000"/>
        </w:rPr>
        <w:t> </w:t>
      </w:r>
      <w:r>
        <w:t xml:space="preserve">Prohibition on Variable </w:t>
      </w:r>
      <w:proofErr w:type="gramStart"/>
      <w:r>
        <w:t>Rates.-</w:t>
      </w:r>
      <w:proofErr w:type="gramEnd"/>
      <w:r>
        <w:t>The regulations prescribed to administer this section may not include varied criteria or rates for payment of hazardous duty for officers and enlisted members.</w:t>
      </w:r>
    </w:p>
    <w:p w14:paraId="7D18A1C7" w14:textId="77777777" w:rsidR="00B466E3" w:rsidRDefault="00B466E3" w:rsidP="00B466E3">
      <w:pPr>
        <w:rPr>
          <w:highlight w:val="cyan"/>
        </w:rPr>
      </w:pPr>
      <w:bookmarkStart w:id="24" w:name="substructure-location_h"/>
      <w:bookmarkEnd w:id="24"/>
      <w:r>
        <w:t>(h)</w:t>
      </w:r>
      <w:r w:rsidRPr="4CFAAE08">
        <w:rPr>
          <w:rStyle w:val="apple-converted-space"/>
          <w:rFonts w:ascii="Arial" w:hAnsi="Arial" w:cs="Arial"/>
          <w:color w:val="000000" w:themeColor="text1"/>
        </w:rPr>
        <w:t> </w:t>
      </w:r>
      <w:r>
        <w:t xml:space="preserve">Termination of </w:t>
      </w:r>
      <w:proofErr w:type="gramStart"/>
      <w:r>
        <w:t>Authority.-</w:t>
      </w:r>
      <w:proofErr w:type="gramEnd"/>
      <w:r w:rsidRPr="4CFAAE08">
        <w:rPr>
          <w:rStyle w:val="StyleUnderline"/>
          <w:highlight w:val="cyan"/>
        </w:rPr>
        <w:t>No hazardous duty pay under this section may be paid after December 31, 2025</w:t>
      </w:r>
      <w:r w:rsidRPr="4CFAAE08">
        <w:rPr>
          <w:highlight w:val="cyan"/>
        </w:rPr>
        <w:t>.</w:t>
      </w:r>
    </w:p>
    <w:p w14:paraId="35034229" w14:textId="77777777" w:rsidR="00B466E3" w:rsidRPr="00CB7826" w:rsidRDefault="00B466E3" w:rsidP="00B466E3">
      <w:pPr>
        <w:pStyle w:val="Heading4"/>
        <w:numPr>
          <w:ilvl w:val="0"/>
          <w:numId w:val="45"/>
        </w:numPr>
      </w:pPr>
      <w:r>
        <w:t>Failure to timely reauthorize also delays bonuses and pay increases.</w:t>
      </w:r>
    </w:p>
    <w:p w14:paraId="590DE3E7" w14:textId="77777777" w:rsidR="00B466E3" w:rsidRPr="000425BA" w:rsidRDefault="00B466E3" w:rsidP="00B466E3">
      <w:r>
        <w:t xml:space="preserve">Nick </w:t>
      </w:r>
      <w:r w:rsidRPr="4CFAAE08">
        <w:rPr>
          <w:b/>
          <w:bCs/>
        </w:rPr>
        <w:t>Mordowanec</w:t>
      </w:r>
      <w:r>
        <w:t>, 12/11/</w:t>
      </w:r>
      <w:r w:rsidRPr="4CFAAE08">
        <w:rPr>
          <w:b/>
          <w:bCs/>
        </w:rPr>
        <w:t>25</w:t>
      </w:r>
      <w:r>
        <w:t xml:space="preserve">, “$900 </w:t>
      </w:r>
      <w:proofErr w:type="gramStart"/>
      <w:r>
        <w:t>Billion</w:t>
      </w:r>
      <w:proofErr w:type="gramEnd"/>
      <w:r>
        <w:t xml:space="preserve"> NDAA: What Is In, What Was Left Out of Major Defense Spending Bill,” Military.com, available at https://www.military.com/daily-news/2025/12/11/900-billion-ndaa-what-what-was-left-out-of-major-defense-spending-bill.html. </w:t>
      </w:r>
      <w:proofErr w:type="spellStart"/>
      <w:r>
        <w:t>Mordowanec</w:t>
      </w:r>
      <w:proofErr w:type="spellEnd"/>
      <w:r>
        <w:t xml:space="preserve"> is a journalist for Military.com and formerly </w:t>
      </w:r>
      <w:proofErr w:type="gramStart"/>
      <w:r>
        <w:t>Newsweek./</w:t>
      </w:r>
      <w:proofErr w:type="gramEnd"/>
      <w:r>
        <w:t>/</w:t>
      </w:r>
      <w:proofErr w:type="spellStart"/>
      <w:r>
        <w:t>cmd</w:t>
      </w:r>
      <w:proofErr w:type="spellEnd"/>
    </w:p>
    <w:p w14:paraId="04ECF9ED" w14:textId="77777777" w:rsidR="00B466E3" w:rsidRDefault="00B466E3" w:rsidP="00B466E3">
      <w:pPr>
        <w:rPr>
          <w:rFonts w:cs="Times New Roman"/>
        </w:rPr>
      </w:pPr>
      <w:r w:rsidRPr="4CFAAE08">
        <w:rPr>
          <w:rStyle w:val="StyleUnderline"/>
          <w:highlight w:val="cyan"/>
        </w:rPr>
        <w:t>Some of the NDAA’s major highlights are</w:t>
      </w:r>
      <w:r>
        <w:t xml:space="preserve"> as follows:</w:t>
      </w:r>
    </w:p>
    <w:p w14:paraId="123CA6E2" w14:textId="77777777" w:rsidR="00B466E3" w:rsidRDefault="00B466E3" w:rsidP="00B466E3">
      <w:pPr>
        <w:rPr>
          <w:highlight w:val="cyan"/>
        </w:rPr>
      </w:pPr>
      <w:r w:rsidRPr="4CFAAE08">
        <w:rPr>
          <w:rStyle w:val="StyleUnderline"/>
          <w:highlight w:val="cyan"/>
        </w:rPr>
        <w:t xml:space="preserve">A 3.8% pay </w:t>
      </w:r>
      <w:proofErr w:type="gramStart"/>
      <w:r w:rsidRPr="4CFAAE08">
        <w:rPr>
          <w:rStyle w:val="StyleUnderline"/>
          <w:highlight w:val="cyan"/>
        </w:rPr>
        <w:t>raise</w:t>
      </w:r>
      <w:proofErr w:type="gramEnd"/>
      <w:r w:rsidRPr="4CFAAE08">
        <w:rPr>
          <w:rStyle w:val="StyleUnderline"/>
          <w:highlight w:val="cyan"/>
        </w:rPr>
        <w:t xml:space="preserve"> for all military servicemembers, in addition to reauthorizing and expanding military bonuses and special pays; increases family separation allowance for deployed servicemembers; and requires a study to improve the calculation of Basic Allowance for Housing to ensure it keeps up with rising rental costs</w:t>
      </w:r>
      <w:r w:rsidRPr="4CFAAE08">
        <w:rPr>
          <w:highlight w:val="cyan"/>
        </w:rPr>
        <w:t>.</w:t>
      </w:r>
    </w:p>
    <w:p w14:paraId="3BDADEE7" w14:textId="77777777" w:rsidR="00B466E3" w:rsidRDefault="00B466E3" w:rsidP="00B466E3">
      <w:pPr>
        <w:pStyle w:val="Heading4"/>
        <w:numPr>
          <w:ilvl w:val="0"/>
          <w:numId w:val="45"/>
        </w:numPr>
      </w:pPr>
      <w:r>
        <w:lastRenderedPageBreak/>
        <w:t>Even temporary interruptions in pay harm military morale and retention.</w:t>
      </w:r>
    </w:p>
    <w:p w14:paraId="56A6239A" w14:textId="77777777" w:rsidR="00B466E3" w:rsidRPr="000425BA" w:rsidRDefault="00B466E3" w:rsidP="00B466E3">
      <w:pPr>
        <w:rPr>
          <w:rStyle w:val="StyleUnderline"/>
          <w:u w:val="none"/>
        </w:rPr>
      </w:pPr>
      <w:r>
        <w:t xml:space="preserve">Rachel </w:t>
      </w:r>
      <w:r w:rsidRPr="4CFAAE08">
        <w:rPr>
          <w:b/>
          <w:bCs/>
        </w:rPr>
        <w:t>Treisman</w:t>
      </w:r>
      <w:r>
        <w:t>, 9/27/</w:t>
      </w:r>
      <w:r w:rsidRPr="4CFAAE08">
        <w:rPr>
          <w:b/>
          <w:bCs/>
        </w:rPr>
        <w:t>23</w:t>
      </w:r>
      <w:r>
        <w:t>, “What a government shutdown would mean for the U.S. military — and national security,” NPR, available at https://www.npr.org/2023/09/27/1201956915/government-shutdown-us-military-national-security. Treisman is a reporter for National Public Radio. //</w:t>
      </w:r>
      <w:proofErr w:type="spellStart"/>
      <w:r>
        <w:t>cmd</w:t>
      </w:r>
      <w:proofErr w:type="spellEnd"/>
    </w:p>
    <w:p w14:paraId="3EB0A310" w14:textId="77777777" w:rsidR="00B466E3" w:rsidRPr="000425BA" w:rsidRDefault="00B466E3" w:rsidP="00B466E3">
      <w:pPr>
        <w:rPr>
          <w:rStyle w:val="StyleUnderline"/>
          <w:highlight w:val="cyan"/>
        </w:rPr>
      </w:pPr>
      <w:r w:rsidRPr="4CFAAE08">
        <w:rPr>
          <w:rStyle w:val="StyleUnderline"/>
          <w:highlight w:val="cyan"/>
        </w:rPr>
        <w:t>Kirby says a lack of pay will have a "very, very significant effect" on servicemembers and their families.</w:t>
      </w:r>
    </w:p>
    <w:p w14:paraId="196C67AB" w14:textId="77777777" w:rsidR="00B466E3" w:rsidRDefault="00B466E3" w:rsidP="00B466E3">
      <w:r w:rsidRPr="4CFAAE08">
        <w:rPr>
          <w:rStyle w:val="StyleUnderline"/>
          <w:highlight w:val="cyan"/>
        </w:rPr>
        <w:t xml:space="preserve">"Look, you don't join the military to get rich. </w:t>
      </w:r>
      <w:proofErr w:type="gramStart"/>
      <w:r w:rsidRPr="4CFAAE08">
        <w:rPr>
          <w:rStyle w:val="StyleUnderline"/>
          <w:highlight w:val="cyan"/>
        </w:rPr>
        <w:t>Certainly</w:t>
      </w:r>
      <w:proofErr w:type="gramEnd"/>
      <w:r w:rsidRPr="4CFAAE08">
        <w:rPr>
          <w:rStyle w:val="StyleUnderline"/>
          <w:highlight w:val="cyan"/>
        </w:rPr>
        <w:t xml:space="preserve"> the pay is good. But they need those paychecks," he added. "They've got rent. They've got mortgages. They've got groceries.</w:t>
      </w:r>
      <w:r>
        <w:t xml:space="preserve"> And </w:t>
      </w:r>
      <w:proofErr w:type="gramStart"/>
      <w:r>
        <w:t>so</w:t>
      </w:r>
      <w:proofErr w:type="gramEnd"/>
      <w:r>
        <w:t xml:space="preserve"> they'll still show up to do the work of the country and do the nation's bidding. But they won't get paid."</w:t>
      </w:r>
      <w:r>
        <w:rPr>
          <w:rStyle w:val="apple-converted-space"/>
          <w:rFonts w:ascii="Georgia" w:hAnsi="Georgia"/>
          <w:color w:val="333333"/>
          <w:spacing w:val="5"/>
          <w:sz w:val="27"/>
          <w:szCs w:val="27"/>
        </w:rPr>
        <w:t> </w:t>
      </w:r>
    </w:p>
    <w:p w14:paraId="6ED1D034" w14:textId="77777777" w:rsidR="00B466E3" w:rsidRDefault="00B466E3" w:rsidP="00B466E3">
      <w:r>
        <w:t>Service members will get back pay once the government is funded again. And while paychecks go out every two weeks, Kirby says even a short shutdown could result in processing delays once it reopens.</w:t>
      </w:r>
    </w:p>
    <w:p w14:paraId="022D46DE" w14:textId="77777777" w:rsidR="00B466E3" w:rsidRPr="000425BA" w:rsidRDefault="00B466E3" w:rsidP="00B466E3">
      <w:pPr>
        <w:rPr>
          <w:rStyle w:val="StyleUnderline"/>
          <w:highlight w:val="cyan"/>
        </w:rPr>
      </w:pPr>
      <w:r w:rsidRPr="4CFAAE08">
        <w:rPr>
          <w:rStyle w:val="StyleUnderline"/>
          <w:highlight w:val="cyan"/>
        </w:rPr>
        <w:t>Kirby, a retired U.S. Navy rear admiral and former Pentagon press secretary, has experienced that paycheck backlog for himself. And he says those delays don't just impact members' checkbooks, but their welfare and morale too. </w:t>
      </w:r>
    </w:p>
    <w:p w14:paraId="1E045C63" w14:textId="77777777" w:rsidR="00B466E3" w:rsidRPr="000425BA" w:rsidRDefault="00B466E3" w:rsidP="00B466E3">
      <w:pPr>
        <w:rPr>
          <w:rStyle w:val="StyleUnderline"/>
          <w:highlight w:val="cyan"/>
        </w:rPr>
      </w:pPr>
      <w:r w:rsidRPr="4CFAAE08">
        <w:rPr>
          <w:rStyle w:val="StyleUnderline"/>
          <w:highlight w:val="cyan"/>
        </w:rPr>
        <w:t>"We like to say that, at least in the Navy, you recruit a sailor, but you retain — you keep — a family," he added. "And those families will be helping make those decisions about whether they want to keep serving with this kind of disruption."</w:t>
      </w:r>
    </w:p>
    <w:p w14:paraId="2858FC1D" w14:textId="77777777" w:rsidR="00B466E3" w:rsidRDefault="00B466E3" w:rsidP="00B466E3">
      <w:pPr>
        <w:pStyle w:val="Heading4"/>
        <w:numPr>
          <w:ilvl w:val="0"/>
          <w:numId w:val="45"/>
        </w:numPr>
      </w:pPr>
      <w:r>
        <w:t>Morale/retention and readiness form a mutually reinforcing death spiral when they start to decline.</w:t>
      </w:r>
    </w:p>
    <w:p w14:paraId="78CCAD36" w14:textId="77777777" w:rsidR="00B466E3" w:rsidRDefault="00B466E3" w:rsidP="00B466E3">
      <w:r>
        <w:t xml:space="preserve">Leon </w:t>
      </w:r>
      <w:r w:rsidRPr="4CFAAE08">
        <w:rPr>
          <w:b/>
          <w:bCs/>
        </w:rPr>
        <w:t xml:space="preserve">Panetta </w:t>
      </w:r>
      <w:r>
        <w:t>et al., January 20</w:t>
      </w:r>
      <w:r w:rsidRPr="4CFAAE08">
        <w:rPr>
          <w:b/>
          <w:bCs/>
        </w:rPr>
        <w:t>17</w:t>
      </w:r>
      <w:r>
        <w:t xml:space="preserve">, “The Building Blocks of a Ready Military,” Bipartisan Policy Center, available at https://bipartisanpolicy.org/wp-content/uploads/2019/03/BPC-Defense-Military-Readiness.pdf. Leon Panetta is the former Secretary of </w:t>
      </w:r>
      <w:proofErr w:type="spellStart"/>
      <w:r>
        <w:t>Defence</w:t>
      </w:r>
      <w:proofErr w:type="spellEnd"/>
      <w:r>
        <w:t>. //</w:t>
      </w:r>
      <w:proofErr w:type="spellStart"/>
      <w:r>
        <w:t>cmd</w:t>
      </w:r>
      <w:proofErr w:type="spellEnd"/>
    </w:p>
    <w:p w14:paraId="5F1DF829" w14:textId="77777777" w:rsidR="00B466E3" w:rsidRDefault="00B466E3" w:rsidP="00B466E3">
      <w:r>
        <w:t xml:space="preserve">As the global security environment becomes more complex and unpredictable, the U.S. military’s state of preparedness has become a central focus for policymakers on Capitol Hill and in the Pentagon. </w:t>
      </w:r>
      <w:r w:rsidRPr="4CFAAE08">
        <w:rPr>
          <w:rStyle w:val="StyleUnderline"/>
          <w:highlight w:val="cyan"/>
        </w:rPr>
        <w:t>Military readiness is the metric commonly used to discuss whether the military is prepared to confront a multitude of threats. Top defense leaders have sounded the alarm over the current state of military readiness, especially when speaking about the military’s ability to succeed in a conflict against a near-peer or high-end adversary</w:t>
      </w:r>
      <w:r>
        <w:t>. Before the Senate Armed Services Committee in September 2016, Defense Secretary Ashton Carter said, “</w:t>
      </w:r>
      <w:r w:rsidRPr="4CFAAE08">
        <w:rPr>
          <w:rStyle w:val="StyleUnderline"/>
          <w:highlight w:val="cyan"/>
        </w:rPr>
        <w:t>Nothing is more important to us than readiness</w:t>
      </w:r>
      <w:r>
        <w:t xml:space="preserve">, which is why it was the highest priority we had in preparing the 2017 defense budget—partly to rebuild full-spectrum readiness after 15 years of counterinsurgency operations and partly to restore damage done over the last several years that was caused by the effects of sequestration cuts.”1 Discussions around readiness levels most often revolve around resources (whether the military is adequately funded) and operational tempo, or “OPTEMPO” (whether the pace of military operations is too high or too low). Often missing from this discussion is how </w:t>
      </w:r>
      <w:r w:rsidRPr="4CFAAE08">
        <w:rPr>
          <w:rStyle w:val="StyleUnderline"/>
          <w:highlight w:val="cyan"/>
        </w:rPr>
        <w:t>readiness levels are impacted by the military personnel system</w:t>
      </w:r>
      <w:r w:rsidRPr="4CFAAE08">
        <w:rPr>
          <w:highlight w:val="cyan"/>
        </w:rPr>
        <w:t>.</w:t>
      </w:r>
    </w:p>
    <w:p w14:paraId="1BC62D5D" w14:textId="77777777" w:rsidR="00B466E3" w:rsidRDefault="00B466E3" w:rsidP="00B466E3">
      <w:pPr>
        <w:rPr>
          <w:highlight w:val="cyan"/>
        </w:rPr>
      </w:pPr>
      <w:r w:rsidRPr="4CFAAE08">
        <w:rPr>
          <w:rStyle w:val="StyleUnderline"/>
          <w:highlight w:val="cyan"/>
        </w:rPr>
        <w:t>People are the heart of a ready force</w:t>
      </w:r>
      <w:r w:rsidRPr="4CFAAE08">
        <w:rPr>
          <w:highlight w:val="cyan"/>
        </w:rPr>
        <w:t>.</w:t>
      </w:r>
      <w:r>
        <w:t xml:space="preserve"> The Pentagon explicitly recognizes this truism by housing both personnel and readiness policy in the same office: the Undersecretary of Defense for Personnel and Readiness. The two concepts are inextricably linked. Current military </w:t>
      </w:r>
      <w:r w:rsidRPr="4CFAAE08">
        <w:rPr>
          <w:rStyle w:val="StyleUnderline"/>
          <w:highlight w:val="cyan"/>
        </w:rPr>
        <w:t>personnel policies exacerbate</w:t>
      </w:r>
      <w:r>
        <w:t xml:space="preserve"> today’s </w:t>
      </w:r>
      <w:r w:rsidRPr="4CFAAE08">
        <w:rPr>
          <w:rStyle w:val="StyleUnderline"/>
          <w:highlight w:val="cyan"/>
        </w:rPr>
        <w:t xml:space="preserve">readiness challenges by amplifying the impact of low funding and high OPTEMPO to create a recruiting and retention death spiral. Low readiness leads to low morale and </w:t>
      </w:r>
      <w:proofErr w:type="gramStart"/>
      <w:r w:rsidRPr="4CFAAE08">
        <w:rPr>
          <w:rStyle w:val="StyleUnderline"/>
          <w:highlight w:val="cyan"/>
        </w:rPr>
        <w:t>vice versa;</w:t>
      </w:r>
      <w:proofErr w:type="gramEnd"/>
      <w:r w:rsidRPr="4CFAAE08">
        <w:rPr>
          <w:rStyle w:val="StyleUnderline"/>
          <w:highlight w:val="cyan"/>
        </w:rPr>
        <w:t xml:space="preserve"> which is why </w:t>
      </w:r>
      <w:r w:rsidRPr="4CFAAE08">
        <w:rPr>
          <w:rStyle w:val="StyleUnderline"/>
          <w:highlight w:val="cyan"/>
        </w:rPr>
        <w:lastRenderedPageBreak/>
        <w:t>readiness, once lost, is so difficult to recover. Falling readiness levels negatively impact recruiting and retention, as service members lose confidence in their ability to succeed in their missions, which in turn increases the geostrategic risks facing the nation</w:t>
      </w:r>
      <w:r w:rsidRPr="4CFAAE08">
        <w:rPr>
          <w:highlight w:val="cyan"/>
        </w:rPr>
        <w:t>.</w:t>
      </w:r>
    </w:p>
    <w:p w14:paraId="1CC714EA" w14:textId="77777777" w:rsidR="00B466E3" w:rsidRDefault="00B466E3" w:rsidP="00B466E3">
      <w:pPr>
        <w:pStyle w:val="Heading4"/>
        <w:numPr>
          <w:ilvl w:val="0"/>
          <w:numId w:val="45"/>
        </w:numPr>
      </w:pPr>
      <w:r>
        <w:t>Readiness is key to deterring threats to the global order from Ukraine and China.</w:t>
      </w:r>
    </w:p>
    <w:p w14:paraId="1C7A1D77" w14:textId="77777777" w:rsidR="00B466E3" w:rsidRDefault="00B466E3" w:rsidP="00B466E3">
      <w:r w:rsidRPr="00E71897">
        <w:rPr>
          <w:rStyle w:val="Style13ptBold"/>
        </w:rPr>
        <w:t>Bloomberg '22</w:t>
      </w:r>
      <w:r w:rsidRPr="00914D65">
        <w:t xml:space="preserve"> – (Michael R; </w:t>
      </w:r>
      <w:r w:rsidRPr="00727348">
        <w:t xml:space="preserve">co-founder and CEO </w:t>
      </w:r>
      <w:r>
        <w:t>@</w:t>
      </w:r>
      <w:r w:rsidRPr="00727348">
        <w:t xml:space="preserve"> Bloomberg</w:t>
      </w:r>
      <w:r>
        <w:t>, Master of Business Administration</w:t>
      </w:r>
      <w:r w:rsidRPr="00914D65">
        <w:t>; "Military Recruitment Woes Endanger National Security"; https://www.bloomberg.com/opinion/articles/2022-08-08/us-military-has-a-recruitment-and-retention-problem-here-s-how-to-fix-it) NT-ML</w:t>
      </w:r>
    </w:p>
    <w:p w14:paraId="13C92A83" w14:textId="77777777" w:rsidR="00B466E3" w:rsidRPr="00E71897" w:rsidRDefault="00B466E3" w:rsidP="00B466E3">
      <w:pPr>
        <w:rPr>
          <w:sz w:val="16"/>
        </w:rPr>
      </w:pPr>
      <w:r w:rsidRPr="00D8149E">
        <w:rPr>
          <w:rStyle w:val="StyleUnderline"/>
          <w:highlight w:val="green"/>
        </w:rPr>
        <w:t>From</w:t>
      </w:r>
      <w:r w:rsidRPr="00E71897">
        <w:rPr>
          <w:sz w:val="16"/>
        </w:rPr>
        <w:t xml:space="preserve"> the </w:t>
      </w:r>
      <w:proofErr w:type="spellStart"/>
      <w:r w:rsidRPr="00D8149E">
        <w:rPr>
          <w:rStyle w:val="Emphasis"/>
          <w:highlight w:val="green"/>
        </w:rPr>
        <w:t>Suwalki</w:t>
      </w:r>
      <w:proofErr w:type="spellEnd"/>
      <w:r w:rsidRPr="00E71897">
        <w:rPr>
          <w:rStyle w:val="Emphasis"/>
        </w:rPr>
        <w:t xml:space="preserve"> Gap</w:t>
      </w:r>
      <w:r w:rsidRPr="00E71897">
        <w:rPr>
          <w:rStyle w:val="StyleUnderline"/>
        </w:rPr>
        <w:t xml:space="preserve"> </w:t>
      </w:r>
      <w:r w:rsidRPr="00D8149E">
        <w:rPr>
          <w:rStyle w:val="StyleUnderline"/>
          <w:highlight w:val="green"/>
        </w:rPr>
        <w:t xml:space="preserve">to the </w:t>
      </w:r>
      <w:r w:rsidRPr="00D8149E">
        <w:rPr>
          <w:rStyle w:val="Emphasis"/>
          <w:highlight w:val="green"/>
        </w:rPr>
        <w:t>Taiwan Strait</w:t>
      </w:r>
      <w:r w:rsidRPr="00E71897">
        <w:rPr>
          <w:sz w:val="16"/>
        </w:rPr>
        <w:t xml:space="preserve">, </w:t>
      </w:r>
      <w:r w:rsidRPr="00D8149E">
        <w:rPr>
          <w:rStyle w:val="StyleUnderline"/>
          <w:highlight w:val="green"/>
        </w:rPr>
        <w:t>the US</w:t>
      </w:r>
      <w:r w:rsidRPr="00E71897">
        <w:rPr>
          <w:rStyle w:val="StyleUnderline"/>
        </w:rPr>
        <w:t xml:space="preserve"> military </w:t>
      </w:r>
      <w:r w:rsidRPr="00D8149E">
        <w:rPr>
          <w:rStyle w:val="StyleUnderline"/>
          <w:highlight w:val="green"/>
        </w:rPr>
        <w:t>faces no shortage of</w:t>
      </w:r>
      <w:r w:rsidRPr="00E71897">
        <w:rPr>
          <w:rStyle w:val="StyleUnderline"/>
        </w:rPr>
        <w:t xml:space="preserve"> potential </w:t>
      </w:r>
      <w:r w:rsidRPr="00D8149E">
        <w:rPr>
          <w:rStyle w:val="Emphasis"/>
          <w:highlight w:val="green"/>
        </w:rPr>
        <w:t>crises</w:t>
      </w:r>
      <w:r w:rsidRPr="00E71897">
        <w:rPr>
          <w:sz w:val="16"/>
        </w:rPr>
        <w:t xml:space="preserve">. But perhaps </w:t>
      </w:r>
      <w:r w:rsidRPr="00D8149E">
        <w:rPr>
          <w:rStyle w:val="StyleUnderline"/>
          <w:highlight w:val="green"/>
        </w:rPr>
        <w:t xml:space="preserve">its </w:t>
      </w:r>
      <w:r w:rsidRPr="00D8149E">
        <w:rPr>
          <w:rStyle w:val="Emphasis"/>
          <w:highlight w:val="green"/>
        </w:rPr>
        <w:t>biggest challenge</w:t>
      </w:r>
      <w:r w:rsidRPr="00E71897">
        <w:rPr>
          <w:rStyle w:val="StyleUnderline"/>
        </w:rPr>
        <w:t xml:space="preserve"> lies close to </w:t>
      </w:r>
      <w:r w:rsidRPr="00C875E4">
        <w:rPr>
          <w:rStyle w:val="Emphasis"/>
        </w:rPr>
        <w:t>home</w:t>
      </w:r>
      <w:r w:rsidRPr="00E71897">
        <w:rPr>
          <w:sz w:val="16"/>
        </w:rPr>
        <w:t xml:space="preserve">: A </w:t>
      </w:r>
      <w:r w:rsidRPr="00D8149E">
        <w:rPr>
          <w:rStyle w:val="Emphasis"/>
          <w:highlight w:val="green"/>
        </w:rPr>
        <w:t>dwindling</w:t>
      </w:r>
      <w:r w:rsidRPr="00E71897">
        <w:rPr>
          <w:rStyle w:val="StyleUnderline"/>
        </w:rPr>
        <w:t xml:space="preserve"> </w:t>
      </w:r>
      <w:r w:rsidRPr="00D8149E">
        <w:rPr>
          <w:rStyle w:val="Emphasis"/>
          <w:highlight w:val="green"/>
        </w:rPr>
        <w:t>number of Americans</w:t>
      </w:r>
      <w:r w:rsidRPr="00E71897">
        <w:rPr>
          <w:rStyle w:val="StyleUnderline"/>
        </w:rPr>
        <w:t xml:space="preserve"> are able and </w:t>
      </w:r>
      <w:r w:rsidRPr="00D8149E">
        <w:rPr>
          <w:rStyle w:val="Emphasis"/>
          <w:highlight w:val="green"/>
        </w:rPr>
        <w:t>willing to serve</w:t>
      </w:r>
      <w:r w:rsidRPr="00E71897">
        <w:rPr>
          <w:rStyle w:val="StyleUnderline"/>
        </w:rPr>
        <w:t xml:space="preserve"> in uniform</w:t>
      </w:r>
      <w:r w:rsidRPr="00E71897">
        <w:rPr>
          <w:sz w:val="16"/>
        </w:rPr>
        <w:t xml:space="preserve">. </w:t>
      </w:r>
      <w:r w:rsidRPr="00E71897">
        <w:rPr>
          <w:rStyle w:val="StyleUnderline"/>
        </w:rPr>
        <w:t xml:space="preserve">To maintain the military’s edge, the </w:t>
      </w:r>
      <w:r w:rsidRPr="00D8149E">
        <w:rPr>
          <w:rStyle w:val="StyleUnderline"/>
          <w:highlight w:val="green"/>
        </w:rPr>
        <w:t>Pentagon needs to</w:t>
      </w:r>
      <w:r w:rsidRPr="00E71897">
        <w:rPr>
          <w:sz w:val="16"/>
        </w:rPr>
        <w:t xml:space="preserve"> rethink how it </w:t>
      </w:r>
      <w:r w:rsidRPr="00D8149E">
        <w:rPr>
          <w:rStyle w:val="StyleUnderline"/>
          <w:highlight w:val="green"/>
        </w:rPr>
        <w:t>recruit</w:t>
      </w:r>
      <w:r w:rsidRPr="00E71897">
        <w:rPr>
          <w:rStyle w:val="StyleUnderline"/>
        </w:rPr>
        <w:t xml:space="preserve">s </w:t>
      </w:r>
      <w:r w:rsidRPr="00D8149E">
        <w:rPr>
          <w:rStyle w:val="StyleUnderline"/>
          <w:highlight w:val="green"/>
        </w:rPr>
        <w:t>and retains troops</w:t>
      </w:r>
      <w:r w:rsidRPr="00E71897">
        <w:rPr>
          <w:sz w:val="16"/>
        </w:rPr>
        <w:t xml:space="preserve"> — while also preparing to fight future wars with a leaner active-duty force.</w:t>
      </w:r>
    </w:p>
    <w:p w14:paraId="2770939F" w14:textId="77777777" w:rsidR="00B466E3" w:rsidRPr="00E71897" w:rsidRDefault="00B466E3" w:rsidP="00B466E3">
      <w:pPr>
        <w:rPr>
          <w:sz w:val="16"/>
        </w:rPr>
      </w:pPr>
      <w:r w:rsidRPr="00E71897">
        <w:rPr>
          <w:sz w:val="16"/>
        </w:rPr>
        <w:t xml:space="preserve">On current trends, the outlook is troubling. </w:t>
      </w:r>
      <w:r w:rsidRPr="00D8149E">
        <w:rPr>
          <w:rStyle w:val="StyleUnderline"/>
          <w:highlight w:val="green"/>
        </w:rPr>
        <w:t>To meet</w:t>
      </w:r>
      <w:r w:rsidRPr="00E71897">
        <w:rPr>
          <w:rStyle w:val="StyleUnderline"/>
        </w:rPr>
        <w:t xml:space="preserve"> its </w:t>
      </w:r>
      <w:r w:rsidRPr="00C875E4">
        <w:rPr>
          <w:rStyle w:val="Emphasis"/>
        </w:rPr>
        <w:t xml:space="preserve">overall </w:t>
      </w:r>
      <w:r w:rsidRPr="00D8149E">
        <w:rPr>
          <w:rStyle w:val="Emphasis"/>
          <w:highlight w:val="green"/>
        </w:rPr>
        <w:t>goal</w:t>
      </w:r>
      <w:r w:rsidRPr="00D8149E">
        <w:rPr>
          <w:rStyle w:val="StyleUnderline"/>
          <w:highlight w:val="green"/>
        </w:rPr>
        <w:t xml:space="preserve"> of</w:t>
      </w:r>
      <w:r w:rsidRPr="00E71897">
        <w:rPr>
          <w:rStyle w:val="StyleUnderline"/>
        </w:rPr>
        <w:t xml:space="preserve"> an </w:t>
      </w:r>
      <w:r w:rsidRPr="00D8149E">
        <w:rPr>
          <w:rStyle w:val="Emphasis"/>
          <w:highlight w:val="green"/>
        </w:rPr>
        <w:t>active-duty force</w:t>
      </w:r>
      <w:r w:rsidRPr="00E71897">
        <w:rPr>
          <w:rStyle w:val="StyleUnderline"/>
        </w:rPr>
        <w:t xml:space="preserve"> of 1.3 million</w:t>
      </w:r>
      <w:r w:rsidRPr="00E71897">
        <w:rPr>
          <w:sz w:val="16"/>
        </w:rPr>
        <w:t xml:space="preserve">, </w:t>
      </w:r>
      <w:r w:rsidRPr="00E71897">
        <w:rPr>
          <w:rStyle w:val="StyleUnderline"/>
        </w:rPr>
        <w:t>the military needs to bring</w:t>
      </w:r>
      <w:r w:rsidRPr="00E71897">
        <w:rPr>
          <w:sz w:val="16"/>
        </w:rPr>
        <w:t xml:space="preserve"> in roughly </w:t>
      </w:r>
      <w:r w:rsidRPr="00C875E4">
        <w:rPr>
          <w:rStyle w:val="Emphasis"/>
        </w:rPr>
        <w:t>150,000 new recruits</w:t>
      </w:r>
      <w:r w:rsidRPr="00E71897">
        <w:rPr>
          <w:rStyle w:val="StyleUnderline"/>
        </w:rPr>
        <w:t xml:space="preserve"> across</w:t>
      </w:r>
      <w:r w:rsidRPr="00E71897">
        <w:rPr>
          <w:sz w:val="16"/>
        </w:rPr>
        <w:t xml:space="preserve"> its </w:t>
      </w:r>
      <w:r w:rsidRPr="00E71897">
        <w:rPr>
          <w:rStyle w:val="StyleUnderline"/>
        </w:rPr>
        <w:t>six service branches</w:t>
      </w:r>
      <w:r w:rsidRPr="00E71897">
        <w:rPr>
          <w:sz w:val="16"/>
        </w:rPr>
        <w:t xml:space="preserve">. With two months left in the fiscal year, </w:t>
      </w:r>
      <w:r w:rsidRPr="00D8149E">
        <w:rPr>
          <w:rStyle w:val="StyleUnderline"/>
          <w:highlight w:val="green"/>
        </w:rPr>
        <w:t>the Pentagon is</w:t>
      </w:r>
      <w:r w:rsidRPr="00E71897">
        <w:rPr>
          <w:rStyle w:val="StyleUnderline"/>
        </w:rPr>
        <w:t xml:space="preserve"> still </w:t>
      </w:r>
      <w:r w:rsidRPr="00D8149E">
        <w:rPr>
          <w:rStyle w:val="Emphasis"/>
          <w:highlight w:val="green"/>
        </w:rPr>
        <w:t>15% short</w:t>
      </w:r>
      <w:r w:rsidRPr="00E71897">
        <w:rPr>
          <w:rStyle w:val="StyleUnderline"/>
        </w:rPr>
        <w:t xml:space="preserve"> of that goal</w:t>
      </w:r>
      <w:r w:rsidRPr="00E71897">
        <w:rPr>
          <w:sz w:val="16"/>
        </w:rPr>
        <w:t xml:space="preserve">, </w:t>
      </w:r>
      <w:r w:rsidRPr="00E71897">
        <w:rPr>
          <w:rStyle w:val="StyleUnderline"/>
        </w:rPr>
        <w:t>with the largest service</w:t>
      </w:r>
      <w:r w:rsidRPr="00E71897">
        <w:rPr>
          <w:sz w:val="16"/>
        </w:rPr>
        <w:t xml:space="preserve">, </w:t>
      </w:r>
      <w:r w:rsidRPr="00C875E4">
        <w:rPr>
          <w:rStyle w:val="StyleUnderline"/>
        </w:rPr>
        <w:t xml:space="preserve">the </w:t>
      </w:r>
      <w:r w:rsidRPr="00C875E4">
        <w:rPr>
          <w:rStyle w:val="Emphasis"/>
        </w:rPr>
        <w:t>Army</w:t>
      </w:r>
      <w:r w:rsidRPr="00E71897">
        <w:rPr>
          <w:sz w:val="16"/>
        </w:rPr>
        <w:t xml:space="preserve">, </w:t>
      </w:r>
      <w:r w:rsidRPr="00C875E4">
        <w:rPr>
          <w:rStyle w:val="StyleUnderline"/>
        </w:rPr>
        <w:t xml:space="preserve">facing the </w:t>
      </w:r>
      <w:r w:rsidRPr="00C875E4">
        <w:rPr>
          <w:rStyle w:val="Emphasis"/>
        </w:rPr>
        <w:t>biggest shortfall</w:t>
      </w:r>
      <w:r w:rsidRPr="00E71897">
        <w:rPr>
          <w:sz w:val="16"/>
        </w:rPr>
        <w:t xml:space="preserve">. </w:t>
      </w:r>
      <w:r w:rsidRPr="00E71897">
        <w:rPr>
          <w:rStyle w:val="StyleUnderline"/>
        </w:rPr>
        <w:t xml:space="preserve">Through the </w:t>
      </w:r>
      <w:r w:rsidRPr="00C875E4">
        <w:rPr>
          <w:rStyle w:val="Emphasis"/>
        </w:rPr>
        <w:t>end of June</w:t>
      </w:r>
      <w:r w:rsidRPr="00E71897">
        <w:rPr>
          <w:sz w:val="16"/>
        </w:rPr>
        <w:t xml:space="preserve">, </w:t>
      </w:r>
      <w:r w:rsidRPr="00E71897">
        <w:rPr>
          <w:rStyle w:val="StyleUnderline"/>
        </w:rPr>
        <w:t>the Army had signed up 22,000 troops</w:t>
      </w:r>
      <w:r w:rsidRPr="00E71897">
        <w:rPr>
          <w:sz w:val="16"/>
        </w:rPr>
        <w:t xml:space="preserve">, </w:t>
      </w:r>
      <w:r w:rsidRPr="00E71897">
        <w:rPr>
          <w:rStyle w:val="StyleUnderline"/>
        </w:rPr>
        <w:t>60% below its annual target</w:t>
      </w:r>
      <w:r w:rsidRPr="00E71897">
        <w:rPr>
          <w:sz w:val="16"/>
        </w:rPr>
        <w:t xml:space="preserve">. </w:t>
      </w:r>
      <w:r w:rsidRPr="00E71897">
        <w:rPr>
          <w:rStyle w:val="StyleUnderline"/>
        </w:rPr>
        <w:t>It could end the year with as few as 445,000 troops</w:t>
      </w:r>
      <w:r w:rsidRPr="00E71897">
        <w:rPr>
          <w:sz w:val="16"/>
        </w:rPr>
        <w:t xml:space="preserve">, </w:t>
      </w:r>
      <w:r w:rsidRPr="00E71897">
        <w:rPr>
          <w:rStyle w:val="StyleUnderline"/>
        </w:rPr>
        <w:t>nearly 40,000 smaller than</w:t>
      </w:r>
      <w:r w:rsidRPr="00E71897">
        <w:rPr>
          <w:sz w:val="16"/>
        </w:rPr>
        <w:t xml:space="preserve"> the force size </w:t>
      </w:r>
      <w:r w:rsidRPr="00E71897">
        <w:rPr>
          <w:rStyle w:val="StyleUnderline"/>
        </w:rPr>
        <w:t>authorized by Congress</w:t>
      </w:r>
      <w:r w:rsidRPr="00E71897">
        <w:rPr>
          <w:sz w:val="16"/>
        </w:rPr>
        <w:t>.</w:t>
      </w:r>
    </w:p>
    <w:p w14:paraId="24DBFECC" w14:textId="77777777" w:rsidR="00B466E3" w:rsidRPr="00E71897" w:rsidRDefault="00B466E3" w:rsidP="00B466E3">
      <w:pPr>
        <w:rPr>
          <w:sz w:val="16"/>
        </w:rPr>
      </w:pPr>
      <w:r w:rsidRPr="00D8149E">
        <w:rPr>
          <w:rStyle w:val="StyleUnderline"/>
          <w:highlight w:val="green"/>
        </w:rPr>
        <w:t xml:space="preserve">A </w:t>
      </w:r>
      <w:r w:rsidRPr="00D8149E">
        <w:rPr>
          <w:rStyle w:val="Emphasis"/>
          <w:highlight w:val="green"/>
        </w:rPr>
        <w:t>tight labor market</w:t>
      </w:r>
      <w:r w:rsidRPr="00D8149E">
        <w:rPr>
          <w:rStyle w:val="StyleUnderline"/>
          <w:highlight w:val="green"/>
        </w:rPr>
        <w:t xml:space="preserve"> is</w:t>
      </w:r>
      <w:r w:rsidRPr="00C875E4">
        <w:rPr>
          <w:rStyle w:val="StyleUnderline"/>
        </w:rPr>
        <w:t xml:space="preserve"> one </w:t>
      </w:r>
      <w:r w:rsidRPr="00D8149E">
        <w:rPr>
          <w:rStyle w:val="Emphasis"/>
          <w:highlight w:val="green"/>
        </w:rPr>
        <w:t>reason for</w:t>
      </w:r>
      <w:r w:rsidRPr="00D8149E">
        <w:rPr>
          <w:rStyle w:val="StyleUnderline"/>
          <w:highlight w:val="green"/>
        </w:rPr>
        <w:t xml:space="preserve"> this</w:t>
      </w:r>
      <w:r w:rsidRPr="00E71897">
        <w:rPr>
          <w:rStyle w:val="StyleUnderline"/>
        </w:rPr>
        <w:t xml:space="preserve"> </w:t>
      </w:r>
      <w:proofErr w:type="gramStart"/>
      <w:r w:rsidRPr="00E71897">
        <w:rPr>
          <w:rStyle w:val="Emphasis"/>
        </w:rPr>
        <w:t>state of affairs</w:t>
      </w:r>
      <w:proofErr w:type="gramEnd"/>
      <w:r w:rsidRPr="00E71897">
        <w:rPr>
          <w:sz w:val="16"/>
        </w:rPr>
        <w:t xml:space="preserve">, but the bigger problem is </w:t>
      </w:r>
      <w:r w:rsidRPr="00E71897">
        <w:rPr>
          <w:rStyle w:val="StyleUnderline"/>
        </w:rPr>
        <w:t>the shrinking pool recruiters are drawing from</w:t>
      </w:r>
      <w:r w:rsidRPr="00E71897">
        <w:rPr>
          <w:sz w:val="16"/>
        </w:rPr>
        <w:t xml:space="preserve">. Because of </w:t>
      </w:r>
      <w:r w:rsidRPr="00E71897">
        <w:rPr>
          <w:rStyle w:val="StyleUnderline"/>
        </w:rPr>
        <w:t>rising rates of youth obesity and drug use</w:t>
      </w:r>
      <w:r w:rsidRPr="00E71897">
        <w:rPr>
          <w:sz w:val="16"/>
        </w:rPr>
        <w:t xml:space="preserve">, the share of </w:t>
      </w:r>
      <w:r w:rsidRPr="00D8149E">
        <w:rPr>
          <w:rStyle w:val="Emphasis"/>
          <w:highlight w:val="green"/>
        </w:rPr>
        <w:t>Americans</w:t>
      </w:r>
      <w:r w:rsidRPr="00E71897">
        <w:rPr>
          <w:sz w:val="16"/>
        </w:rPr>
        <w:t xml:space="preserve"> aged 17 to 24 who are </w:t>
      </w:r>
      <w:r w:rsidRPr="00D8149E">
        <w:rPr>
          <w:rStyle w:val="Emphasis"/>
          <w:highlight w:val="green"/>
        </w:rPr>
        <w:t>eligible</w:t>
      </w:r>
      <w:r w:rsidRPr="00E71897">
        <w:rPr>
          <w:rStyle w:val="StyleUnderline"/>
        </w:rPr>
        <w:t xml:space="preserve"> to serve</w:t>
      </w:r>
      <w:r w:rsidRPr="00E71897">
        <w:rPr>
          <w:sz w:val="16"/>
        </w:rPr>
        <w:t xml:space="preserve"> without a waiver </w:t>
      </w:r>
      <w:r w:rsidRPr="00D8149E">
        <w:rPr>
          <w:rStyle w:val="StyleUnderline"/>
          <w:highlight w:val="green"/>
        </w:rPr>
        <w:t xml:space="preserve">has </w:t>
      </w:r>
      <w:r w:rsidRPr="00D8149E">
        <w:rPr>
          <w:rStyle w:val="Emphasis"/>
          <w:highlight w:val="green"/>
        </w:rPr>
        <w:t>fallen</w:t>
      </w:r>
      <w:r w:rsidRPr="00C875E4">
        <w:rPr>
          <w:rStyle w:val="Emphasis"/>
        </w:rPr>
        <w:t xml:space="preserve"> to 23%.</w:t>
      </w:r>
      <w:r w:rsidRPr="00E71897">
        <w:rPr>
          <w:sz w:val="16"/>
        </w:rPr>
        <w:t xml:space="preserve"> Discounting those already enrolled in college, the number is only 12%. The military estimates that among those who are eligible, a mere 9% have a “propensity” to serve, the lowest since 2007, during the height of the Iraq War.</w:t>
      </w:r>
    </w:p>
    <w:p w14:paraId="26CAAF41" w14:textId="77777777" w:rsidR="00B466E3" w:rsidRPr="00E71897" w:rsidRDefault="00B466E3" w:rsidP="00B466E3">
      <w:pPr>
        <w:rPr>
          <w:sz w:val="16"/>
        </w:rPr>
      </w:pPr>
      <w:r w:rsidRPr="00E71897">
        <w:rPr>
          <w:sz w:val="16"/>
        </w:rPr>
        <w:t xml:space="preserve">To fill the gap, </w:t>
      </w:r>
      <w:r w:rsidRPr="00D8149E">
        <w:rPr>
          <w:rStyle w:val="StyleUnderline"/>
          <w:highlight w:val="green"/>
        </w:rPr>
        <w:t xml:space="preserve">the Army is </w:t>
      </w:r>
      <w:r w:rsidRPr="00D8149E">
        <w:rPr>
          <w:rStyle w:val="Emphasis"/>
          <w:highlight w:val="green"/>
        </w:rPr>
        <w:t>offering</w:t>
      </w:r>
      <w:r w:rsidRPr="00E71897">
        <w:rPr>
          <w:sz w:val="16"/>
        </w:rPr>
        <w:t xml:space="preserve"> $35,000 </w:t>
      </w:r>
      <w:r w:rsidRPr="00D8149E">
        <w:rPr>
          <w:rStyle w:val="Emphasis"/>
          <w:highlight w:val="green"/>
        </w:rPr>
        <w:t>bonuses</w:t>
      </w:r>
      <w:r w:rsidRPr="00C875E4">
        <w:rPr>
          <w:rStyle w:val="Emphasis"/>
        </w:rPr>
        <w:t xml:space="preserve"> to recruit</w:t>
      </w:r>
      <w:r w:rsidRPr="00E71897">
        <w:rPr>
          <w:rStyle w:val="StyleUnderline"/>
        </w:rPr>
        <w:t>s willing to start basic training within 45 days and allowing enlistees to choose where they’re stationed</w:t>
      </w:r>
      <w:r w:rsidRPr="00E71897">
        <w:rPr>
          <w:sz w:val="16"/>
        </w:rPr>
        <w:t xml:space="preserve">. The </w:t>
      </w:r>
      <w:r w:rsidRPr="00E71897">
        <w:rPr>
          <w:rStyle w:val="StyleUnderline"/>
        </w:rPr>
        <w:t xml:space="preserve">service has also </w:t>
      </w:r>
      <w:r w:rsidRPr="00C875E4">
        <w:rPr>
          <w:rStyle w:val="Emphasis"/>
        </w:rPr>
        <w:t>expanded short-term enlistment</w:t>
      </w:r>
      <w:r w:rsidRPr="00E71897">
        <w:rPr>
          <w:rStyle w:val="StyleUnderline"/>
        </w:rPr>
        <w:t xml:space="preserve"> options</w:t>
      </w:r>
      <w:r w:rsidRPr="00E71897">
        <w:rPr>
          <w:sz w:val="16"/>
        </w:rPr>
        <w:t xml:space="preserve">, </w:t>
      </w:r>
      <w:r w:rsidRPr="00E71897">
        <w:rPr>
          <w:rStyle w:val="StyleUnderline"/>
        </w:rPr>
        <w:t>giving</w:t>
      </w:r>
      <w:r w:rsidRPr="00E71897">
        <w:rPr>
          <w:sz w:val="16"/>
        </w:rPr>
        <w:t xml:space="preserve"> some </w:t>
      </w:r>
      <w:r w:rsidRPr="00E71897">
        <w:rPr>
          <w:rStyle w:val="StyleUnderline"/>
        </w:rPr>
        <w:t>new soldiers</w:t>
      </w:r>
      <w:r w:rsidRPr="00E71897">
        <w:rPr>
          <w:sz w:val="16"/>
        </w:rPr>
        <w:t xml:space="preserve"> the </w:t>
      </w:r>
      <w:r w:rsidRPr="00E71897">
        <w:rPr>
          <w:rStyle w:val="StyleUnderline"/>
        </w:rPr>
        <w:t>option of two years of active duty rather than the standard four</w:t>
      </w:r>
      <w:r w:rsidRPr="00E71897">
        <w:rPr>
          <w:sz w:val="16"/>
        </w:rPr>
        <w:t>.</w:t>
      </w:r>
    </w:p>
    <w:p w14:paraId="48B20D9B" w14:textId="77777777" w:rsidR="00B466E3" w:rsidRPr="00E71897" w:rsidRDefault="00B466E3" w:rsidP="00B466E3">
      <w:pPr>
        <w:rPr>
          <w:sz w:val="16"/>
        </w:rPr>
      </w:pPr>
      <w:r w:rsidRPr="00E71897">
        <w:rPr>
          <w:sz w:val="16"/>
        </w:rPr>
        <w:t xml:space="preserve">While </w:t>
      </w:r>
      <w:r w:rsidRPr="00D8149E">
        <w:rPr>
          <w:rStyle w:val="Emphasis"/>
          <w:highlight w:val="green"/>
        </w:rPr>
        <w:t>boosting incentives</w:t>
      </w:r>
      <w:r w:rsidRPr="00D8149E">
        <w:rPr>
          <w:rStyle w:val="StyleUnderline"/>
          <w:highlight w:val="green"/>
        </w:rPr>
        <w:t xml:space="preserve"> to </w:t>
      </w:r>
      <w:r w:rsidRPr="00D8149E">
        <w:rPr>
          <w:rStyle w:val="Emphasis"/>
          <w:highlight w:val="green"/>
        </w:rPr>
        <w:t>attract</w:t>
      </w:r>
      <w:r w:rsidRPr="00C875E4">
        <w:rPr>
          <w:rStyle w:val="Emphasis"/>
        </w:rPr>
        <w:t xml:space="preserve"> high-quality </w:t>
      </w:r>
      <w:r w:rsidRPr="00D8149E">
        <w:rPr>
          <w:rStyle w:val="Emphasis"/>
          <w:highlight w:val="green"/>
        </w:rPr>
        <w:t>recruits</w:t>
      </w:r>
      <w:r w:rsidRPr="00E71897">
        <w:rPr>
          <w:rStyle w:val="StyleUnderline"/>
        </w:rPr>
        <w:t xml:space="preserve"> makes sense</w:t>
      </w:r>
      <w:r w:rsidRPr="00E71897">
        <w:rPr>
          <w:sz w:val="16"/>
        </w:rPr>
        <w:t xml:space="preserve">, </w:t>
      </w:r>
      <w:r w:rsidRPr="00E71897">
        <w:rPr>
          <w:rStyle w:val="StyleUnderline"/>
        </w:rPr>
        <w:t>other proposals</w:t>
      </w:r>
      <w:r w:rsidRPr="00E71897">
        <w:rPr>
          <w:sz w:val="16"/>
        </w:rPr>
        <w:t xml:space="preserve"> — </w:t>
      </w:r>
      <w:r w:rsidRPr="00E71897">
        <w:rPr>
          <w:rStyle w:val="StyleUnderline"/>
        </w:rPr>
        <w:t xml:space="preserve">such as </w:t>
      </w:r>
      <w:r w:rsidRPr="00C875E4">
        <w:rPr>
          <w:rStyle w:val="Emphasis"/>
        </w:rPr>
        <w:t>relaxing</w:t>
      </w:r>
      <w:r w:rsidRPr="00C875E4">
        <w:rPr>
          <w:rStyle w:val="StyleUnderline"/>
        </w:rPr>
        <w:t xml:space="preserve"> physical fitness </w:t>
      </w:r>
      <w:r w:rsidRPr="00C875E4">
        <w:rPr>
          <w:rStyle w:val="Emphasis"/>
        </w:rPr>
        <w:t>standards</w:t>
      </w:r>
      <w:r w:rsidRPr="00E71897">
        <w:rPr>
          <w:rStyle w:val="StyleUnderline"/>
        </w:rPr>
        <w:t xml:space="preserve"> or making it easier for recruits</w:t>
      </w:r>
      <w:r w:rsidRPr="00E71897">
        <w:rPr>
          <w:sz w:val="16"/>
        </w:rPr>
        <w:t xml:space="preserve"> to obtain waivers for prior drug use or medical conditions — </w:t>
      </w:r>
      <w:r w:rsidRPr="00E71897">
        <w:rPr>
          <w:rStyle w:val="StyleUnderline"/>
        </w:rPr>
        <w:t xml:space="preserve">risk </w:t>
      </w:r>
      <w:r w:rsidRPr="00C875E4">
        <w:rPr>
          <w:rStyle w:val="Emphasis"/>
        </w:rPr>
        <w:t>undermining readiness</w:t>
      </w:r>
      <w:r w:rsidRPr="00E71897">
        <w:rPr>
          <w:rStyle w:val="StyleUnderline"/>
        </w:rPr>
        <w:t xml:space="preserve"> and discipline</w:t>
      </w:r>
      <w:r w:rsidRPr="00E71897">
        <w:rPr>
          <w:sz w:val="16"/>
        </w:rPr>
        <w:t xml:space="preserve">. Creating a boot camp for applicants who perform poorly on the Armed Forces Qualification Test may help </w:t>
      </w:r>
      <w:r w:rsidRPr="00E71897">
        <w:rPr>
          <w:rStyle w:val="StyleUnderline"/>
        </w:rPr>
        <w:t>low-aptitude candidates</w:t>
      </w:r>
      <w:r w:rsidRPr="00E71897">
        <w:rPr>
          <w:sz w:val="16"/>
        </w:rPr>
        <w:t xml:space="preserve"> meet the minimum threshold for service, but it </w:t>
      </w:r>
      <w:r w:rsidRPr="00C875E4">
        <w:rPr>
          <w:rStyle w:val="Emphasis"/>
        </w:rPr>
        <w:t>threatens to</w:t>
      </w:r>
      <w:r w:rsidRPr="00E71897">
        <w:rPr>
          <w:rStyle w:val="StyleUnderline"/>
        </w:rPr>
        <w:t xml:space="preserve"> </w:t>
      </w:r>
      <w:r w:rsidRPr="00C875E4">
        <w:rPr>
          <w:rStyle w:val="Emphasis"/>
        </w:rPr>
        <w:t>degrade</w:t>
      </w:r>
      <w:r w:rsidRPr="00E71897">
        <w:rPr>
          <w:rStyle w:val="StyleUnderline"/>
        </w:rPr>
        <w:t xml:space="preserve"> the </w:t>
      </w:r>
      <w:r w:rsidRPr="00C875E4">
        <w:rPr>
          <w:rStyle w:val="Emphasis"/>
        </w:rPr>
        <w:t>military’s</w:t>
      </w:r>
      <w:r w:rsidRPr="00E71897">
        <w:rPr>
          <w:rStyle w:val="StyleUnderline"/>
        </w:rPr>
        <w:t xml:space="preserve"> overall </w:t>
      </w:r>
      <w:r w:rsidRPr="00C875E4">
        <w:rPr>
          <w:rStyle w:val="Emphasis"/>
        </w:rPr>
        <w:t>competence</w:t>
      </w:r>
      <w:r w:rsidRPr="00E71897">
        <w:rPr>
          <w:sz w:val="16"/>
        </w:rPr>
        <w:t>.</w:t>
      </w:r>
    </w:p>
    <w:p w14:paraId="71C0C79A" w14:textId="77777777" w:rsidR="00B466E3" w:rsidRPr="00E71897" w:rsidRDefault="00B466E3" w:rsidP="00B466E3">
      <w:pPr>
        <w:rPr>
          <w:sz w:val="16"/>
        </w:rPr>
      </w:pPr>
      <w:r w:rsidRPr="00E71897">
        <w:rPr>
          <w:sz w:val="16"/>
        </w:rPr>
        <w:t xml:space="preserve">Rather than lowering its standards, the Pentagon can take a more pragmatic approach. Greater priority can be given to retaining troops once they enlist, as the Marines have done. </w:t>
      </w:r>
      <w:r w:rsidRPr="00D8149E">
        <w:rPr>
          <w:rStyle w:val="Emphasis"/>
          <w:highlight w:val="green"/>
        </w:rPr>
        <w:t>Financial</w:t>
      </w:r>
      <w:r w:rsidRPr="00E71897">
        <w:rPr>
          <w:sz w:val="16"/>
        </w:rPr>
        <w:t xml:space="preserve"> bonuses, faster promotion opportunities, and </w:t>
      </w:r>
      <w:r w:rsidRPr="00D8149E">
        <w:rPr>
          <w:rStyle w:val="Emphasis"/>
          <w:highlight w:val="green"/>
        </w:rPr>
        <w:t>incentives</w:t>
      </w:r>
      <w:r w:rsidRPr="00E71897">
        <w:rPr>
          <w:sz w:val="16"/>
        </w:rPr>
        <w:t xml:space="preserve"> for obtaining new skills </w:t>
      </w:r>
      <w:r w:rsidRPr="00D8149E">
        <w:rPr>
          <w:rStyle w:val="StyleUnderline"/>
          <w:highlight w:val="green"/>
        </w:rPr>
        <w:t>would</w:t>
      </w:r>
      <w:r w:rsidRPr="00E71897">
        <w:rPr>
          <w:sz w:val="16"/>
        </w:rPr>
        <w:t xml:space="preserve"> </w:t>
      </w:r>
      <w:r w:rsidRPr="00D8149E">
        <w:rPr>
          <w:rStyle w:val="Emphasis"/>
          <w:highlight w:val="green"/>
        </w:rPr>
        <w:t>encourage</w:t>
      </w:r>
      <w:r w:rsidRPr="00C875E4">
        <w:rPr>
          <w:rStyle w:val="Emphasis"/>
        </w:rPr>
        <w:t xml:space="preserve"> troops to consider</w:t>
      </w:r>
      <w:r w:rsidRPr="00E71897">
        <w:rPr>
          <w:rStyle w:val="StyleUnderline"/>
        </w:rPr>
        <w:t xml:space="preserve"> longer </w:t>
      </w:r>
      <w:r w:rsidRPr="00D8149E">
        <w:rPr>
          <w:rStyle w:val="Emphasis"/>
          <w:highlight w:val="green"/>
        </w:rPr>
        <w:t>military</w:t>
      </w:r>
      <w:r w:rsidRPr="00D8149E">
        <w:rPr>
          <w:rStyle w:val="StyleUnderline"/>
          <w:highlight w:val="green"/>
        </w:rPr>
        <w:t xml:space="preserve"> careers</w:t>
      </w:r>
      <w:r w:rsidRPr="00E71897">
        <w:rPr>
          <w:sz w:val="16"/>
        </w:rPr>
        <w:t>. The Pentagon can also broaden its pool of potential enlistees by stationing more recruiters in communities with low levels of military participation.</w:t>
      </w:r>
    </w:p>
    <w:p w14:paraId="0BB6460D" w14:textId="77777777" w:rsidR="00B466E3" w:rsidRPr="00E71897" w:rsidRDefault="00B466E3" w:rsidP="00B466E3">
      <w:pPr>
        <w:rPr>
          <w:sz w:val="16"/>
        </w:rPr>
      </w:pPr>
      <w:r w:rsidRPr="00E71897">
        <w:rPr>
          <w:sz w:val="16"/>
        </w:rPr>
        <w:t xml:space="preserve">Despite such efforts, the US may well have to do more with less in the years ahead. Investments in </w:t>
      </w:r>
      <w:r w:rsidRPr="00E71897">
        <w:rPr>
          <w:strike/>
          <w:sz w:val="16"/>
        </w:rPr>
        <w:t>unmanned</w:t>
      </w:r>
      <w:r w:rsidRPr="00E71897">
        <w:rPr>
          <w:sz w:val="16"/>
        </w:rPr>
        <w:t xml:space="preserve"> weapons systems, artificial intelligence and higher-precision munitions have the potential to reduce </w:t>
      </w:r>
      <w:r w:rsidRPr="00F70DE0">
        <w:rPr>
          <w:strike/>
          <w:sz w:val="16"/>
        </w:rPr>
        <w:t>man</w:t>
      </w:r>
      <w:r w:rsidRPr="00E71897">
        <w:rPr>
          <w:sz w:val="16"/>
        </w:rPr>
        <w:t>power requirements. Greater collaboration with the private sector and smarter use of commercial technologies would allow the Pentagon to turn over more technical tasks, such as IT services, to civilian employees and contractors. The US should also press regional allies, particularly its NATO partners in Europe, to contribute more to collective defense.</w:t>
      </w:r>
    </w:p>
    <w:p w14:paraId="6AAA11CC" w14:textId="77777777" w:rsidR="00B466E3" w:rsidRDefault="00B466E3" w:rsidP="00B466E3">
      <w:pPr>
        <w:rPr>
          <w:sz w:val="16"/>
        </w:rPr>
      </w:pPr>
      <w:r w:rsidRPr="00D8149E">
        <w:rPr>
          <w:rStyle w:val="Emphasis"/>
          <w:highlight w:val="green"/>
        </w:rPr>
        <w:lastRenderedPageBreak/>
        <w:t>Combating</w:t>
      </w:r>
      <w:r w:rsidRPr="00D8149E">
        <w:rPr>
          <w:rStyle w:val="StyleUnderline"/>
          <w:highlight w:val="green"/>
        </w:rPr>
        <w:t xml:space="preserve"> the </w:t>
      </w:r>
      <w:r w:rsidRPr="00D8149E">
        <w:rPr>
          <w:rStyle w:val="Emphasis"/>
          <w:highlight w:val="green"/>
        </w:rPr>
        <w:t>threats to global order requires</w:t>
      </w:r>
      <w:r w:rsidRPr="00E71897">
        <w:rPr>
          <w:sz w:val="16"/>
        </w:rPr>
        <w:t xml:space="preserve"> an </w:t>
      </w:r>
      <w:r w:rsidRPr="00D8149E">
        <w:rPr>
          <w:rStyle w:val="StyleUnderline"/>
          <w:highlight w:val="green"/>
        </w:rPr>
        <w:t>America</w:t>
      </w:r>
      <w:r w:rsidRPr="00E71897">
        <w:rPr>
          <w:rStyle w:val="StyleUnderline"/>
        </w:rPr>
        <w:t xml:space="preserve">n </w:t>
      </w:r>
      <w:r w:rsidRPr="00C875E4">
        <w:rPr>
          <w:rStyle w:val="Emphasis"/>
        </w:rPr>
        <w:t>military</w:t>
      </w:r>
      <w:r w:rsidRPr="00C875E4">
        <w:rPr>
          <w:rStyle w:val="StyleUnderline"/>
        </w:rPr>
        <w:t xml:space="preserve"> that’s </w:t>
      </w:r>
      <w:r w:rsidRPr="00C875E4">
        <w:rPr>
          <w:rStyle w:val="Emphasis"/>
        </w:rPr>
        <w:t xml:space="preserve">second </w:t>
      </w:r>
      <w:r w:rsidRPr="00D8149E">
        <w:rPr>
          <w:rStyle w:val="Emphasis"/>
          <w:highlight w:val="green"/>
        </w:rPr>
        <w:t>to</w:t>
      </w:r>
      <w:r w:rsidRPr="00C875E4">
        <w:rPr>
          <w:rStyle w:val="Emphasis"/>
        </w:rPr>
        <w:t xml:space="preserve"> none</w:t>
      </w:r>
      <w:r w:rsidRPr="00C875E4">
        <w:rPr>
          <w:sz w:val="16"/>
        </w:rPr>
        <w:t xml:space="preserve">. </w:t>
      </w:r>
      <w:r w:rsidRPr="00C875E4">
        <w:rPr>
          <w:rStyle w:val="StyleUnderline"/>
        </w:rPr>
        <w:t>Keeping seasoned service me</w:t>
      </w:r>
      <w:r w:rsidRPr="00E71897">
        <w:rPr>
          <w:rStyle w:val="StyleUnderline"/>
        </w:rPr>
        <w:t>mbers in uniform</w:t>
      </w:r>
      <w:r w:rsidRPr="00E71897">
        <w:rPr>
          <w:sz w:val="16"/>
        </w:rPr>
        <w:t xml:space="preserve"> while harnessing the promise of new technologies </w:t>
      </w:r>
      <w:r w:rsidRPr="00E71897">
        <w:rPr>
          <w:rStyle w:val="StyleUnderline"/>
        </w:rPr>
        <w:t xml:space="preserve">can help the US </w:t>
      </w:r>
      <w:r w:rsidRPr="00D8149E">
        <w:rPr>
          <w:rStyle w:val="Emphasis"/>
          <w:highlight w:val="green"/>
        </w:rPr>
        <w:t>overcome</w:t>
      </w:r>
      <w:r w:rsidRPr="00D8149E">
        <w:rPr>
          <w:rStyle w:val="StyleUnderline"/>
          <w:highlight w:val="green"/>
        </w:rPr>
        <w:t xml:space="preserve"> its </w:t>
      </w:r>
      <w:r w:rsidRPr="00D8149E">
        <w:rPr>
          <w:rStyle w:val="Emphasis"/>
          <w:highlight w:val="green"/>
        </w:rPr>
        <w:t>recruiting challenges</w:t>
      </w:r>
      <w:r w:rsidRPr="00E71897">
        <w:rPr>
          <w:rStyle w:val="StyleUnderline"/>
        </w:rPr>
        <w:t xml:space="preserve"> without </w:t>
      </w:r>
      <w:r w:rsidRPr="00C875E4">
        <w:rPr>
          <w:rStyle w:val="Emphasis"/>
        </w:rPr>
        <w:t>sacrificing</w:t>
      </w:r>
      <w:r w:rsidRPr="00E71897">
        <w:rPr>
          <w:rStyle w:val="StyleUnderline"/>
        </w:rPr>
        <w:t xml:space="preserve"> the </w:t>
      </w:r>
      <w:r w:rsidRPr="00C875E4">
        <w:rPr>
          <w:rStyle w:val="Emphasis"/>
        </w:rPr>
        <w:t>military’s</w:t>
      </w:r>
      <w:r w:rsidRPr="00E71897">
        <w:rPr>
          <w:rStyle w:val="StyleUnderline"/>
        </w:rPr>
        <w:t xml:space="preserve"> core </w:t>
      </w:r>
      <w:r w:rsidRPr="00C875E4">
        <w:rPr>
          <w:rStyle w:val="Emphasis"/>
        </w:rPr>
        <w:t>strengths</w:t>
      </w:r>
      <w:r w:rsidRPr="00E71897">
        <w:rPr>
          <w:sz w:val="16"/>
        </w:rPr>
        <w:t>.</w:t>
      </w:r>
    </w:p>
    <w:p w14:paraId="1979BE57" w14:textId="77777777" w:rsidR="00B466E3" w:rsidRPr="00693162" w:rsidRDefault="00B466E3" w:rsidP="00B466E3"/>
    <w:p w14:paraId="2EDB338E" w14:textId="77777777" w:rsidR="00B466E3" w:rsidRDefault="00B466E3" w:rsidP="00B466E3">
      <w:pPr>
        <w:pStyle w:val="Heading3"/>
      </w:pPr>
      <w:r>
        <w:lastRenderedPageBreak/>
        <w:t>1NC</w:t>
      </w:r>
    </w:p>
    <w:p w14:paraId="2A558C8E" w14:textId="77777777" w:rsidR="00B466E3" w:rsidRDefault="00B466E3" w:rsidP="00B466E3">
      <w:pPr>
        <w:pStyle w:val="Heading4"/>
      </w:pPr>
      <w:r>
        <w:t>Counterplan: The United States Federal Government should [THE PLAN TEXT] following Congress’s return to session on January 5, 2025.</w:t>
      </w:r>
    </w:p>
    <w:p w14:paraId="2EFDDF61" w14:textId="77777777" w:rsidR="00B466E3" w:rsidRDefault="00B466E3" w:rsidP="00B466E3"/>
    <w:p w14:paraId="5C6F6421" w14:textId="77777777" w:rsidR="00B466E3" w:rsidRPr="000D278C" w:rsidRDefault="00B466E3" w:rsidP="00B466E3">
      <w:pPr>
        <w:pStyle w:val="Heading4"/>
      </w:pPr>
      <w:r>
        <w:t xml:space="preserve">The counterplan solves 100% of case while avoiding the link to the NDAA </w:t>
      </w:r>
      <w:proofErr w:type="spellStart"/>
      <w:r>
        <w:t>disad</w:t>
      </w:r>
      <w:proofErr w:type="spellEnd"/>
      <w:r>
        <w:t xml:space="preserve">. </w:t>
      </w:r>
    </w:p>
    <w:p w14:paraId="0595DC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04BCB" w14:textId="77777777" w:rsidR="00F605B1" w:rsidRDefault="00F605B1" w:rsidP="00066D2C">
      <w:pPr>
        <w:spacing w:after="0" w:line="240" w:lineRule="auto"/>
      </w:pPr>
      <w:r>
        <w:separator/>
      </w:r>
    </w:p>
  </w:endnote>
  <w:endnote w:type="continuationSeparator" w:id="0">
    <w:p w14:paraId="6C35BE9C" w14:textId="77777777" w:rsidR="00F605B1" w:rsidRDefault="00F605B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BD056" w14:textId="77777777" w:rsidR="00F605B1" w:rsidRDefault="00F605B1" w:rsidP="00066D2C">
      <w:pPr>
        <w:spacing w:after="0" w:line="240" w:lineRule="auto"/>
      </w:pPr>
      <w:r>
        <w:separator/>
      </w:r>
    </w:p>
  </w:footnote>
  <w:footnote w:type="continuationSeparator" w:id="0">
    <w:p w14:paraId="37DD2934" w14:textId="77777777" w:rsidR="00F605B1" w:rsidRDefault="00F605B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850F9"/>
    <w:multiLevelType w:val="hybridMultilevel"/>
    <w:tmpl w:val="82603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2210149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66E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4B0"/>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275"/>
    <w:rsid w:val="009F479E"/>
    <w:rsid w:val="009F66D9"/>
    <w:rsid w:val="00A035A3"/>
    <w:rsid w:val="00A1128F"/>
    <w:rsid w:val="00A16440"/>
    <w:rsid w:val="00A169AC"/>
    <w:rsid w:val="00A2231D"/>
    <w:rsid w:val="00A2334F"/>
    <w:rsid w:val="00A250AA"/>
    <w:rsid w:val="00A277E6"/>
    <w:rsid w:val="00A30A8F"/>
    <w:rsid w:val="00A3174A"/>
    <w:rsid w:val="00A3247E"/>
    <w:rsid w:val="00A35A28"/>
    <w:rsid w:val="00A35C7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6E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1"/>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F6917"/>
  <w15:chartTrackingRefBased/>
  <w15:docId w15:val="{A8A2127F-96F5-1640-A8DC-147E5F08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66E3"/>
    <w:rPr>
      <w:rFonts w:ascii="Calibri" w:hAnsi="Calibri" w:cs="Calibri"/>
    </w:rPr>
  </w:style>
  <w:style w:type="paragraph" w:styleId="Heading1">
    <w:name w:val="heading 1"/>
    <w:aliases w:val="Pocket"/>
    <w:basedOn w:val="Normal"/>
    <w:next w:val="Normal"/>
    <w:link w:val="Heading1Char"/>
    <w:qFormat/>
    <w:rsid w:val="00B466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66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466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B466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66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66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66E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466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466E3"/>
    <w:rPr>
      <w:color w:val="auto"/>
      <w:u w:val="none"/>
    </w:rPr>
  </w:style>
  <w:style w:type="character" w:customStyle="1" w:styleId="Heading1Char">
    <w:name w:val="Heading 1 Char"/>
    <w:aliases w:val="Pocket Char"/>
    <w:basedOn w:val="DefaultParagraphFont"/>
    <w:link w:val="Heading1"/>
    <w:rsid w:val="00B466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66E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466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B466E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466E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B466E3"/>
    <w:rPr>
      <w:b w:val="0"/>
      <w:sz w:val="22"/>
      <w:u w:val="single"/>
    </w:rPr>
  </w:style>
  <w:style w:type="character" w:styleId="Strong">
    <w:name w:val="Strong"/>
    <w:basedOn w:val="DefaultParagraphFont"/>
    <w:uiPriority w:val="22"/>
    <w:semiHidden/>
    <w:qFormat/>
    <w:rsid w:val="00B466E3"/>
    <w:rPr>
      <w:b/>
      <w:bCs/>
    </w:rPr>
  </w:style>
  <w:style w:type="character" w:styleId="BookTitle">
    <w:name w:val="Book Title"/>
    <w:basedOn w:val="DefaultParagraphFont"/>
    <w:uiPriority w:val="33"/>
    <w:semiHidden/>
    <w:qFormat/>
    <w:rsid w:val="00B466E3"/>
    <w:rPr>
      <w:b/>
      <w:bCs/>
      <w:i/>
      <w:iCs/>
      <w:spacing w:val="5"/>
    </w:rPr>
  </w:style>
  <w:style w:type="character" w:customStyle="1" w:styleId="Heading5Char">
    <w:name w:val="Heading 5 Char"/>
    <w:basedOn w:val="DefaultParagraphFont"/>
    <w:link w:val="Heading5"/>
    <w:uiPriority w:val="9"/>
    <w:semiHidden/>
    <w:rsid w:val="00B466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66E3"/>
  </w:style>
  <w:style w:type="paragraph" w:styleId="Header">
    <w:name w:val="header"/>
    <w:basedOn w:val="Normal"/>
    <w:link w:val="HeaderChar"/>
    <w:uiPriority w:val="99"/>
    <w:semiHidden/>
    <w:rsid w:val="00B466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66E3"/>
    <w:rPr>
      <w:rFonts w:ascii="Calibri" w:hAnsi="Calibri" w:cs="Calibri"/>
    </w:rPr>
  </w:style>
  <w:style w:type="paragraph" w:styleId="Footer">
    <w:name w:val="footer"/>
    <w:basedOn w:val="Normal"/>
    <w:link w:val="FooterChar"/>
    <w:uiPriority w:val="99"/>
    <w:semiHidden/>
    <w:rsid w:val="00B466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66E3"/>
    <w:rPr>
      <w:rFonts w:ascii="Calibri" w:hAnsi="Calibri" w:cs="Calibri"/>
    </w:rPr>
  </w:style>
  <w:style w:type="paragraph" w:styleId="BodyText">
    <w:name w:val="Body Text"/>
    <w:basedOn w:val="Normal"/>
    <w:link w:val="BodyTextChar"/>
    <w:uiPriority w:val="99"/>
    <w:semiHidden/>
    <w:unhideWhenUsed/>
    <w:rsid w:val="00B466E3"/>
    <w:pPr>
      <w:spacing w:after="120"/>
    </w:pPr>
  </w:style>
  <w:style w:type="character" w:customStyle="1" w:styleId="BodyTextChar">
    <w:name w:val="Body Text Char"/>
    <w:basedOn w:val="DefaultParagraphFont"/>
    <w:link w:val="BodyText"/>
    <w:uiPriority w:val="99"/>
    <w:semiHidden/>
    <w:rsid w:val="00B466E3"/>
    <w:rPr>
      <w:rFonts w:ascii="Calibri" w:hAnsi="Calibri" w:cs="Calibri"/>
    </w:rPr>
  </w:style>
  <w:style w:type="paragraph" w:styleId="NoSpacing">
    <w:name w:val="No Spacing"/>
    <w:link w:val="NoSpacingChar"/>
    <w:uiPriority w:val="99"/>
    <w:semiHidden/>
    <w:unhideWhenUsed/>
    <w:qFormat/>
    <w:rsid w:val="00B466E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66E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Heading411"/>
    <w:uiPriority w:val="99"/>
    <w:unhideWhenUsed/>
    <w:rsid w:val="00B466E3"/>
    <w:rPr>
      <w:color w:val="0563C1" w:themeColor="hyperlink"/>
      <w:u w:val="single"/>
    </w:rPr>
  </w:style>
  <w:style w:type="character" w:styleId="UnresolvedMention">
    <w:name w:val="Unresolved Mention"/>
    <w:basedOn w:val="DefaultParagraphFont"/>
    <w:uiPriority w:val="99"/>
    <w:semiHidden/>
    <w:unhideWhenUsed/>
    <w:rsid w:val="00B466E3"/>
    <w:rPr>
      <w:color w:val="605E5C"/>
      <w:shd w:val="clear" w:color="auto" w:fill="E1DFDD"/>
    </w:rPr>
  </w:style>
  <w:style w:type="character" w:customStyle="1" w:styleId="apple-converted-space">
    <w:name w:val="apple-converted-space"/>
    <w:basedOn w:val="DefaultParagraphFont"/>
    <w:rsid w:val="00B466E3"/>
  </w:style>
  <w:style w:type="paragraph" w:customStyle="1" w:styleId="textbold">
    <w:name w:val="text bold"/>
    <w:basedOn w:val="Normal"/>
    <w:link w:val="Emphasis"/>
    <w:uiPriority w:val="8"/>
    <w:qFormat/>
    <w:rsid w:val="00B466E3"/>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B466E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dref">
    <w:name w:val="stdref"/>
    <w:basedOn w:val="DefaultParagraphFont"/>
    <w:rsid w:val="00B46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sher29/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Pages>
  <Words>2751</Words>
  <Characters>15684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Sher</dc:creator>
  <cp:keywords>6.0.0</cp:keywords>
  <dc:description/>
  <cp:lastModifiedBy>Nate Sher</cp:lastModifiedBy>
  <cp:revision>1</cp:revision>
  <dcterms:created xsi:type="dcterms:W3CDTF">2025-12-13T16:22:00Z</dcterms:created>
  <dcterms:modified xsi:type="dcterms:W3CDTF">2025-12-13T16:23:00Z</dcterms:modified>
</cp:coreProperties>
</file>