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9B4AC6" w14:textId="77777777" w:rsidR="00F3157F" w:rsidRDefault="00F3157F" w:rsidP="00F3157F">
      <w:pPr>
        <w:pStyle w:val="author"/>
        <w:rPr>
          <w:b/>
          <w:sz w:val="28"/>
        </w:rPr>
      </w:pPr>
      <w:r w:rsidRPr="00F3157F">
        <w:rPr>
          <w:b/>
          <w:sz w:val="28"/>
        </w:rPr>
        <w:t>Predicting Loan Default Using Machine Learning: A Data-Driven Approach for Financial Decision Support</w:t>
      </w:r>
    </w:p>
    <w:p w14:paraId="62D4E840" w14:textId="5924D8AA" w:rsidR="00133627" w:rsidRPr="00133627" w:rsidRDefault="00F3157F" w:rsidP="00F3157F">
      <w:pPr>
        <w:pStyle w:val="author"/>
        <w:rPr>
          <w:vertAlign w:val="superscript"/>
        </w:rPr>
      </w:pPr>
      <w:r>
        <w:t>Soumaya Tayoub</w:t>
      </w:r>
      <w:r w:rsidR="009B2539" w:rsidRPr="00EE426C">
        <w:rPr>
          <w:vertAlign w:val="superscript"/>
        </w:rPr>
        <w:t>1</w:t>
      </w:r>
      <w:r w:rsidR="00D63D5E">
        <w:t xml:space="preserve">, </w:t>
      </w:r>
      <w:r w:rsidR="00133627">
        <w:t>Ali Youness</w:t>
      </w:r>
      <w:r w:rsidR="009B2539" w:rsidRPr="00EE426C">
        <w:rPr>
          <w:vertAlign w:val="superscript"/>
        </w:rPr>
        <w:t>2</w:t>
      </w:r>
      <w:r w:rsidR="00D63D5E">
        <w:t>,</w:t>
      </w:r>
      <w:r w:rsidR="003C47EC">
        <w:t xml:space="preserve"> </w:t>
      </w:r>
      <w:r w:rsidR="00D62723" w:rsidRPr="00D62723">
        <w:t xml:space="preserve">Mohamed </w:t>
      </w:r>
      <w:r w:rsidR="00D62723">
        <w:t>E</w:t>
      </w:r>
      <w:r w:rsidR="00D62723" w:rsidRPr="00D62723">
        <w:t xml:space="preserve">l </w:t>
      </w:r>
      <w:proofErr w:type="spellStart"/>
      <w:r w:rsidR="00D62723">
        <w:t>M</w:t>
      </w:r>
      <w:r w:rsidR="00D62723" w:rsidRPr="00D62723">
        <w:t>tili</w:t>
      </w:r>
      <w:proofErr w:type="spellEnd"/>
      <w:r>
        <w:t xml:space="preserve"> </w:t>
      </w:r>
      <w:r w:rsidR="003C47EC">
        <w:rPr>
          <w:vertAlign w:val="superscript"/>
        </w:rPr>
        <w:t>3</w:t>
      </w:r>
      <w:r w:rsidR="00D63D5E">
        <w:t xml:space="preserve">, </w:t>
      </w:r>
      <w:r>
        <w:t>Najat Merabet</w:t>
      </w:r>
      <w:r>
        <w:rPr>
          <w:vertAlign w:val="superscript"/>
        </w:rPr>
        <w:t xml:space="preserve"> </w:t>
      </w:r>
      <w:r w:rsidR="003C47EC">
        <w:rPr>
          <w:vertAlign w:val="superscript"/>
        </w:rPr>
        <w:t>4</w:t>
      </w:r>
    </w:p>
    <w:p w14:paraId="25D9133B" w14:textId="7A6CC0F0" w:rsidR="009A1E58" w:rsidRDefault="009A1E58" w:rsidP="009A1E58">
      <w:pPr>
        <w:pStyle w:val="address"/>
      </w:pPr>
      <w:r w:rsidRPr="009A1E58">
        <w:rPr>
          <w:lang w:val="en-ZA"/>
        </w:rPr>
        <w:t xml:space="preserve">Faculty of Sciences, Abdelmalek Essaâdi University, </w:t>
      </w:r>
      <w:proofErr w:type="spellStart"/>
      <w:r w:rsidRPr="009A1E58">
        <w:rPr>
          <w:lang w:val="en-ZA"/>
        </w:rPr>
        <w:t>Tetouan</w:t>
      </w:r>
      <w:proofErr w:type="spellEnd"/>
      <w:r w:rsidRPr="009A1E58">
        <w:rPr>
          <w:lang w:val="en-ZA"/>
        </w:rPr>
        <w:t>, Morocco</w:t>
      </w:r>
      <w:r w:rsidR="00D63D5E">
        <w:rPr>
          <w:lang w:val="en-ZA"/>
        </w:rPr>
        <w:t xml:space="preserve"> </w:t>
      </w:r>
    </w:p>
    <w:p w14:paraId="3B62893F" w14:textId="2E4505D2" w:rsidR="00974B13" w:rsidRPr="003C47EC" w:rsidRDefault="00F3157F" w:rsidP="009A1E58">
      <w:pPr>
        <w:pStyle w:val="address"/>
        <w:rPr>
          <w:lang w:val="en-ZA"/>
        </w:rPr>
      </w:pPr>
      <w:hyperlink r:id="rId9" w:history="1">
        <w:r w:rsidRPr="00A87274">
          <w:rPr>
            <w:rStyle w:val="Hyperlink"/>
            <w:lang w:val="en-ZA"/>
          </w:rPr>
          <w:t>soumaya.tayoub@etu.uae.ac.ma</w:t>
        </w:r>
      </w:hyperlink>
      <w:r>
        <w:t>,</w:t>
      </w:r>
      <w:r w:rsidR="00D63D5E">
        <w:t xml:space="preserve"> </w:t>
      </w:r>
      <w:hyperlink r:id="rId10" w:history="1">
        <w:r w:rsidR="00D63D5E" w:rsidRPr="00941CEB">
          <w:rPr>
            <w:rStyle w:val="Hyperlink"/>
            <w:lang w:val="en-ZA"/>
          </w:rPr>
          <w:t>ayounes@uae.ac.ma</w:t>
        </w:r>
      </w:hyperlink>
      <w:r w:rsidR="00D62723">
        <w:t xml:space="preserve">, </w:t>
      </w:r>
      <w:r w:rsidR="00D62723" w:rsidRPr="00D62723">
        <w:t>mohammed.elmtili@etu.uae.ac.ma</w:t>
      </w:r>
      <w:r w:rsidR="00D63D5E">
        <w:rPr>
          <w:lang w:val="en-ZA"/>
        </w:rPr>
        <w:t xml:space="preserve"> and</w:t>
      </w:r>
      <w:r w:rsidR="003C47EC" w:rsidRPr="003C47EC">
        <w:rPr>
          <w:lang w:val="en-ZA"/>
        </w:rPr>
        <w:t xml:space="preserve"> </w:t>
      </w:r>
      <w:hyperlink r:id="rId11" w:history="1">
        <w:r w:rsidRPr="00F3157F">
          <w:t xml:space="preserve"> </w:t>
        </w:r>
        <w:proofErr w:type="spellStart"/>
        <w:r w:rsidRPr="00F3157F">
          <w:rPr>
            <w:rStyle w:val="Hyperlink"/>
            <w:lang w:val="en-ZA"/>
          </w:rPr>
          <w:t>najat.merabet</w:t>
        </w:r>
        <w:proofErr w:type="spellEnd"/>
        <w:r w:rsidRPr="00F3157F">
          <w:rPr>
            <w:rStyle w:val="Hyperlink"/>
            <w:lang w:val="en-ZA"/>
          </w:rPr>
          <w:t xml:space="preserve"> </w:t>
        </w:r>
        <w:r w:rsidR="00D63D5E" w:rsidRPr="00941CEB">
          <w:rPr>
            <w:rStyle w:val="Hyperlink"/>
            <w:lang w:val="en-ZA"/>
          </w:rPr>
          <w:t>@etu.uae.ac.ma</w:t>
        </w:r>
      </w:hyperlink>
      <w:r w:rsidR="00D63D5E">
        <w:rPr>
          <w:lang w:val="en-ZA"/>
        </w:rPr>
        <w:t xml:space="preserve"> </w:t>
      </w:r>
      <w:r w:rsidR="009B2539" w:rsidRPr="003C47EC">
        <w:rPr>
          <w:lang w:val="en-ZA"/>
        </w:rPr>
        <w:br/>
      </w:r>
    </w:p>
    <w:p w14:paraId="325F50BF" w14:textId="77777777" w:rsidR="009A2820" w:rsidRDefault="009B2539" w:rsidP="009A2820">
      <w:pPr>
        <w:pStyle w:val="abstract"/>
        <w:ind w:firstLine="0"/>
        <w:rPr>
          <w:sz w:val="20"/>
          <w:lang w:val="en-GB"/>
        </w:rPr>
      </w:pPr>
      <w:r w:rsidRPr="0054518D">
        <w:rPr>
          <w:b/>
          <w:bCs/>
          <w:sz w:val="20"/>
        </w:rPr>
        <w:t xml:space="preserve">Abstract. </w:t>
      </w:r>
      <w:r w:rsidR="009A2820" w:rsidRPr="009A2820">
        <w:rPr>
          <w:sz w:val="20"/>
          <w:lang w:val="en-GB"/>
        </w:rPr>
        <w:t xml:space="preserve">This study investigates loan defaults utilizing data from Lending Club. We conduct a comprehensive assessment of the predictive capabilities of nine machine learning models and conclude that the Multilayer Perceptron (MLP) model exhibits the highest overall performance, achieving an accuracy of 67.65% and an AUC of 0.736, whereas the Random Forest model attains the greatest recall at 68.46%. Following this, we apply an explainable machine learning method, specifically </w:t>
      </w:r>
      <w:proofErr w:type="spellStart"/>
      <w:r w:rsidR="009A2820" w:rsidRPr="009A2820">
        <w:rPr>
          <w:sz w:val="20"/>
          <w:lang w:val="en-GB"/>
        </w:rPr>
        <w:t>SHapley</w:t>
      </w:r>
      <w:proofErr w:type="spellEnd"/>
      <w:r w:rsidR="009A2820" w:rsidRPr="009A2820">
        <w:rPr>
          <w:sz w:val="20"/>
          <w:lang w:val="en-GB"/>
        </w:rPr>
        <w:t xml:space="preserve"> Additive </w:t>
      </w:r>
      <w:proofErr w:type="spellStart"/>
      <w:r w:rsidR="009A2820" w:rsidRPr="009A2820">
        <w:rPr>
          <w:sz w:val="20"/>
          <w:lang w:val="en-GB"/>
        </w:rPr>
        <w:t>exPlanations</w:t>
      </w:r>
      <w:proofErr w:type="spellEnd"/>
      <w:r w:rsidR="009A2820" w:rsidRPr="009A2820">
        <w:rPr>
          <w:sz w:val="20"/>
          <w:lang w:val="en-GB"/>
        </w:rPr>
        <w:t xml:space="preserve"> (SHAP), to explore the primary factors that affect loan defaults. The findings indicate that financial elements—especially interest rates, loan durations, and credit ratings—serve as the most critical indicators of default risk, in contrast to demographic factors. Additionally, we carry out an empirical analysis and find that the key factors identified are in close agreement with those highlighted by SHAP: elevated interest rates and extended loan terms heighten the likelihood of default, while superior credit ratings and increased income mitigate default risk.</w:t>
      </w:r>
    </w:p>
    <w:p w14:paraId="3AE5B48C" w14:textId="77777777" w:rsidR="009A2820" w:rsidRDefault="009A2820" w:rsidP="009A2820">
      <w:pPr>
        <w:pStyle w:val="abstract"/>
        <w:ind w:firstLine="0"/>
        <w:rPr>
          <w:b/>
          <w:bCs/>
        </w:rPr>
      </w:pPr>
    </w:p>
    <w:p w14:paraId="33FC18B4" w14:textId="0DA981D0" w:rsidR="00EC3293" w:rsidRPr="00EC3293" w:rsidRDefault="009B2539" w:rsidP="009A2820">
      <w:pPr>
        <w:pStyle w:val="abstract"/>
        <w:ind w:firstLine="0"/>
      </w:pPr>
      <w:r w:rsidRPr="00EC3293">
        <w:rPr>
          <w:b/>
          <w:bCs/>
        </w:rPr>
        <w:t>Keywords:</w:t>
      </w:r>
      <w:r w:rsidRPr="00EC3293">
        <w:t xml:space="preserve"> </w:t>
      </w:r>
      <w:r w:rsidR="00EC3293" w:rsidRPr="00EC3293">
        <w:t>Machine learning</w:t>
      </w:r>
      <w:r w:rsidR="00EC3293" w:rsidRPr="00EC3293">
        <w:t xml:space="preserve">, </w:t>
      </w:r>
      <w:r w:rsidR="00EC3293" w:rsidRPr="00EC3293">
        <w:t>Loan default</w:t>
      </w:r>
      <w:r w:rsidR="00EC3293" w:rsidRPr="00EC3293">
        <w:t xml:space="preserve">, </w:t>
      </w:r>
      <w:proofErr w:type="spellStart"/>
      <w:r w:rsidR="00EC3293" w:rsidRPr="00EC3293">
        <w:t>SHapley</w:t>
      </w:r>
      <w:proofErr w:type="spellEnd"/>
      <w:r w:rsidR="00EC3293" w:rsidRPr="00EC3293">
        <w:t xml:space="preserve"> additive </w:t>
      </w:r>
      <w:proofErr w:type="spellStart"/>
      <w:r w:rsidR="00EC3293" w:rsidRPr="00EC3293">
        <w:t>exPlanations</w:t>
      </w:r>
      <w:proofErr w:type="spellEnd"/>
    </w:p>
    <w:p w14:paraId="6DF8150F" w14:textId="696A69F9" w:rsidR="00974B13" w:rsidRDefault="002C2624">
      <w:pPr>
        <w:pStyle w:val="heading1"/>
      </w:pPr>
      <w:r>
        <w:t>Introduction</w:t>
      </w:r>
    </w:p>
    <w:p w14:paraId="4371D266" w14:textId="438E4438" w:rsidR="009F499D" w:rsidRDefault="004B1459" w:rsidP="009F499D">
      <w:pPr>
        <w:pStyle w:val="p1a"/>
      </w:pPr>
      <w:r>
        <w:t>As society rapidly evolves and consumer behavior shifts, credit loans have emerged as a prevalent financial instrument. This increasing dependence on borrowing underscores the necessity for institutions to enhance their credit risk management strategies. The integration of machine learning with extensive user data presents a robust method for forecasting loan defaults and refining decision-making processes.</w:t>
      </w:r>
    </w:p>
    <w:p w14:paraId="683FE2BC" w14:textId="77777777" w:rsidR="009F499D" w:rsidRPr="009F499D" w:rsidRDefault="009F499D" w:rsidP="009F499D"/>
    <w:p w14:paraId="00A1748A" w14:textId="77777777" w:rsidR="009F499D" w:rsidRDefault="009F499D" w:rsidP="009F499D">
      <w:pPr>
        <w:ind w:firstLine="0"/>
      </w:pPr>
      <w:r>
        <w:t>In this research, we utilize a real-world dataset that encompasses both accepted and rejected loan applications, which contains financial and borrower-related information pertinent to predicting default risk. Through the analysis of this data, we seek to assess the efficacy of various machine learning models and comprehend the factors that significantly contribute to loan defaults.</w:t>
      </w:r>
    </w:p>
    <w:p w14:paraId="35A864CE" w14:textId="77777777" w:rsidR="009F499D" w:rsidRDefault="009F499D" w:rsidP="009F499D">
      <w:pPr>
        <w:ind w:firstLine="0"/>
      </w:pPr>
    </w:p>
    <w:p w14:paraId="7C81B20D" w14:textId="77777777" w:rsidR="009A2820" w:rsidRDefault="009F499D" w:rsidP="009F499D">
      <w:pPr>
        <w:ind w:firstLine="0"/>
      </w:pPr>
      <w:r>
        <w:lastRenderedPageBreak/>
        <w:t>We</w:t>
      </w:r>
      <w:r w:rsidRPr="009F499D">
        <w:rPr>
          <w:b/>
          <w:bCs/>
          <w:color w:val="EE0000"/>
        </w:rPr>
        <w:t xml:space="preserve"> </w:t>
      </w:r>
      <w:r w:rsidRPr="009A2820">
        <w:t xml:space="preserve">implement </w:t>
      </w:r>
      <w:r w:rsidR="009A2820">
        <w:t xml:space="preserve">nine </w:t>
      </w:r>
      <w:r w:rsidRPr="009A2820">
        <w:t xml:space="preserve">commonly </w:t>
      </w:r>
      <w:r>
        <w:t xml:space="preserve">utilized machine learning models to forecast credit default and employ </w:t>
      </w:r>
      <w:proofErr w:type="spellStart"/>
      <w:r>
        <w:t>SHapley</w:t>
      </w:r>
      <w:proofErr w:type="spellEnd"/>
      <w:r>
        <w:t xml:space="preserve"> Additive </w:t>
      </w:r>
      <w:proofErr w:type="spellStart"/>
      <w:r>
        <w:t>exPlanations</w:t>
      </w:r>
      <w:proofErr w:type="spellEnd"/>
      <w:r>
        <w:t xml:space="preserve"> (SHAP) to elucidate the findings. </w:t>
      </w:r>
    </w:p>
    <w:p w14:paraId="457A3B03" w14:textId="2556582E" w:rsidR="009F499D" w:rsidRPr="009F499D" w:rsidRDefault="009A2820" w:rsidP="009F499D">
      <w:pPr>
        <w:ind w:firstLine="0"/>
      </w:pPr>
      <w:r w:rsidRPr="009A2820">
        <w:t>Particular attention is given to financial aspects including interest rates, loan durations, and credit ratings, which act as essential indicators of an individual's ability to repay. Our approach combines predictive precision with clarity to enable a data-informed and transparent assessment of credit risk.</w:t>
      </w:r>
    </w:p>
    <w:p w14:paraId="7063A254" w14:textId="0E698BB3" w:rsidR="003E3DA7" w:rsidRDefault="00B0358D" w:rsidP="00690A8D">
      <w:pPr>
        <w:pStyle w:val="heading1"/>
      </w:pPr>
      <w:r>
        <w:t xml:space="preserve">Data and </w:t>
      </w:r>
      <w:r w:rsidR="002133A4">
        <w:t>Processing</w:t>
      </w:r>
    </w:p>
    <w:p w14:paraId="738B08CA" w14:textId="77777777" w:rsidR="001033C1" w:rsidRDefault="001033C1" w:rsidP="001033C1">
      <w:r>
        <w:t xml:space="preserve">In this research, we make use of the publicly available </w:t>
      </w:r>
      <w:proofErr w:type="spellStart"/>
      <w:r>
        <w:t>LendingClub</w:t>
      </w:r>
      <w:proofErr w:type="spellEnd"/>
      <w:r>
        <w:t xml:space="preserve"> historical loan dataset obtained from Kaggle to investigate loan defaults. The dataset is structured into two main files: an accepted loans file that includes approximately 2.26 million records with 151 attributes, and a rejected loans file that contains around 27.8 million records with 9 attributes.</w:t>
      </w:r>
    </w:p>
    <w:p w14:paraId="37DD34A1" w14:textId="77777777" w:rsidR="001033C1" w:rsidRDefault="001033C1" w:rsidP="001033C1"/>
    <w:p w14:paraId="3C38D915" w14:textId="5CD630C6" w:rsidR="001033C1" w:rsidRDefault="001033C1" w:rsidP="001033C1">
      <w:r>
        <w:t xml:space="preserve">For our analysis, we focus on the accepted loans file, as it provides the most relevant information for predicting loan defaults. </w:t>
      </w:r>
      <w:r w:rsidR="003E20F0">
        <w:t>It</w:t>
      </w:r>
      <w:r>
        <w:t xml:space="preserve"> includes the essential attribute </w:t>
      </w:r>
      <w:proofErr w:type="spellStart"/>
      <w:r w:rsidRPr="003E20F0">
        <w:rPr>
          <w:b/>
          <w:bCs/>
        </w:rPr>
        <w:t>loan_status</w:t>
      </w:r>
      <w:proofErr w:type="spellEnd"/>
      <w:r>
        <w:t xml:space="preserve">, which indicates the </w:t>
      </w:r>
      <w:r w:rsidR="003E20F0">
        <w:t>outcome</w:t>
      </w:r>
      <w:r>
        <w:t xml:space="preserve"> of each loan and serves as the target variable in our predictive analysis. After conducting a thorough data cleaning process to eliminate invalid entries, outliers, and missing values, we established a solid analytical sample of 100,000 loan records. Our study emphasizes five key financial predictor variables: </w:t>
      </w:r>
      <w:proofErr w:type="spellStart"/>
      <w:r>
        <w:t>loan_amnt</w:t>
      </w:r>
      <w:proofErr w:type="spellEnd"/>
      <w:r>
        <w:t xml:space="preserve">, </w:t>
      </w:r>
      <w:proofErr w:type="spellStart"/>
      <w:r>
        <w:t>annual_inc</w:t>
      </w:r>
      <w:proofErr w:type="spellEnd"/>
      <w:r>
        <w:t xml:space="preserve">, </w:t>
      </w:r>
      <w:proofErr w:type="spellStart"/>
      <w:r>
        <w:t>dti</w:t>
      </w:r>
      <w:proofErr w:type="spellEnd"/>
      <w:r>
        <w:t xml:space="preserve">, </w:t>
      </w:r>
      <w:proofErr w:type="spellStart"/>
      <w:r>
        <w:t>int_rate</w:t>
      </w:r>
      <w:proofErr w:type="spellEnd"/>
      <w:r>
        <w:t>, and installment. The variables and their measurement methods are detailed in Table 1.</w:t>
      </w:r>
    </w:p>
    <w:p w14:paraId="6BECD73D" w14:textId="77777777" w:rsidR="001033C1" w:rsidRDefault="001033C1" w:rsidP="001033C1"/>
    <w:p w14:paraId="59BA4F44" w14:textId="77777777" w:rsidR="00F31FE9" w:rsidRDefault="00F31FE9" w:rsidP="00F31FE9">
      <w:pPr>
        <w:ind w:firstLine="0"/>
        <w:jc w:val="center"/>
        <w:rPr>
          <w:b/>
          <w:bCs/>
        </w:rPr>
      </w:pPr>
      <w:r w:rsidRPr="00C71677">
        <w:rPr>
          <w:b/>
          <w:bCs/>
        </w:rPr>
        <w:t>Table 1. Variable Definitions and Measurement for Loan Default Analysis</w:t>
      </w:r>
    </w:p>
    <w:tbl>
      <w:tblPr>
        <w:tblStyle w:val="PlainTable3"/>
        <w:tblW w:w="0" w:type="auto"/>
        <w:tblBorders>
          <w:insideH w:val="single" w:sz="4" w:space="0" w:color="auto"/>
        </w:tblBorders>
        <w:tblLook w:val="0620" w:firstRow="1" w:lastRow="0" w:firstColumn="0" w:lastColumn="0" w:noHBand="1" w:noVBand="1"/>
      </w:tblPr>
      <w:tblGrid>
        <w:gridCol w:w="2835"/>
        <w:gridCol w:w="4073"/>
      </w:tblGrid>
      <w:tr w:rsidR="00930F4E" w14:paraId="3D9289F4" w14:textId="77777777" w:rsidTr="001033C1">
        <w:trPr>
          <w:cnfStyle w:val="100000000000" w:firstRow="1" w:lastRow="0" w:firstColumn="0" w:lastColumn="0" w:oddVBand="0" w:evenVBand="0" w:oddHBand="0" w:evenHBand="0" w:firstRowFirstColumn="0" w:firstRowLastColumn="0" w:lastRowFirstColumn="0" w:lastRowLastColumn="0"/>
        </w:trPr>
        <w:tc>
          <w:tcPr>
            <w:tcW w:w="2835" w:type="dxa"/>
            <w:tcBorders>
              <w:bottom w:val="none" w:sz="0" w:space="0" w:color="auto"/>
            </w:tcBorders>
          </w:tcPr>
          <w:p w14:paraId="61318F93" w14:textId="09C91DE9" w:rsidR="00930F4E" w:rsidRPr="00930F4E" w:rsidRDefault="00930F4E" w:rsidP="00B256F0">
            <w:pPr>
              <w:ind w:firstLine="0"/>
              <w:rPr>
                <w:b w:val="0"/>
                <w:bCs w:val="0"/>
                <w:caps w:val="0"/>
              </w:rPr>
            </w:pPr>
            <w:r w:rsidRPr="00930F4E">
              <w:rPr>
                <w:b w:val="0"/>
                <w:bCs w:val="0"/>
                <w:caps w:val="0"/>
              </w:rPr>
              <w:t>Variable description.</w:t>
            </w:r>
          </w:p>
        </w:tc>
        <w:tc>
          <w:tcPr>
            <w:tcW w:w="4073" w:type="dxa"/>
            <w:tcBorders>
              <w:bottom w:val="none" w:sz="0" w:space="0" w:color="auto"/>
            </w:tcBorders>
          </w:tcPr>
          <w:p w14:paraId="455DE121" w14:textId="2EAA7577" w:rsidR="00930F4E" w:rsidRDefault="00930F4E" w:rsidP="00B256F0">
            <w:pPr>
              <w:ind w:firstLine="0"/>
            </w:pPr>
          </w:p>
        </w:tc>
      </w:tr>
      <w:tr w:rsidR="00930F4E" w14:paraId="6D243AC8" w14:textId="77777777" w:rsidTr="001033C1">
        <w:tc>
          <w:tcPr>
            <w:tcW w:w="2835" w:type="dxa"/>
          </w:tcPr>
          <w:p w14:paraId="39C31CC0" w14:textId="67A018AE" w:rsidR="00930F4E" w:rsidRPr="00930F4E" w:rsidRDefault="00930F4E" w:rsidP="00930F4E">
            <w:pPr>
              <w:ind w:firstLine="0"/>
            </w:pPr>
            <w:r w:rsidRPr="00930F4E">
              <w:t>V</w:t>
            </w:r>
            <w:r w:rsidRPr="00930F4E">
              <w:t>ariables</w:t>
            </w:r>
          </w:p>
        </w:tc>
        <w:tc>
          <w:tcPr>
            <w:tcW w:w="4073" w:type="dxa"/>
          </w:tcPr>
          <w:p w14:paraId="0D32B3B1" w14:textId="2B76606C" w:rsidR="00930F4E" w:rsidRDefault="00930F4E" w:rsidP="00930F4E">
            <w:pPr>
              <w:ind w:firstLine="0"/>
            </w:pPr>
            <w:r w:rsidRPr="00930F4E">
              <w:t>Interpretation &amp; Quantitative description</w:t>
            </w:r>
          </w:p>
        </w:tc>
      </w:tr>
      <w:tr w:rsidR="00930F4E" w14:paraId="7AAFA701" w14:textId="77777777" w:rsidTr="001033C1">
        <w:tc>
          <w:tcPr>
            <w:tcW w:w="2835" w:type="dxa"/>
          </w:tcPr>
          <w:p w14:paraId="21EFEE50" w14:textId="0022B2F7" w:rsidR="00930F4E" w:rsidRDefault="00930F4E" w:rsidP="00B256F0">
            <w:pPr>
              <w:ind w:firstLine="0"/>
            </w:pPr>
            <w:r>
              <w:t>id</w:t>
            </w:r>
          </w:p>
        </w:tc>
        <w:tc>
          <w:tcPr>
            <w:tcW w:w="4073" w:type="dxa"/>
          </w:tcPr>
          <w:p w14:paraId="0C963D05" w14:textId="199C0BAE" w:rsidR="00930F4E" w:rsidRDefault="00787DD4" w:rsidP="00787DD4">
            <w:pPr>
              <w:ind w:firstLine="0"/>
            </w:pPr>
            <w:r w:rsidRPr="00787DD4">
              <w:t>Unique loan ID.</w:t>
            </w:r>
          </w:p>
        </w:tc>
      </w:tr>
      <w:tr w:rsidR="00930F4E" w14:paraId="1B2A8DEF" w14:textId="77777777" w:rsidTr="001033C1">
        <w:tc>
          <w:tcPr>
            <w:tcW w:w="2835" w:type="dxa"/>
          </w:tcPr>
          <w:p w14:paraId="3FA6C86D" w14:textId="7FB77603" w:rsidR="00930F4E" w:rsidRDefault="00322C79" w:rsidP="00322C79">
            <w:pPr>
              <w:ind w:firstLine="0"/>
            </w:pPr>
            <w:proofErr w:type="spellStart"/>
            <w:r w:rsidRPr="00322C79">
              <w:t>member_id</w:t>
            </w:r>
            <w:proofErr w:type="spellEnd"/>
          </w:p>
        </w:tc>
        <w:tc>
          <w:tcPr>
            <w:tcW w:w="4073" w:type="dxa"/>
          </w:tcPr>
          <w:p w14:paraId="7C63C932" w14:textId="40D79676" w:rsidR="00930F4E" w:rsidRDefault="008B640D" w:rsidP="008B640D">
            <w:pPr>
              <w:ind w:firstLine="0"/>
            </w:pPr>
            <w:r w:rsidRPr="008B640D">
              <w:t>Unique borrower ID.</w:t>
            </w:r>
          </w:p>
        </w:tc>
      </w:tr>
      <w:tr w:rsidR="00930F4E" w14:paraId="14256907" w14:textId="77777777" w:rsidTr="001033C1">
        <w:tc>
          <w:tcPr>
            <w:tcW w:w="2835" w:type="dxa"/>
          </w:tcPr>
          <w:p w14:paraId="4A93CC96" w14:textId="7BD2635B" w:rsidR="00930F4E" w:rsidRPr="008B640D" w:rsidRDefault="00322C79" w:rsidP="00322C79">
            <w:pPr>
              <w:ind w:firstLine="0"/>
              <w:rPr>
                <w:b/>
                <w:bCs/>
              </w:rPr>
            </w:pPr>
            <w:r w:rsidRPr="008B640D">
              <w:rPr>
                <w:b/>
                <w:bCs/>
              </w:rPr>
              <w:t>Loan characteristics</w:t>
            </w:r>
          </w:p>
        </w:tc>
        <w:tc>
          <w:tcPr>
            <w:tcW w:w="4073" w:type="dxa"/>
          </w:tcPr>
          <w:p w14:paraId="231C6A44" w14:textId="77777777" w:rsidR="00930F4E" w:rsidRDefault="00930F4E" w:rsidP="00B256F0">
            <w:pPr>
              <w:ind w:firstLine="0"/>
            </w:pPr>
          </w:p>
        </w:tc>
      </w:tr>
      <w:tr w:rsidR="00930F4E" w14:paraId="4FFA1247" w14:textId="77777777" w:rsidTr="001033C1">
        <w:tc>
          <w:tcPr>
            <w:tcW w:w="2835" w:type="dxa"/>
          </w:tcPr>
          <w:p w14:paraId="7A3AFF77" w14:textId="64C6B0A8" w:rsidR="00930F4E" w:rsidRDefault="00322C79" w:rsidP="00322C79">
            <w:pPr>
              <w:ind w:firstLine="0"/>
            </w:pPr>
            <w:proofErr w:type="spellStart"/>
            <w:r w:rsidRPr="00322C79">
              <w:t>loan_amnt</w:t>
            </w:r>
            <w:proofErr w:type="spellEnd"/>
          </w:p>
        </w:tc>
        <w:tc>
          <w:tcPr>
            <w:tcW w:w="4073" w:type="dxa"/>
          </w:tcPr>
          <w:p w14:paraId="446774D6" w14:textId="688EE60A" w:rsidR="00930F4E" w:rsidRDefault="008B640D" w:rsidP="008B640D">
            <w:pPr>
              <w:ind w:firstLine="0"/>
            </w:pPr>
            <w:r w:rsidRPr="008B640D">
              <w:t>Amount the borrower requested</w:t>
            </w:r>
          </w:p>
        </w:tc>
      </w:tr>
      <w:tr w:rsidR="00930F4E" w14:paraId="0CC638D0" w14:textId="77777777" w:rsidTr="001033C1">
        <w:tc>
          <w:tcPr>
            <w:tcW w:w="2835" w:type="dxa"/>
          </w:tcPr>
          <w:p w14:paraId="479C1425" w14:textId="2F98B530" w:rsidR="00930F4E" w:rsidRDefault="00322C79" w:rsidP="00322C79">
            <w:pPr>
              <w:ind w:firstLine="0"/>
            </w:pPr>
            <w:proofErr w:type="spellStart"/>
            <w:r w:rsidRPr="00322C79">
              <w:t>funded_amnt</w:t>
            </w:r>
            <w:proofErr w:type="spellEnd"/>
          </w:p>
        </w:tc>
        <w:tc>
          <w:tcPr>
            <w:tcW w:w="4073" w:type="dxa"/>
          </w:tcPr>
          <w:p w14:paraId="49BDADED" w14:textId="59C46E86" w:rsidR="00930F4E" w:rsidRDefault="008B640D" w:rsidP="008B640D">
            <w:pPr>
              <w:ind w:firstLine="0"/>
            </w:pPr>
            <w:r w:rsidRPr="008B640D">
              <w:t xml:space="preserve">Amount the investor </w:t>
            </w:r>
            <w:r w:rsidR="00C71677" w:rsidRPr="008B640D">
              <w:t>funded</w:t>
            </w:r>
            <w:r w:rsidRPr="008B640D">
              <w:t>.</w:t>
            </w:r>
          </w:p>
        </w:tc>
      </w:tr>
      <w:tr w:rsidR="00930F4E" w14:paraId="4B3BA35B" w14:textId="77777777" w:rsidTr="001033C1">
        <w:tc>
          <w:tcPr>
            <w:tcW w:w="2835" w:type="dxa"/>
          </w:tcPr>
          <w:p w14:paraId="2B7E43A1" w14:textId="2041DB3C" w:rsidR="00930F4E" w:rsidRDefault="004C6806" w:rsidP="004C6806">
            <w:pPr>
              <w:ind w:firstLine="0"/>
            </w:pPr>
            <w:r w:rsidRPr="004C6806">
              <w:t>term</w:t>
            </w:r>
          </w:p>
        </w:tc>
        <w:tc>
          <w:tcPr>
            <w:tcW w:w="4073" w:type="dxa"/>
          </w:tcPr>
          <w:p w14:paraId="25F53694" w14:textId="01D2BB4A" w:rsidR="00930F4E" w:rsidRDefault="008B640D" w:rsidP="008B640D">
            <w:pPr>
              <w:ind w:firstLine="0"/>
            </w:pPr>
            <w:r w:rsidRPr="008B640D">
              <w:t>Loan length (36 or 60 months).</w:t>
            </w:r>
          </w:p>
        </w:tc>
      </w:tr>
      <w:tr w:rsidR="00930F4E" w14:paraId="4788298B" w14:textId="77777777" w:rsidTr="001033C1">
        <w:tc>
          <w:tcPr>
            <w:tcW w:w="2835" w:type="dxa"/>
          </w:tcPr>
          <w:p w14:paraId="49F6C0DC" w14:textId="55895041" w:rsidR="00930F4E" w:rsidRDefault="004C6806" w:rsidP="004C6806">
            <w:pPr>
              <w:ind w:firstLine="0"/>
            </w:pPr>
            <w:proofErr w:type="spellStart"/>
            <w:r w:rsidRPr="004C6806">
              <w:t>int_rate</w:t>
            </w:r>
            <w:proofErr w:type="spellEnd"/>
          </w:p>
        </w:tc>
        <w:tc>
          <w:tcPr>
            <w:tcW w:w="4073" w:type="dxa"/>
          </w:tcPr>
          <w:p w14:paraId="1A5199DB" w14:textId="745D374D" w:rsidR="00930F4E" w:rsidRDefault="008B640D" w:rsidP="008B640D">
            <w:pPr>
              <w:ind w:firstLine="0"/>
            </w:pPr>
            <w:r w:rsidRPr="008B640D">
              <w:t>Interest rate on the loan.</w:t>
            </w:r>
          </w:p>
        </w:tc>
      </w:tr>
      <w:tr w:rsidR="00930F4E" w14:paraId="1C4C9FC0" w14:textId="77777777" w:rsidTr="001033C1">
        <w:tc>
          <w:tcPr>
            <w:tcW w:w="2835" w:type="dxa"/>
          </w:tcPr>
          <w:p w14:paraId="4DAEA22C" w14:textId="4D972F05" w:rsidR="00930F4E" w:rsidRDefault="004C6806" w:rsidP="004C6806">
            <w:pPr>
              <w:ind w:firstLine="0"/>
            </w:pPr>
            <w:r w:rsidRPr="004C6806">
              <w:t>installment</w:t>
            </w:r>
          </w:p>
        </w:tc>
        <w:tc>
          <w:tcPr>
            <w:tcW w:w="4073" w:type="dxa"/>
          </w:tcPr>
          <w:p w14:paraId="3F90424F" w14:textId="25F5DCB7" w:rsidR="00930F4E" w:rsidRDefault="008B640D" w:rsidP="008B640D">
            <w:pPr>
              <w:ind w:firstLine="0"/>
            </w:pPr>
            <w:r w:rsidRPr="008B640D">
              <w:t>Monthly payment amount.</w:t>
            </w:r>
          </w:p>
        </w:tc>
      </w:tr>
      <w:tr w:rsidR="00930F4E" w14:paraId="75B94318" w14:textId="77777777" w:rsidTr="001033C1">
        <w:tc>
          <w:tcPr>
            <w:tcW w:w="2835" w:type="dxa"/>
          </w:tcPr>
          <w:p w14:paraId="4299546E" w14:textId="619F3402" w:rsidR="00930F4E" w:rsidRDefault="004C6806" w:rsidP="004C6806">
            <w:pPr>
              <w:ind w:firstLine="0"/>
            </w:pPr>
            <w:r w:rsidRPr="004C6806">
              <w:t>grade</w:t>
            </w:r>
          </w:p>
        </w:tc>
        <w:tc>
          <w:tcPr>
            <w:tcW w:w="4073" w:type="dxa"/>
          </w:tcPr>
          <w:p w14:paraId="0F48C4F9" w14:textId="6889D781" w:rsidR="00930F4E" w:rsidRDefault="008B640D" w:rsidP="008B640D">
            <w:pPr>
              <w:ind w:firstLine="0"/>
            </w:pPr>
            <w:r w:rsidRPr="008B640D">
              <w:t>Loan risk rating (A=best, G=worst).</w:t>
            </w:r>
          </w:p>
        </w:tc>
      </w:tr>
      <w:tr w:rsidR="00930F4E" w14:paraId="0FE8995B" w14:textId="77777777" w:rsidTr="001033C1">
        <w:tc>
          <w:tcPr>
            <w:tcW w:w="2835" w:type="dxa"/>
          </w:tcPr>
          <w:p w14:paraId="5F4FEA3A" w14:textId="0A14F537" w:rsidR="00930F4E" w:rsidRPr="00787DD4" w:rsidRDefault="004C6806" w:rsidP="004C6806">
            <w:pPr>
              <w:ind w:firstLine="0"/>
              <w:rPr>
                <w:b/>
                <w:bCs/>
              </w:rPr>
            </w:pPr>
            <w:r w:rsidRPr="00787DD4">
              <w:rPr>
                <w:b/>
                <w:bCs/>
              </w:rPr>
              <w:t>Borrower characteristics</w:t>
            </w:r>
          </w:p>
        </w:tc>
        <w:tc>
          <w:tcPr>
            <w:tcW w:w="4073" w:type="dxa"/>
          </w:tcPr>
          <w:p w14:paraId="17D98C50" w14:textId="77777777" w:rsidR="00930F4E" w:rsidRDefault="00930F4E" w:rsidP="00B256F0">
            <w:pPr>
              <w:ind w:firstLine="0"/>
            </w:pPr>
          </w:p>
        </w:tc>
      </w:tr>
      <w:tr w:rsidR="00930F4E" w14:paraId="553B5CF8" w14:textId="77777777" w:rsidTr="001033C1">
        <w:tc>
          <w:tcPr>
            <w:tcW w:w="2835" w:type="dxa"/>
          </w:tcPr>
          <w:p w14:paraId="694FE5B0" w14:textId="4070D0EF" w:rsidR="00930F4E" w:rsidRDefault="004C6806" w:rsidP="004C6806">
            <w:pPr>
              <w:ind w:firstLine="0"/>
            </w:pPr>
            <w:proofErr w:type="spellStart"/>
            <w:r w:rsidRPr="004C6806">
              <w:t>emp_length</w:t>
            </w:r>
            <w:proofErr w:type="spellEnd"/>
          </w:p>
        </w:tc>
        <w:tc>
          <w:tcPr>
            <w:tcW w:w="4073" w:type="dxa"/>
          </w:tcPr>
          <w:p w14:paraId="392B8288" w14:textId="64BECA0C" w:rsidR="00930F4E" w:rsidRDefault="008B640D" w:rsidP="008B640D">
            <w:pPr>
              <w:ind w:firstLine="0"/>
            </w:pPr>
            <w:r w:rsidRPr="008B640D">
              <w:t>Borrower's years of employment.</w:t>
            </w:r>
          </w:p>
        </w:tc>
      </w:tr>
      <w:tr w:rsidR="00930F4E" w14:paraId="5E473C22" w14:textId="77777777" w:rsidTr="001033C1">
        <w:tc>
          <w:tcPr>
            <w:tcW w:w="2835" w:type="dxa"/>
          </w:tcPr>
          <w:p w14:paraId="616A6D75" w14:textId="76E7C886" w:rsidR="00930F4E" w:rsidRDefault="004C6806" w:rsidP="004C6806">
            <w:pPr>
              <w:ind w:firstLine="0"/>
            </w:pPr>
            <w:proofErr w:type="spellStart"/>
            <w:r w:rsidRPr="004C6806">
              <w:t>home_ownership</w:t>
            </w:r>
            <w:proofErr w:type="spellEnd"/>
          </w:p>
        </w:tc>
        <w:tc>
          <w:tcPr>
            <w:tcW w:w="4073" w:type="dxa"/>
          </w:tcPr>
          <w:p w14:paraId="4AF619C3" w14:textId="42963AE9" w:rsidR="00930F4E" w:rsidRDefault="008B640D" w:rsidP="008B640D">
            <w:pPr>
              <w:ind w:firstLine="0"/>
            </w:pPr>
            <w:r w:rsidRPr="008B640D">
              <w:t>Owns, rents, or has a mortgage.</w:t>
            </w:r>
          </w:p>
        </w:tc>
      </w:tr>
      <w:tr w:rsidR="00930F4E" w14:paraId="255C7981" w14:textId="77777777" w:rsidTr="001033C1">
        <w:tc>
          <w:tcPr>
            <w:tcW w:w="2835" w:type="dxa"/>
          </w:tcPr>
          <w:p w14:paraId="6DDACC93" w14:textId="6921BEB2" w:rsidR="00930F4E" w:rsidRDefault="004C6806" w:rsidP="004C6806">
            <w:pPr>
              <w:ind w:firstLine="0"/>
            </w:pPr>
            <w:proofErr w:type="spellStart"/>
            <w:r w:rsidRPr="004C6806">
              <w:t>annual_inc</w:t>
            </w:r>
            <w:proofErr w:type="spellEnd"/>
          </w:p>
        </w:tc>
        <w:tc>
          <w:tcPr>
            <w:tcW w:w="4073" w:type="dxa"/>
          </w:tcPr>
          <w:p w14:paraId="7DE716A3" w14:textId="2C3DA6B4" w:rsidR="00930F4E" w:rsidRDefault="008B640D" w:rsidP="008B640D">
            <w:pPr>
              <w:ind w:firstLine="0"/>
            </w:pPr>
            <w:r w:rsidRPr="008B640D">
              <w:t>Borrower's yearly income.</w:t>
            </w:r>
          </w:p>
        </w:tc>
      </w:tr>
      <w:tr w:rsidR="00930F4E" w14:paraId="2C693CB4" w14:textId="77777777" w:rsidTr="001033C1">
        <w:tc>
          <w:tcPr>
            <w:tcW w:w="2835" w:type="dxa"/>
          </w:tcPr>
          <w:p w14:paraId="67AE214D" w14:textId="798C6E6A" w:rsidR="00930F4E" w:rsidRDefault="004C6806" w:rsidP="004C6806">
            <w:pPr>
              <w:ind w:firstLine="0"/>
            </w:pPr>
            <w:proofErr w:type="spellStart"/>
            <w:r w:rsidRPr="004C6806">
              <w:t>verification_status</w:t>
            </w:r>
            <w:proofErr w:type="spellEnd"/>
          </w:p>
        </w:tc>
        <w:tc>
          <w:tcPr>
            <w:tcW w:w="4073" w:type="dxa"/>
          </w:tcPr>
          <w:p w14:paraId="1E408634" w14:textId="228081FD" w:rsidR="00930F4E" w:rsidRDefault="008B640D" w:rsidP="008B640D">
            <w:pPr>
              <w:ind w:firstLine="0"/>
            </w:pPr>
            <w:r w:rsidRPr="008B640D">
              <w:t>Was their income verified?</w:t>
            </w:r>
          </w:p>
        </w:tc>
      </w:tr>
      <w:tr w:rsidR="00930F4E" w14:paraId="275AD5A4" w14:textId="77777777" w:rsidTr="001033C1">
        <w:tc>
          <w:tcPr>
            <w:tcW w:w="2835" w:type="dxa"/>
          </w:tcPr>
          <w:p w14:paraId="5C4A87A0" w14:textId="5F5F67A1" w:rsidR="00930F4E" w:rsidRPr="00787DD4" w:rsidRDefault="004C6806" w:rsidP="004C6806">
            <w:pPr>
              <w:ind w:firstLine="0"/>
              <w:rPr>
                <w:b/>
                <w:bCs/>
              </w:rPr>
            </w:pPr>
            <w:r w:rsidRPr="00787DD4">
              <w:rPr>
                <w:b/>
                <w:bCs/>
              </w:rPr>
              <w:t>Credit history &amp; behavior</w:t>
            </w:r>
          </w:p>
        </w:tc>
        <w:tc>
          <w:tcPr>
            <w:tcW w:w="4073" w:type="dxa"/>
          </w:tcPr>
          <w:p w14:paraId="3241F4D8" w14:textId="77777777" w:rsidR="00930F4E" w:rsidRDefault="00930F4E" w:rsidP="00B256F0">
            <w:pPr>
              <w:ind w:firstLine="0"/>
            </w:pPr>
          </w:p>
        </w:tc>
      </w:tr>
      <w:tr w:rsidR="00930F4E" w14:paraId="3AA65F19" w14:textId="77777777" w:rsidTr="001033C1">
        <w:tc>
          <w:tcPr>
            <w:tcW w:w="2835" w:type="dxa"/>
          </w:tcPr>
          <w:p w14:paraId="62C2BFE1" w14:textId="5C7581BD" w:rsidR="00930F4E" w:rsidRDefault="004C6806" w:rsidP="004C6806">
            <w:pPr>
              <w:ind w:firstLine="0"/>
            </w:pPr>
            <w:proofErr w:type="spellStart"/>
            <w:r w:rsidRPr="004C6806">
              <w:t>dti</w:t>
            </w:r>
            <w:proofErr w:type="spellEnd"/>
          </w:p>
        </w:tc>
        <w:tc>
          <w:tcPr>
            <w:tcW w:w="4073" w:type="dxa"/>
          </w:tcPr>
          <w:p w14:paraId="644809A1" w14:textId="4246A599" w:rsidR="00930F4E" w:rsidRDefault="008B640D" w:rsidP="008B640D">
            <w:pPr>
              <w:ind w:firstLine="0"/>
            </w:pPr>
            <w:r w:rsidRPr="008B640D">
              <w:t>Debt-to-Income ratio (lower is better).</w:t>
            </w:r>
          </w:p>
        </w:tc>
      </w:tr>
      <w:tr w:rsidR="00930F4E" w14:paraId="7586EE36" w14:textId="77777777" w:rsidTr="001033C1">
        <w:tc>
          <w:tcPr>
            <w:tcW w:w="2835" w:type="dxa"/>
          </w:tcPr>
          <w:p w14:paraId="1B9B145B" w14:textId="4616A71E" w:rsidR="00930F4E" w:rsidRDefault="004C6806" w:rsidP="004C6806">
            <w:pPr>
              <w:ind w:firstLine="0"/>
            </w:pPr>
            <w:proofErr w:type="spellStart"/>
            <w:r w:rsidRPr="004C6806">
              <w:t>fico_range_low</w:t>
            </w:r>
            <w:proofErr w:type="spellEnd"/>
          </w:p>
        </w:tc>
        <w:tc>
          <w:tcPr>
            <w:tcW w:w="4073" w:type="dxa"/>
          </w:tcPr>
          <w:p w14:paraId="2768AB78" w14:textId="20A5EF79" w:rsidR="00930F4E" w:rsidRDefault="008B640D" w:rsidP="008B640D">
            <w:pPr>
              <w:ind w:firstLine="0"/>
            </w:pPr>
            <w:r w:rsidRPr="008B640D">
              <w:t>Range for the borrower's credit score.</w:t>
            </w:r>
          </w:p>
        </w:tc>
      </w:tr>
      <w:tr w:rsidR="00930F4E" w14:paraId="2A8898D0" w14:textId="77777777" w:rsidTr="001033C1">
        <w:tc>
          <w:tcPr>
            <w:tcW w:w="2835" w:type="dxa"/>
          </w:tcPr>
          <w:p w14:paraId="546D82BB" w14:textId="6264B3BD" w:rsidR="00930F4E" w:rsidRDefault="004C6806" w:rsidP="004C6806">
            <w:pPr>
              <w:ind w:firstLine="0"/>
            </w:pPr>
            <w:proofErr w:type="spellStart"/>
            <w:r w:rsidRPr="004C6806">
              <w:lastRenderedPageBreak/>
              <w:t>fico_range_</w:t>
            </w:r>
            <w:r>
              <w:t>high</w:t>
            </w:r>
            <w:proofErr w:type="spellEnd"/>
          </w:p>
        </w:tc>
        <w:tc>
          <w:tcPr>
            <w:tcW w:w="4073" w:type="dxa"/>
          </w:tcPr>
          <w:p w14:paraId="083D162E" w14:textId="6C800C81" w:rsidR="00930F4E" w:rsidRDefault="008B640D" w:rsidP="008B640D">
            <w:pPr>
              <w:ind w:firstLine="0"/>
            </w:pPr>
            <w:r w:rsidRPr="008B640D">
              <w:t>Range for the borrower's credit score.</w:t>
            </w:r>
          </w:p>
        </w:tc>
      </w:tr>
      <w:tr w:rsidR="00930F4E" w14:paraId="5D2CA1A2" w14:textId="77777777" w:rsidTr="001033C1">
        <w:tc>
          <w:tcPr>
            <w:tcW w:w="2835" w:type="dxa"/>
          </w:tcPr>
          <w:p w14:paraId="555B1C95" w14:textId="7945E098" w:rsidR="00930F4E" w:rsidRDefault="00787DD4" w:rsidP="00787DD4">
            <w:pPr>
              <w:ind w:firstLine="0"/>
            </w:pPr>
            <w:proofErr w:type="spellStart"/>
            <w:r w:rsidRPr="00787DD4">
              <w:t>revol_util</w:t>
            </w:r>
            <w:proofErr w:type="spellEnd"/>
          </w:p>
        </w:tc>
        <w:tc>
          <w:tcPr>
            <w:tcW w:w="4073" w:type="dxa"/>
          </w:tcPr>
          <w:p w14:paraId="236462BD" w14:textId="01F66C5F" w:rsidR="00930F4E" w:rsidRDefault="008B640D" w:rsidP="008B640D">
            <w:pPr>
              <w:ind w:firstLine="0"/>
            </w:pPr>
            <w:r w:rsidRPr="008B640D">
              <w:t>% of available credit being used (lower is better).</w:t>
            </w:r>
          </w:p>
        </w:tc>
      </w:tr>
      <w:tr w:rsidR="004C6806" w14:paraId="7836F324" w14:textId="77777777" w:rsidTr="001033C1">
        <w:tc>
          <w:tcPr>
            <w:tcW w:w="2835" w:type="dxa"/>
          </w:tcPr>
          <w:p w14:paraId="48207616" w14:textId="27EE750D" w:rsidR="004C6806" w:rsidRDefault="00787DD4" w:rsidP="00787DD4">
            <w:pPr>
              <w:ind w:firstLine="0"/>
            </w:pPr>
            <w:proofErr w:type="spellStart"/>
            <w:r w:rsidRPr="00787DD4">
              <w:t>total_acc</w:t>
            </w:r>
            <w:proofErr w:type="spellEnd"/>
          </w:p>
        </w:tc>
        <w:tc>
          <w:tcPr>
            <w:tcW w:w="4073" w:type="dxa"/>
          </w:tcPr>
          <w:p w14:paraId="205F045C" w14:textId="42B41F01" w:rsidR="004C6806" w:rsidRDefault="008B640D" w:rsidP="008B640D">
            <w:pPr>
              <w:ind w:firstLine="0"/>
            </w:pPr>
            <w:r w:rsidRPr="008B640D">
              <w:t>Total number of credit accounts.</w:t>
            </w:r>
          </w:p>
        </w:tc>
      </w:tr>
      <w:tr w:rsidR="004C6806" w14:paraId="53F70640" w14:textId="77777777" w:rsidTr="001033C1">
        <w:tc>
          <w:tcPr>
            <w:tcW w:w="2835" w:type="dxa"/>
          </w:tcPr>
          <w:p w14:paraId="6F1AB558" w14:textId="45BB5023" w:rsidR="004C6806" w:rsidRDefault="00787DD4" w:rsidP="00787DD4">
            <w:pPr>
              <w:ind w:firstLine="0"/>
            </w:pPr>
            <w:r w:rsidRPr="00787DD4">
              <w:t>delinq_2yrs</w:t>
            </w:r>
          </w:p>
        </w:tc>
        <w:tc>
          <w:tcPr>
            <w:tcW w:w="4073" w:type="dxa"/>
          </w:tcPr>
          <w:p w14:paraId="6EABE82D" w14:textId="46E7F9AC" w:rsidR="004C6806" w:rsidRDefault="008B640D" w:rsidP="008B640D">
            <w:pPr>
              <w:ind w:firstLine="0"/>
            </w:pPr>
            <w:r w:rsidRPr="008B640D">
              <w:t>Number of late payments (&gt;30 days).</w:t>
            </w:r>
          </w:p>
        </w:tc>
      </w:tr>
      <w:tr w:rsidR="004C6806" w14:paraId="5A6AAD6F" w14:textId="77777777" w:rsidTr="001033C1">
        <w:tc>
          <w:tcPr>
            <w:tcW w:w="2835" w:type="dxa"/>
          </w:tcPr>
          <w:p w14:paraId="46B7A17D" w14:textId="2C1AC7AD" w:rsidR="004C6806" w:rsidRDefault="00787DD4" w:rsidP="00787DD4">
            <w:pPr>
              <w:ind w:firstLine="0"/>
            </w:pPr>
            <w:proofErr w:type="spellStart"/>
            <w:r w:rsidRPr="00787DD4">
              <w:t>pub_rec</w:t>
            </w:r>
            <w:proofErr w:type="spellEnd"/>
          </w:p>
        </w:tc>
        <w:tc>
          <w:tcPr>
            <w:tcW w:w="4073" w:type="dxa"/>
          </w:tcPr>
          <w:p w14:paraId="0DBB02E4" w14:textId="73E639D5" w:rsidR="004C6806" w:rsidRDefault="008B640D" w:rsidP="008B640D">
            <w:pPr>
              <w:ind w:firstLine="0"/>
            </w:pPr>
            <w:r w:rsidRPr="008B640D">
              <w:t>Number of major negative records.</w:t>
            </w:r>
          </w:p>
        </w:tc>
      </w:tr>
      <w:tr w:rsidR="004C6806" w14:paraId="33997E4E" w14:textId="77777777" w:rsidTr="001033C1">
        <w:tc>
          <w:tcPr>
            <w:tcW w:w="2835" w:type="dxa"/>
          </w:tcPr>
          <w:p w14:paraId="498C558A" w14:textId="16BCC622" w:rsidR="004C6806" w:rsidRPr="00787DD4" w:rsidRDefault="00787DD4" w:rsidP="00787DD4">
            <w:pPr>
              <w:ind w:firstLine="0"/>
              <w:rPr>
                <w:b/>
                <w:bCs/>
              </w:rPr>
            </w:pPr>
            <w:r w:rsidRPr="00787DD4">
              <w:rPr>
                <w:b/>
                <w:bCs/>
              </w:rPr>
              <w:t>Dependent variable</w:t>
            </w:r>
          </w:p>
        </w:tc>
        <w:tc>
          <w:tcPr>
            <w:tcW w:w="4073" w:type="dxa"/>
          </w:tcPr>
          <w:p w14:paraId="27BA5D49" w14:textId="77777777" w:rsidR="004C6806" w:rsidRDefault="004C6806" w:rsidP="00B256F0">
            <w:pPr>
              <w:ind w:firstLine="0"/>
            </w:pPr>
          </w:p>
        </w:tc>
      </w:tr>
      <w:tr w:rsidR="004C6806" w14:paraId="795CF36B" w14:textId="77777777" w:rsidTr="001033C1">
        <w:tc>
          <w:tcPr>
            <w:tcW w:w="2835" w:type="dxa"/>
          </w:tcPr>
          <w:p w14:paraId="228F4670" w14:textId="0BEB0ED4" w:rsidR="004C6806" w:rsidRDefault="00787DD4" w:rsidP="00787DD4">
            <w:pPr>
              <w:ind w:firstLine="0"/>
            </w:pPr>
            <w:proofErr w:type="spellStart"/>
            <w:r>
              <w:t>l</w:t>
            </w:r>
            <w:r w:rsidRPr="00787DD4">
              <w:t>oan_status</w:t>
            </w:r>
            <w:proofErr w:type="spellEnd"/>
          </w:p>
        </w:tc>
        <w:tc>
          <w:tcPr>
            <w:tcW w:w="4073" w:type="dxa"/>
          </w:tcPr>
          <w:p w14:paraId="6D8DF0D4" w14:textId="6B7D7796" w:rsidR="004C6806" w:rsidRDefault="00787DD4" w:rsidP="00B256F0">
            <w:pPr>
              <w:ind w:firstLine="0"/>
            </w:pPr>
            <w:r w:rsidRPr="00787DD4">
              <w:t>Loan outcome: Fully Paid, C</w:t>
            </w:r>
            <w:r>
              <w:t>harged Off, Current</w:t>
            </w:r>
          </w:p>
        </w:tc>
      </w:tr>
    </w:tbl>
    <w:p w14:paraId="4A161DDE" w14:textId="77777777" w:rsidR="007F6E48" w:rsidRDefault="007F6E48" w:rsidP="001033C1">
      <w:pPr>
        <w:ind w:firstLine="0"/>
        <w:jc w:val="center"/>
        <w:rPr>
          <w:b/>
          <w:bCs/>
        </w:rPr>
      </w:pPr>
    </w:p>
    <w:p w14:paraId="63C05977" w14:textId="77777777" w:rsidR="001033C1" w:rsidRDefault="001033C1" w:rsidP="001033C1">
      <w:r>
        <w:t xml:space="preserve">To illustrate the data distribution more effectively, we assessed the degree of dispersion and central tendency of these continuous variables; the statistical findings are presented in Table 2. Given the significant scale of the annual income variable, we applied a natural logarithm transformation to normalize its distribution for improved model stability. For pertinent categorical variables, such as </w:t>
      </w:r>
      <w:proofErr w:type="spellStart"/>
      <w:r>
        <w:t>home_ownership</w:t>
      </w:r>
      <w:proofErr w:type="spellEnd"/>
      <w:r>
        <w:t xml:space="preserve"> and term, we utilized dummy variable encoding. These prepared variables form the foundation of our research, enabling us to analyze which borrower and loan characteristics are most influential in determining default risk.</w:t>
      </w:r>
    </w:p>
    <w:p w14:paraId="3AB6D308" w14:textId="77777777" w:rsidR="005959B4" w:rsidRDefault="005959B4" w:rsidP="001033C1"/>
    <w:p w14:paraId="6101519E" w14:textId="4D0A527B" w:rsidR="00014382" w:rsidRPr="005959B4" w:rsidRDefault="005959B4" w:rsidP="005959B4">
      <w:pPr>
        <w:jc w:val="center"/>
      </w:pPr>
      <w:r w:rsidRPr="005959B4">
        <w:drawing>
          <wp:anchor distT="0" distB="0" distL="114300" distR="114300" simplePos="0" relativeHeight="251658240" behindDoc="1" locked="0" layoutInCell="1" allowOverlap="1" wp14:anchorId="21326DE8" wp14:editId="6CADE601">
            <wp:simplePos x="0" y="0"/>
            <wp:positionH relativeFrom="page">
              <wp:posOffset>679450</wp:posOffset>
            </wp:positionH>
            <wp:positionV relativeFrom="paragraph">
              <wp:posOffset>622935</wp:posOffset>
            </wp:positionV>
            <wp:extent cx="6591300" cy="804545"/>
            <wp:effectExtent l="0" t="0" r="0" b="0"/>
            <wp:wrapTight wrapText="bothSides">
              <wp:wrapPolygon edited="0">
                <wp:start x="0" y="0"/>
                <wp:lineTo x="0" y="20969"/>
                <wp:lineTo x="21538" y="20969"/>
                <wp:lineTo x="21538" y="0"/>
                <wp:lineTo x="0" y="0"/>
              </wp:wrapPolygon>
            </wp:wrapTight>
            <wp:docPr id="14312593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1259378" name=""/>
                    <pic:cNvPicPr/>
                  </pic:nvPicPr>
                  <pic:blipFill>
                    <a:blip r:embed="rId12">
                      <a:extLst>
                        <a:ext uri="{28A0092B-C50C-407E-A947-70E740481C1C}">
                          <a14:useLocalDpi xmlns:a14="http://schemas.microsoft.com/office/drawing/2010/main" val="0"/>
                        </a:ext>
                      </a:extLst>
                    </a:blip>
                    <a:stretch>
                      <a:fillRect/>
                    </a:stretch>
                  </pic:blipFill>
                  <pic:spPr>
                    <a:xfrm>
                      <a:off x="0" y="0"/>
                      <a:ext cx="6591300" cy="804545"/>
                    </a:xfrm>
                    <a:prstGeom prst="rect">
                      <a:avLst/>
                    </a:prstGeom>
                  </pic:spPr>
                </pic:pic>
              </a:graphicData>
            </a:graphic>
            <wp14:sizeRelH relativeFrom="page">
              <wp14:pctWidth>0</wp14:pctWidth>
            </wp14:sizeRelH>
            <wp14:sizeRelV relativeFrom="page">
              <wp14:pctHeight>0</wp14:pctHeight>
            </wp14:sizeRelV>
          </wp:anchor>
        </w:drawing>
      </w:r>
      <w:r>
        <w:rPr>
          <w:b/>
          <w:bCs/>
        </w:rPr>
        <w:t xml:space="preserve">Table2. </w:t>
      </w:r>
      <w:r w:rsidRPr="001033C1">
        <w:rPr>
          <w:b/>
          <w:bCs/>
        </w:rPr>
        <w:t>This table reports the number of observations (N), the mean, standard deviation (Std. dev.), minimum, median, and maximum for the primary financial variables used in the default prediction model.</w:t>
      </w:r>
    </w:p>
    <w:p w14:paraId="1555ADAC" w14:textId="2B364E36" w:rsidR="00A93D0D" w:rsidRDefault="00A93D0D" w:rsidP="006B297D">
      <w:pPr>
        <w:pStyle w:val="heading2"/>
      </w:pPr>
      <w:r>
        <w:t xml:space="preserve">Data Source </w:t>
      </w:r>
      <w:r w:rsidR="004813EB">
        <w:t>Preprocessing</w:t>
      </w:r>
    </w:p>
    <w:p w14:paraId="46EF4AC8" w14:textId="77777777" w:rsidR="007F6E48" w:rsidRDefault="007F6E48" w:rsidP="007F6E48">
      <w:r>
        <w:t>The data preparation process began with the loading of the raw Lending Club dataset, which included over 2.2 million records and 151 attributes.</w:t>
      </w:r>
    </w:p>
    <w:p w14:paraId="6514B8FD" w14:textId="77777777" w:rsidR="007F6E48" w:rsidRDefault="007F6E48" w:rsidP="007F6E48">
      <w:r>
        <w:t>We established a stringent data cleaning protocol to avert data leakage by omitting any variables that contained post-loan information, such as payment history, recovery amounts, or future-dated events that would not be accessible at the time of loan application.</w:t>
      </w:r>
    </w:p>
    <w:p w14:paraId="6709B60C" w14:textId="77777777" w:rsidR="007F6E48" w:rsidRDefault="007F6E48" w:rsidP="007F6E48"/>
    <w:p w14:paraId="7A99D906" w14:textId="77777777" w:rsidR="007F6E48" w:rsidRDefault="007F6E48" w:rsidP="007F6E48">
      <w:r>
        <w:t>Initially, the dataset was scrutinized for data quality issues, revealing invalid entries such as annual incomes below $10,000 or exceeding $1,000,000, unrealistic debt-to-income ratios surpassing 50%, and revolving utilization rates above 100%. These records were identified and removed to uphold the integrity of the analysis. The target variable was formulated by mapping loan statuses to binary outcomes: 'Fully Paid' as 0 (non-default) and 'Charged Off' as 1 (default), while excluding 'Current' loans and other statuses with indeterminate outcomes.</w:t>
      </w:r>
    </w:p>
    <w:p w14:paraId="7B27C63E" w14:textId="77777777" w:rsidR="007F6E48" w:rsidRDefault="007F6E48" w:rsidP="007F6E48"/>
    <w:p w14:paraId="5BE8E691" w14:textId="3FED3D86" w:rsidR="003E0F51" w:rsidRPr="003E0F51" w:rsidRDefault="007F6E48" w:rsidP="007F6E48">
      <w:r>
        <w:t>Furthermore, we performed feature selection to retain only those variables known at the time of application, discarding 15 potential leakage features that contained future information. Following this thorough cleaning process, a balanced sample of 100,000 complete loan records (50,000 defaults and 50,000 non-defaults) was extracted for modeling purposes. Categorical variables, including loan purpose, home ownership status, and credit grades, were encoded, and numerical variables were scaled to ensure optimal model performance. This refined dataset, along with its engineered features such as income-to-loan ratio and payment-to-income ratio, formed the basis for all subsequent default prediction modeling.</w:t>
      </w:r>
    </w:p>
    <w:p w14:paraId="4E9230C7" w14:textId="280763EC" w:rsidR="003E0F51" w:rsidRDefault="003E0F51" w:rsidP="003E0F51">
      <w:pPr>
        <w:pStyle w:val="heading1"/>
        <w:rPr>
          <w:lang w:val="en-ZA" w:eastAsia="fr-FR"/>
        </w:rPr>
      </w:pPr>
      <w:r w:rsidRPr="003E0F51">
        <w:rPr>
          <w:lang w:val="en-ZA" w:eastAsia="fr-FR"/>
        </w:rPr>
        <w:t>Prediction model of loan default risk</w:t>
      </w:r>
    </w:p>
    <w:p w14:paraId="45AAF921" w14:textId="0A19829D" w:rsidR="00440221" w:rsidRDefault="003E0F51" w:rsidP="003E0F51">
      <w:pPr>
        <w:pStyle w:val="p1a"/>
        <w:rPr>
          <w:lang w:val="en-ZA" w:eastAsia="fr-FR"/>
        </w:rPr>
      </w:pPr>
      <w:r w:rsidRPr="003E0F51">
        <w:rPr>
          <w:lang w:val="en-ZA" w:eastAsia="fr-FR"/>
        </w:rPr>
        <w:t xml:space="preserve">In this section, we perform an extensive comparison of nine commonly utilized machine learning algorithms to determine the most effective model for evaluating loan default risk. The methods assessed include k-nearest </w:t>
      </w:r>
      <w:proofErr w:type="spellStart"/>
      <w:r w:rsidRPr="003E0F51">
        <w:rPr>
          <w:lang w:val="en-ZA" w:eastAsia="fr-FR"/>
        </w:rPr>
        <w:t>neighbors</w:t>
      </w:r>
      <w:proofErr w:type="spellEnd"/>
      <w:r w:rsidRPr="003E0F51">
        <w:rPr>
          <w:lang w:val="en-ZA" w:eastAsia="fr-FR"/>
        </w:rPr>
        <w:t xml:space="preserve"> (KNN), support vector machine (SVM), decision tree (DT), logistic regression, Gaussian naive Bayes (GauNB), and multilayer perceptron (MLP), among others.</w:t>
      </w:r>
    </w:p>
    <w:p w14:paraId="3160A8AB" w14:textId="2979CDF9" w:rsidR="00C0151E" w:rsidRDefault="003E0F51" w:rsidP="003E0F51">
      <w:pPr>
        <w:pStyle w:val="heading2"/>
        <w:rPr>
          <w:lang w:val="fr-FR" w:eastAsia="fr-FR"/>
        </w:rPr>
      </w:pPr>
      <w:r w:rsidRPr="003E0F51">
        <w:rPr>
          <w:lang w:eastAsia="fr-FR"/>
        </w:rPr>
        <w:t>Machine learning algorithms</w:t>
      </w:r>
    </w:p>
    <w:p w14:paraId="2E49F1BB" w14:textId="35694AF8" w:rsidR="005D1C0B" w:rsidRPr="005D1C0B" w:rsidRDefault="005D1C0B" w:rsidP="005D1C0B">
      <w:pPr>
        <w:pStyle w:val="p1a"/>
        <w:rPr>
          <w:lang w:val="en-ZA" w:eastAsia="fr-FR"/>
        </w:rPr>
      </w:pPr>
      <w:r w:rsidRPr="005D1C0B">
        <w:rPr>
          <w:lang w:val="en-ZA" w:eastAsia="fr-FR"/>
        </w:rPr>
        <w:t xml:space="preserve">In this research, we utilize a varied </w:t>
      </w:r>
      <w:r w:rsidRPr="005D1C0B">
        <w:rPr>
          <w:lang w:eastAsia="fr-FR"/>
        </w:rPr>
        <w:t>suite</w:t>
      </w:r>
      <w:r>
        <w:rPr>
          <w:lang w:eastAsia="fr-FR"/>
        </w:rPr>
        <w:t xml:space="preserve"> </w:t>
      </w:r>
      <w:r w:rsidRPr="005D1C0B">
        <w:rPr>
          <w:lang w:val="en-ZA" w:eastAsia="fr-FR"/>
        </w:rPr>
        <w:t xml:space="preserve">of machine learning algorithms to develop predictive models for loan defaults. The </w:t>
      </w:r>
      <w:r w:rsidRPr="005D1C0B">
        <w:rPr>
          <w:b/>
          <w:bCs/>
          <w:lang w:val="en-ZA" w:eastAsia="fr-FR"/>
        </w:rPr>
        <w:t xml:space="preserve">K-Nearest </w:t>
      </w:r>
      <w:proofErr w:type="spellStart"/>
      <w:r w:rsidRPr="005D1C0B">
        <w:rPr>
          <w:b/>
          <w:bCs/>
          <w:lang w:val="en-ZA" w:eastAsia="fr-FR"/>
        </w:rPr>
        <w:t>Neighbors</w:t>
      </w:r>
      <w:proofErr w:type="spellEnd"/>
      <w:r w:rsidRPr="005D1C0B">
        <w:rPr>
          <w:b/>
          <w:bCs/>
          <w:lang w:val="en-ZA" w:eastAsia="fr-FR"/>
        </w:rPr>
        <w:t xml:space="preserve"> (KNN)</w:t>
      </w:r>
      <w:r w:rsidRPr="005D1C0B">
        <w:rPr>
          <w:lang w:val="en-ZA" w:eastAsia="fr-FR"/>
        </w:rPr>
        <w:t xml:space="preserve"> algorithm functions by locating the K most comparable loan records in the training dataset to a specific test sample and assigns a class based on a majority vote among these </w:t>
      </w:r>
      <w:proofErr w:type="spellStart"/>
      <w:r w:rsidRPr="005D1C0B">
        <w:rPr>
          <w:lang w:val="en-ZA" w:eastAsia="fr-FR"/>
        </w:rPr>
        <w:t>neighbors</w:t>
      </w:r>
      <w:proofErr w:type="spellEnd"/>
      <w:r w:rsidRPr="005D1C0B">
        <w:rPr>
          <w:lang w:val="en-ZA" w:eastAsia="fr-FR"/>
        </w:rPr>
        <w:t>.</w:t>
      </w:r>
    </w:p>
    <w:p w14:paraId="65CB5C36" w14:textId="77777777" w:rsidR="005D1C0B" w:rsidRPr="005D1C0B" w:rsidRDefault="005D1C0B" w:rsidP="005D1C0B">
      <w:pPr>
        <w:pStyle w:val="p1a"/>
        <w:rPr>
          <w:lang w:val="en-ZA" w:eastAsia="fr-FR"/>
        </w:rPr>
      </w:pPr>
    </w:p>
    <w:p w14:paraId="459D762F" w14:textId="77777777" w:rsidR="005D1C0B" w:rsidRPr="005D1C0B" w:rsidRDefault="005D1C0B" w:rsidP="005D1C0B">
      <w:pPr>
        <w:pStyle w:val="p1a"/>
        <w:rPr>
          <w:lang w:val="en-ZA" w:eastAsia="fr-FR"/>
        </w:rPr>
      </w:pPr>
      <w:r w:rsidRPr="005D1C0B">
        <w:rPr>
          <w:b/>
          <w:bCs/>
          <w:lang w:val="en-ZA" w:eastAsia="fr-FR"/>
        </w:rPr>
        <w:t>The Support Vector Machine (SVM)</w:t>
      </w:r>
      <w:r w:rsidRPr="005D1C0B">
        <w:rPr>
          <w:lang w:val="en-ZA" w:eastAsia="fr-FR"/>
        </w:rPr>
        <w:t xml:space="preserve"> conducts classification by transforming the data into a high-dimensional space and identifying the optimal hyperplane that distinguishes defaulted loans from non-defaulted ones with the greatest margin.</w:t>
      </w:r>
    </w:p>
    <w:p w14:paraId="44CBB880" w14:textId="77777777" w:rsidR="005D1C0B" w:rsidRPr="005D1C0B" w:rsidRDefault="005D1C0B" w:rsidP="005D1C0B">
      <w:pPr>
        <w:pStyle w:val="p1a"/>
        <w:rPr>
          <w:lang w:val="en-ZA" w:eastAsia="fr-FR"/>
        </w:rPr>
      </w:pPr>
    </w:p>
    <w:p w14:paraId="5671CEA8" w14:textId="77777777" w:rsidR="005D1C0B" w:rsidRPr="005D1C0B" w:rsidRDefault="005D1C0B" w:rsidP="005D1C0B">
      <w:pPr>
        <w:pStyle w:val="p1a"/>
        <w:rPr>
          <w:lang w:val="en-ZA" w:eastAsia="fr-FR"/>
        </w:rPr>
      </w:pPr>
      <w:r w:rsidRPr="005D1C0B">
        <w:rPr>
          <w:b/>
          <w:bCs/>
          <w:lang w:val="en-ZA" w:eastAsia="fr-FR"/>
        </w:rPr>
        <w:t>The Decision Tree (DT)</w:t>
      </w:r>
      <w:r w:rsidRPr="005D1C0B">
        <w:rPr>
          <w:lang w:val="en-ZA" w:eastAsia="fr-FR"/>
        </w:rPr>
        <w:t xml:space="preserve"> algorithm creates an interpretable model by recursively dividing the data based on feature thresholds to enhance predictive purity at each node.</w:t>
      </w:r>
    </w:p>
    <w:p w14:paraId="6711D9CC" w14:textId="77777777" w:rsidR="005D1C0B" w:rsidRPr="005D1C0B" w:rsidRDefault="005D1C0B" w:rsidP="005D1C0B">
      <w:pPr>
        <w:pStyle w:val="p1a"/>
        <w:rPr>
          <w:lang w:val="en-ZA" w:eastAsia="fr-FR"/>
        </w:rPr>
      </w:pPr>
    </w:p>
    <w:p w14:paraId="32DD4DFD" w14:textId="77777777" w:rsidR="005D1C0B" w:rsidRPr="005D1C0B" w:rsidRDefault="005D1C0B" w:rsidP="005D1C0B">
      <w:pPr>
        <w:pStyle w:val="p1a"/>
        <w:rPr>
          <w:lang w:val="en-ZA" w:eastAsia="fr-FR"/>
        </w:rPr>
      </w:pPr>
      <w:r w:rsidRPr="005D1C0B">
        <w:rPr>
          <w:b/>
          <w:bCs/>
          <w:lang w:val="en-ZA" w:eastAsia="fr-FR"/>
        </w:rPr>
        <w:t>Logistic Regression</w:t>
      </w:r>
      <w:r w:rsidRPr="005D1C0B">
        <w:rPr>
          <w:lang w:val="en-ZA" w:eastAsia="fr-FR"/>
        </w:rPr>
        <w:t xml:space="preserve"> offers a probabilistic linear model, converting a linear combination of input features into a default probability through the sigmoid function.</w:t>
      </w:r>
    </w:p>
    <w:p w14:paraId="6F05A572" w14:textId="77777777" w:rsidR="005D1C0B" w:rsidRPr="005D1C0B" w:rsidRDefault="005D1C0B" w:rsidP="005D1C0B">
      <w:pPr>
        <w:pStyle w:val="p1a"/>
        <w:rPr>
          <w:lang w:val="en-ZA" w:eastAsia="fr-FR"/>
        </w:rPr>
      </w:pPr>
    </w:p>
    <w:p w14:paraId="46A8EBA4" w14:textId="77777777" w:rsidR="005D1C0B" w:rsidRPr="005D1C0B" w:rsidRDefault="005D1C0B" w:rsidP="005D1C0B">
      <w:pPr>
        <w:pStyle w:val="p1a"/>
        <w:rPr>
          <w:lang w:val="en-ZA" w:eastAsia="fr-FR"/>
        </w:rPr>
      </w:pPr>
      <w:r w:rsidRPr="005D1C0B">
        <w:rPr>
          <w:b/>
          <w:bCs/>
          <w:lang w:val="en-ZA" w:eastAsia="fr-FR"/>
        </w:rPr>
        <w:t>Gaussian Naive Bayes (GNB)</w:t>
      </w:r>
      <w:r w:rsidRPr="005D1C0B">
        <w:rPr>
          <w:lang w:val="en-ZA" w:eastAsia="fr-FR"/>
        </w:rPr>
        <w:t xml:space="preserve"> presumes conditional independence among features given the class label and utilizes Bayes' theorem to compute posterior probabilities under a Gaussian distribution.</w:t>
      </w:r>
    </w:p>
    <w:p w14:paraId="5964DBB4" w14:textId="77777777" w:rsidR="005D1C0B" w:rsidRPr="005D1C0B" w:rsidRDefault="005D1C0B" w:rsidP="005D1C0B">
      <w:pPr>
        <w:pStyle w:val="p1a"/>
        <w:rPr>
          <w:lang w:val="en-ZA" w:eastAsia="fr-FR"/>
        </w:rPr>
      </w:pPr>
    </w:p>
    <w:p w14:paraId="0D4D5C2A" w14:textId="77777777" w:rsidR="005D1C0B" w:rsidRPr="005D1C0B" w:rsidRDefault="005D1C0B" w:rsidP="005D1C0B">
      <w:pPr>
        <w:pStyle w:val="p1a"/>
        <w:rPr>
          <w:lang w:val="en-ZA" w:eastAsia="fr-FR"/>
        </w:rPr>
      </w:pPr>
      <w:r w:rsidRPr="005D1C0B">
        <w:rPr>
          <w:b/>
          <w:bCs/>
          <w:lang w:val="en-ZA" w:eastAsia="fr-FR"/>
        </w:rPr>
        <w:t>The Multi-Layer Perceptron (MLP)</w:t>
      </w:r>
      <w:r w:rsidRPr="005D1C0B">
        <w:rPr>
          <w:lang w:val="en-ZA" w:eastAsia="fr-FR"/>
        </w:rPr>
        <w:t>, a fundamental neural network, learns intricate non-linear relationships between borrower characteristics and default risk through multiple layers of interconnected neurons with non-linear activation functions.</w:t>
      </w:r>
    </w:p>
    <w:p w14:paraId="6BD56D94" w14:textId="77777777" w:rsidR="005D1C0B" w:rsidRPr="005D1C0B" w:rsidRDefault="005D1C0B" w:rsidP="005D1C0B">
      <w:pPr>
        <w:pStyle w:val="p1a"/>
        <w:rPr>
          <w:lang w:val="en-ZA" w:eastAsia="fr-FR"/>
        </w:rPr>
      </w:pPr>
    </w:p>
    <w:p w14:paraId="22C95430" w14:textId="75D9BB0D" w:rsidR="00C0151E" w:rsidRDefault="005D1C0B" w:rsidP="005D1C0B">
      <w:pPr>
        <w:pStyle w:val="p1a"/>
        <w:rPr>
          <w:lang w:val="en-ZA" w:eastAsia="fr-FR"/>
        </w:rPr>
      </w:pPr>
      <w:r w:rsidRPr="005D1C0B">
        <w:rPr>
          <w:lang w:val="en-ZA" w:eastAsia="fr-FR"/>
        </w:rPr>
        <w:lastRenderedPageBreak/>
        <w:t xml:space="preserve">Additionally, we apply various ensemble methods: </w:t>
      </w:r>
      <w:r w:rsidRPr="005D1C0B">
        <w:rPr>
          <w:b/>
          <w:bCs/>
          <w:lang w:val="en-ZA" w:eastAsia="fr-FR"/>
        </w:rPr>
        <w:t>Random Forest (RF)</w:t>
      </w:r>
      <w:r w:rsidRPr="005D1C0B">
        <w:rPr>
          <w:lang w:val="en-ZA" w:eastAsia="fr-FR"/>
        </w:rPr>
        <w:t xml:space="preserve"> improves predictive accuracy and mitigates overfitting by aggregating predictions from numerous decorrelated decision trees; </w:t>
      </w:r>
      <w:proofErr w:type="spellStart"/>
      <w:r w:rsidRPr="005D1C0B">
        <w:rPr>
          <w:b/>
          <w:bCs/>
          <w:lang w:val="en-ZA" w:eastAsia="fr-FR"/>
        </w:rPr>
        <w:t>XGBoost</w:t>
      </w:r>
      <w:proofErr w:type="spellEnd"/>
      <w:r w:rsidRPr="005D1C0B">
        <w:rPr>
          <w:lang w:val="en-ZA" w:eastAsia="fr-FR"/>
        </w:rPr>
        <w:t xml:space="preserve">, a gradient boosting framework, sequentially builds decision trees where each new model aims to rectify the errors of its predecessors; finally, </w:t>
      </w:r>
      <w:r w:rsidRPr="005D1C0B">
        <w:rPr>
          <w:b/>
          <w:bCs/>
          <w:lang w:val="en-ZA" w:eastAsia="fr-FR"/>
        </w:rPr>
        <w:t>Stacking</w:t>
      </w:r>
      <w:r w:rsidRPr="005D1C0B">
        <w:rPr>
          <w:lang w:val="en-ZA" w:eastAsia="fr-FR"/>
        </w:rPr>
        <w:t xml:space="preserve"> merges the predictions of these diverse base models using a meta-learner to create a superior final prediction.</w:t>
      </w:r>
    </w:p>
    <w:p w14:paraId="5DEEC1F5" w14:textId="77777777" w:rsidR="00E853C6" w:rsidRDefault="00E853C6" w:rsidP="00E853C6">
      <w:pPr>
        <w:rPr>
          <w:lang w:val="en-ZA" w:eastAsia="fr-FR"/>
        </w:rPr>
      </w:pPr>
    </w:p>
    <w:p w14:paraId="5BEB645B" w14:textId="77777777" w:rsidR="00E853C6" w:rsidRPr="00E853C6" w:rsidRDefault="00E853C6" w:rsidP="00E853C6">
      <w:pPr>
        <w:rPr>
          <w:lang w:val="en-ZA" w:eastAsia="fr-FR"/>
        </w:rPr>
      </w:pPr>
    </w:p>
    <w:p w14:paraId="21DA7D54" w14:textId="780B7495" w:rsidR="009B08C3" w:rsidRDefault="003E0F51" w:rsidP="003E0F51">
      <w:pPr>
        <w:pStyle w:val="heading2"/>
        <w:rPr>
          <w:lang w:val="en-ZA" w:eastAsia="fr-FR"/>
        </w:rPr>
      </w:pPr>
      <w:r w:rsidRPr="003E0F51">
        <w:rPr>
          <w:lang w:eastAsia="fr-FR"/>
        </w:rPr>
        <w:t>Model prediction performance</w:t>
      </w:r>
    </w:p>
    <w:p w14:paraId="4490578E" w14:textId="77777777" w:rsidR="00F1393B" w:rsidRPr="00F1393B" w:rsidRDefault="00F1393B" w:rsidP="00F1393B">
      <w:pPr>
        <w:ind w:firstLine="0"/>
        <w:rPr>
          <w:lang w:val="en-ZA" w:eastAsia="fr-FR"/>
        </w:rPr>
      </w:pPr>
      <w:r w:rsidRPr="00F1393B">
        <w:rPr>
          <w:lang w:val="en-ZA" w:eastAsia="fr-FR"/>
        </w:rPr>
        <w:t xml:space="preserve">To evaluate the risk of loan default, we develop nine predictive models utilizing machine learning techniques, where the stacking model incorporates Random Forest (RF) and </w:t>
      </w:r>
      <w:proofErr w:type="spellStart"/>
      <w:r w:rsidRPr="00F1393B">
        <w:rPr>
          <w:lang w:val="en-ZA" w:eastAsia="fr-FR"/>
        </w:rPr>
        <w:t>XGBoost</w:t>
      </w:r>
      <w:proofErr w:type="spellEnd"/>
      <w:r w:rsidRPr="00F1393B">
        <w:rPr>
          <w:lang w:val="en-ZA" w:eastAsia="fr-FR"/>
        </w:rPr>
        <w:t xml:space="preserve"> as foundational estimators, with logistic regression serving as the concluding classifier.</w:t>
      </w:r>
    </w:p>
    <w:p w14:paraId="707BBF92" w14:textId="77777777" w:rsidR="00F1393B" w:rsidRPr="00F1393B" w:rsidRDefault="00F1393B" w:rsidP="00F1393B">
      <w:pPr>
        <w:ind w:firstLine="0"/>
        <w:rPr>
          <w:lang w:val="en-ZA" w:eastAsia="fr-FR"/>
        </w:rPr>
      </w:pPr>
    </w:p>
    <w:p w14:paraId="56712DD6" w14:textId="77777777" w:rsidR="00F1393B" w:rsidRPr="00F1393B" w:rsidRDefault="00F1393B" w:rsidP="00F1393B">
      <w:pPr>
        <w:ind w:firstLine="0"/>
        <w:rPr>
          <w:lang w:val="en-ZA" w:eastAsia="fr-FR"/>
        </w:rPr>
      </w:pPr>
      <w:r w:rsidRPr="00F1393B">
        <w:rPr>
          <w:lang w:val="en-ZA" w:eastAsia="fr-FR"/>
        </w:rPr>
        <w:t xml:space="preserve">To mitigate the class imbalance between default and non-default instances, we implement a random </w:t>
      </w:r>
      <w:proofErr w:type="spellStart"/>
      <w:r w:rsidRPr="00F1393B">
        <w:rPr>
          <w:lang w:val="en-ZA" w:eastAsia="fr-FR"/>
        </w:rPr>
        <w:t>undersampling</w:t>
      </w:r>
      <w:proofErr w:type="spellEnd"/>
      <w:r w:rsidRPr="00F1393B">
        <w:rPr>
          <w:lang w:val="en-ZA" w:eastAsia="fr-FR"/>
        </w:rPr>
        <w:t xml:space="preserve"> approach to equalize the dataset.</w:t>
      </w:r>
    </w:p>
    <w:p w14:paraId="4EF856DD" w14:textId="77777777" w:rsidR="00F1393B" w:rsidRPr="00F1393B" w:rsidRDefault="00F1393B" w:rsidP="00F1393B">
      <w:pPr>
        <w:ind w:firstLine="0"/>
        <w:rPr>
          <w:lang w:val="en-ZA" w:eastAsia="fr-FR"/>
        </w:rPr>
      </w:pPr>
    </w:p>
    <w:p w14:paraId="28293A3F" w14:textId="77777777" w:rsidR="00F1393B" w:rsidRPr="00F1393B" w:rsidRDefault="00F1393B" w:rsidP="00F1393B">
      <w:pPr>
        <w:ind w:firstLine="0"/>
        <w:rPr>
          <w:lang w:val="en-ZA" w:eastAsia="fr-FR"/>
        </w:rPr>
      </w:pPr>
      <w:r w:rsidRPr="00F1393B">
        <w:rPr>
          <w:lang w:val="en-ZA" w:eastAsia="fr-FR"/>
        </w:rPr>
        <w:t>The results of the performance evaluation for these models are detailed in Table 3. Among these, the multilayer perceptron (MLP) attains the highest accuracy (67.65%), the highest AUC (0.7361), and the highest F1 score (0.4522), indicating its superior overall predictive performance. Conversely, the Random Forest model records the highest recall (68.46%), which is particularly significant in default prediction scenarios, where it is essential to identify as many defaults as possible. In contrast, the Gaussian Naïve Bayes model exhibits the least effective performance across all metrics.</w:t>
      </w:r>
    </w:p>
    <w:p w14:paraId="50AC542F" w14:textId="77777777" w:rsidR="00F1393B" w:rsidRPr="00F1393B" w:rsidRDefault="00F1393B" w:rsidP="00F1393B">
      <w:pPr>
        <w:ind w:firstLine="0"/>
        <w:rPr>
          <w:lang w:val="en-ZA" w:eastAsia="fr-FR"/>
        </w:rPr>
      </w:pPr>
    </w:p>
    <w:p w14:paraId="7E266BFB" w14:textId="77777777" w:rsidR="00F1393B" w:rsidRPr="00F1393B" w:rsidRDefault="00F1393B" w:rsidP="00F1393B">
      <w:pPr>
        <w:ind w:firstLine="0"/>
        <w:rPr>
          <w:lang w:val="en-ZA" w:eastAsia="fr-FR"/>
        </w:rPr>
      </w:pPr>
      <w:r w:rsidRPr="00F1393B">
        <w:rPr>
          <w:lang w:val="en-ZA" w:eastAsia="fr-FR"/>
        </w:rPr>
        <w:t xml:space="preserve">While ensemble methods like stacking yield competitive outcomes, their computational expense is exceedingly high (approximately 7 hours of training time), rendering them less feasible compared to MLP or RF, which offer a more </w:t>
      </w:r>
      <w:proofErr w:type="spellStart"/>
      <w:r w:rsidRPr="00F1393B">
        <w:rPr>
          <w:lang w:val="en-ZA" w:eastAsia="fr-FR"/>
        </w:rPr>
        <w:t>favorable</w:t>
      </w:r>
      <w:proofErr w:type="spellEnd"/>
      <w:r w:rsidRPr="00F1393B">
        <w:rPr>
          <w:lang w:val="en-ZA" w:eastAsia="fr-FR"/>
        </w:rPr>
        <w:t xml:space="preserve"> balance between performance and efficiency.</w:t>
      </w:r>
    </w:p>
    <w:p w14:paraId="23098561" w14:textId="77777777" w:rsidR="00F1393B" w:rsidRPr="00F1393B" w:rsidRDefault="00F1393B" w:rsidP="00F1393B">
      <w:pPr>
        <w:ind w:firstLine="0"/>
        <w:rPr>
          <w:lang w:val="en-ZA" w:eastAsia="fr-FR"/>
        </w:rPr>
      </w:pPr>
    </w:p>
    <w:p w14:paraId="090BEFA3" w14:textId="3F4EA431" w:rsidR="00307253" w:rsidRDefault="00F1393B" w:rsidP="00F1393B">
      <w:pPr>
        <w:ind w:firstLine="0"/>
        <w:rPr>
          <w:lang w:val="en-ZA"/>
        </w:rPr>
      </w:pPr>
      <w:r w:rsidRPr="00F1393B">
        <w:rPr>
          <w:lang w:val="en-ZA" w:eastAsia="fr-FR"/>
        </w:rPr>
        <w:t>To further investigate the influence and extent of each independent variable on default risk, we utilize the SHAP method to rank the importance of features for the Random Forest model. SHAP values deliver an additive interpretation of each feature’s contribution to the prediction outcome. The five most significant features identified are interest rate, loan term (60 and 36 months), and loan grade (A and B). These results underscore the substantial effect of loan characteristics on default risk.</w:t>
      </w:r>
    </w:p>
    <w:p w14:paraId="513228F7" w14:textId="008097DE" w:rsidR="009A6313" w:rsidRDefault="009A6313" w:rsidP="00F1393B">
      <w:pPr>
        <w:ind w:firstLine="0"/>
      </w:pPr>
    </w:p>
    <w:p w14:paraId="314B242F" w14:textId="77EA4BED" w:rsidR="00F1393B" w:rsidRDefault="00E853C6" w:rsidP="00F1393B">
      <w:pPr>
        <w:ind w:firstLine="0"/>
      </w:pPr>
      <w:r w:rsidRPr="00E853C6">
        <w:lastRenderedPageBreak/>
        <w:drawing>
          <wp:inline distT="0" distB="0" distL="0" distR="0" wp14:anchorId="726FB9B5" wp14:editId="23B56942">
            <wp:extent cx="4627880" cy="3467231"/>
            <wp:effectExtent l="0" t="0" r="1270" b="0"/>
            <wp:docPr id="744928109" name="Picture 1" descr="A graph of a bar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4928109" name="Picture 1" descr="A graph of a bar graph&#10;&#10;AI-generated content may be incorrect."/>
                    <pic:cNvPicPr/>
                  </pic:nvPicPr>
                  <pic:blipFill>
                    <a:blip r:embed="rId13"/>
                    <a:stretch>
                      <a:fillRect/>
                    </a:stretch>
                  </pic:blipFill>
                  <pic:spPr>
                    <a:xfrm>
                      <a:off x="0" y="0"/>
                      <a:ext cx="4635231" cy="3472738"/>
                    </a:xfrm>
                    <a:prstGeom prst="rect">
                      <a:avLst/>
                    </a:prstGeom>
                  </pic:spPr>
                </pic:pic>
              </a:graphicData>
            </a:graphic>
          </wp:inline>
        </w:drawing>
      </w:r>
    </w:p>
    <w:p w14:paraId="1D46CD94" w14:textId="77777777" w:rsidR="00E853C6" w:rsidRDefault="00E853C6" w:rsidP="00F1393B">
      <w:pPr>
        <w:ind w:firstLine="0"/>
      </w:pPr>
    </w:p>
    <w:p w14:paraId="039416CF" w14:textId="77777777" w:rsidR="00E853C6" w:rsidRDefault="00E853C6" w:rsidP="00F1393B">
      <w:pPr>
        <w:ind w:firstLine="0"/>
      </w:pPr>
    </w:p>
    <w:p w14:paraId="764C0CA7" w14:textId="59E44DF3" w:rsidR="00172338" w:rsidRDefault="00002A00" w:rsidP="00AB685D">
      <w:pPr>
        <w:ind w:firstLine="0"/>
        <w:jc w:val="center"/>
        <w:rPr>
          <w:b/>
          <w:bCs/>
        </w:rPr>
      </w:pPr>
      <w:r w:rsidRPr="00E853C6">
        <w:rPr>
          <w:b/>
          <w:bCs/>
        </w:rPr>
        <w:t>Table 3. This table presents the performance of nine machine learning models in predicting loan defaults, assessed through four metrics: accuracy, recall, AUC, and F1 score. Accuracy indicates the overall correctness, recall measures the proportion of accurately identified defaults, AUC demonstrates the overall discriminative ability, and the F1 score provides a balance between precision and recall. The leading two results for each metric are marked in red.</w:t>
      </w:r>
    </w:p>
    <w:p w14:paraId="11863BA3" w14:textId="77777777" w:rsidR="00002A00" w:rsidRDefault="00002A00" w:rsidP="00172338">
      <w:pPr>
        <w:ind w:firstLine="0"/>
        <w:rPr>
          <w:b/>
          <w:bCs/>
        </w:rPr>
      </w:pPr>
    </w:p>
    <w:p w14:paraId="5EA18514" w14:textId="77777777" w:rsidR="00002A00" w:rsidRPr="00172338" w:rsidRDefault="00002A00" w:rsidP="00172338">
      <w:pPr>
        <w:ind w:firstLine="0"/>
        <w:rPr>
          <w:b/>
          <w:bCs/>
        </w:rPr>
      </w:pPr>
    </w:p>
    <w:tbl>
      <w:tblPr>
        <w:tblStyle w:val="TableGrid"/>
        <w:tblW w:w="0" w:type="auto"/>
        <w:tblLook w:val="04A0" w:firstRow="1" w:lastRow="0" w:firstColumn="1" w:lastColumn="0" w:noHBand="0" w:noVBand="1"/>
      </w:tblPr>
      <w:tblGrid>
        <w:gridCol w:w="1141"/>
        <w:gridCol w:w="1509"/>
        <w:gridCol w:w="1257"/>
        <w:gridCol w:w="1536"/>
        <w:gridCol w:w="648"/>
        <w:gridCol w:w="817"/>
      </w:tblGrid>
      <w:tr w:rsidR="00EF557A" w14:paraId="6DC85151" w14:textId="0C246A18" w:rsidTr="00172338">
        <w:tc>
          <w:tcPr>
            <w:tcW w:w="1141" w:type="dxa"/>
          </w:tcPr>
          <w:p w14:paraId="3F98DE7F" w14:textId="77777777"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p>
        </w:tc>
        <w:tc>
          <w:tcPr>
            <w:tcW w:w="1509" w:type="dxa"/>
          </w:tcPr>
          <w:p w14:paraId="669C8401" w14:textId="15244A82"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Accuracy (%)  </w:t>
            </w:r>
          </w:p>
        </w:tc>
        <w:tc>
          <w:tcPr>
            <w:tcW w:w="1257" w:type="dxa"/>
          </w:tcPr>
          <w:p w14:paraId="1D80FA59" w14:textId="0EF549C6"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Recall (%)  </w:t>
            </w:r>
          </w:p>
        </w:tc>
        <w:tc>
          <w:tcPr>
            <w:tcW w:w="1536" w:type="dxa"/>
          </w:tcPr>
          <w:p w14:paraId="7810F5F4" w14:textId="7C5C63C5"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Precision (%)  </w:t>
            </w:r>
          </w:p>
        </w:tc>
        <w:tc>
          <w:tcPr>
            <w:tcW w:w="648" w:type="dxa"/>
          </w:tcPr>
          <w:p w14:paraId="3DB898BD" w14:textId="0A90A6AF"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AUC  </w:t>
            </w:r>
          </w:p>
        </w:tc>
        <w:tc>
          <w:tcPr>
            <w:tcW w:w="817" w:type="dxa"/>
          </w:tcPr>
          <w:p w14:paraId="6C06C893" w14:textId="6926E935"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F1</w:t>
            </w:r>
          </w:p>
        </w:tc>
      </w:tr>
      <w:tr w:rsidR="00EF557A" w14:paraId="650E5FF1" w14:textId="5B498F89" w:rsidTr="00172338">
        <w:tc>
          <w:tcPr>
            <w:tcW w:w="1141" w:type="dxa"/>
          </w:tcPr>
          <w:p w14:paraId="38E47548" w14:textId="2A0D0740"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KNN</w:t>
            </w:r>
          </w:p>
        </w:tc>
        <w:tc>
          <w:tcPr>
            <w:tcW w:w="1509" w:type="dxa"/>
          </w:tcPr>
          <w:p w14:paraId="2F741184" w14:textId="07BDDBDF"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63.96</w:t>
            </w:r>
          </w:p>
        </w:tc>
        <w:tc>
          <w:tcPr>
            <w:tcW w:w="1257" w:type="dxa"/>
          </w:tcPr>
          <w:p w14:paraId="12D0BDF0" w14:textId="044603C7"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62.70</w:t>
            </w:r>
          </w:p>
        </w:tc>
        <w:tc>
          <w:tcPr>
            <w:tcW w:w="1536" w:type="dxa"/>
          </w:tcPr>
          <w:p w14:paraId="6D135084" w14:textId="329B0C2B"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30.49</w:t>
            </w:r>
          </w:p>
        </w:tc>
        <w:tc>
          <w:tcPr>
            <w:tcW w:w="648" w:type="dxa"/>
          </w:tcPr>
          <w:p w14:paraId="1904B7DD" w14:textId="3343531E"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0.68</w:t>
            </w:r>
          </w:p>
        </w:tc>
        <w:tc>
          <w:tcPr>
            <w:tcW w:w="817" w:type="dxa"/>
          </w:tcPr>
          <w:p w14:paraId="30145668" w14:textId="2A12BF4A"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0.41</w:t>
            </w:r>
          </w:p>
        </w:tc>
      </w:tr>
      <w:tr w:rsidR="00EF557A" w14:paraId="05F26F09" w14:textId="1743B33E" w:rsidTr="00172338">
        <w:tc>
          <w:tcPr>
            <w:tcW w:w="1141" w:type="dxa"/>
          </w:tcPr>
          <w:p w14:paraId="73838567" w14:textId="776C8F04"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SVM</w:t>
            </w:r>
          </w:p>
        </w:tc>
        <w:tc>
          <w:tcPr>
            <w:tcW w:w="1509" w:type="dxa"/>
          </w:tcPr>
          <w:p w14:paraId="17A1ACFE" w14:textId="2541A113"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63.51</w:t>
            </w:r>
          </w:p>
        </w:tc>
        <w:tc>
          <w:tcPr>
            <w:tcW w:w="1257" w:type="dxa"/>
          </w:tcPr>
          <w:p w14:paraId="30764765" w14:textId="7365D527"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62.68          </w:t>
            </w:r>
          </w:p>
        </w:tc>
        <w:tc>
          <w:tcPr>
            <w:tcW w:w="1536" w:type="dxa"/>
          </w:tcPr>
          <w:p w14:paraId="449DAD3B" w14:textId="24026329"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30.15</w:t>
            </w:r>
          </w:p>
        </w:tc>
        <w:tc>
          <w:tcPr>
            <w:tcW w:w="648" w:type="dxa"/>
          </w:tcPr>
          <w:p w14:paraId="700B8B78" w14:textId="527C8D20"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0.68      </w:t>
            </w:r>
          </w:p>
        </w:tc>
        <w:tc>
          <w:tcPr>
            <w:tcW w:w="817" w:type="dxa"/>
          </w:tcPr>
          <w:p w14:paraId="1B4014BD" w14:textId="5A43039D"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0.41   </w:t>
            </w:r>
          </w:p>
        </w:tc>
      </w:tr>
      <w:tr w:rsidR="00EF557A" w14:paraId="239BE916" w14:textId="04684784" w:rsidTr="00172338">
        <w:tc>
          <w:tcPr>
            <w:tcW w:w="1141" w:type="dxa"/>
          </w:tcPr>
          <w:p w14:paraId="409A6A3C" w14:textId="22A4A6B9"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Logistic</w:t>
            </w:r>
          </w:p>
        </w:tc>
        <w:tc>
          <w:tcPr>
            <w:tcW w:w="1509" w:type="dxa"/>
          </w:tcPr>
          <w:p w14:paraId="7EEA61F3" w14:textId="3A0339A3"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66.32       </w:t>
            </w:r>
          </w:p>
        </w:tc>
        <w:tc>
          <w:tcPr>
            <w:tcW w:w="1257" w:type="dxa"/>
          </w:tcPr>
          <w:p w14:paraId="00BCA589" w14:textId="3928145A"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67.1</w:t>
            </w:r>
            <w:r>
              <w:rPr>
                <w:rFonts w:ascii="inherit" w:hAnsi="inherit" w:cs="Courier New"/>
                <w:sz w:val="21"/>
                <w:szCs w:val="21"/>
                <w:lang w:eastAsia="fr-FR"/>
              </w:rPr>
              <w:t>2</w:t>
            </w:r>
          </w:p>
        </w:tc>
        <w:tc>
          <w:tcPr>
            <w:tcW w:w="1536" w:type="dxa"/>
          </w:tcPr>
          <w:p w14:paraId="60272ECB" w14:textId="2133162C"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33.12</w:t>
            </w:r>
          </w:p>
        </w:tc>
        <w:tc>
          <w:tcPr>
            <w:tcW w:w="648" w:type="dxa"/>
          </w:tcPr>
          <w:p w14:paraId="5A3AFA29" w14:textId="63988510"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0.73</w:t>
            </w:r>
          </w:p>
        </w:tc>
        <w:tc>
          <w:tcPr>
            <w:tcW w:w="817" w:type="dxa"/>
          </w:tcPr>
          <w:p w14:paraId="2F8C56EA" w14:textId="2ACEC990"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0.44     </w:t>
            </w:r>
          </w:p>
        </w:tc>
      </w:tr>
      <w:tr w:rsidR="00EF557A" w14:paraId="42A71CCE" w14:textId="35EF1F2F" w:rsidTr="00172338">
        <w:tc>
          <w:tcPr>
            <w:tcW w:w="1141" w:type="dxa"/>
          </w:tcPr>
          <w:p w14:paraId="2F49C3F0" w14:textId="16CF04F0"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DT</w:t>
            </w:r>
          </w:p>
        </w:tc>
        <w:tc>
          <w:tcPr>
            <w:tcW w:w="1509" w:type="dxa"/>
          </w:tcPr>
          <w:p w14:paraId="3BEEAAF3" w14:textId="758AA050"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63.59       </w:t>
            </w:r>
          </w:p>
        </w:tc>
        <w:tc>
          <w:tcPr>
            <w:tcW w:w="1257" w:type="dxa"/>
          </w:tcPr>
          <w:p w14:paraId="4E21012C" w14:textId="75F99826"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58.72          </w:t>
            </w:r>
          </w:p>
        </w:tc>
        <w:tc>
          <w:tcPr>
            <w:tcW w:w="1536" w:type="dxa"/>
          </w:tcPr>
          <w:p w14:paraId="6336C71B" w14:textId="35D67F8F"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29.43</w:t>
            </w:r>
          </w:p>
        </w:tc>
        <w:tc>
          <w:tcPr>
            <w:tcW w:w="648" w:type="dxa"/>
          </w:tcPr>
          <w:p w14:paraId="478133A5" w14:textId="55CF5673"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0.66      </w:t>
            </w:r>
          </w:p>
        </w:tc>
        <w:tc>
          <w:tcPr>
            <w:tcW w:w="817" w:type="dxa"/>
          </w:tcPr>
          <w:p w14:paraId="318C0F30" w14:textId="791EA643"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0.39      </w:t>
            </w:r>
          </w:p>
        </w:tc>
      </w:tr>
      <w:tr w:rsidR="00EF557A" w14:paraId="390529C4" w14:textId="652F785B" w:rsidTr="00172338">
        <w:tc>
          <w:tcPr>
            <w:tcW w:w="1141" w:type="dxa"/>
          </w:tcPr>
          <w:p w14:paraId="2008D8D7" w14:textId="6E5D7F23"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RF</w:t>
            </w:r>
          </w:p>
        </w:tc>
        <w:tc>
          <w:tcPr>
            <w:tcW w:w="1509" w:type="dxa"/>
          </w:tcPr>
          <w:p w14:paraId="0E7366F5" w14:textId="1E530479"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66.30       </w:t>
            </w:r>
          </w:p>
        </w:tc>
        <w:tc>
          <w:tcPr>
            <w:tcW w:w="1257" w:type="dxa"/>
          </w:tcPr>
          <w:p w14:paraId="7C4176FA" w14:textId="5CA4AF40" w:rsidR="00EF557A" w:rsidRPr="00E853C6"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 xml:space="preserve">68.46          </w:t>
            </w:r>
          </w:p>
        </w:tc>
        <w:tc>
          <w:tcPr>
            <w:tcW w:w="1536" w:type="dxa"/>
          </w:tcPr>
          <w:p w14:paraId="767E5AF0" w14:textId="1B0CC509"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33.32</w:t>
            </w:r>
          </w:p>
        </w:tc>
        <w:tc>
          <w:tcPr>
            <w:tcW w:w="648" w:type="dxa"/>
          </w:tcPr>
          <w:p w14:paraId="6873AEC8" w14:textId="65C5B684"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0.73      </w:t>
            </w:r>
          </w:p>
        </w:tc>
        <w:tc>
          <w:tcPr>
            <w:tcW w:w="817" w:type="dxa"/>
          </w:tcPr>
          <w:p w14:paraId="692925AE" w14:textId="7746E65B" w:rsidR="00EF557A" w:rsidRPr="00E853C6"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 xml:space="preserve">0.45     </w:t>
            </w:r>
          </w:p>
        </w:tc>
      </w:tr>
      <w:tr w:rsidR="00EF557A" w14:paraId="6A30513A" w14:textId="6A977041" w:rsidTr="00172338">
        <w:tc>
          <w:tcPr>
            <w:tcW w:w="1141" w:type="dxa"/>
          </w:tcPr>
          <w:p w14:paraId="16200864" w14:textId="6E2399AC"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proofErr w:type="spellStart"/>
            <w:r>
              <w:rPr>
                <w:rFonts w:ascii="inherit" w:hAnsi="inherit" w:cs="Courier New"/>
                <w:sz w:val="21"/>
                <w:szCs w:val="21"/>
                <w:lang w:eastAsia="fr-FR"/>
              </w:rPr>
              <w:t>XGBoost</w:t>
            </w:r>
            <w:proofErr w:type="spellEnd"/>
          </w:p>
        </w:tc>
        <w:tc>
          <w:tcPr>
            <w:tcW w:w="1509" w:type="dxa"/>
          </w:tcPr>
          <w:p w14:paraId="65EEA30B" w14:textId="2693633B"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66.42       </w:t>
            </w:r>
          </w:p>
        </w:tc>
        <w:tc>
          <w:tcPr>
            <w:tcW w:w="1257" w:type="dxa"/>
          </w:tcPr>
          <w:p w14:paraId="0EF1B81D" w14:textId="6BBBBE5B"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66.97          </w:t>
            </w:r>
          </w:p>
        </w:tc>
        <w:tc>
          <w:tcPr>
            <w:tcW w:w="1536" w:type="dxa"/>
          </w:tcPr>
          <w:p w14:paraId="6A30DF37" w14:textId="162DE4F6"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33.17</w:t>
            </w:r>
          </w:p>
        </w:tc>
        <w:tc>
          <w:tcPr>
            <w:tcW w:w="648" w:type="dxa"/>
          </w:tcPr>
          <w:p w14:paraId="6FF02109" w14:textId="11FC4D86"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0.73      </w:t>
            </w:r>
          </w:p>
        </w:tc>
        <w:tc>
          <w:tcPr>
            <w:tcW w:w="817" w:type="dxa"/>
          </w:tcPr>
          <w:p w14:paraId="4EBA6AF8" w14:textId="5928D217"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0.44     </w:t>
            </w:r>
          </w:p>
        </w:tc>
      </w:tr>
      <w:tr w:rsidR="00EF557A" w14:paraId="4A648228" w14:textId="60A68183" w:rsidTr="00172338">
        <w:tc>
          <w:tcPr>
            <w:tcW w:w="1141" w:type="dxa"/>
          </w:tcPr>
          <w:p w14:paraId="5AA8FAC1" w14:textId="6B1024B8"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Stacking</w:t>
            </w:r>
          </w:p>
        </w:tc>
        <w:tc>
          <w:tcPr>
            <w:tcW w:w="1509" w:type="dxa"/>
          </w:tcPr>
          <w:p w14:paraId="1FA8B267" w14:textId="4F7D3516"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66.72       </w:t>
            </w:r>
          </w:p>
        </w:tc>
        <w:tc>
          <w:tcPr>
            <w:tcW w:w="1257" w:type="dxa"/>
          </w:tcPr>
          <w:p w14:paraId="25D0EFAA" w14:textId="080F0596"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67.57          </w:t>
            </w:r>
          </w:p>
        </w:tc>
        <w:tc>
          <w:tcPr>
            <w:tcW w:w="1536" w:type="dxa"/>
          </w:tcPr>
          <w:p w14:paraId="5B8702DB" w14:textId="7B12FFBC"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33.52</w:t>
            </w:r>
          </w:p>
        </w:tc>
        <w:tc>
          <w:tcPr>
            <w:tcW w:w="648" w:type="dxa"/>
          </w:tcPr>
          <w:p w14:paraId="65856AF1" w14:textId="6CD7D7BA"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0.73      </w:t>
            </w:r>
          </w:p>
        </w:tc>
        <w:tc>
          <w:tcPr>
            <w:tcW w:w="817" w:type="dxa"/>
          </w:tcPr>
          <w:p w14:paraId="6EC35B20" w14:textId="2EE8CA5B" w:rsidR="00EF557A" w:rsidRPr="00E853C6"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 xml:space="preserve">0.45  </w:t>
            </w:r>
          </w:p>
        </w:tc>
      </w:tr>
      <w:tr w:rsidR="00EF557A" w14:paraId="13B3F516" w14:textId="578BC0FA" w:rsidTr="00172338">
        <w:tc>
          <w:tcPr>
            <w:tcW w:w="1141" w:type="dxa"/>
          </w:tcPr>
          <w:p w14:paraId="0CE213DF" w14:textId="0A19DFD1"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GauNB</w:t>
            </w:r>
          </w:p>
        </w:tc>
        <w:tc>
          <w:tcPr>
            <w:tcW w:w="1509" w:type="dxa"/>
          </w:tcPr>
          <w:p w14:paraId="58211599" w14:textId="082E2B87"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59.34       </w:t>
            </w:r>
          </w:p>
        </w:tc>
        <w:tc>
          <w:tcPr>
            <w:tcW w:w="1257" w:type="dxa"/>
          </w:tcPr>
          <w:p w14:paraId="08466248" w14:textId="068E8592"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54.23          </w:t>
            </w:r>
          </w:p>
        </w:tc>
        <w:tc>
          <w:tcPr>
            <w:tcW w:w="1536" w:type="dxa"/>
          </w:tcPr>
          <w:p w14:paraId="0F351384" w14:textId="6FDEAFE4"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25.60</w:t>
            </w:r>
          </w:p>
        </w:tc>
        <w:tc>
          <w:tcPr>
            <w:tcW w:w="648" w:type="dxa"/>
          </w:tcPr>
          <w:p w14:paraId="023A5AA4" w14:textId="67AE0DE8"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0.59</w:t>
            </w:r>
          </w:p>
        </w:tc>
        <w:tc>
          <w:tcPr>
            <w:tcW w:w="817" w:type="dxa"/>
          </w:tcPr>
          <w:p w14:paraId="27771575" w14:textId="6BBD1964"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0.35      </w:t>
            </w:r>
          </w:p>
        </w:tc>
      </w:tr>
      <w:tr w:rsidR="00EF557A" w14:paraId="489593A4" w14:textId="77777777" w:rsidTr="00172338">
        <w:tc>
          <w:tcPr>
            <w:tcW w:w="1141" w:type="dxa"/>
          </w:tcPr>
          <w:p w14:paraId="2DCDDFBF" w14:textId="22166B32" w:rsidR="00EF557A"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Pr>
                <w:rFonts w:ascii="inherit" w:hAnsi="inherit" w:cs="Courier New"/>
                <w:sz w:val="21"/>
                <w:szCs w:val="21"/>
                <w:lang w:eastAsia="fr-FR"/>
              </w:rPr>
              <w:t>MLP</w:t>
            </w:r>
          </w:p>
        </w:tc>
        <w:tc>
          <w:tcPr>
            <w:tcW w:w="1509" w:type="dxa"/>
          </w:tcPr>
          <w:p w14:paraId="4E0D600D" w14:textId="7B0E1FAC" w:rsidR="00EF557A" w:rsidRPr="00E853C6"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 xml:space="preserve">67.65       </w:t>
            </w:r>
          </w:p>
        </w:tc>
        <w:tc>
          <w:tcPr>
            <w:tcW w:w="1257" w:type="dxa"/>
          </w:tcPr>
          <w:p w14:paraId="722ABF5E" w14:textId="67F6A4C1" w:rsidR="00EF557A"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sz w:val="21"/>
                <w:szCs w:val="21"/>
                <w:lang w:eastAsia="fr-FR"/>
              </w:rPr>
            </w:pPr>
            <w:r w:rsidRPr="00EF557A">
              <w:rPr>
                <w:rFonts w:ascii="inherit" w:hAnsi="inherit" w:cs="Courier New"/>
                <w:sz w:val="21"/>
                <w:szCs w:val="21"/>
                <w:lang w:eastAsia="fr-FR"/>
              </w:rPr>
              <w:t xml:space="preserve">66.80          </w:t>
            </w:r>
          </w:p>
        </w:tc>
        <w:tc>
          <w:tcPr>
            <w:tcW w:w="1536" w:type="dxa"/>
          </w:tcPr>
          <w:p w14:paraId="6CFC6185" w14:textId="43F8D07E" w:rsidR="00EF557A" w:rsidRPr="00E853C6"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34.18</w:t>
            </w:r>
          </w:p>
        </w:tc>
        <w:tc>
          <w:tcPr>
            <w:tcW w:w="648" w:type="dxa"/>
          </w:tcPr>
          <w:p w14:paraId="29362C92" w14:textId="4975E909" w:rsidR="00EF557A" w:rsidRPr="00E853C6" w:rsidRDefault="00172338"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853C6">
              <w:rPr>
                <w:rFonts w:ascii="inherit" w:hAnsi="inherit" w:cs="Courier New"/>
                <w:b/>
                <w:bCs/>
                <w:color w:val="EE0000"/>
                <w:sz w:val="21"/>
                <w:szCs w:val="21"/>
                <w:lang w:eastAsia="fr-FR"/>
              </w:rPr>
              <w:t>0.74</w:t>
            </w:r>
          </w:p>
        </w:tc>
        <w:tc>
          <w:tcPr>
            <w:tcW w:w="817" w:type="dxa"/>
          </w:tcPr>
          <w:p w14:paraId="1E589D41" w14:textId="09623860" w:rsidR="00EF557A" w:rsidRPr="00E853C6" w:rsidRDefault="00EF557A" w:rsidP="00EF55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ind w:firstLine="0"/>
              <w:jc w:val="left"/>
              <w:rPr>
                <w:rFonts w:ascii="inherit" w:hAnsi="inherit" w:cs="Courier New"/>
                <w:b/>
                <w:bCs/>
                <w:sz w:val="21"/>
                <w:szCs w:val="21"/>
                <w:lang w:eastAsia="fr-FR"/>
              </w:rPr>
            </w:pPr>
            <w:r w:rsidRPr="00EF557A">
              <w:rPr>
                <w:rFonts w:ascii="inherit" w:hAnsi="inherit" w:cs="Courier New"/>
                <w:b/>
                <w:bCs/>
                <w:color w:val="EE0000"/>
                <w:sz w:val="21"/>
                <w:szCs w:val="21"/>
                <w:lang w:eastAsia="fr-FR"/>
              </w:rPr>
              <w:t xml:space="preserve">0.45      </w:t>
            </w:r>
          </w:p>
        </w:tc>
      </w:tr>
    </w:tbl>
    <w:p w14:paraId="64B53EE7" w14:textId="064EDD01" w:rsidR="00E853C6" w:rsidRPr="00002A00" w:rsidRDefault="00E853C6" w:rsidP="00002A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overflowPunct/>
        <w:autoSpaceDE/>
        <w:autoSpaceDN/>
        <w:adjustRightInd/>
        <w:spacing w:line="240" w:lineRule="auto"/>
        <w:ind w:firstLine="0"/>
        <w:jc w:val="left"/>
        <w:rPr>
          <w:rFonts w:ascii="inherit" w:hAnsi="inherit" w:cs="Courier New"/>
          <w:sz w:val="21"/>
          <w:szCs w:val="21"/>
          <w:lang w:eastAsia="fr-FR"/>
        </w:rPr>
      </w:pPr>
    </w:p>
    <w:p w14:paraId="4A8506C9" w14:textId="77777777" w:rsidR="00AB685D" w:rsidRDefault="00AB685D" w:rsidP="00AB685D">
      <w:pPr>
        <w:pStyle w:val="p1a"/>
      </w:pPr>
    </w:p>
    <w:p w14:paraId="655233A8" w14:textId="77777777" w:rsidR="00AB685D" w:rsidRPr="00AB685D" w:rsidRDefault="00AB685D" w:rsidP="00AB685D">
      <w:pPr>
        <w:pStyle w:val="heading1"/>
      </w:pPr>
      <w:r w:rsidRPr="00AB685D">
        <w:lastRenderedPageBreak/>
        <w:t>Robustness Check: SHAP Value Validation of Financial Predictors</w:t>
      </w:r>
    </w:p>
    <w:p w14:paraId="0C3A5A71" w14:textId="77777777" w:rsidR="00AB685D" w:rsidRDefault="00AB685D" w:rsidP="00AB685D">
      <w:pPr>
        <w:pStyle w:val="p1a"/>
      </w:pPr>
    </w:p>
    <w:p w14:paraId="0A7AAF42" w14:textId="6C622535" w:rsidR="00AB685D" w:rsidRDefault="00AB685D" w:rsidP="00AB685D">
      <w:pPr>
        <w:pStyle w:val="p1a"/>
      </w:pPr>
      <w:r>
        <w:t xml:space="preserve">The previous sections have established that financial </w:t>
      </w:r>
      <w:r>
        <w:t xml:space="preserve">factors, </w:t>
      </w:r>
      <w:r>
        <w:t>namely interest rates, loan terms, credit grades, and debt-to-income ratios—act as significant indicators of the likelihood of loan default. The distribution of SHAP values for our Random Forest model offers strong validation of these conclusions, illustrating the relative significance and directional influence of each feature on default predictions.</w:t>
      </w:r>
    </w:p>
    <w:p w14:paraId="1FA23817" w14:textId="77777777" w:rsidR="00AB685D" w:rsidRDefault="00AB685D" w:rsidP="00AB685D">
      <w:pPr>
        <w:pStyle w:val="p1a"/>
      </w:pPr>
    </w:p>
    <w:p w14:paraId="2D4E9E47" w14:textId="77777777" w:rsidR="00AB685D" w:rsidRDefault="00AB685D" w:rsidP="00AB685D">
      <w:pPr>
        <w:pStyle w:val="p1a"/>
      </w:pPr>
      <w:r>
        <w:t>As illustrated in the SHAP value plot, the interest rate (</w:t>
      </w:r>
      <w:proofErr w:type="spellStart"/>
      <w:r>
        <w:t>num_int_rate</w:t>
      </w:r>
      <w:proofErr w:type="spellEnd"/>
      <w:r>
        <w:t>) stands out as the most significant predictor, with elevated values consistently raising the probability of default. Loan term features (cat_term_60 months and cat_term_36 months) are also prominent predictors, indicating that extended repayment periods heighten default risk. Credit grades (especially categories A, B, and D) exhibit considerable effects, with lower grades (D and E) markedly increasing the likelihood of default, while higher grades (A and B) provide protective benefits.</w:t>
      </w:r>
    </w:p>
    <w:p w14:paraId="3C1ACE0E" w14:textId="77777777" w:rsidR="00AB685D" w:rsidRDefault="00AB685D" w:rsidP="00AB685D">
      <w:pPr>
        <w:pStyle w:val="p1a"/>
      </w:pPr>
    </w:p>
    <w:p w14:paraId="496F2897" w14:textId="5D979759" w:rsidR="00AB685D" w:rsidRDefault="00AB685D" w:rsidP="00AB685D">
      <w:pPr>
        <w:ind w:firstLine="0"/>
        <w:rPr>
          <w:b/>
          <w:bCs/>
        </w:rPr>
      </w:pPr>
      <w:r>
        <w:t>The analysis verifies that the debt-to-income ratio (</w:t>
      </w:r>
      <w:proofErr w:type="spellStart"/>
      <w:r>
        <w:t>num_dti</w:t>
      </w:r>
      <w:proofErr w:type="spellEnd"/>
      <w:r>
        <w:t>), FICO score ranges (</w:t>
      </w:r>
      <w:proofErr w:type="spellStart"/>
      <w:r>
        <w:t>num_fico_range_low</w:t>
      </w:r>
      <w:proofErr w:type="spellEnd"/>
      <w:r>
        <w:t xml:space="preserve"> and </w:t>
      </w:r>
      <w:proofErr w:type="spellStart"/>
      <w:r>
        <w:t>num_fico_range_high</w:t>
      </w:r>
      <w:proofErr w:type="spellEnd"/>
      <w:r>
        <w:t>), and income-to-loan ratios are essential indicators of financial health. Importantly, verification status and home ownership attributes also play a significant role in default predictions. The consistent directionality of these SHAP values across the ensemble model offers compelling evidence that the identified financial relationships are stable and dependable for forecasting loan default risk.</w:t>
      </w:r>
      <w:r w:rsidRPr="00AB685D">
        <w:rPr>
          <w:b/>
          <w:bCs/>
        </w:rPr>
        <w:t xml:space="preserve"> </w:t>
      </w:r>
    </w:p>
    <w:p w14:paraId="17698EDD" w14:textId="77777777" w:rsidR="00AB685D" w:rsidRDefault="00AB685D" w:rsidP="00AB685D">
      <w:pPr>
        <w:ind w:firstLine="0"/>
        <w:rPr>
          <w:b/>
          <w:bCs/>
        </w:rPr>
      </w:pPr>
    </w:p>
    <w:p w14:paraId="0A408D5E" w14:textId="77777777" w:rsidR="00AB685D" w:rsidRDefault="00AB685D" w:rsidP="00AB685D">
      <w:pPr>
        <w:ind w:firstLine="0"/>
        <w:rPr>
          <w:b/>
          <w:bCs/>
        </w:rPr>
      </w:pPr>
    </w:p>
    <w:p w14:paraId="56C2572F" w14:textId="77777777" w:rsidR="00AB685D" w:rsidRDefault="00AB685D" w:rsidP="00AB685D">
      <w:pPr>
        <w:ind w:firstLine="0"/>
        <w:rPr>
          <w:b/>
          <w:bCs/>
        </w:rPr>
      </w:pPr>
    </w:p>
    <w:p w14:paraId="6635AFA3" w14:textId="77777777" w:rsidR="00AB685D" w:rsidRDefault="00AB685D" w:rsidP="00AB685D">
      <w:pPr>
        <w:ind w:firstLine="0"/>
        <w:rPr>
          <w:b/>
          <w:bCs/>
        </w:rPr>
      </w:pPr>
    </w:p>
    <w:p w14:paraId="74FE4B6D" w14:textId="77777777" w:rsidR="00AB685D" w:rsidRDefault="00AB685D" w:rsidP="00AB685D">
      <w:pPr>
        <w:ind w:firstLine="0"/>
        <w:rPr>
          <w:b/>
          <w:bCs/>
        </w:rPr>
      </w:pPr>
    </w:p>
    <w:p w14:paraId="5B23691E" w14:textId="77777777" w:rsidR="00AB685D" w:rsidRDefault="00AB685D" w:rsidP="00AB685D">
      <w:pPr>
        <w:ind w:firstLine="0"/>
        <w:rPr>
          <w:b/>
          <w:bCs/>
        </w:rPr>
      </w:pPr>
    </w:p>
    <w:p w14:paraId="10CC8B53" w14:textId="77777777" w:rsidR="00AB685D" w:rsidRDefault="00AB685D" w:rsidP="00AB685D">
      <w:pPr>
        <w:ind w:firstLine="0"/>
        <w:rPr>
          <w:b/>
          <w:bCs/>
        </w:rPr>
      </w:pPr>
    </w:p>
    <w:p w14:paraId="152F9D7E" w14:textId="77777777" w:rsidR="00AB685D" w:rsidRDefault="00AB685D" w:rsidP="00AB685D">
      <w:pPr>
        <w:ind w:firstLine="0"/>
        <w:rPr>
          <w:b/>
          <w:bCs/>
        </w:rPr>
      </w:pPr>
    </w:p>
    <w:p w14:paraId="142C3594" w14:textId="77777777" w:rsidR="00AB685D" w:rsidRDefault="00AB685D" w:rsidP="00AB685D">
      <w:pPr>
        <w:ind w:firstLine="0"/>
        <w:rPr>
          <w:b/>
          <w:bCs/>
        </w:rPr>
      </w:pPr>
    </w:p>
    <w:p w14:paraId="289CBA98" w14:textId="77777777" w:rsidR="00AB685D" w:rsidRDefault="00AB685D" w:rsidP="00AB685D">
      <w:pPr>
        <w:ind w:firstLine="0"/>
        <w:rPr>
          <w:b/>
          <w:bCs/>
        </w:rPr>
      </w:pPr>
    </w:p>
    <w:p w14:paraId="1D35AFEB" w14:textId="77777777" w:rsidR="00AB685D" w:rsidRDefault="00AB685D" w:rsidP="00AB685D">
      <w:pPr>
        <w:ind w:firstLine="0"/>
        <w:rPr>
          <w:b/>
          <w:bCs/>
        </w:rPr>
      </w:pPr>
    </w:p>
    <w:p w14:paraId="3F004D96" w14:textId="77777777" w:rsidR="00AB685D" w:rsidRDefault="00AB685D" w:rsidP="00AB685D">
      <w:pPr>
        <w:ind w:firstLine="0"/>
        <w:rPr>
          <w:b/>
          <w:bCs/>
        </w:rPr>
      </w:pPr>
    </w:p>
    <w:p w14:paraId="55BF271B" w14:textId="77777777" w:rsidR="00AB685D" w:rsidRDefault="00AB685D" w:rsidP="00AB685D">
      <w:pPr>
        <w:ind w:firstLine="0"/>
        <w:rPr>
          <w:b/>
          <w:bCs/>
        </w:rPr>
      </w:pPr>
    </w:p>
    <w:p w14:paraId="7F4CB4C8" w14:textId="77777777" w:rsidR="00AB685D" w:rsidRDefault="00AB685D" w:rsidP="00AB685D">
      <w:pPr>
        <w:ind w:firstLine="0"/>
        <w:rPr>
          <w:b/>
          <w:bCs/>
        </w:rPr>
      </w:pPr>
    </w:p>
    <w:p w14:paraId="3AE5339A" w14:textId="77777777" w:rsidR="00AB685D" w:rsidRDefault="00AB685D" w:rsidP="00AB685D">
      <w:pPr>
        <w:ind w:firstLine="0"/>
        <w:rPr>
          <w:b/>
          <w:bCs/>
        </w:rPr>
      </w:pPr>
    </w:p>
    <w:p w14:paraId="4ADA5908" w14:textId="77777777" w:rsidR="00AB685D" w:rsidRDefault="00AB685D" w:rsidP="00AB685D">
      <w:pPr>
        <w:ind w:firstLine="0"/>
        <w:rPr>
          <w:b/>
          <w:bCs/>
        </w:rPr>
      </w:pPr>
    </w:p>
    <w:p w14:paraId="6630828C" w14:textId="77777777" w:rsidR="00AB685D" w:rsidRDefault="00AB685D" w:rsidP="00AB685D">
      <w:pPr>
        <w:ind w:firstLine="0"/>
        <w:rPr>
          <w:b/>
          <w:bCs/>
        </w:rPr>
      </w:pPr>
    </w:p>
    <w:p w14:paraId="086F3E61" w14:textId="77777777" w:rsidR="00AB685D" w:rsidRDefault="00AB685D" w:rsidP="00AB685D">
      <w:pPr>
        <w:ind w:firstLine="0"/>
        <w:rPr>
          <w:b/>
          <w:bCs/>
        </w:rPr>
      </w:pPr>
    </w:p>
    <w:p w14:paraId="68E9499E" w14:textId="77777777" w:rsidR="00AB685D" w:rsidRDefault="00AB685D" w:rsidP="00AB685D">
      <w:pPr>
        <w:ind w:firstLine="0"/>
        <w:rPr>
          <w:b/>
          <w:bCs/>
        </w:rPr>
      </w:pPr>
    </w:p>
    <w:p w14:paraId="143FF06E" w14:textId="0209B4F1" w:rsidR="00AB685D" w:rsidRPr="00002A00" w:rsidRDefault="00AB685D" w:rsidP="00AB685D">
      <w:pPr>
        <w:ind w:firstLine="0"/>
        <w:jc w:val="center"/>
        <w:rPr>
          <w:b/>
          <w:bCs/>
        </w:rPr>
      </w:pPr>
      <w:r w:rsidRPr="00002A00">
        <w:rPr>
          <w:b/>
          <w:bCs/>
        </w:rPr>
        <w:lastRenderedPageBreak/>
        <w:t>Fig. 2. Top nine features that have an impact on default prediction. Red (blue) represents high (low) feature values, that is, the numerical value of the predictor</w:t>
      </w:r>
    </w:p>
    <w:p w14:paraId="73F75F23" w14:textId="77777777" w:rsidR="00AB685D" w:rsidRPr="00002A00" w:rsidRDefault="00AB685D" w:rsidP="00AB685D">
      <w:pPr>
        <w:ind w:firstLine="0"/>
        <w:jc w:val="center"/>
        <w:rPr>
          <w:b/>
          <w:bCs/>
        </w:rPr>
      </w:pPr>
      <w:r w:rsidRPr="00002A00">
        <w:rPr>
          <w:b/>
          <w:bCs/>
        </w:rPr>
        <w:t>is big (small)</w:t>
      </w:r>
    </w:p>
    <w:p w14:paraId="0642A14E" w14:textId="7409A960" w:rsidR="00E853C6" w:rsidRPr="00E853C6" w:rsidRDefault="00E853C6" w:rsidP="00AB685D">
      <w:pPr>
        <w:pStyle w:val="p1a"/>
      </w:pPr>
    </w:p>
    <w:p w14:paraId="74E2B3D6" w14:textId="734CD4ED" w:rsidR="00073BD6" w:rsidRPr="00073BD6" w:rsidRDefault="00F1393B" w:rsidP="00AB685D">
      <w:pPr>
        <w:ind w:firstLine="0"/>
      </w:pPr>
      <w:r w:rsidRPr="00F1393B">
        <w:drawing>
          <wp:inline distT="0" distB="0" distL="0" distR="0" wp14:anchorId="24072FAB" wp14:editId="0FB46AC3">
            <wp:extent cx="4456653" cy="3784600"/>
            <wp:effectExtent l="0" t="0" r="1270" b="6350"/>
            <wp:docPr id="500304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304192" name=""/>
                    <pic:cNvPicPr/>
                  </pic:nvPicPr>
                  <pic:blipFill>
                    <a:blip r:embed="rId14"/>
                    <a:stretch>
                      <a:fillRect/>
                    </a:stretch>
                  </pic:blipFill>
                  <pic:spPr>
                    <a:xfrm>
                      <a:off x="0" y="0"/>
                      <a:ext cx="4477419" cy="3802235"/>
                    </a:xfrm>
                    <a:prstGeom prst="rect">
                      <a:avLst/>
                    </a:prstGeom>
                  </pic:spPr>
                </pic:pic>
              </a:graphicData>
            </a:graphic>
          </wp:inline>
        </w:drawing>
      </w:r>
    </w:p>
    <w:p w14:paraId="611B80B7" w14:textId="77777777" w:rsidR="00073BD6" w:rsidRDefault="00073BD6" w:rsidP="009476B3">
      <w:pPr>
        <w:ind w:firstLine="0"/>
      </w:pPr>
    </w:p>
    <w:p w14:paraId="47F6F154" w14:textId="77777777" w:rsidR="009A2820" w:rsidRDefault="009A2820" w:rsidP="009476B3">
      <w:pPr>
        <w:ind w:firstLine="0"/>
      </w:pPr>
    </w:p>
    <w:p w14:paraId="624F7760" w14:textId="08CDA55E" w:rsidR="009A2820" w:rsidRDefault="009A2820" w:rsidP="009A2820">
      <w:pPr>
        <w:pStyle w:val="heading1"/>
      </w:pPr>
      <w:r w:rsidRPr="009A2820">
        <w:t>Conclusions and future work</w:t>
      </w:r>
    </w:p>
    <w:p w14:paraId="2971D151" w14:textId="77777777" w:rsidR="009A2820" w:rsidRPr="009A2820" w:rsidRDefault="009A2820" w:rsidP="009A2820">
      <w:r w:rsidRPr="009A2820">
        <w:t xml:space="preserve">In this research, we utilized nine machine learning algorithms, such as support vector machine, decision tree, multilayer perceptron, random forest, and </w:t>
      </w:r>
      <w:proofErr w:type="spellStart"/>
      <w:r w:rsidRPr="009A2820">
        <w:t>XGBoost</w:t>
      </w:r>
      <w:proofErr w:type="spellEnd"/>
      <w:r w:rsidRPr="009A2820">
        <w:t>, to assess default risk using data from Lending Club loans. Our analysis revealed that the Multilayer Perceptron (MLP) model exhibited the highest performance, achieving an accuracy of 67.65% and an AUC of 0.736, closely followed by Random Forest, which recorded the highest recall at 68.46%.</w:t>
      </w:r>
    </w:p>
    <w:p w14:paraId="0E77E612" w14:textId="77777777" w:rsidR="009A2820" w:rsidRPr="009A2820" w:rsidRDefault="009A2820" w:rsidP="009A2820"/>
    <w:p w14:paraId="28C20B9E" w14:textId="77777777" w:rsidR="009A2820" w:rsidRPr="009A2820" w:rsidRDefault="009A2820" w:rsidP="009A2820">
      <w:r w:rsidRPr="009A2820">
        <w:t xml:space="preserve">Through SHAP analysis, we determined that financial factors—especially interest rates, loan terms, credit grades, and income levels—are the most critical predictors of loan default risk, rather than demographic factors. In particular, elevated interest rates </w:t>
      </w:r>
      <w:r w:rsidRPr="009A2820">
        <w:lastRenderedPageBreak/>
        <w:t>and extended loan terms significantly heighten the probability of default, while superior credit grades and increased income notably diminish default risk.</w:t>
      </w:r>
    </w:p>
    <w:p w14:paraId="37448663" w14:textId="77777777" w:rsidR="009A2820" w:rsidRPr="009A2820" w:rsidRDefault="009A2820" w:rsidP="009A2820"/>
    <w:p w14:paraId="5AE46392" w14:textId="77777777" w:rsidR="009A2820" w:rsidRPr="009A2820" w:rsidRDefault="009A2820" w:rsidP="009A2820">
      <w:r w:rsidRPr="009A2820">
        <w:t>Our results offer valuable insights for financial institutions, illustrating that machine learning models combined with explainable AI techniques like SHAP can greatly improve risk assessment systems. The identified feature importance provides clear direction for loan underwriting decisions, facilitating more precise pricing strategies and enhanced portfolio risk management.</w:t>
      </w:r>
    </w:p>
    <w:p w14:paraId="06CCCF8E" w14:textId="77777777" w:rsidR="009A2820" w:rsidRPr="009A2820" w:rsidRDefault="009A2820" w:rsidP="009A2820"/>
    <w:p w14:paraId="17B13914" w14:textId="7A432332" w:rsidR="009A2820" w:rsidRDefault="009A2820" w:rsidP="009A2820">
      <w:r w:rsidRPr="009A2820">
        <w:t>Future research should concentrate on several areas for optimization and improvement: First, hyperparameter tuning and advanced feature engineering could further enhance model performance beyond the current findings. Second, integrating temporal patterns and macroeconomic indicators could better capture the evolving dynamics of risk. Third, investigating deep learning architectures and ensemble methods may lead to additional predictive improvements. Fourth, evaluating these models on more recent and comprehensive datasets from various lending platforms would increase generalizability. Lastly, creating real-time monitoring systems that incorporate these machine learning techniques could offer continuous risk assessment and early warning capabilities for financial institutions.</w:t>
      </w:r>
    </w:p>
    <w:p w14:paraId="54E73EE8" w14:textId="77777777" w:rsidR="009A2820" w:rsidRDefault="009A2820" w:rsidP="009A2820"/>
    <w:p w14:paraId="3540BBBB" w14:textId="77777777" w:rsidR="009A2820" w:rsidRDefault="009A2820" w:rsidP="009A2820"/>
    <w:p w14:paraId="27BA8238" w14:textId="77777777" w:rsidR="009A2820" w:rsidRDefault="009A2820" w:rsidP="009A2820"/>
    <w:p w14:paraId="75648E8D" w14:textId="77777777" w:rsidR="009A2820" w:rsidRDefault="009A2820" w:rsidP="009A2820"/>
    <w:p w14:paraId="623B4208" w14:textId="77777777" w:rsidR="009A2820" w:rsidRDefault="009A2820" w:rsidP="009A2820"/>
    <w:p w14:paraId="2377BD1F" w14:textId="77777777" w:rsidR="009A2820" w:rsidRDefault="009A2820" w:rsidP="009A2820"/>
    <w:p w14:paraId="483D485F" w14:textId="77777777" w:rsidR="009A2820" w:rsidRDefault="009A2820" w:rsidP="009A2820"/>
    <w:p w14:paraId="28F3636D" w14:textId="77777777" w:rsidR="009A2820" w:rsidRDefault="009A2820" w:rsidP="009A2820"/>
    <w:p w14:paraId="7D68ADCA" w14:textId="77777777" w:rsidR="009A2820" w:rsidRDefault="009A2820" w:rsidP="009A2820"/>
    <w:p w14:paraId="35225359" w14:textId="77777777" w:rsidR="009A2820" w:rsidRDefault="009A2820" w:rsidP="009A2820"/>
    <w:p w14:paraId="510B3A83" w14:textId="77777777" w:rsidR="009A2820" w:rsidRDefault="009A2820" w:rsidP="009A2820"/>
    <w:p w14:paraId="7AA068A7" w14:textId="77777777" w:rsidR="009A2820" w:rsidRDefault="009A2820" w:rsidP="009A2820"/>
    <w:p w14:paraId="694016E5" w14:textId="77777777" w:rsidR="009A2820" w:rsidRDefault="009A2820" w:rsidP="009A2820"/>
    <w:p w14:paraId="5CA2C13A" w14:textId="77777777" w:rsidR="009A2820" w:rsidRDefault="009A2820" w:rsidP="009A2820"/>
    <w:p w14:paraId="0A7D0806" w14:textId="77777777" w:rsidR="009A2820" w:rsidRDefault="009A2820" w:rsidP="009A2820"/>
    <w:p w14:paraId="76D45C38" w14:textId="77777777" w:rsidR="009A2820" w:rsidRDefault="009A2820" w:rsidP="009A2820"/>
    <w:p w14:paraId="541482E3" w14:textId="77777777" w:rsidR="009A2820" w:rsidRDefault="009A2820" w:rsidP="009A2820"/>
    <w:p w14:paraId="15F65C36" w14:textId="77777777" w:rsidR="009A2820" w:rsidRDefault="009A2820" w:rsidP="009A2820"/>
    <w:p w14:paraId="4B0951AD" w14:textId="77777777" w:rsidR="009A2820" w:rsidRDefault="009A2820" w:rsidP="009A2820"/>
    <w:p w14:paraId="74DB4BCE" w14:textId="77777777" w:rsidR="009A2820" w:rsidRDefault="009A2820" w:rsidP="009A2820"/>
    <w:p w14:paraId="14EDC21D" w14:textId="77777777" w:rsidR="009A2820" w:rsidRDefault="009A2820" w:rsidP="009A2820"/>
    <w:p w14:paraId="300FEEAE" w14:textId="77777777" w:rsidR="009A2820" w:rsidRDefault="009A2820" w:rsidP="009A2820"/>
    <w:p w14:paraId="50B2A89E" w14:textId="77777777" w:rsidR="009A2820" w:rsidRDefault="009A2820" w:rsidP="009A2820"/>
    <w:p w14:paraId="7D1D6F8E" w14:textId="77777777" w:rsidR="009A2820" w:rsidRPr="009A2820" w:rsidRDefault="009A2820" w:rsidP="009A2820"/>
    <w:p w14:paraId="7DEBBD7A" w14:textId="29CCB198" w:rsidR="00331B81" w:rsidRDefault="009B2539" w:rsidP="00331B81">
      <w:pPr>
        <w:pStyle w:val="heading1"/>
        <w:numPr>
          <w:ilvl w:val="0"/>
          <w:numId w:val="0"/>
        </w:numPr>
      </w:pPr>
      <w:r>
        <w:lastRenderedPageBreak/>
        <w:t>References</w:t>
      </w:r>
    </w:p>
    <w:p w14:paraId="08DC0393" w14:textId="77777777" w:rsidR="00F2159F" w:rsidRPr="00F2159F" w:rsidRDefault="00F2159F" w:rsidP="00F2159F">
      <w:pPr>
        <w:pStyle w:val="Bibliography"/>
      </w:pPr>
      <w:r w:rsidRPr="00F2159F">
        <w:t>[1] S. Albanesi and D. F. Vamossy, 'Predicting Consumer Default: A Deep Learning Approach', </w:t>
      </w:r>
      <w:r w:rsidRPr="00F2159F">
        <w:rPr>
          <w:i/>
          <w:iCs/>
        </w:rPr>
        <w:t>NBER Working Paper</w:t>
      </w:r>
      <w:r w:rsidRPr="00F2159F">
        <w:t>, no. 26165, Aug. 2019. [Online]. Available: </w:t>
      </w:r>
      <w:hyperlink r:id="rId15" w:tgtFrame="_blank" w:history="1">
        <w:r w:rsidRPr="00F2159F">
          <w:rPr>
            <w:rStyle w:val="Hyperlink"/>
          </w:rPr>
          <w:t>https://www.nber.org/papers/w26165</w:t>
        </w:r>
      </w:hyperlink>
    </w:p>
    <w:p w14:paraId="7B81DCE4" w14:textId="77777777" w:rsidR="00F2159F" w:rsidRPr="00F2159F" w:rsidRDefault="00F2159F" w:rsidP="00F2159F">
      <w:pPr>
        <w:pStyle w:val="Bibliography"/>
      </w:pPr>
      <w:r w:rsidRPr="00F2159F">
        <w:t>[2] H. Li and W. Wu, 'The impact of financial technology on corporate innovation: Evidence from China', </w:t>
      </w:r>
      <w:r w:rsidRPr="00F2159F">
        <w:rPr>
          <w:i/>
          <w:iCs/>
        </w:rPr>
        <w:t>Finance Res. Lett.</w:t>
      </w:r>
      <w:r w:rsidRPr="00F2159F">
        <w:t>, vol. 60, p. 104867, May 2024, doi: 10.1016/j.frl.2024.104867.</w:t>
      </w:r>
    </w:p>
    <w:p w14:paraId="40040366" w14:textId="77777777" w:rsidR="00F2159F" w:rsidRPr="00F2159F" w:rsidRDefault="00F2159F" w:rsidP="00F2159F">
      <w:pPr>
        <w:pStyle w:val="Bibliography"/>
      </w:pPr>
      <w:r w:rsidRPr="00F2159F">
        <w:t>[3] M. Zięba, S. K. Tomczak and J. M. Tomczak, 'Ensemble boosted trees with synthetic features generation in application to bankruptcy prediction', </w:t>
      </w:r>
      <w:r w:rsidRPr="00F2159F">
        <w:rPr>
          <w:i/>
          <w:iCs/>
        </w:rPr>
        <w:t>Expert Syst. Appl.</w:t>
      </w:r>
      <w:r w:rsidRPr="00F2159F">
        <w:t>, vol. 58, pp. 93-101, Oct. 2016, doi: 10.1016/j.eswa.2016.04.004.</w:t>
      </w:r>
    </w:p>
    <w:p w14:paraId="75034189" w14:textId="77777777" w:rsidR="00F2159F" w:rsidRPr="00F2159F" w:rsidRDefault="00F2159F" w:rsidP="00F2159F">
      <w:pPr>
        <w:pStyle w:val="Bibliography"/>
      </w:pPr>
      <w:r w:rsidRPr="00F2159F">
        <w:t>[4] M. Djebali and W. B. Omri, 'Machine learning models for predicting credit risk: A comparative analysis of logistic regression and neural networks', </w:t>
      </w:r>
      <w:r w:rsidRPr="00F2159F">
        <w:rPr>
          <w:i/>
          <w:iCs/>
        </w:rPr>
        <w:t>J. Risk Financial Manag.</w:t>
      </w:r>
      <w:r w:rsidRPr="00F2159F">
        <w:t>, vol. 16, no. 7, p. 312, Jun. 2023, doi: 10.3390/jrfm16070312.</w:t>
      </w:r>
    </w:p>
    <w:p w14:paraId="18F60AAD" w14:textId="77777777" w:rsidR="00F2159F" w:rsidRPr="00F2159F" w:rsidRDefault="00F2159F" w:rsidP="00F2159F">
      <w:pPr>
        <w:pStyle w:val="Bibliography"/>
      </w:pPr>
      <w:r w:rsidRPr="00F2159F">
        <w:t>[5] S. Malekipirbazari and V. Aksakalli, 'Risk assessment in social lending via random forests', </w:t>
      </w:r>
      <w:r w:rsidRPr="00F2159F">
        <w:rPr>
          <w:i/>
          <w:iCs/>
        </w:rPr>
        <w:t>Expert Syst. Appl.</w:t>
      </w:r>
      <w:r w:rsidRPr="00F2159F">
        <w:t>, vol. 42, no. 10, pp. 4621-4631, Jun. 2015, doi: 10.1016/j.eswa.2015.02.001.</w:t>
      </w:r>
    </w:p>
    <w:p w14:paraId="32044386" w14:textId="77777777" w:rsidR="00F2159F" w:rsidRPr="00F2159F" w:rsidRDefault="00F2159F" w:rsidP="00F2159F">
      <w:pPr>
        <w:pStyle w:val="Bibliography"/>
      </w:pPr>
      <w:r w:rsidRPr="00F2159F">
        <w:t>[6] I. K. Nti, A. F. Adekoya and B. A. Weyori, 'A comprehensive evaluation of ensemble learning for credit scoring', </w:t>
      </w:r>
      <w:r w:rsidRPr="00F2159F">
        <w:rPr>
          <w:i/>
          <w:iCs/>
        </w:rPr>
        <w:t>Neural Comput. Appl.</w:t>
      </w:r>
      <w:r w:rsidRPr="00F2159F">
        <w:t>, vol. 33, pp. 13067-13089, Aug. 2021, doi: 10.1007/s00521-021-05948-1.</w:t>
      </w:r>
    </w:p>
    <w:p w14:paraId="689F39C1" w14:textId="77777777" w:rsidR="00F2159F" w:rsidRPr="00F2159F" w:rsidRDefault="00F2159F" w:rsidP="00F2159F">
      <w:pPr>
        <w:pStyle w:val="Bibliography"/>
      </w:pPr>
      <w:r w:rsidRPr="00F2159F">
        <w:t>[7] Y. Wang, 'Loan default prediction using machine learning: A case study on the LendingClub platform', </w:t>
      </w:r>
      <w:r w:rsidRPr="00F2159F">
        <w:rPr>
          <w:i/>
          <w:iCs/>
        </w:rPr>
        <w:t>J. Finance Data Sci.</w:t>
      </w:r>
      <w:r w:rsidRPr="00F2159F">
        <w:t>, vol. 8, pp. 1-15, Jan. 2022, doi: 10.1016/j.jfds.2022.01.001.</w:t>
      </w:r>
    </w:p>
    <w:p w14:paraId="3F77854B" w14:textId="77777777" w:rsidR="00F2159F" w:rsidRPr="00F2159F" w:rsidRDefault="00F2159F" w:rsidP="00F2159F">
      <w:pPr>
        <w:pStyle w:val="Bibliography"/>
      </w:pPr>
      <w:r w:rsidRPr="00F2159F">
        <w:t>[8] C. L. Huang, M. C. Chen and C. J. Wang, 'Credit scoring with a data mining approach based on support vector machines', </w:t>
      </w:r>
      <w:r w:rsidRPr="00F2159F">
        <w:rPr>
          <w:i/>
          <w:iCs/>
        </w:rPr>
        <w:t>Expert Syst. Appl.</w:t>
      </w:r>
      <w:r w:rsidRPr="00F2159F">
        <w:t>, vol. 33, no. 4, pp. 847-856, Nov. 2007, doi: 10.1016/j.eswa.2006.07.007.</w:t>
      </w:r>
    </w:p>
    <w:p w14:paraId="67416277" w14:textId="77777777" w:rsidR="00F2159F" w:rsidRPr="00F2159F" w:rsidRDefault="00F2159F" w:rsidP="00F2159F">
      <w:pPr>
        <w:pStyle w:val="Bibliography"/>
      </w:pPr>
      <w:r w:rsidRPr="00F2159F">
        <w:t>[9] L. C. Thomas, 'A survey of credit and behavioural scoring: forecasting financial risk of lending to consumers', </w:t>
      </w:r>
      <w:r w:rsidRPr="00F2159F">
        <w:rPr>
          <w:i/>
          <w:iCs/>
        </w:rPr>
        <w:t>Int. J. Forecast.</w:t>
      </w:r>
      <w:r w:rsidRPr="00F2159F">
        <w:t>, vol. 16, no. 2, pp. 149-172, Apr. 2000, doi: 10.1016/S0169-2070(00)00034-0.</w:t>
      </w:r>
    </w:p>
    <w:p w14:paraId="526B4F5D" w14:textId="77777777" w:rsidR="00F2159F" w:rsidRPr="00F2159F" w:rsidRDefault="00F2159F" w:rsidP="00F2159F">
      <w:pPr>
        <w:pStyle w:val="Bibliography"/>
      </w:pPr>
      <w:r w:rsidRPr="00F2159F">
        <w:t>[10] B. Baesens, T. Van Gestel, S. Viaene, M. Stepanova, J. Suykens and J. Vanthienen, 'Benchmarking state-of-the-art classification algorithms for credit scoring', </w:t>
      </w:r>
      <w:r w:rsidRPr="00F2159F">
        <w:rPr>
          <w:i/>
          <w:iCs/>
        </w:rPr>
        <w:t>J. Oper. Res. Soc.</w:t>
      </w:r>
      <w:r w:rsidRPr="00F2159F">
        <w:t>, vol. 54, no. 6, pp. 627-635, Jun. 2003, doi: 10.1057/palgrave.jors.2601545.</w:t>
      </w:r>
    </w:p>
    <w:p w14:paraId="532AC255" w14:textId="66954DF1" w:rsidR="00331B81" w:rsidRPr="00331B81" w:rsidRDefault="00331B81" w:rsidP="006E179F">
      <w:pPr>
        <w:pStyle w:val="Bibliography"/>
      </w:pPr>
    </w:p>
    <w:p w14:paraId="3F81502D" w14:textId="2157B17E" w:rsidR="00331B81" w:rsidRPr="00331B81" w:rsidRDefault="00331B81" w:rsidP="00331B81">
      <w:pPr>
        <w:pStyle w:val="p1a"/>
      </w:pPr>
    </w:p>
    <w:sectPr w:rsidR="00331B81" w:rsidRPr="00331B81"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7296FD" w14:textId="77777777" w:rsidR="001A696F" w:rsidRDefault="001A696F">
      <w:r>
        <w:separator/>
      </w:r>
    </w:p>
  </w:endnote>
  <w:endnote w:type="continuationSeparator" w:id="0">
    <w:p w14:paraId="7878D1F6" w14:textId="77777777" w:rsidR="001A696F" w:rsidRDefault="001A69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inherit">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F09284" w14:textId="77777777" w:rsidR="001A696F" w:rsidRDefault="001A696F" w:rsidP="009F7FCE">
      <w:pPr>
        <w:ind w:firstLine="0"/>
      </w:pPr>
      <w:r>
        <w:separator/>
      </w:r>
    </w:p>
  </w:footnote>
  <w:footnote w:type="continuationSeparator" w:id="0">
    <w:p w14:paraId="31A1AA12" w14:textId="77777777" w:rsidR="001A696F" w:rsidRDefault="001A696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5AD6A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68B73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C7E68"/>
    <w:multiLevelType w:val="hybridMultilevel"/>
    <w:tmpl w:val="41DADB1E"/>
    <w:lvl w:ilvl="0" w:tplc="690C4C7A">
      <w:start w:val="5"/>
      <w:numFmt w:val="bullet"/>
      <w:lvlText w:val="-"/>
      <w:lvlJc w:val="left"/>
      <w:pPr>
        <w:ind w:left="720" w:hanging="360"/>
      </w:pPr>
      <w:rPr>
        <w:rFonts w:ascii="Times New Roman" w:eastAsia="Times New Roman"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F84685B"/>
    <w:multiLevelType w:val="hybridMultilevel"/>
    <w:tmpl w:val="B1D4852E"/>
    <w:lvl w:ilvl="0" w:tplc="690C4C7A">
      <w:start w:val="5"/>
      <w:numFmt w:val="bullet"/>
      <w:lvlText w:val="-"/>
      <w:lvlJc w:val="left"/>
      <w:pPr>
        <w:ind w:left="720" w:hanging="360"/>
      </w:pPr>
      <w:rPr>
        <w:rFonts w:ascii="Times New Roman" w:eastAsia="Times New Roman"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97E1E6A"/>
    <w:multiLevelType w:val="hybridMultilevel"/>
    <w:tmpl w:val="DDB2765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CB75D72"/>
    <w:multiLevelType w:val="hybridMultilevel"/>
    <w:tmpl w:val="7C96F68A"/>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31B0B85"/>
    <w:multiLevelType w:val="hybridMultilevel"/>
    <w:tmpl w:val="4BE87C50"/>
    <w:lvl w:ilvl="0" w:tplc="040C0001">
      <w:start w:val="1"/>
      <w:numFmt w:val="bullet"/>
      <w:lvlText w:val=""/>
      <w:lvlJc w:val="left"/>
      <w:pPr>
        <w:ind w:left="360" w:hanging="360"/>
      </w:pPr>
      <w:rPr>
        <w:rFonts w:ascii="Symbol" w:hAnsi="Symbol"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6" w15:restartNumberingAfterBreak="0">
    <w:nsid w:val="247A1BEA"/>
    <w:multiLevelType w:val="hybridMultilevel"/>
    <w:tmpl w:val="193ED9A0"/>
    <w:lvl w:ilvl="0" w:tplc="040C0001">
      <w:start w:val="1"/>
      <w:numFmt w:val="bullet"/>
      <w:lvlText w:val=""/>
      <w:lvlJc w:val="left"/>
      <w:pPr>
        <w:ind w:left="947" w:hanging="360"/>
      </w:pPr>
      <w:rPr>
        <w:rFonts w:ascii="Symbol" w:hAnsi="Symbol" w:hint="default"/>
      </w:rPr>
    </w:lvl>
    <w:lvl w:ilvl="1" w:tplc="040C0003" w:tentative="1">
      <w:start w:val="1"/>
      <w:numFmt w:val="bullet"/>
      <w:lvlText w:val="o"/>
      <w:lvlJc w:val="left"/>
      <w:pPr>
        <w:ind w:left="1667" w:hanging="360"/>
      </w:pPr>
      <w:rPr>
        <w:rFonts w:ascii="Courier New" w:hAnsi="Courier New" w:cs="Courier New" w:hint="default"/>
      </w:rPr>
    </w:lvl>
    <w:lvl w:ilvl="2" w:tplc="040C0005" w:tentative="1">
      <w:start w:val="1"/>
      <w:numFmt w:val="bullet"/>
      <w:lvlText w:val=""/>
      <w:lvlJc w:val="left"/>
      <w:pPr>
        <w:ind w:left="2387" w:hanging="360"/>
      </w:pPr>
      <w:rPr>
        <w:rFonts w:ascii="Wingdings" w:hAnsi="Wingdings" w:hint="default"/>
      </w:rPr>
    </w:lvl>
    <w:lvl w:ilvl="3" w:tplc="040C0001" w:tentative="1">
      <w:start w:val="1"/>
      <w:numFmt w:val="bullet"/>
      <w:lvlText w:val=""/>
      <w:lvlJc w:val="left"/>
      <w:pPr>
        <w:ind w:left="3107" w:hanging="360"/>
      </w:pPr>
      <w:rPr>
        <w:rFonts w:ascii="Symbol" w:hAnsi="Symbol" w:hint="default"/>
      </w:rPr>
    </w:lvl>
    <w:lvl w:ilvl="4" w:tplc="040C0003" w:tentative="1">
      <w:start w:val="1"/>
      <w:numFmt w:val="bullet"/>
      <w:lvlText w:val="o"/>
      <w:lvlJc w:val="left"/>
      <w:pPr>
        <w:ind w:left="3827" w:hanging="360"/>
      </w:pPr>
      <w:rPr>
        <w:rFonts w:ascii="Courier New" w:hAnsi="Courier New" w:cs="Courier New" w:hint="default"/>
      </w:rPr>
    </w:lvl>
    <w:lvl w:ilvl="5" w:tplc="040C0005" w:tentative="1">
      <w:start w:val="1"/>
      <w:numFmt w:val="bullet"/>
      <w:lvlText w:val=""/>
      <w:lvlJc w:val="left"/>
      <w:pPr>
        <w:ind w:left="4547" w:hanging="360"/>
      </w:pPr>
      <w:rPr>
        <w:rFonts w:ascii="Wingdings" w:hAnsi="Wingdings" w:hint="default"/>
      </w:rPr>
    </w:lvl>
    <w:lvl w:ilvl="6" w:tplc="040C0001" w:tentative="1">
      <w:start w:val="1"/>
      <w:numFmt w:val="bullet"/>
      <w:lvlText w:val=""/>
      <w:lvlJc w:val="left"/>
      <w:pPr>
        <w:ind w:left="5267" w:hanging="360"/>
      </w:pPr>
      <w:rPr>
        <w:rFonts w:ascii="Symbol" w:hAnsi="Symbol" w:hint="default"/>
      </w:rPr>
    </w:lvl>
    <w:lvl w:ilvl="7" w:tplc="040C0003" w:tentative="1">
      <w:start w:val="1"/>
      <w:numFmt w:val="bullet"/>
      <w:lvlText w:val="o"/>
      <w:lvlJc w:val="left"/>
      <w:pPr>
        <w:ind w:left="5987" w:hanging="360"/>
      </w:pPr>
      <w:rPr>
        <w:rFonts w:ascii="Courier New" w:hAnsi="Courier New" w:cs="Courier New" w:hint="default"/>
      </w:rPr>
    </w:lvl>
    <w:lvl w:ilvl="8" w:tplc="040C0005" w:tentative="1">
      <w:start w:val="1"/>
      <w:numFmt w:val="bullet"/>
      <w:lvlText w:val=""/>
      <w:lvlJc w:val="left"/>
      <w:pPr>
        <w:ind w:left="6707" w:hanging="360"/>
      </w:pPr>
      <w:rPr>
        <w:rFonts w:ascii="Wingdings" w:hAnsi="Wingdings" w:hint="default"/>
      </w:rPr>
    </w:lvl>
  </w:abstractNum>
  <w:abstractNum w:abstractNumId="7" w15:restartNumberingAfterBreak="0">
    <w:nsid w:val="255A21BA"/>
    <w:multiLevelType w:val="hybridMultilevel"/>
    <w:tmpl w:val="46B894E0"/>
    <w:lvl w:ilvl="0" w:tplc="690C4C7A">
      <w:start w:val="5"/>
      <w:numFmt w:val="bullet"/>
      <w:lvlText w:val="-"/>
      <w:lvlJc w:val="left"/>
      <w:pPr>
        <w:ind w:left="720" w:hanging="360"/>
      </w:pPr>
      <w:rPr>
        <w:rFonts w:ascii="Times New Roman" w:eastAsia="Times New Roman"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26BC25F5"/>
    <w:multiLevelType w:val="hybridMultilevel"/>
    <w:tmpl w:val="C3DC41C0"/>
    <w:lvl w:ilvl="0" w:tplc="040C0001">
      <w:start w:val="1"/>
      <w:numFmt w:val="bullet"/>
      <w:lvlText w:val=""/>
      <w:lvlJc w:val="left"/>
      <w:pPr>
        <w:ind w:left="360" w:hanging="360"/>
      </w:pPr>
      <w:rPr>
        <w:rFonts w:ascii="Symbol" w:hAnsi="Symbol"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9" w15:restartNumberingAfterBreak="0">
    <w:nsid w:val="2E204A3F"/>
    <w:multiLevelType w:val="hybridMultilevel"/>
    <w:tmpl w:val="2A2E7A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4B7C12FD"/>
    <w:multiLevelType w:val="hybridMultilevel"/>
    <w:tmpl w:val="3D26349C"/>
    <w:lvl w:ilvl="0" w:tplc="040C000D">
      <w:start w:val="1"/>
      <w:numFmt w:val="bullet"/>
      <w:lvlText w:val=""/>
      <w:lvlJc w:val="left"/>
      <w:pPr>
        <w:ind w:left="947" w:hanging="360"/>
      </w:pPr>
      <w:rPr>
        <w:rFonts w:ascii="Wingdings" w:hAnsi="Wingdings" w:hint="default"/>
      </w:rPr>
    </w:lvl>
    <w:lvl w:ilvl="1" w:tplc="040C0003" w:tentative="1">
      <w:start w:val="1"/>
      <w:numFmt w:val="bullet"/>
      <w:lvlText w:val="o"/>
      <w:lvlJc w:val="left"/>
      <w:pPr>
        <w:ind w:left="1667" w:hanging="360"/>
      </w:pPr>
      <w:rPr>
        <w:rFonts w:ascii="Courier New" w:hAnsi="Courier New" w:cs="Courier New" w:hint="default"/>
      </w:rPr>
    </w:lvl>
    <w:lvl w:ilvl="2" w:tplc="040C0005" w:tentative="1">
      <w:start w:val="1"/>
      <w:numFmt w:val="bullet"/>
      <w:lvlText w:val=""/>
      <w:lvlJc w:val="left"/>
      <w:pPr>
        <w:ind w:left="2387" w:hanging="360"/>
      </w:pPr>
      <w:rPr>
        <w:rFonts w:ascii="Wingdings" w:hAnsi="Wingdings" w:hint="default"/>
      </w:rPr>
    </w:lvl>
    <w:lvl w:ilvl="3" w:tplc="040C0001" w:tentative="1">
      <w:start w:val="1"/>
      <w:numFmt w:val="bullet"/>
      <w:lvlText w:val=""/>
      <w:lvlJc w:val="left"/>
      <w:pPr>
        <w:ind w:left="3107" w:hanging="360"/>
      </w:pPr>
      <w:rPr>
        <w:rFonts w:ascii="Symbol" w:hAnsi="Symbol" w:hint="default"/>
      </w:rPr>
    </w:lvl>
    <w:lvl w:ilvl="4" w:tplc="040C0003" w:tentative="1">
      <w:start w:val="1"/>
      <w:numFmt w:val="bullet"/>
      <w:lvlText w:val="o"/>
      <w:lvlJc w:val="left"/>
      <w:pPr>
        <w:ind w:left="3827" w:hanging="360"/>
      </w:pPr>
      <w:rPr>
        <w:rFonts w:ascii="Courier New" w:hAnsi="Courier New" w:cs="Courier New" w:hint="default"/>
      </w:rPr>
    </w:lvl>
    <w:lvl w:ilvl="5" w:tplc="040C0005" w:tentative="1">
      <w:start w:val="1"/>
      <w:numFmt w:val="bullet"/>
      <w:lvlText w:val=""/>
      <w:lvlJc w:val="left"/>
      <w:pPr>
        <w:ind w:left="4547" w:hanging="360"/>
      </w:pPr>
      <w:rPr>
        <w:rFonts w:ascii="Wingdings" w:hAnsi="Wingdings" w:hint="default"/>
      </w:rPr>
    </w:lvl>
    <w:lvl w:ilvl="6" w:tplc="040C0001" w:tentative="1">
      <w:start w:val="1"/>
      <w:numFmt w:val="bullet"/>
      <w:lvlText w:val=""/>
      <w:lvlJc w:val="left"/>
      <w:pPr>
        <w:ind w:left="5267" w:hanging="360"/>
      </w:pPr>
      <w:rPr>
        <w:rFonts w:ascii="Symbol" w:hAnsi="Symbol" w:hint="default"/>
      </w:rPr>
    </w:lvl>
    <w:lvl w:ilvl="7" w:tplc="040C0003" w:tentative="1">
      <w:start w:val="1"/>
      <w:numFmt w:val="bullet"/>
      <w:lvlText w:val="o"/>
      <w:lvlJc w:val="left"/>
      <w:pPr>
        <w:ind w:left="5987" w:hanging="360"/>
      </w:pPr>
      <w:rPr>
        <w:rFonts w:ascii="Courier New" w:hAnsi="Courier New" w:cs="Courier New" w:hint="default"/>
      </w:rPr>
    </w:lvl>
    <w:lvl w:ilvl="8" w:tplc="040C0005" w:tentative="1">
      <w:start w:val="1"/>
      <w:numFmt w:val="bullet"/>
      <w:lvlText w:val=""/>
      <w:lvlJc w:val="left"/>
      <w:pPr>
        <w:ind w:left="6707" w:hanging="360"/>
      </w:pPr>
      <w:rPr>
        <w:rFonts w:ascii="Wingdings" w:hAnsi="Wingdings" w:hint="default"/>
      </w:rPr>
    </w:lvl>
  </w:abstractNum>
  <w:abstractNum w:abstractNumId="11" w15:restartNumberingAfterBreak="0">
    <w:nsid w:val="4F220B45"/>
    <w:multiLevelType w:val="hybridMultilevel"/>
    <w:tmpl w:val="19D8EFFE"/>
    <w:lvl w:ilvl="0" w:tplc="040C0001">
      <w:start w:val="1"/>
      <w:numFmt w:val="bullet"/>
      <w:lvlText w:val=""/>
      <w:lvlJc w:val="left"/>
      <w:pPr>
        <w:ind w:left="947" w:hanging="360"/>
      </w:pPr>
      <w:rPr>
        <w:rFonts w:ascii="Symbol" w:hAnsi="Symbol" w:hint="default"/>
      </w:rPr>
    </w:lvl>
    <w:lvl w:ilvl="1" w:tplc="040C0003" w:tentative="1">
      <w:start w:val="1"/>
      <w:numFmt w:val="bullet"/>
      <w:lvlText w:val="o"/>
      <w:lvlJc w:val="left"/>
      <w:pPr>
        <w:ind w:left="1667" w:hanging="360"/>
      </w:pPr>
      <w:rPr>
        <w:rFonts w:ascii="Courier New" w:hAnsi="Courier New" w:cs="Courier New" w:hint="default"/>
      </w:rPr>
    </w:lvl>
    <w:lvl w:ilvl="2" w:tplc="040C0005" w:tentative="1">
      <w:start w:val="1"/>
      <w:numFmt w:val="bullet"/>
      <w:lvlText w:val=""/>
      <w:lvlJc w:val="left"/>
      <w:pPr>
        <w:ind w:left="2387" w:hanging="360"/>
      </w:pPr>
      <w:rPr>
        <w:rFonts w:ascii="Wingdings" w:hAnsi="Wingdings" w:hint="default"/>
      </w:rPr>
    </w:lvl>
    <w:lvl w:ilvl="3" w:tplc="040C0001" w:tentative="1">
      <w:start w:val="1"/>
      <w:numFmt w:val="bullet"/>
      <w:lvlText w:val=""/>
      <w:lvlJc w:val="left"/>
      <w:pPr>
        <w:ind w:left="3107" w:hanging="360"/>
      </w:pPr>
      <w:rPr>
        <w:rFonts w:ascii="Symbol" w:hAnsi="Symbol" w:hint="default"/>
      </w:rPr>
    </w:lvl>
    <w:lvl w:ilvl="4" w:tplc="040C0003" w:tentative="1">
      <w:start w:val="1"/>
      <w:numFmt w:val="bullet"/>
      <w:lvlText w:val="o"/>
      <w:lvlJc w:val="left"/>
      <w:pPr>
        <w:ind w:left="3827" w:hanging="360"/>
      </w:pPr>
      <w:rPr>
        <w:rFonts w:ascii="Courier New" w:hAnsi="Courier New" w:cs="Courier New" w:hint="default"/>
      </w:rPr>
    </w:lvl>
    <w:lvl w:ilvl="5" w:tplc="040C0005" w:tentative="1">
      <w:start w:val="1"/>
      <w:numFmt w:val="bullet"/>
      <w:lvlText w:val=""/>
      <w:lvlJc w:val="left"/>
      <w:pPr>
        <w:ind w:left="4547" w:hanging="360"/>
      </w:pPr>
      <w:rPr>
        <w:rFonts w:ascii="Wingdings" w:hAnsi="Wingdings" w:hint="default"/>
      </w:rPr>
    </w:lvl>
    <w:lvl w:ilvl="6" w:tplc="040C0001" w:tentative="1">
      <w:start w:val="1"/>
      <w:numFmt w:val="bullet"/>
      <w:lvlText w:val=""/>
      <w:lvlJc w:val="left"/>
      <w:pPr>
        <w:ind w:left="5267" w:hanging="360"/>
      </w:pPr>
      <w:rPr>
        <w:rFonts w:ascii="Symbol" w:hAnsi="Symbol" w:hint="default"/>
      </w:rPr>
    </w:lvl>
    <w:lvl w:ilvl="7" w:tplc="040C0003" w:tentative="1">
      <w:start w:val="1"/>
      <w:numFmt w:val="bullet"/>
      <w:lvlText w:val="o"/>
      <w:lvlJc w:val="left"/>
      <w:pPr>
        <w:ind w:left="5987" w:hanging="360"/>
      </w:pPr>
      <w:rPr>
        <w:rFonts w:ascii="Courier New" w:hAnsi="Courier New" w:cs="Courier New" w:hint="default"/>
      </w:rPr>
    </w:lvl>
    <w:lvl w:ilvl="8" w:tplc="040C0005" w:tentative="1">
      <w:start w:val="1"/>
      <w:numFmt w:val="bullet"/>
      <w:lvlText w:val=""/>
      <w:lvlJc w:val="left"/>
      <w:pPr>
        <w:ind w:left="6707" w:hanging="360"/>
      </w:pPr>
      <w:rPr>
        <w:rFonts w:ascii="Wingdings" w:hAnsi="Wingdings" w:hint="default"/>
      </w:rPr>
    </w:lvl>
  </w:abstractNum>
  <w:abstractNum w:abstractNumId="12" w15:restartNumberingAfterBreak="0">
    <w:nsid w:val="51672808"/>
    <w:multiLevelType w:val="hybridMultilevel"/>
    <w:tmpl w:val="430ED3B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565C4385"/>
    <w:multiLevelType w:val="hybridMultilevel"/>
    <w:tmpl w:val="322C4F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57B32606"/>
    <w:multiLevelType w:val="hybridMultilevel"/>
    <w:tmpl w:val="CD64F2E8"/>
    <w:lvl w:ilvl="0" w:tplc="690C4C7A">
      <w:start w:val="5"/>
      <w:numFmt w:val="bullet"/>
      <w:lvlText w:val="-"/>
      <w:lvlJc w:val="left"/>
      <w:pPr>
        <w:ind w:left="360" w:hanging="360"/>
      </w:pPr>
      <w:rPr>
        <w:rFonts w:ascii="Times New Roman" w:eastAsia="Times New Roman" w:hAnsi="Times New Roman" w:cs="Times New Roman"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5" w15:restartNumberingAfterBreak="0">
    <w:nsid w:val="5C625844"/>
    <w:multiLevelType w:val="hybridMultilevel"/>
    <w:tmpl w:val="D47AFE28"/>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5D013AA6"/>
    <w:multiLevelType w:val="hybridMultilevel"/>
    <w:tmpl w:val="3F3C4316"/>
    <w:lvl w:ilvl="0" w:tplc="040C0001">
      <w:start w:val="1"/>
      <w:numFmt w:val="bullet"/>
      <w:lvlText w:val=""/>
      <w:lvlJc w:val="left"/>
      <w:pPr>
        <w:ind w:left="947" w:hanging="360"/>
      </w:pPr>
      <w:rPr>
        <w:rFonts w:ascii="Symbol" w:hAnsi="Symbol" w:hint="default"/>
      </w:rPr>
    </w:lvl>
    <w:lvl w:ilvl="1" w:tplc="040C0003" w:tentative="1">
      <w:start w:val="1"/>
      <w:numFmt w:val="bullet"/>
      <w:lvlText w:val="o"/>
      <w:lvlJc w:val="left"/>
      <w:pPr>
        <w:ind w:left="1667" w:hanging="360"/>
      </w:pPr>
      <w:rPr>
        <w:rFonts w:ascii="Courier New" w:hAnsi="Courier New" w:cs="Courier New" w:hint="default"/>
      </w:rPr>
    </w:lvl>
    <w:lvl w:ilvl="2" w:tplc="040C0005" w:tentative="1">
      <w:start w:val="1"/>
      <w:numFmt w:val="bullet"/>
      <w:lvlText w:val=""/>
      <w:lvlJc w:val="left"/>
      <w:pPr>
        <w:ind w:left="2387" w:hanging="360"/>
      </w:pPr>
      <w:rPr>
        <w:rFonts w:ascii="Wingdings" w:hAnsi="Wingdings" w:hint="default"/>
      </w:rPr>
    </w:lvl>
    <w:lvl w:ilvl="3" w:tplc="040C0001" w:tentative="1">
      <w:start w:val="1"/>
      <w:numFmt w:val="bullet"/>
      <w:lvlText w:val=""/>
      <w:lvlJc w:val="left"/>
      <w:pPr>
        <w:ind w:left="3107" w:hanging="360"/>
      </w:pPr>
      <w:rPr>
        <w:rFonts w:ascii="Symbol" w:hAnsi="Symbol" w:hint="default"/>
      </w:rPr>
    </w:lvl>
    <w:lvl w:ilvl="4" w:tplc="040C0003" w:tentative="1">
      <w:start w:val="1"/>
      <w:numFmt w:val="bullet"/>
      <w:lvlText w:val="o"/>
      <w:lvlJc w:val="left"/>
      <w:pPr>
        <w:ind w:left="3827" w:hanging="360"/>
      </w:pPr>
      <w:rPr>
        <w:rFonts w:ascii="Courier New" w:hAnsi="Courier New" w:cs="Courier New" w:hint="default"/>
      </w:rPr>
    </w:lvl>
    <w:lvl w:ilvl="5" w:tplc="040C0005" w:tentative="1">
      <w:start w:val="1"/>
      <w:numFmt w:val="bullet"/>
      <w:lvlText w:val=""/>
      <w:lvlJc w:val="left"/>
      <w:pPr>
        <w:ind w:left="4547" w:hanging="360"/>
      </w:pPr>
      <w:rPr>
        <w:rFonts w:ascii="Wingdings" w:hAnsi="Wingdings" w:hint="default"/>
      </w:rPr>
    </w:lvl>
    <w:lvl w:ilvl="6" w:tplc="040C0001" w:tentative="1">
      <w:start w:val="1"/>
      <w:numFmt w:val="bullet"/>
      <w:lvlText w:val=""/>
      <w:lvlJc w:val="left"/>
      <w:pPr>
        <w:ind w:left="5267" w:hanging="360"/>
      </w:pPr>
      <w:rPr>
        <w:rFonts w:ascii="Symbol" w:hAnsi="Symbol" w:hint="default"/>
      </w:rPr>
    </w:lvl>
    <w:lvl w:ilvl="7" w:tplc="040C0003" w:tentative="1">
      <w:start w:val="1"/>
      <w:numFmt w:val="bullet"/>
      <w:lvlText w:val="o"/>
      <w:lvlJc w:val="left"/>
      <w:pPr>
        <w:ind w:left="5987" w:hanging="360"/>
      </w:pPr>
      <w:rPr>
        <w:rFonts w:ascii="Courier New" w:hAnsi="Courier New" w:cs="Courier New" w:hint="default"/>
      </w:rPr>
    </w:lvl>
    <w:lvl w:ilvl="8" w:tplc="040C0005" w:tentative="1">
      <w:start w:val="1"/>
      <w:numFmt w:val="bullet"/>
      <w:lvlText w:val=""/>
      <w:lvlJc w:val="left"/>
      <w:pPr>
        <w:ind w:left="6707" w:hanging="360"/>
      </w:pPr>
      <w:rPr>
        <w:rFonts w:ascii="Wingdings" w:hAnsi="Wingdings" w:hint="default"/>
      </w:rPr>
    </w:lvl>
  </w:abstractNum>
  <w:abstractNum w:abstractNumId="17" w15:restartNumberingAfterBreak="0">
    <w:nsid w:val="60A1434A"/>
    <w:multiLevelType w:val="hybridMultilevel"/>
    <w:tmpl w:val="7A407870"/>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67526F5D"/>
    <w:multiLevelType w:val="hybridMultilevel"/>
    <w:tmpl w:val="45CC071E"/>
    <w:lvl w:ilvl="0" w:tplc="040C0001">
      <w:start w:val="1"/>
      <w:numFmt w:val="bullet"/>
      <w:lvlText w:val=""/>
      <w:lvlJc w:val="left"/>
      <w:pPr>
        <w:ind w:left="360" w:hanging="360"/>
      </w:pPr>
      <w:rPr>
        <w:rFonts w:ascii="Symbol" w:hAnsi="Symbol"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0" w15:restartNumberingAfterBreak="0">
    <w:nsid w:val="743D27D8"/>
    <w:multiLevelType w:val="hybridMultilevel"/>
    <w:tmpl w:val="C4E4DFF0"/>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2" w15:restartNumberingAfterBreak="0">
    <w:nsid w:val="78261964"/>
    <w:multiLevelType w:val="hybridMultilevel"/>
    <w:tmpl w:val="89227C14"/>
    <w:lvl w:ilvl="0" w:tplc="040C0001">
      <w:start w:val="1"/>
      <w:numFmt w:val="bullet"/>
      <w:lvlText w:val=""/>
      <w:lvlJc w:val="left"/>
      <w:pPr>
        <w:ind w:left="947" w:hanging="360"/>
      </w:pPr>
      <w:rPr>
        <w:rFonts w:ascii="Symbol" w:hAnsi="Symbol" w:hint="default"/>
      </w:rPr>
    </w:lvl>
    <w:lvl w:ilvl="1" w:tplc="040C0003" w:tentative="1">
      <w:start w:val="1"/>
      <w:numFmt w:val="bullet"/>
      <w:lvlText w:val="o"/>
      <w:lvlJc w:val="left"/>
      <w:pPr>
        <w:ind w:left="1667" w:hanging="360"/>
      </w:pPr>
      <w:rPr>
        <w:rFonts w:ascii="Courier New" w:hAnsi="Courier New" w:cs="Courier New" w:hint="default"/>
      </w:rPr>
    </w:lvl>
    <w:lvl w:ilvl="2" w:tplc="040C0005" w:tentative="1">
      <w:start w:val="1"/>
      <w:numFmt w:val="bullet"/>
      <w:lvlText w:val=""/>
      <w:lvlJc w:val="left"/>
      <w:pPr>
        <w:ind w:left="2387" w:hanging="360"/>
      </w:pPr>
      <w:rPr>
        <w:rFonts w:ascii="Wingdings" w:hAnsi="Wingdings" w:hint="default"/>
      </w:rPr>
    </w:lvl>
    <w:lvl w:ilvl="3" w:tplc="040C0001" w:tentative="1">
      <w:start w:val="1"/>
      <w:numFmt w:val="bullet"/>
      <w:lvlText w:val=""/>
      <w:lvlJc w:val="left"/>
      <w:pPr>
        <w:ind w:left="3107" w:hanging="360"/>
      </w:pPr>
      <w:rPr>
        <w:rFonts w:ascii="Symbol" w:hAnsi="Symbol" w:hint="default"/>
      </w:rPr>
    </w:lvl>
    <w:lvl w:ilvl="4" w:tplc="040C0003" w:tentative="1">
      <w:start w:val="1"/>
      <w:numFmt w:val="bullet"/>
      <w:lvlText w:val="o"/>
      <w:lvlJc w:val="left"/>
      <w:pPr>
        <w:ind w:left="3827" w:hanging="360"/>
      </w:pPr>
      <w:rPr>
        <w:rFonts w:ascii="Courier New" w:hAnsi="Courier New" w:cs="Courier New" w:hint="default"/>
      </w:rPr>
    </w:lvl>
    <w:lvl w:ilvl="5" w:tplc="040C0005" w:tentative="1">
      <w:start w:val="1"/>
      <w:numFmt w:val="bullet"/>
      <w:lvlText w:val=""/>
      <w:lvlJc w:val="left"/>
      <w:pPr>
        <w:ind w:left="4547" w:hanging="360"/>
      </w:pPr>
      <w:rPr>
        <w:rFonts w:ascii="Wingdings" w:hAnsi="Wingdings" w:hint="default"/>
      </w:rPr>
    </w:lvl>
    <w:lvl w:ilvl="6" w:tplc="040C0001" w:tentative="1">
      <w:start w:val="1"/>
      <w:numFmt w:val="bullet"/>
      <w:lvlText w:val=""/>
      <w:lvlJc w:val="left"/>
      <w:pPr>
        <w:ind w:left="5267" w:hanging="360"/>
      </w:pPr>
      <w:rPr>
        <w:rFonts w:ascii="Symbol" w:hAnsi="Symbol" w:hint="default"/>
      </w:rPr>
    </w:lvl>
    <w:lvl w:ilvl="7" w:tplc="040C0003" w:tentative="1">
      <w:start w:val="1"/>
      <w:numFmt w:val="bullet"/>
      <w:lvlText w:val="o"/>
      <w:lvlJc w:val="left"/>
      <w:pPr>
        <w:ind w:left="5987" w:hanging="360"/>
      </w:pPr>
      <w:rPr>
        <w:rFonts w:ascii="Courier New" w:hAnsi="Courier New" w:cs="Courier New" w:hint="default"/>
      </w:rPr>
    </w:lvl>
    <w:lvl w:ilvl="8" w:tplc="040C0005" w:tentative="1">
      <w:start w:val="1"/>
      <w:numFmt w:val="bullet"/>
      <w:lvlText w:val=""/>
      <w:lvlJc w:val="left"/>
      <w:pPr>
        <w:ind w:left="6707" w:hanging="360"/>
      </w:pPr>
      <w:rPr>
        <w:rFonts w:ascii="Wingdings" w:hAnsi="Wingdings" w:hint="default"/>
      </w:rPr>
    </w:lvl>
  </w:abstractNum>
  <w:abstractNum w:abstractNumId="23" w15:restartNumberingAfterBreak="0">
    <w:nsid w:val="7862142B"/>
    <w:multiLevelType w:val="hybridMultilevel"/>
    <w:tmpl w:val="C4441F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6" w15:restartNumberingAfterBreak="0">
    <w:nsid w:val="7E14090F"/>
    <w:multiLevelType w:val="hybridMultilevel"/>
    <w:tmpl w:val="45CC2B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2122801249">
    <w:abstractNumId w:val="4"/>
  </w:num>
  <w:num w:numId="2" w16cid:durableId="811485221">
    <w:abstractNumId w:val="4"/>
  </w:num>
  <w:num w:numId="3" w16cid:durableId="343022250">
    <w:abstractNumId w:val="19"/>
  </w:num>
  <w:num w:numId="4" w16cid:durableId="557280253">
    <w:abstractNumId w:val="19"/>
  </w:num>
  <w:num w:numId="5" w16cid:durableId="2062901178">
    <w:abstractNumId w:val="24"/>
  </w:num>
  <w:num w:numId="6" w16cid:durableId="1976328229">
    <w:abstractNumId w:val="24"/>
  </w:num>
  <w:num w:numId="7" w16cid:durableId="528883234">
    <w:abstractNumId w:val="21"/>
  </w:num>
  <w:num w:numId="8" w16cid:durableId="532545920">
    <w:abstractNumId w:val="25"/>
  </w:num>
  <w:num w:numId="9" w16cid:durableId="1215313285">
    <w:abstractNumId w:val="25"/>
  </w:num>
  <w:num w:numId="10" w16cid:durableId="1654526661">
    <w:abstractNumId w:val="11"/>
  </w:num>
  <w:num w:numId="11" w16cid:durableId="1096091969">
    <w:abstractNumId w:val="6"/>
  </w:num>
  <w:num w:numId="12" w16cid:durableId="681014756">
    <w:abstractNumId w:val="20"/>
  </w:num>
  <w:num w:numId="13" w16cid:durableId="1723748557">
    <w:abstractNumId w:val="26"/>
  </w:num>
  <w:num w:numId="14" w16cid:durableId="1480148025">
    <w:abstractNumId w:val="22"/>
  </w:num>
  <w:num w:numId="15" w16cid:durableId="511073713">
    <w:abstractNumId w:val="8"/>
  </w:num>
  <w:num w:numId="16" w16cid:durableId="1017080196">
    <w:abstractNumId w:val="17"/>
  </w:num>
  <w:num w:numId="17" w16cid:durableId="1502619520">
    <w:abstractNumId w:val="5"/>
  </w:num>
  <w:num w:numId="18" w16cid:durableId="885991155">
    <w:abstractNumId w:val="18"/>
  </w:num>
  <w:num w:numId="19" w16cid:durableId="866790905">
    <w:abstractNumId w:val="16"/>
  </w:num>
  <w:num w:numId="20" w16cid:durableId="1736318868">
    <w:abstractNumId w:val="9"/>
  </w:num>
  <w:num w:numId="21" w16cid:durableId="930314795">
    <w:abstractNumId w:val="3"/>
  </w:num>
  <w:num w:numId="22" w16cid:durableId="1124036885">
    <w:abstractNumId w:val="15"/>
  </w:num>
  <w:num w:numId="23" w16cid:durableId="455026525">
    <w:abstractNumId w:val="10"/>
  </w:num>
  <w:num w:numId="24" w16cid:durableId="1561593933">
    <w:abstractNumId w:val="2"/>
  </w:num>
  <w:num w:numId="25" w16cid:durableId="1040712999">
    <w:abstractNumId w:val="13"/>
  </w:num>
  <w:num w:numId="26" w16cid:durableId="373963612">
    <w:abstractNumId w:val="23"/>
  </w:num>
  <w:num w:numId="27" w16cid:durableId="1588538358">
    <w:abstractNumId w:val="0"/>
  </w:num>
  <w:num w:numId="28" w16cid:durableId="242961004">
    <w:abstractNumId w:val="12"/>
  </w:num>
  <w:num w:numId="29" w16cid:durableId="651906851">
    <w:abstractNumId w:val="7"/>
  </w:num>
  <w:num w:numId="30" w16cid:durableId="1954630719">
    <w:abstractNumId w:val="1"/>
  </w:num>
  <w:num w:numId="31" w16cid:durableId="628783824">
    <w:abstractNumId w:val="1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A00"/>
    <w:rsid w:val="00014382"/>
    <w:rsid w:val="00045DAD"/>
    <w:rsid w:val="000523A8"/>
    <w:rsid w:val="00073BD6"/>
    <w:rsid w:val="00081A23"/>
    <w:rsid w:val="000A40E6"/>
    <w:rsid w:val="00102A4E"/>
    <w:rsid w:val="001033C1"/>
    <w:rsid w:val="00133627"/>
    <w:rsid w:val="001532B9"/>
    <w:rsid w:val="00172338"/>
    <w:rsid w:val="00196A3A"/>
    <w:rsid w:val="001A02F0"/>
    <w:rsid w:val="001A696F"/>
    <w:rsid w:val="002133A4"/>
    <w:rsid w:val="002250C4"/>
    <w:rsid w:val="00263980"/>
    <w:rsid w:val="002836FA"/>
    <w:rsid w:val="0028388F"/>
    <w:rsid w:val="002A6C3F"/>
    <w:rsid w:val="002C2624"/>
    <w:rsid w:val="002D48C5"/>
    <w:rsid w:val="00307253"/>
    <w:rsid w:val="00322C79"/>
    <w:rsid w:val="00331B81"/>
    <w:rsid w:val="003555C1"/>
    <w:rsid w:val="00357D21"/>
    <w:rsid w:val="00360570"/>
    <w:rsid w:val="00361B0F"/>
    <w:rsid w:val="003708DD"/>
    <w:rsid w:val="003B7FA6"/>
    <w:rsid w:val="003C31AA"/>
    <w:rsid w:val="003C47EC"/>
    <w:rsid w:val="003C5BF6"/>
    <w:rsid w:val="003C628A"/>
    <w:rsid w:val="003E0F51"/>
    <w:rsid w:val="003E20F0"/>
    <w:rsid w:val="003E3DA7"/>
    <w:rsid w:val="00433984"/>
    <w:rsid w:val="00440221"/>
    <w:rsid w:val="004417C2"/>
    <w:rsid w:val="004434A3"/>
    <w:rsid w:val="00470DE6"/>
    <w:rsid w:val="004813EB"/>
    <w:rsid w:val="004B1459"/>
    <w:rsid w:val="004C6806"/>
    <w:rsid w:val="004F5BE8"/>
    <w:rsid w:val="0052013B"/>
    <w:rsid w:val="0053215E"/>
    <w:rsid w:val="0054518D"/>
    <w:rsid w:val="005959B4"/>
    <w:rsid w:val="005C327E"/>
    <w:rsid w:val="005C6A03"/>
    <w:rsid w:val="005D1C0B"/>
    <w:rsid w:val="005F755E"/>
    <w:rsid w:val="0061232F"/>
    <w:rsid w:val="00631E16"/>
    <w:rsid w:val="00676119"/>
    <w:rsid w:val="00690A8D"/>
    <w:rsid w:val="006B297D"/>
    <w:rsid w:val="006B6568"/>
    <w:rsid w:val="006D7447"/>
    <w:rsid w:val="006E179F"/>
    <w:rsid w:val="00703011"/>
    <w:rsid w:val="0072402D"/>
    <w:rsid w:val="00763795"/>
    <w:rsid w:val="00767E3A"/>
    <w:rsid w:val="00787DD4"/>
    <w:rsid w:val="007D1ACF"/>
    <w:rsid w:val="007D5D7B"/>
    <w:rsid w:val="007F6E48"/>
    <w:rsid w:val="0087317F"/>
    <w:rsid w:val="008A071C"/>
    <w:rsid w:val="008A4568"/>
    <w:rsid w:val="008B640D"/>
    <w:rsid w:val="008B6696"/>
    <w:rsid w:val="008E11E5"/>
    <w:rsid w:val="008E255A"/>
    <w:rsid w:val="008F2D4C"/>
    <w:rsid w:val="00925F42"/>
    <w:rsid w:val="00930F4E"/>
    <w:rsid w:val="00933227"/>
    <w:rsid w:val="009353B5"/>
    <w:rsid w:val="00942E1C"/>
    <w:rsid w:val="009476B3"/>
    <w:rsid w:val="00974B13"/>
    <w:rsid w:val="009930E4"/>
    <w:rsid w:val="009A1E58"/>
    <w:rsid w:val="009A2820"/>
    <w:rsid w:val="009A574C"/>
    <w:rsid w:val="009A6313"/>
    <w:rsid w:val="009A76C9"/>
    <w:rsid w:val="009B08C3"/>
    <w:rsid w:val="009B2539"/>
    <w:rsid w:val="009C112E"/>
    <w:rsid w:val="009F499D"/>
    <w:rsid w:val="009F7FCE"/>
    <w:rsid w:val="00A562FE"/>
    <w:rsid w:val="00A869CC"/>
    <w:rsid w:val="00A93D0D"/>
    <w:rsid w:val="00AA1095"/>
    <w:rsid w:val="00AB685D"/>
    <w:rsid w:val="00AD186E"/>
    <w:rsid w:val="00AF40B7"/>
    <w:rsid w:val="00AF7D2C"/>
    <w:rsid w:val="00B0358D"/>
    <w:rsid w:val="00B23481"/>
    <w:rsid w:val="00B256F0"/>
    <w:rsid w:val="00B346C0"/>
    <w:rsid w:val="00B45F0F"/>
    <w:rsid w:val="00B80158"/>
    <w:rsid w:val="00B82A73"/>
    <w:rsid w:val="00BD5B31"/>
    <w:rsid w:val="00BE72CD"/>
    <w:rsid w:val="00C0151E"/>
    <w:rsid w:val="00C01974"/>
    <w:rsid w:val="00C152A6"/>
    <w:rsid w:val="00C16A34"/>
    <w:rsid w:val="00C202B7"/>
    <w:rsid w:val="00C3310F"/>
    <w:rsid w:val="00C54C26"/>
    <w:rsid w:val="00C71677"/>
    <w:rsid w:val="00CC333C"/>
    <w:rsid w:val="00CC5059"/>
    <w:rsid w:val="00CE1248"/>
    <w:rsid w:val="00CF2529"/>
    <w:rsid w:val="00D03FF2"/>
    <w:rsid w:val="00D06E26"/>
    <w:rsid w:val="00D220C7"/>
    <w:rsid w:val="00D23AFD"/>
    <w:rsid w:val="00D32723"/>
    <w:rsid w:val="00D4322C"/>
    <w:rsid w:val="00D62723"/>
    <w:rsid w:val="00D63D5E"/>
    <w:rsid w:val="00D969B3"/>
    <w:rsid w:val="00DC2CA9"/>
    <w:rsid w:val="00DF0BFF"/>
    <w:rsid w:val="00E31C28"/>
    <w:rsid w:val="00E603C7"/>
    <w:rsid w:val="00E830AF"/>
    <w:rsid w:val="00E83F13"/>
    <w:rsid w:val="00E853C6"/>
    <w:rsid w:val="00E95E89"/>
    <w:rsid w:val="00EA5F80"/>
    <w:rsid w:val="00EC3293"/>
    <w:rsid w:val="00EC373C"/>
    <w:rsid w:val="00EF557A"/>
    <w:rsid w:val="00F1393B"/>
    <w:rsid w:val="00F2159F"/>
    <w:rsid w:val="00F241C4"/>
    <w:rsid w:val="00F3157F"/>
    <w:rsid w:val="00F31FE9"/>
    <w:rsid w:val="00F321B4"/>
    <w:rsid w:val="00F71E7A"/>
    <w:rsid w:val="00FB61FD"/>
    <w:rsid w:val="00FB776E"/>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EA157E5"/>
  <w15:docId w15:val="{47DBD44E-CD7D-4EA5-BFF9-0BBC17F1D9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3215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BD5B31"/>
    <w:pPr>
      <w:ind w:left="720"/>
      <w:contextualSpacing/>
    </w:pPr>
  </w:style>
  <w:style w:type="paragraph" w:styleId="NormalWeb">
    <w:name w:val="Normal (Web)"/>
    <w:basedOn w:val="Normal"/>
    <w:uiPriority w:val="99"/>
    <w:semiHidden/>
    <w:rsid w:val="006D7447"/>
    <w:rPr>
      <w:sz w:val="24"/>
      <w:szCs w:val="24"/>
    </w:rPr>
  </w:style>
  <w:style w:type="table" w:styleId="TableGrid">
    <w:name w:val="Table Grid"/>
    <w:basedOn w:val="TableNormal"/>
    <w:rsid w:val="0053215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ibliography">
    <w:name w:val="Bibliography"/>
    <w:basedOn w:val="Normal"/>
    <w:next w:val="Normal"/>
    <w:semiHidden/>
    <w:rsid w:val="003555C1"/>
    <w:pPr>
      <w:tabs>
        <w:tab w:val="left" w:pos="504"/>
      </w:tabs>
      <w:ind w:left="504" w:hanging="504"/>
    </w:pPr>
  </w:style>
  <w:style w:type="paragraph" w:styleId="Caption">
    <w:name w:val="caption"/>
    <w:basedOn w:val="Normal"/>
    <w:next w:val="Normal"/>
    <w:link w:val="CaptionChar"/>
    <w:semiHidden/>
    <w:rsid w:val="00307253"/>
    <w:pPr>
      <w:spacing w:after="200" w:line="240" w:lineRule="auto"/>
    </w:pPr>
    <w:rPr>
      <w:i/>
      <w:iCs/>
      <w:color w:val="1F497D" w:themeColor="text2"/>
      <w:sz w:val="18"/>
      <w:szCs w:val="18"/>
    </w:rPr>
  </w:style>
  <w:style w:type="paragraph" w:styleId="HTMLPreformatted">
    <w:name w:val="HTML Preformatted"/>
    <w:basedOn w:val="Normal"/>
    <w:link w:val="HTMLPreformattedChar"/>
    <w:semiHidden/>
    <w:rsid w:val="00196A3A"/>
    <w:pPr>
      <w:spacing w:line="240" w:lineRule="auto"/>
    </w:pPr>
    <w:rPr>
      <w:rFonts w:ascii="Consolas" w:hAnsi="Consolas"/>
    </w:rPr>
  </w:style>
  <w:style w:type="character" w:customStyle="1" w:styleId="HTMLPreformattedChar">
    <w:name w:val="HTML Preformatted Char"/>
    <w:basedOn w:val="DefaultParagraphFont"/>
    <w:link w:val="HTMLPreformatted"/>
    <w:semiHidden/>
    <w:rsid w:val="00196A3A"/>
    <w:rPr>
      <w:rFonts w:ascii="Consolas" w:hAnsi="Consolas"/>
    </w:rPr>
  </w:style>
  <w:style w:type="table" w:styleId="PlainTable2">
    <w:name w:val="Plain Table 2"/>
    <w:basedOn w:val="TableNormal"/>
    <w:uiPriority w:val="42"/>
    <w:rsid w:val="0052013B"/>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Style1">
    <w:name w:val="Style1"/>
    <w:basedOn w:val="Caption"/>
    <w:link w:val="Style1Car"/>
    <w:qFormat/>
    <w:rsid w:val="00C152A6"/>
    <w:pPr>
      <w:jc w:val="center"/>
    </w:pPr>
    <w:rPr>
      <w:i w:val="0"/>
      <w:iCs w:val="0"/>
      <w:color w:val="000000" w:themeColor="text1"/>
      <w:sz w:val="20"/>
    </w:rPr>
  </w:style>
  <w:style w:type="character" w:customStyle="1" w:styleId="CaptionChar">
    <w:name w:val="Caption Char"/>
    <w:basedOn w:val="DefaultParagraphFont"/>
    <w:link w:val="Caption"/>
    <w:semiHidden/>
    <w:rsid w:val="00C152A6"/>
    <w:rPr>
      <w:i/>
      <w:iCs/>
      <w:color w:val="1F497D" w:themeColor="text2"/>
      <w:sz w:val="18"/>
      <w:szCs w:val="18"/>
    </w:rPr>
  </w:style>
  <w:style w:type="character" w:customStyle="1" w:styleId="Style1Car">
    <w:name w:val="Style1 Car"/>
    <w:basedOn w:val="CaptionChar"/>
    <w:link w:val="Style1"/>
    <w:rsid w:val="00C152A6"/>
    <w:rPr>
      <w:i w:val="0"/>
      <w:iCs w:val="0"/>
      <w:color w:val="000000" w:themeColor="text1"/>
      <w:sz w:val="18"/>
      <w:szCs w:val="18"/>
    </w:rPr>
  </w:style>
  <w:style w:type="character" w:styleId="UnresolvedMention">
    <w:name w:val="Unresolved Mention"/>
    <w:basedOn w:val="DefaultParagraphFont"/>
    <w:uiPriority w:val="99"/>
    <w:semiHidden/>
    <w:unhideWhenUsed/>
    <w:rsid w:val="009A1E58"/>
    <w:rPr>
      <w:color w:val="605E5C"/>
      <w:shd w:val="clear" w:color="auto" w:fill="E1DFDD"/>
    </w:rPr>
  </w:style>
  <w:style w:type="table" w:styleId="PlainTable3">
    <w:name w:val="Plain Table 3"/>
    <w:basedOn w:val="TableNormal"/>
    <w:uiPriority w:val="43"/>
    <w:rsid w:val="00B256F0"/>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4691398">
      <w:bodyDiv w:val="1"/>
      <w:marLeft w:val="0"/>
      <w:marRight w:val="0"/>
      <w:marTop w:val="0"/>
      <w:marBottom w:val="0"/>
      <w:divBdr>
        <w:top w:val="none" w:sz="0" w:space="0" w:color="auto"/>
        <w:left w:val="none" w:sz="0" w:space="0" w:color="auto"/>
        <w:bottom w:val="none" w:sz="0" w:space="0" w:color="auto"/>
        <w:right w:val="none" w:sz="0" w:space="0" w:color="auto"/>
      </w:divBdr>
      <w:divsChild>
        <w:div w:id="962075762">
          <w:marLeft w:val="0"/>
          <w:marRight w:val="0"/>
          <w:marTop w:val="0"/>
          <w:marBottom w:val="0"/>
          <w:divBdr>
            <w:top w:val="none" w:sz="0" w:space="0" w:color="auto"/>
            <w:left w:val="none" w:sz="0" w:space="0" w:color="auto"/>
            <w:bottom w:val="none" w:sz="0" w:space="0" w:color="auto"/>
            <w:right w:val="none" w:sz="0" w:space="0" w:color="auto"/>
          </w:divBdr>
          <w:divsChild>
            <w:div w:id="812602859">
              <w:marLeft w:val="0"/>
              <w:marRight w:val="0"/>
              <w:marTop w:val="0"/>
              <w:marBottom w:val="0"/>
              <w:divBdr>
                <w:top w:val="none" w:sz="0" w:space="0" w:color="auto"/>
                <w:left w:val="none" w:sz="0" w:space="0" w:color="auto"/>
                <w:bottom w:val="none" w:sz="0" w:space="0" w:color="auto"/>
                <w:right w:val="none" w:sz="0" w:space="0" w:color="auto"/>
              </w:divBdr>
              <w:divsChild>
                <w:div w:id="371883328">
                  <w:marLeft w:val="0"/>
                  <w:marRight w:val="0"/>
                  <w:marTop w:val="0"/>
                  <w:marBottom w:val="0"/>
                  <w:divBdr>
                    <w:top w:val="none" w:sz="0" w:space="0" w:color="auto"/>
                    <w:left w:val="none" w:sz="0" w:space="0" w:color="auto"/>
                    <w:bottom w:val="none" w:sz="0" w:space="0" w:color="auto"/>
                    <w:right w:val="none" w:sz="0" w:space="0" w:color="auto"/>
                  </w:divBdr>
                  <w:divsChild>
                    <w:div w:id="428238008">
                      <w:marLeft w:val="0"/>
                      <w:marRight w:val="0"/>
                      <w:marTop w:val="0"/>
                      <w:marBottom w:val="0"/>
                      <w:divBdr>
                        <w:top w:val="none" w:sz="0" w:space="0" w:color="auto"/>
                        <w:left w:val="none" w:sz="0" w:space="0" w:color="auto"/>
                        <w:bottom w:val="none" w:sz="0" w:space="0" w:color="auto"/>
                        <w:right w:val="none" w:sz="0" w:space="0" w:color="auto"/>
                      </w:divBdr>
                      <w:divsChild>
                        <w:div w:id="1904173851">
                          <w:marLeft w:val="0"/>
                          <w:marRight w:val="0"/>
                          <w:marTop w:val="0"/>
                          <w:marBottom w:val="0"/>
                          <w:divBdr>
                            <w:top w:val="none" w:sz="0" w:space="0" w:color="auto"/>
                            <w:left w:val="none" w:sz="0" w:space="0" w:color="auto"/>
                            <w:bottom w:val="none" w:sz="0" w:space="0" w:color="auto"/>
                            <w:right w:val="none" w:sz="0" w:space="0" w:color="auto"/>
                          </w:divBdr>
                          <w:divsChild>
                            <w:div w:id="1126048633">
                              <w:marLeft w:val="0"/>
                              <w:marRight w:val="0"/>
                              <w:marTop w:val="0"/>
                              <w:marBottom w:val="0"/>
                              <w:divBdr>
                                <w:top w:val="none" w:sz="0" w:space="0" w:color="auto"/>
                                <w:left w:val="none" w:sz="0" w:space="0" w:color="auto"/>
                                <w:bottom w:val="none" w:sz="0" w:space="0" w:color="auto"/>
                                <w:right w:val="none" w:sz="0" w:space="0" w:color="auto"/>
                              </w:divBdr>
                              <w:divsChild>
                                <w:div w:id="1242370428">
                                  <w:marLeft w:val="0"/>
                                  <w:marRight w:val="0"/>
                                  <w:marTop w:val="0"/>
                                  <w:marBottom w:val="0"/>
                                  <w:divBdr>
                                    <w:top w:val="none" w:sz="0" w:space="0" w:color="auto"/>
                                    <w:left w:val="none" w:sz="0" w:space="0" w:color="auto"/>
                                    <w:bottom w:val="none" w:sz="0" w:space="0" w:color="auto"/>
                                    <w:right w:val="none" w:sz="0" w:space="0" w:color="auto"/>
                                  </w:divBdr>
                                  <w:divsChild>
                                    <w:div w:id="1293442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97999799">
      <w:bodyDiv w:val="1"/>
      <w:marLeft w:val="0"/>
      <w:marRight w:val="0"/>
      <w:marTop w:val="0"/>
      <w:marBottom w:val="0"/>
      <w:divBdr>
        <w:top w:val="none" w:sz="0" w:space="0" w:color="auto"/>
        <w:left w:val="none" w:sz="0" w:space="0" w:color="auto"/>
        <w:bottom w:val="none" w:sz="0" w:space="0" w:color="auto"/>
        <w:right w:val="none" w:sz="0" w:space="0" w:color="auto"/>
      </w:divBdr>
    </w:div>
    <w:div w:id="309600380">
      <w:bodyDiv w:val="1"/>
      <w:marLeft w:val="0"/>
      <w:marRight w:val="0"/>
      <w:marTop w:val="0"/>
      <w:marBottom w:val="0"/>
      <w:divBdr>
        <w:top w:val="none" w:sz="0" w:space="0" w:color="auto"/>
        <w:left w:val="none" w:sz="0" w:space="0" w:color="auto"/>
        <w:bottom w:val="none" w:sz="0" w:space="0" w:color="auto"/>
        <w:right w:val="none" w:sz="0" w:space="0" w:color="auto"/>
      </w:divBdr>
    </w:div>
    <w:div w:id="322583838">
      <w:bodyDiv w:val="1"/>
      <w:marLeft w:val="0"/>
      <w:marRight w:val="0"/>
      <w:marTop w:val="0"/>
      <w:marBottom w:val="0"/>
      <w:divBdr>
        <w:top w:val="none" w:sz="0" w:space="0" w:color="auto"/>
        <w:left w:val="none" w:sz="0" w:space="0" w:color="auto"/>
        <w:bottom w:val="none" w:sz="0" w:space="0" w:color="auto"/>
        <w:right w:val="none" w:sz="0" w:space="0" w:color="auto"/>
      </w:divBdr>
    </w:div>
    <w:div w:id="467091417">
      <w:bodyDiv w:val="1"/>
      <w:marLeft w:val="0"/>
      <w:marRight w:val="0"/>
      <w:marTop w:val="0"/>
      <w:marBottom w:val="0"/>
      <w:divBdr>
        <w:top w:val="none" w:sz="0" w:space="0" w:color="auto"/>
        <w:left w:val="none" w:sz="0" w:space="0" w:color="auto"/>
        <w:bottom w:val="none" w:sz="0" w:space="0" w:color="auto"/>
        <w:right w:val="none" w:sz="0" w:space="0" w:color="auto"/>
      </w:divBdr>
    </w:div>
    <w:div w:id="502160200">
      <w:bodyDiv w:val="1"/>
      <w:marLeft w:val="0"/>
      <w:marRight w:val="0"/>
      <w:marTop w:val="0"/>
      <w:marBottom w:val="0"/>
      <w:divBdr>
        <w:top w:val="none" w:sz="0" w:space="0" w:color="auto"/>
        <w:left w:val="none" w:sz="0" w:space="0" w:color="auto"/>
        <w:bottom w:val="none" w:sz="0" w:space="0" w:color="auto"/>
        <w:right w:val="none" w:sz="0" w:space="0" w:color="auto"/>
      </w:divBdr>
    </w:div>
    <w:div w:id="775296200">
      <w:bodyDiv w:val="1"/>
      <w:marLeft w:val="0"/>
      <w:marRight w:val="0"/>
      <w:marTop w:val="0"/>
      <w:marBottom w:val="0"/>
      <w:divBdr>
        <w:top w:val="none" w:sz="0" w:space="0" w:color="auto"/>
        <w:left w:val="none" w:sz="0" w:space="0" w:color="auto"/>
        <w:bottom w:val="none" w:sz="0" w:space="0" w:color="auto"/>
        <w:right w:val="none" w:sz="0" w:space="0" w:color="auto"/>
      </w:divBdr>
    </w:div>
    <w:div w:id="841161098">
      <w:bodyDiv w:val="1"/>
      <w:marLeft w:val="0"/>
      <w:marRight w:val="0"/>
      <w:marTop w:val="0"/>
      <w:marBottom w:val="0"/>
      <w:divBdr>
        <w:top w:val="none" w:sz="0" w:space="0" w:color="auto"/>
        <w:left w:val="none" w:sz="0" w:space="0" w:color="auto"/>
        <w:bottom w:val="none" w:sz="0" w:space="0" w:color="auto"/>
        <w:right w:val="none" w:sz="0" w:space="0" w:color="auto"/>
      </w:divBdr>
      <w:divsChild>
        <w:div w:id="1791120229">
          <w:marLeft w:val="0"/>
          <w:marRight w:val="0"/>
          <w:marTop w:val="0"/>
          <w:marBottom w:val="0"/>
          <w:divBdr>
            <w:top w:val="none" w:sz="0" w:space="0" w:color="auto"/>
            <w:left w:val="none" w:sz="0" w:space="0" w:color="auto"/>
            <w:bottom w:val="none" w:sz="0" w:space="0" w:color="auto"/>
            <w:right w:val="none" w:sz="0" w:space="0" w:color="auto"/>
          </w:divBdr>
          <w:divsChild>
            <w:div w:id="1204710740">
              <w:marLeft w:val="0"/>
              <w:marRight w:val="0"/>
              <w:marTop w:val="0"/>
              <w:marBottom w:val="0"/>
              <w:divBdr>
                <w:top w:val="none" w:sz="0" w:space="0" w:color="auto"/>
                <w:left w:val="none" w:sz="0" w:space="0" w:color="auto"/>
                <w:bottom w:val="none" w:sz="0" w:space="0" w:color="auto"/>
                <w:right w:val="none" w:sz="0" w:space="0" w:color="auto"/>
              </w:divBdr>
              <w:divsChild>
                <w:div w:id="1269699360">
                  <w:marLeft w:val="0"/>
                  <w:marRight w:val="0"/>
                  <w:marTop w:val="0"/>
                  <w:marBottom w:val="0"/>
                  <w:divBdr>
                    <w:top w:val="none" w:sz="0" w:space="0" w:color="auto"/>
                    <w:left w:val="none" w:sz="0" w:space="0" w:color="auto"/>
                    <w:bottom w:val="none" w:sz="0" w:space="0" w:color="auto"/>
                    <w:right w:val="none" w:sz="0" w:space="0" w:color="auto"/>
                  </w:divBdr>
                  <w:divsChild>
                    <w:div w:id="622273484">
                      <w:marLeft w:val="0"/>
                      <w:marRight w:val="0"/>
                      <w:marTop w:val="0"/>
                      <w:marBottom w:val="0"/>
                      <w:divBdr>
                        <w:top w:val="none" w:sz="0" w:space="0" w:color="auto"/>
                        <w:left w:val="none" w:sz="0" w:space="0" w:color="auto"/>
                        <w:bottom w:val="none" w:sz="0" w:space="0" w:color="auto"/>
                        <w:right w:val="none" w:sz="0" w:space="0" w:color="auto"/>
                      </w:divBdr>
                      <w:divsChild>
                        <w:div w:id="43532197">
                          <w:marLeft w:val="0"/>
                          <w:marRight w:val="0"/>
                          <w:marTop w:val="0"/>
                          <w:marBottom w:val="0"/>
                          <w:divBdr>
                            <w:top w:val="none" w:sz="0" w:space="0" w:color="auto"/>
                            <w:left w:val="none" w:sz="0" w:space="0" w:color="auto"/>
                            <w:bottom w:val="none" w:sz="0" w:space="0" w:color="auto"/>
                            <w:right w:val="none" w:sz="0" w:space="0" w:color="auto"/>
                          </w:divBdr>
                          <w:divsChild>
                            <w:div w:id="2090878851">
                              <w:marLeft w:val="0"/>
                              <w:marRight w:val="0"/>
                              <w:marTop w:val="0"/>
                              <w:marBottom w:val="0"/>
                              <w:divBdr>
                                <w:top w:val="none" w:sz="0" w:space="0" w:color="auto"/>
                                <w:left w:val="none" w:sz="0" w:space="0" w:color="auto"/>
                                <w:bottom w:val="none" w:sz="0" w:space="0" w:color="auto"/>
                                <w:right w:val="none" w:sz="0" w:space="0" w:color="auto"/>
                              </w:divBdr>
                              <w:divsChild>
                                <w:div w:id="1765491002">
                                  <w:marLeft w:val="0"/>
                                  <w:marRight w:val="0"/>
                                  <w:marTop w:val="0"/>
                                  <w:marBottom w:val="0"/>
                                  <w:divBdr>
                                    <w:top w:val="none" w:sz="0" w:space="0" w:color="auto"/>
                                    <w:left w:val="none" w:sz="0" w:space="0" w:color="auto"/>
                                    <w:bottom w:val="none" w:sz="0" w:space="0" w:color="auto"/>
                                    <w:right w:val="none" w:sz="0" w:space="0" w:color="auto"/>
                                  </w:divBdr>
                                  <w:divsChild>
                                    <w:div w:id="827936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847717605">
      <w:bodyDiv w:val="1"/>
      <w:marLeft w:val="0"/>
      <w:marRight w:val="0"/>
      <w:marTop w:val="0"/>
      <w:marBottom w:val="0"/>
      <w:divBdr>
        <w:top w:val="none" w:sz="0" w:space="0" w:color="auto"/>
        <w:left w:val="none" w:sz="0" w:space="0" w:color="auto"/>
        <w:bottom w:val="none" w:sz="0" w:space="0" w:color="auto"/>
        <w:right w:val="none" w:sz="0" w:space="0" w:color="auto"/>
      </w:divBdr>
    </w:div>
    <w:div w:id="894394915">
      <w:bodyDiv w:val="1"/>
      <w:marLeft w:val="0"/>
      <w:marRight w:val="0"/>
      <w:marTop w:val="0"/>
      <w:marBottom w:val="0"/>
      <w:divBdr>
        <w:top w:val="none" w:sz="0" w:space="0" w:color="auto"/>
        <w:left w:val="none" w:sz="0" w:space="0" w:color="auto"/>
        <w:bottom w:val="none" w:sz="0" w:space="0" w:color="auto"/>
        <w:right w:val="none" w:sz="0" w:space="0" w:color="auto"/>
      </w:divBdr>
    </w:div>
    <w:div w:id="940070652">
      <w:bodyDiv w:val="1"/>
      <w:marLeft w:val="0"/>
      <w:marRight w:val="0"/>
      <w:marTop w:val="0"/>
      <w:marBottom w:val="0"/>
      <w:divBdr>
        <w:top w:val="none" w:sz="0" w:space="0" w:color="auto"/>
        <w:left w:val="none" w:sz="0" w:space="0" w:color="auto"/>
        <w:bottom w:val="none" w:sz="0" w:space="0" w:color="auto"/>
        <w:right w:val="none" w:sz="0" w:space="0" w:color="auto"/>
      </w:divBdr>
    </w:div>
    <w:div w:id="1095248816">
      <w:bodyDiv w:val="1"/>
      <w:marLeft w:val="0"/>
      <w:marRight w:val="0"/>
      <w:marTop w:val="0"/>
      <w:marBottom w:val="0"/>
      <w:divBdr>
        <w:top w:val="none" w:sz="0" w:space="0" w:color="auto"/>
        <w:left w:val="none" w:sz="0" w:space="0" w:color="auto"/>
        <w:bottom w:val="none" w:sz="0" w:space="0" w:color="auto"/>
        <w:right w:val="none" w:sz="0" w:space="0" w:color="auto"/>
      </w:divBdr>
    </w:div>
    <w:div w:id="1154032863">
      <w:bodyDiv w:val="1"/>
      <w:marLeft w:val="0"/>
      <w:marRight w:val="0"/>
      <w:marTop w:val="0"/>
      <w:marBottom w:val="0"/>
      <w:divBdr>
        <w:top w:val="none" w:sz="0" w:space="0" w:color="auto"/>
        <w:left w:val="none" w:sz="0" w:space="0" w:color="auto"/>
        <w:bottom w:val="none" w:sz="0" w:space="0" w:color="auto"/>
        <w:right w:val="none" w:sz="0" w:space="0" w:color="auto"/>
      </w:divBdr>
    </w:div>
    <w:div w:id="1156605408">
      <w:bodyDiv w:val="1"/>
      <w:marLeft w:val="0"/>
      <w:marRight w:val="0"/>
      <w:marTop w:val="0"/>
      <w:marBottom w:val="0"/>
      <w:divBdr>
        <w:top w:val="none" w:sz="0" w:space="0" w:color="auto"/>
        <w:left w:val="none" w:sz="0" w:space="0" w:color="auto"/>
        <w:bottom w:val="none" w:sz="0" w:space="0" w:color="auto"/>
        <w:right w:val="none" w:sz="0" w:space="0" w:color="auto"/>
      </w:divBdr>
      <w:divsChild>
        <w:div w:id="1862233347">
          <w:marLeft w:val="0"/>
          <w:marRight w:val="0"/>
          <w:marTop w:val="0"/>
          <w:marBottom w:val="0"/>
          <w:divBdr>
            <w:top w:val="none" w:sz="0" w:space="0" w:color="auto"/>
            <w:left w:val="none" w:sz="0" w:space="0" w:color="auto"/>
            <w:bottom w:val="none" w:sz="0" w:space="0" w:color="auto"/>
            <w:right w:val="none" w:sz="0" w:space="0" w:color="auto"/>
          </w:divBdr>
          <w:divsChild>
            <w:div w:id="1683168381">
              <w:marLeft w:val="0"/>
              <w:marRight w:val="0"/>
              <w:marTop w:val="0"/>
              <w:marBottom w:val="0"/>
              <w:divBdr>
                <w:top w:val="none" w:sz="0" w:space="0" w:color="auto"/>
                <w:left w:val="none" w:sz="0" w:space="0" w:color="auto"/>
                <w:bottom w:val="none" w:sz="0" w:space="0" w:color="auto"/>
                <w:right w:val="none" w:sz="0" w:space="0" w:color="auto"/>
              </w:divBdr>
              <w:divsChild>
                <w:div w:id="995838857">
                  <w:marLeft w:val="0"/>
                  <w:marRight w:val="0"/>
                  <w:marTop w:val="0"/>
                  <w:marBottom w:val="0"/>
                  <w:divBdr>
                    <w:top w:val="none" w:sz="0" w:space="0" w:color="auto"/>
                    <w:left w:val="none" w:sz="0" w:space="0" w:color="auto"/>
                    <w:bottom w:val="none" w:sz="0" w:space="0" w:color="auto"/>
                    <w:right w:val="none" w:sz="0" w:space="0" w:color="auto"/>
                  </w:divBdr>
                  <w:divsChild>
                    <w:div w:id="20473731">
                      <w:marLeft w:val="0"/>
                      <w:marRight w:val="0"/>
                      <w:marTop w:val="0"/>
                      <w:marBottom w:val="0"/>
                      <w:divBdr>
                        <w:top w:val="none" w:sz="0" w:space="0" w:color="auto"/>
                        <w:left w:val="none" w:sz="0" w:space="0" w:color="auto"/>
                        <w:bottom w:val="none" w:sz="0" w:space="0" w:color="auto"/>
                        <w:right w:val="none" w:sz="0" w:space="0" w:color="auto"/>
                      </w:divBdr>
                      <w:divsChild>
                        <w:div w:id="1059480650">
                          <w:marLeft w:val="0"/>
                          <w:marRight w:val="0"/>
                          <w:marTop w:val="0"/>
                          <w:marBottom w:val="0"/>
                          <w:divBdr>
                            <w:top w:val="none" w:sz="0" w:space="0" w:color="auto"/>
                            <w:left w:val="none" w:sz="0" w:space="0" w:color="auto"/>
                            <w:bottom w:val="none" w:sz="0" w:space="0" w:color="auto"/>
                            <w:right w:val="none" w:sz="0" w:space="0" w:color="auto"/>
                          </w:divBdr>
                          <w:divsChild>
                            <w:div w:id="1031884273">
                              <w:marLeft w:val="0"/>
                              <w:marRight w:val="0"/>
                              <w:marTop w:val="0"/>
                              <w:marBottom w:val="0"/>
                              <w:divBdr>
                                <w:top w:val="none" w:sz="0" w:space="0" w:color="auto"/>
                                <w:left w:val="none" w:sz="0" w:space="0" w:color="auto"/>
                                <w:bottom w:val="none" w:sz="0" w:space="0" w:color="auto"/>
                                <w:right w:val="none" w:sz="0" w:space="0" w:color="auto"/>
                              </w:divBdr>
                              <w:divsChild>
                                <w:div w:id="1143230625">
                                  <w:marLeft w:val="0"/>
                                  <w:marRight w:val="0"/>
                                  <w:marTop w:val="0"/>
                                  <w:marBottom w:val="0"/>
                                  <w:divBdr>
                                    <w:top w:val="none" w:sz="0" w:space="0" w:color="auto"/>
                                    <w:left w:val="none" w:sz="0" w:space="0" w:color="auto"/>
                                    <w:bottom w:val="none" w:sz="0" w:space="0" w:color="auto"/>
                                    <w:right w:val="none" w:sz="0" w:space="0" w:color="auto"/>
                                  </w:divBdr>
                                  <w:divsChild>
                                    <w:div w:id="137965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224289744">
      <w:bodyDiv w:val="1"/>
      <w:marLeft w:val="0"/>
      <w:marRight w:val="0"/>
      <w:marTop w:val="0"/>
      <w:marBottom w:val="0"/>
      <w:divBdr>
        <w:top w:val="none" w:sz="0" w:space="0" w:color="auto"/>
        <w:left w:val="none" w:sz="0" w:space="0" w:color="auto"/>
        <w:bottom w:val="none" w:sz="0" w:space="0" w:color="auto"/>
        <w:right w:val="none" w:sz="0" w:space="0" w:color="auto"/>
      </w:divBdr>
      <w:divsChild>
        <w:div w:id="1010177392">
          <w:marLeft w:val="0"/>
          <w:marRight w:val="0"/>
          <w:marTop w:val="0"/>
          <w:marBottom w:val="0"/>
          <w:divBdr>
            <w:top w:val="none" w:sz="0" w:space="0" w:color="auto"/>
            <w:left w:val="none" w:sz="0" w:space="0" w:color="auto"/>
            <w:bottom w:val="none" w:sz="0" w:space="0" w:color="auto"/>
            <w:right w:val="none" w:sz="0" w:space="0" w:color="auto"/>
          </w:divBdr>
          <w:divsChild>
            <w:div w:id="865600751">
              <w:marLeft w:val="0"/>
              <w:marRight w:val="0"/>
              <w:marTop w:val="0"/>
              <w:marBottom w:val="0"/>
              <w:divBdr>
                <w:top w:val="none" w:sz="0" w:space="0" w:color="auto"/>
                <w:left w:val="none" w:sz="0" w:space="0" w:color="auto"/>
                <w:bottom w:val="none" w:sz="0" w:space="0" w:color="auto"/>
                <w:right w:val="none" w:sz="0" w:space="0" w:color="auto"/>
              </w:divBdr>
              <w:divsChild>
                <w:div w:id="1749496416">
                  <w:marLeft w:val="0"/>
                  <w:marRight w:val="0"/>
                  <w:marTop w:val="0"/>
                  <w:marBottom w:val="0"/>
                  <w:divBdr>
                    <w:top w:val="none" w:sz="0" w:space="0" w:color="auto"/>
                    <w:left w:val="none" w:sz="0" w:space="0" w:color="auto"/>
                    <w:bottom w:val="none" w:sz="0" w:space="0" w:color="auto"/>
                    <w:right w:val="none" w:sz="0" w:space="0" w:color="auto"/>
                  </w:divBdr>
                  <w:divsChild>
                    <w:div w:id="451754017">
                      <w:marLeft w:val="0"/>
                      <w:marRight w:val="0"/>
                      <w:marTop w:val="0"/>
                      <w:marBottom w:val="0"/>
                      <w:divBdr>
                        <w:top w:val="none" w:sz="0" w:space="0" w:color="auto"/>
                        <w:left w:val="none" w:sz="0" w:space="0" w:color="auto"/>
                        <w:bottom w:val="none" w:sz="0" w:space="0" w:color="auto"/>
                        <w:right w:val="none" w:sz="0" w:space="0" w:color="auto"/>
                      </w:divBdr>
                      <w:divsChild>
                        <w:div w:id="1743327400">
                          <w:marLeft w:val="0"/>
                          <w:marRight w:val="0"/>
                          <w:marTop w:val="0"/>
                          <w:marBottom w:val="0"/>
                          <w:divBdr>
                            <w:top w:val="none" w:sz="0" w:space="0" w:color="auto"/>
                            <w:left w:val="none" w:sz="0" w:space="0" w:color="auto"/>
                            <w:bottom w:val="none" w:sz="0" w:space="0" w:color="auto"/>
                            <w:right w:val="none" w:sz="0" w:space="0" w:color="auto"/>
                          </w:divBdr>
                          <w:divsChild>
                            <w:div w:id="1918705245">
                              <w:marLeft w:val="0"/>
                              <w:marRight w:val="0"/>
                              <w:marTop w:val="0"/>
                              <w:marBottom w:val="0"/>
                              <w:divBdr>
                                <w:top w:val="none" w:sz="0" w:space="0" w:color="auto"/>
                                <w:left w:val="none" w:sz="0" w:space="0" w:color="auto"/>
                                <w:bottom w:val="none" w:sz="0" w:space="0" w:color="auto"/>
                                <w:right w:val="none" w:sz="0" w:space="0" w:color="auto"/>
                              </w:divBdr>
                              <w:divsChild>
                                <w:div w:id="1454251697">
                                  <w:marLeft w:val="0"/>
                                  <w:marRight w:val="0"/>
                                  <w:marTop w:val="0"/>
                                  <w:marBottom w:val="0"/>
                                  <w:divBdr>
                                    <w:top w:val="none" w:sz="0" w:space="0" w:color="auto"/>
                                    <w:left w:val="none" w:sz="0" w:space="0" w:color="auto"/>
                                    <w:bottom w:val="none" w:sz="0" w:space="0" w:color="auto"/>
                                    <w:right w:val="none" w:sz="0" w:space="0" w:color="auto"/>
                                  </w:divBdr>
                                  <w:divsChild>
                                    <w:div w:id="199140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296564353">
      <w:bodyDiv w:val="1"/>
      <w:marLeft w:val="0"/>
      <w:marRight w:val="0"/>
      <w:marTop w:val="0"/>
      <w:marBottom w:val="0"/>
      <w:divBdr>
        <w:top w:val="none" w:sz="0" w:space="0" w:color="auto"/>
        <w:left w:val="none" w:sz="0" w:space="0" w:color="auto"/>
        <w:bottom w:val="none" w:sz="0" w:space="0" w:color="auto"/>
        <w:right w:val="none" w:sz="0" w:space="0" w:color="auto"/>
      </w:divBdr>
      <w:divsChild>
        <w:div w:id="1447966776">
          <w:marLeft w:val="0"/>
          <w:marRight w:val="0"/>
          <w:marTop w:val="0"/>
          <w:marBottom w:val="0"/>
          <w:divBdr>
            <w:top w:val="none" w:sz="0" w:space="0" w:color="auto"/>
            <w:left w:val="none" w:sz="0" w:space="0" w:color="auto"/>
            <w:bottom w:val="none" w:sz="0" w:space="0" w:color="auto"/>
            <w:right w:val="none" w:sz="0" w:space="0" w:color="auto"/>
          </w:divBdr>
          <w:divsChild>
            <w:div w:id="625308235">
              <w:marLeft w:val="0"/>
              <w:marRight w:val="0"/>
              <w:marTop w:val="0"/>
              <w:marBottom w:val="0"/>
              <w:divBdr>
                <w:top w:val="none" w:sz="0" w:space="0" w:color="auto"/>
                <w:left w:val="none" w:sz="0" w:space="0" w:color="auto"/>
                <w:bottom w:val="none" w:sz="0" w:space="0" w:color="auto"/>
                <w:right w:val="none" w:sz="0" w:space="0" w:color="auto"/>
              </w:divBdr>
              <w:divsChild>
                <w:div w:id="1722434772">
                  <w:marLeft w:val="0"/>
                  <w:marRight w:val="0"/>
                  <w:marTop w:val="0"/>
                  <w:marBottom w:val="0"/>
                  <w:divBdr>
                    <w:top w:val="none" w:sz="0" w:space="0" w:color="auto"/>
                    <w:left w:val="none" w:sz="0" w:space="0" w:color="auto"/>
                    <w:bottom w:val="none" w:sz="0" w:space="0" w:color="auto"/>
                    <w:right w:val="none" w:sz="0" w:space="0" w:color="auto"/>
                  </w:divBdr>
                  <w:divsChild>
                    <w:div w:id="556740884">
                      <w:marLeft w:val="0"/>
                      <w:marRight w:val="0"/>
                      <w:marTop w:val="0"/>
                      <w:marBottom w:val="0"/>
                      <w:divBdr>
                        <w:top w:val="none" w:sz="0" w:space="0" w:color="auto"/>
                        <w:left w:val="none" w:sz="0" w:space="0" w:color="auto"/>
                        <w:bottom w:val="none" w:sz="0" w:space="0" w:color="auto"/>
                        <w:right w:val="none" w:sz="0" w:space="0" w:color="auto"/>
                      </w:divBdr>
                      <w:divsChild>
                        <w:div w:id="1545829392">
                          <w:marLeft w:val="0"/>
                          <w:marRight w:val="0"/>
                          <w:marTop w:val="0"/>
                          <w:marBottom w:val="0"/>
                          <w:divBdr>
                            <w:top w:val="none" w:sz="0" w:space="0" w:color="auto"/>
                            <w:left w:val="none" w:sz="0" w:space="0" w:color="auto"/>
                            <w:bottom w:val="none" w:sz="0" w:space="0" w:color="auto"/>
                            <w:right w:val="none" w:sz="0" w:space="0" w:color="auto"/>
                          </w:divBdr>
                          <w:divsChild>
                            <w:div w:id="533887240">
                              <w:marLeft w:val="0"/>
                              <w:marRight w:val="0"/>
                              <w:marTop w:val="0"/>
                              <w:marBottom w:val="0"/>
                              <w:divBdr>
                                <w:top w:val="none" w:sz="0" w:space="0" w:color="auto"/>
                                <w:left w:val="none" w:sz="0" w:space="0" w:color="auto"/>
                                <w:bottom w:val="none" w:sz="0" w:space="0" w:color="auto"/>
                                <w:right w:val="none" w:sz="0" w:space="0" w:color="auto"/>
                              </w:divBdr>
                              <w:divsChild>
                                <w:div w:id="390275045">
                                  <w:marLeft w:val="0"/>
                                  <w:marRight w:val="0"/>
                                  <w:marTop w:val="0"/>
                                  <w:marBottom w:val="0"/>
                                  <w:divBdr>
                                    <w:top w:val="none" w:sz="0" w:space="0" w:color="auto"/>
                                    <w:left w:val="none" w:sz="0" w:space="0" w:color="auto"/>
                                    <w:bottom w:val="none" w:sz="0" w:space="0" w:color="auto"/>
                                    <w:right w:val="none" w:sz="0" w:space="0" w:color="auto"/>
                                  </w:divBdr>
                                  <w:divsChild>
                                    <w:div w:id="1084037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08647429">
      <w:bodyDiv w:val="1"/>
      <w:marLeft w:val="0"/>
      <w:marRight w:val="0"/>
      <w:marTop w:val="0"/>
      <w:marBottom w:val="0"/>
      <w:divBdr>
        <w:top w:val="none" w:sz="0" w:space="0" w:color="auto"/>
        <w:left w:val="none" w:sz="0" w:space="0" w:color="auto"/>
        <w:bottom w:val="none" w:sz="0" w:space="0" w:color="auto"/>
        <w:right w:val="none" w:sz="0" w:space="0" w:color="auto"/>
      </w:divBdr>
    </w:div>
    <w:div w:id="1559969829">
      <w:bodyDiv w:val="1"/>
      <w:marLeft w:val="0"/>
      <w:marRight w:val="0"/>
      <w:marTop w:val="0"/>
      <w:marBottom w:val="0"/>
      <w:divBdr>
        <w:top w:val="none" w:sz="0" w:space="0" w:color="auto"/>
        <w:left w:val="none" w:sz="0" w:space="0" w:color="auto"/>
        <w:bottom w:val="none" w:sz="0" w:space="0" w:color="auto"/>
        <w:right w:val="none" w:sz="0" w:space="0" w:color="auto"/>
      </w:divBdr>
    </w:div>
    <w:div w:id="1575049934">
      <w:bodyDiv w:val="1"/>
      <w:marLeft w:val="0"/>
      <w:marRight w:val="0"/>
      <w:marTop w:val="0"/>
      <w:marBottom w:val="0"/>
      <w:divBdr>
        <w:top w:val="none" w:sz="0" w:space="0" w:color="auto"/>
        <w:left w:val="none" w:sz="0" w:space="0" w:color="auto"/>
        <w:bottom w:val="none" w:sz="0" w:space="0" w:color="auto"/>
        <w:right w:val="none" w:sz="0" w:space="0" w:color="auto"/>
      </w:divBdr>
    </w:div>
    <w:div w:id="1606185611">
      <w:bodyDiv w:val="1"/>
      <w:marLeft w:val="0"/>
      <w:marRight w:val="0"/>
      <w:marTop w:val="0"/>
      <w:marBottom w:val="0"/>
      <w:divBdr>
        <w:top w:val="none" w:sz="0" w:space="0" w:color="auto"/>
        <w:left w:val="none" w:sz="0" w:space="0" w:color="auto"/>
        <w:bottom w:val="none" w:sz="0" w:space="0" w:color="auto"/>
        <w:right w:val="none" w:sz="0" w:space="0" w:color="auto"/>
      </w:divBdr>
      <w:divsChild>
        <w:div w:id="426005314">
          <w:marLeft w:val="0"/>
          <w:marRight w:val="0"/>
          <w:marTop w:val="0"/>
          <w:marBottom w:val="0"/>
          <w:divBdr>
            <w:top w:val="none" w:sz="0" w:space="0" w:color="auto"/>
            <w:left w:val="none" w:sz="0" w:space="0" w:color="auto"/>
            <w:bottom w:val="none" w:sz="0" w:space="0" w:color="auto"/>
            <w:right w:val="none" w:sz="0" w:space="0" w:color="auto"/>
          </w:divBdr>
          <w:divsChild>
            <w:div w:id="1493522125">
              <w:marLeft w:val="0"/>
              <w:marRight w:val="0"/>
              <w:marTop w:val="0"/>
              <w:marBottom w:val="0"/>
              <w:divBdr>
                <w:top w:val="none" w:sz="0" w:space="0" w:color="auto"/>
                <w:left w:val="none" w:sz="0" w:space="0" w:color="auto"/>
                <w:bottom w:val="none" w:sz="0" w:space="0" w:color="auto"/>
                <w:right w:val="none" w:sz="0" w:space="0" w:color="auto"/>
              </w:divBdr>
              <w:divsChild>
                <w:div w:id="837040935">
                  <w:marLeft w:val="0"/>
                  <w:marRight w:val="0"/>
                  <w:marTop w:val="0"/>
                  <w:marBottom w:val="0"/>
                  <w:divBdr>
                    <w:top w:val="none" w:sz="0" w:space="0" w:color="auto"/>
                    <w:left w:val="none" w:sz="0" w:space="0" w:color="auto"/>
                    <w:bottom w:val="none" w:sz="0" w:space="0" w:color="auto"/>
                    <w:right w:val="none" w:sz="0" w:space="0" w:color="auto"/>
                  </w:divBdr>
                  <w:divsChild>
                    <w:div w:id="858349309">
                      <w:marLeft w:val="0"/>
                      <w:marRight w:val="0"/>
                      <w:marTop w:val="0"/>
                      <w:marBottom w:val="0"/>
                      <w:divBdr>
                        <w:top w:val="none" w:sz="0" w:space="0" w:color="auto"/>
                        <w:left w:val="none" w:sz="0" w:space="0" w:color="auto"/>
                        <w:bottom w:val="none" w:sz="0" w:space="0" w:color="auto"/>
                        <w:right w:val="none" w:sz="0" w:space="0" w:color="auto"/>
                      </w:divBdr>
                      <w:divsChild>
                        <w:div w:id="586575294">
                          <w:marLeft w:val="0"/>
                          <w:marRight w:val="0"/>
                          <w:marTop w:val="0"/>
                          <w:marBottom w:val="0"/>
                          <w:divBdr>
                            <w:top w:val="none" w:sz="0" w:space="0" w:color="auto"/>
                            <w:left w:val="none" w:sz="0" w:space="0" w:color="auto"/>
                            <w:bottom w:val="none" w:sz="0" w:space="0" w:color="auto"/>
                            <w:right w:val="none" w:sz="0" w:space="0" w:color="auto"/>
                          </w:divBdr>
                          <w:divsChild>
                            <w:div w:id="45836009">
                              <w:marLeft w:val="0"/>
                              <w:marRight w:val="0"/>
                              <w:marTop w:val="0"/>
                              <w:marBottom w:val="0"/>
                              <w:divBdr>
                                <w:top w:val="none" w:sz="0" w:space="0" w:color="auto"/>
                                <w:left w:val="none" w:sz="0" w:space="0" w:color="auto"/>
                                <w:bottom w:val="none" w:sz="0" w:space="0" w:color="auto"/>
                                <w:right w:val="none" w:sz="0" w:space="0" w:color="auto"/>
                              </w:divBdr>
                              <w:divsChild>
                                <w:div w:id="2022272495">
                                  <w:marLeft w:val="0"/>
                                  <w:marRight w:val="0"/>
                                  <w:marTop w:val="0"/>
                                  <w:marBottom w:val="0"/>
                                  <w:divBdr>
                                    <w:top w:val="none" w:sz="0" w:space="0" w:color="auto"/>
                                    <w:left w:val="none" w:sz="0" w:space="0" w:color="auto"/>
                                    <w:bottom w:val="none" w:sz="0" w:space="0" w:color="auto"/>
                                    <w:right w:val="none" w:sz="0" w:space="0" w:color="auto"/>
                                  </w:divBdr>
                                  <w:divsChild>
                                    <w:div w:id="848644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54410970">
      <w:bodyDiv w:val="1"/>
      <w:marLeft w:val="0"/>
      <w:marRight w:val="0"/>
      <w:marTop w:val="0"/>
      <w:marBottom w:val="0"/>
      <w:divBdr>
        <w:top w:val="none" w:sz="0" w:space="0" w:color="auto"/>
        <w:left w:val="none" w:sz="0" w:space="0" w:color="auto"/>
        <w:bottom w:val="none" w:sz="0" w:space="0" w:color="auto"/>
        <w:right w:val="none" w:sz="0" w:space="0" w:color="auto"/>
      </w:divBdr>
    </w:div>
    <w:div w:id="1740982914">
      <w:bodyDiv w:val="1"/>
      <w:marLeft w:val="0"/>
      <w:marRight w:val="0"/>
      <w:marTop w:val="0"/>
      <w:marBottom w:val="0"/>
      <w:divBdr>
        <w:top w:val="none" w:sz="0" w:space="0" w:color="auto"/>
        <w:left w:val="none" w:sz="0" w:space="0" w:color="auto"/>
        <w:bottom w:val="none" w:sz="0" w:space="0" w:color="auto"/>
        <w:right w:val="none" w:sz="0" w:space="0" w:color="auto"/>
      </w:divBdr>
    </w:div>
    <w:div w:id="1750691785">
      <w:bodyDiv w:val="1"/>
      <w:marLeft w:val="0"/>
      <w:marRight w:val="0"/>
      <w:marTop w:val="0"/>
      <w:marBottom w:val="0"/>
      <w:divBdr>
        <w:top w:val="none" w:sz="0" w:space="0" w:color="auto"/>
        <w:left w:val="none" w:sz="0" w:space="0" w:color="auto"/>
        <w:bottom w:val="none" w:sz="0" w:space="0" w:color="auto"/>
        <w:right w:val="none" w:sz="0" w:space="0" w:color="auto"/>
      </w:divBdr>
    </w:div>
    <w:div w:id="1782063730">
      <w:bodyDiv w:val="1"/>
      <w:marLeft w:val="0"/>
      <w:marRight w:val="0"/>
      <w:marTop w:val="0"/>
      <w:marBottom w:val="0"/>
      <w:divBdr>
        <w:top w:val="none" w:sz="0" w:space="0" w:color="auto"/>
        <w:left w:val="none" w:sz="0" w:space="0" w:color="auto"/>
        <w:bottom w:val="none" w:sz="0" w:space="0" w:color="auto"/>
        <w:right w:val="none" w:sz="0" w:space="0" w:color="auto"/>
      </w:divBdr>
    </w:div>
    <w:div w:id="1884558558">
      <w:bodyDiv w:val="1"/>
      <w:marLeft w:val="0"/>
      <w:marRight w:val="0"/>
      <w:marTop w:val="0"/>
      <w:marBottom w:val="0"/>
      <w:divBdr>
        <w:top w:val="none" w:sz="0" w:space="0" w:color="auto"/>
        <w:left w:val="none" w:sz="0" w:space="0" w:color="auto"/>
        <w:bottom w:val="none" w:sz="0" w:space="0" w:color="auto"/>
        <w:right w:val="none" w:sz="0" w:space="0" w:color="auto"/>
      </w:divBdr>
    </w:div>
    <w:div w:id="197463218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soumaya.tayoub@etu.uae.ac.ma" TargetMode="External"/><Relationship Id="rId5" Type="http://schemas.openxmlformats.org/officeDocument/2006/relationships/settings" Target="settings.xml"/><Relationship Id="rId15" Type="http://schemas.openxmlformats.org/officeDocument/2006/relationships/hyperlink" Target="https://www.nber.org/papers/w26165" TargetMode="External"/><Relationship Id="rId10" Type="http://schemas.openxmlformats.org/officeDocument/2006/relationships/hyperlink" Target="mailto:ayounes@uae.ac.ma"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soumaya.tayoub@etu.uae.ac.ma"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A4194A-98CB-4D28-ADCE-3E9CC2DC6C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21092</TotalTime>
  <Pages>10</Pages>
  <Words>2896</Words>
  <Characters>15931</Characters>
  <Application>Microsoft Office Word</Application>
  <DocSecurity>0</DocSecurity>
  <Lines>132</Lines>
  <Paragraphs>37</Paragraphs>
  <ScaleCrop>false</ScaleCrop>
  <HeadingPairs>
    <vt:vector size="6" baseType="variant">
      <vt:variant>
        <vt:lpstr>Title</vt:lpstr>
      </vt:variant>
      <vt:variant>
        <vt:i4>1</vt:i4>
      </vt:variant>
      <vt:variant>
        <vt:lpstr>Titre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18790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Soumaya TAYOUB (سمية طيوب)</cp:lastModifiedBy>
  <cp:revision>9</cp:revision>
  <dcterms:created xsi:type="dcterms:W3CDTF">2025-07-19T12:44:00Z</dcterms:created>
  <dcterms:modified xsi:type="dcterms:W3CDTF">2025-09-15T21:44:00Z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zotero-version="7.0.21"&gt;&lt;session id="0frV8WDG"/&gt;&lt;style id="http://www.zotero.org/styles/ieee" locale="en-GB" hasBibliography="1" bibliographyStyleHasBeenSet="1"/&gt;&lt;prefs&gt;&lt;pref name="fieldType" value="Field"/&gt;&lt;pref name="automaticJour</vt:lpwstr>
  </property>
  <property fmtid="{D5CDD505-2E9C-101B-9397-08002B2CF9AE}" pid="3" name="ZOTERO_PREF_2">
    <vt:lpwstr>nalAbbreviations" value="true"/&gt;&lt;/prefs&gt;&lt;/data&gt;</vt:lpwstr>
  </property>
</Properties>
</file>