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b/>
          <w:color w:val="FF3B30"/>
          <w:sz w:val="22"/>
        </w:rPr>
        <w:t>▲  SYSTEM DESIGN DEEP-DIVE  ▲</w:t>
      </w:r>
    </w:p>
    <w:p>
      <w:pPr>
        <w:spacing w:after="80"/>
        <w:jc w:val="center"/>
      </w:pPr>
      <w:r>
        <w:rPr>
          <w:b/>
          <w:color w:val="1D3D6E"/>
          <w:sz w:val="68"/>
        </w:rPr>
        <w:t>NOTIFICATION SYSTEM</w:t>
      </w:r>
    </w:p>
    <w:p>
      <w:pPr>
        <w:spacing w:after="720"/>
        <w:jc w:val="center"/>
      </w:pPr>
      <w:r>
        <w:rPr>
          <w:i/>
          <w:color w:val="007AFF"/>
          <w:sz w:val="28"/>
        </w:rPr>
        <w:t>Delivering the Right Message, to the Right Person, at the Right Time</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FF3B30" w:color="FF3B30" w:val="clear"/>
          </w:tcPr>
          <w:p>
            <w:pPr>
              <w:spacing w:before="160" w:after="160"/>
              <w:jc w:val="center"/>
            </w:pPr>
            <w:r>
              <w:rPr>
                <w:b/>
                <w:color w:val="FFFFFF"/>
                <w:sz w:val="36"/>
              </w:rPr>
              <w:t>100M</w:t>
              <w:br/>
            </w:r>
            <w:r>
              <w:rPr>
                <w:color w:val="FFFFFF"/>
                <w:sz w:val="15"/>
              </w:rPr>
              <w:t>Notifications/Day</w:t>
            </w:r>
          </w:p>
        </w:tc>
        <w:tc>
          <w:tcPr>
            <w:tcW w:type="dxa" w:w="1881"/>
            <w:shd w:fill="007AFF" w:color="007AFF" w:val="clear"/>
          </w:tcPr>
          <w:p>
            <w:pPr>
              <w:spacing w:before="160" w:after="160"/>
              <w:jc w:val="center"/>
            </w:pPr>
            <w:r>
              <w:rPr>
                <w:b/>
                <w:color w:val="FFFFFF"/>
                <w:sz w:val="36"/>
              </w:rPr>
              <w:t>3</w:t>
              <w:br/>
            </w:r>
            <w:r>
              <w:rPr>
                <w:color w:val="FFFFFF"/>
                <w:sz w:val="15"/>
              </w:rPr>
              <w:t>Channels (Push/SMS/Email)</w:t>
            </w:r>
          </w:p>
        </w:tc>
        <w:tc>
          <w:tcPr>
            <w:tcW w:type="dxa" w:w="1881"/>
            <w:shd w:fill="009688" w:color="009688" w:val="clear"/>
          </w:tcPr>
          <w:p>
            <w:pPr>
              <w:spacing w:before="160" w:after="160"/>
              <w:jc w:val="center"/>
            </w:pPr>
            <w:r>
              <w:rPr>
                <w:b/>
                <w:color w:val="FFFFFF"/>
                <w:sz w:val="36"/>
              </w:rPr>
              <w:t>&lt;2s</w:t>
              <w:br/>
            </w:r>
            <w:r>
              <w:rPr>
                <w:color w:val="FFFFFF"/>
                <w:sz w:val="15"/>
              </w:rPr>
              <w:t>Critical Delivery SLA</w:t>
            </w:r>
          </w:p>
        </w:tc>
        <w:tc>
          <w:tcPr>
            <w:tcW w:type="dxa" w:w="1881"/>
            <w:shd w:fill="7B2FBE" w:color="7B2FBE" w:val="clear"/>
          </w:tcPr>
          <w:p>
            <w:pPr>
              <w:spacing w:before="160" w:after="160"/>
              <w:jc w:val="center"/>
            </w:pPr>
            <w:r>
              <w:rPr>
                <w:b/>
                <w:color w:val="FFFFFF"/>
                <w:sz w:val="36"/>
              </w:rPr>
              <w:t>99.9%</w:t>
              <w:br/>
            </w:r>
            <w:r>
              <w:rPr>
                <w:color w:val="FFFFFF"/>
                <w:sz w:val="15"/>
              </w:rPr>
              <w:t>Delivery Reliability</w:t>
            </w:r>
          </w:p>
        </w:tc>
        <w:tc>
          <w:tcPr>
            <w:tcW w:type="dxa" w:w="1881"/>
            <w:shd w:fill="FF9F1C" w:color="FF9F1C" w:val="clear"/>
          </w:tcPr>
          <w:p>
            <w:pPr>
              <w:spacing w:before="160" w:after="160"/>
              <w:jc w:val="center"/>
            </w:pPr>
            <w:r>
              <w:rPr>
                <w:b/>
                <w:color w:val="FFFFFF"/>
                <w:sz w:val="36"/>
              </w:rPr>
              <w:t>P1-P3</w:t>
              <w:br/>
            </w:r>
            <w:r>
              <w:rPr>
                <w:color w:val="FFFFFF"/>
                <w:sz w:val="15"/>
              </w:rPr>
              <w:t>Priority Tiers</w:t>
            </w:r>
          </w:p>
        </w:tc>
      </w:tr>
    </w:tbl>
    <w:p/>
    <w:p/>
    <w:p>
      <w:pPr>
        <w:spacing w:after="80"/>
        <w:jc w:val="center"/>
      </w:pPr>
      <w:r>
        <w:rPr>
          <w:color w:val="6B7280"/>
          <w:sz w:val="18"/>
        </w:rPr>
        <w:t>System Design Document  |  April 2026  |  Research Mode</w:t>
      </w:r>
    </w:p>
    <w:p>
      <w:r>
        <w:br w:type="page"/>
      </w:r>
    </w:p>
    <w:p>
      <w:pPr>
        <w:spacing w:before="360" w:after="120"/>
      </w:pPr>
      <w:r>
        <w:rPr>
          <w:b/>
          <w:color w:val="FF3B30"/>
          <w:sz w:val="30"/>
        </w:rPr>
        <w:t xml:space="preserve">01  </w:t>
      </w:r>
      <w:r>
        <w:rPr>
          <w:b/>
          <w:color w:val="1D3D6E"/>
          <w:sz w:val="30"/>
        </w:rPr>
        <w:t>THE PROBLEM — The World's Rudest Alarm Clock</w:t>
      </w:r>
    </w:p>
    <w:p>
      <w:pPr>
        <w:spacing w:before="160" w:after="160"/>
        <w:pBdr>
          <w:bottom w:val="single" w:sz="4" w:color="EF476F"/>
        </w:pBdr>
      </w:pPr>
    </w:p>
    <w:p>
      <w:pPr>
        <w:spacing w:before="40" w:after="80"/>
      </w:pPr>
      <w:r>
        <w:rPr>
          <w:color w:val="374151"/>
          <w:sz w:val="20"/>
        </w:rPr>
        <w:t>Imagine you're a company with 50 million users. In the next 24 hours, you need to:</w:t>
        <w:br/>
        <w:t xml:space="preserve">  • Wake up a user in Tokyo because someone liked their post (mildly interesting)</w:t>
        <w:br/>
        <w:t xml:space="preserve">  • Urgently alert a user in São Paulo that their password was just reset (very important!)</w:t>
        <w:br/>
        <w:t xml:space="preserve">  • Remind 1 million users about an abandoned shopping cart (bulk marketing)</w:t>
        <w:br/>
        <w:t xml:space="preserve">  • Tell a developer in Berlin their payment failed (critical business event)</w:t>
        <w:br/>
        <w:t xml:space="preserve">  • Batch "5 people liked your photo" instead of sending 5 separate pings</w:t>
        <w:br/>
        <w:br/>
        <w:t>All of this must land in the right inbox (push / SMS / email), at the right time (respecting quiet hours across 24 time zones), without duplicates, without spamming, and with full delivery tracking — at 100 million notifications per day.</w:t>
      </w:r>
    </w:p>
    <w:tbl>
      <w:tblPr>
        <w:tblW w:type="auto" w:w="0"/>
        <w:jc w:val="left"/>
        <w:tblLook w:firstColumn="1" w:firstRow="1" w:lastColumn="0" w:lastRow="0" w:noHBand="0" w:noVBand="1" w:val="04A0"/>
      </w:tblPr>
      <w:tblGrid>
        <w:gridCol w:w="9406"/>
      </w:tblGrid>
      <w:tr>
        <w:tc>
          <w:tcPr>
            <w:tcW w:type="dxa" w:w="9406"/>
            <w:shd w:fill="FFF3E0" w:color="FFF3E0" w:val="clear"/>
            <w:tcBorders>
              <w:top w:val="single" w:sz="6" w:color="FF9F1C"/>
              <w:bottom w:val="single" w:sz="6" w:color="FF9F1C"/>
              <w:left w:val="single" w:sz="6" w:color="FF9F1C"/>
              <w:right w:val="single" w:sz="6" w:color="FF9F1C"/>
            </w:tcBorders>
          </w:tcPr>
          <w:p>
            <w:pPr>
              <w:spacing w:before="120" w:after="40"/>
              <w:ind w:left="144"/>
            </w:pPr>
            <w:r>
              <w:rPr>
                <w:b/>
                <w:color w:val="FF9F1C"/>
                <w:sz w:val="20"/>
              </w:rPr>
              <w:t xml:space="preserve">  The Core Challenge</w:t>
            </w:r>
          </w:p>
          <w:p>
            <w:pPr>
              <w:spacing w:before="40" w:after="120"/>
              <w:ind w:left="144"/>
            </w:pPr>
            <w:r>
              <w:rPr>
                <w:color w:val="374151"/>
                <w:sz w:val="19"/>
              </w:rPr>
              <w:t>A notification system is deceptively simple on the surface (just send a message!) but explodes in complexity when you consider: multi-channel delivery, provider failures, user preferences, timezone-aware scheduling, deduplication, priority queuing, and delivery tracking — all at massive scale.</w:t>
            </w:r>
          </w:p>
        </w:tc>
      </w:tr>
    </w:tbl>
    <w:p>
      <w:pPr>
        <w:spacing w:after="80"/>
      </w:pPr>
    </w:p>
    <w:p>
      <w:pPr>
        <w:spacing w:before="40" w:after="80"/>
      </w:pPr>
      <w:r>
        <w:rPr>
          <w:color w:val="374151"/>
          <w:sz w:val="20"/>
        </w:rPr>
        <w:t>This document covers the complete architecture: from the moment an event triggers a notification to the delivery receipt landing in your database — including every failure mode, retry strategy, and design trade-off along the way.</w:t>
      </w:r>
    </w:p>
    <w:p>
      <w:pPr>
        <w:spacing w:before="360" w:after="120"/>
      </w:pPr>
      <w:r>
        <w:rPr>
          <w:b/>
          <w:color w:val="FF3B30"/>
          <w:sz w:val="30"/>
        </w:rPr>
        <w:t xml:space="preserve">02  </w:t>
      </w:r>
      <w:r>
        <w:rPr>
          <w:b/>
          <w:color w:val="1D3D6E"/>
          <w:sz w:val="30"/>
        </w:rPr>
        <w:t>REQUIREMENTS &amp; SCALE</w:t>
      </w:r>
    </w:p>
    <w:p>
      <w:pPr>
        <w:spacing w:before="160" w:after="160"/>
        <w:pBdr>
          <w:bottom w:val="single" w:sz="4" w:color="1A73E8"/>
        </w:pBdr>
      </w:pPr>
    </w:p>
    <w:p>
      <w:pPr>
        <w:spacing w:before="240" w:after="80"/>
      </w:pPr>
      <w:r>
        <w:rPr>
          <w:b/>
          <w:color w:val="009688"/>
          <w:sz w:val="22"/>
        </w:rPr>
        <w:t>2.1  Functional Requirements</w:t>
      </w:r>
    </w:p>
    <w:p>
      <w:pPr>
        <w:spacing w:before="40" w:after="40"/>
        <w:ind w:left="432"/>
      </w:pPr>
      <w:r>
        <w:rPr>
          <w:color w:val="007AFF"/>
          <w:sz w:val="20"/>
        </w:rPr>
        <w:t xml:space="preserve">▸  </w:t>
      </w:r>
      <w:r>
        <w:rPr>
          <w:color w:val="374151"/>
          <w:sz w:val="20"/>
        </w:rPr>
        <w:t>Multi-channel delivery: Push (iOS/Android), SMS, Email</w:t>
      </w:r>
    </w:p>
    <w:p>
      <w:pPr>
        <w:spacing w:before="40" w:after="40"/>
        <w:ind w:left="432"/>
      </w:pPr>
      <w:r>
        <w:rPr>
          <w:color w:val="007AFF"/>
          <w:sz w:val="20"/>
        </w:rPr>
        <w:t xml:space="preserve">▸  </w:t>
      </w:r>
      <w:r>
        <w:rPr>
          <w:color w:val="374151"/>
          <w:sz w:val="20"/>
        </w:rPr>
        <w:t>Template-based content rendering with variable substitution</w:t>
      </w:r>
    </w:p>
    <w:p>
      <w:pPr>
        <w:spacing w:before="40" w:after="40"/>
        <w:ind w:left="432"/>
      </w:pPr>
      <w:r>
        <w:rPr>
          <w:color w:val="007AFF"/>
          <w:sz w:val="20"/>
        </w:rPr>
        <w:t xml:space="preserve">▸  </w:t>
      </w:r>
      <w:r>
        <w:rPr>
          <w:color w:val="374151"/>
          <w:sz w:val="20"/>
        </w:rPr>
        <w:t>User preference management (opt-in/out per channel, quiet hours)</w:t>
      </w:r>
    </w:p>
    <w:p>
      <w:pPr>
        <w:spacing w:before="40" w:after="40"/>
        <w:ind w:left="432"/>
      </w:pPr>
      <w:r>
        <w:rPr>
          <w:color w:val="007AFF"/>
          <w:sz w:val="20"/>
        </w:rPr>
        <w:t xml:space="preserve">▸  </w:t>
      </w:r>
      <w:r>
        <w:rPr>
          <w:color w:val="374151"/>
          <w:sz w:val="20"/>
        </w:rPr>
        <w:t>Priority-based delivery (critical, normal, bulk)</w:t>
      </w:r>
    </w:p>
    <w:p>
      <w:pPr>
        <w:spacing w:before="40" w:after="40"/>
        <w:ind w:left="432"/>
      </w:pPr>
      <w:r>
        <w:rPr>
          <w:color w:val="007AFF"/>
          <w:sz w:val="20"/>
        </w:rPr>
        <w:t xml:space="preserve">▸  </w:t>
      </w:r>
      <w:r>
        <w:rPr>
          <w:color w:val="374151"/>
          <w:sz w:val="20"/>
        </w:rPr>
        <w:t>Delivery tracking: pending → sent → delivered → failed</w:t>
      </w:r>
    </w:p>
    <w:p>
      <w:pPr>
        <w:spacing w:before="40" w:after="40"/>
        <w:ind w:left="432"/>
      </w:pPr>
      <w:r>
        <w:rPr>
          <w:color w:val="007AFF"/>
          <w:sz w:val="20"/>
        </w:rPr>
        <w:t xml:space="preserve">▸  </w:t>
      </w:r>
      <w:r>
        <w:rPr>
          <w:color w:val="374151"/>
          <w:sz w:val="20"/>
        </w:rPr>
        <w:t>Notification batching (aggregate similar events)</w:t>
      </w:r>
    </w:p>
    <w:p>
      <w:pPr>
        <w:spacing w:before="40" w:after="40"/>
        <w:ind w:left="432"/>
      </w:pPr>
      <w:r>
        <w:rPr>
          <w:color w:val="007AFF"/>
          <w:sz w:val="20"/>
        </w:rPr>
        <w:t xml:space="preserve">▸  </w:t>
      </w:r>
      <w:r>
        <w:rPr>
          <w:color w:val="374151"/>
          <w:sz w:val="20"/>
        </w:rPr>
        <w:t>Deduplication — no double sends</w:t>
      </w:r>
    </w:p>
    <w:p>
      <w:pPr>
        <w:spacing w:before="40" w:after="40"/>
        <w:ind w:left="432"/>
      </w:pPr>
      <w:r>
        <w:rPr>
          <w:color w:val="007AFF"/>
          <w:sz w:val="20"/>
        </w:rPr>
        <w:t xml:space="preserve">▸  </w:t>
      </w:r>
      <w:r>
        <w:rPr>
          <w:color w:val="374151"/>
          <w:sz w:val="20"/>
        </w:rPr>
        <w:t>Retry with exponential backoff + Dead Letter Queue (DLQ)</w:t>
      </w:r>
    </w:p>
    <w:p>
      <w:pPr>
        <w:spacing w:before="240" w:after="80"/>
      </w:pPr>
      <w:r>
        <w:rPr>
          <w:b/>
          <w:color w:val="009688"/>
          <w:sz w:val="22"/>
        </w:rPr>
        <w:t>2.2  Non-Functional Requirements</w:t>
      </w:r>
    </w:p>
    <w:p>
      <w:pPr>
        <w:spacing w:before="40" w:after="40"/>
        <w:ind w:left="432"/>
      </w:pPr>
      <w:r>
        <w:rPr>
          <w:color w:val="007AFF"/>
          <w:sz w:val="20"/>
        </w:rPr>
        <w:t xml:space="preserve">▸  </w:t>
      </w:r>
      <w:r>
        <w:rPr>
          <w:color w:val="374151"/>
          <w:sz w:val="20"/>
        </w:rPr>
        <w:t>Scale: 100M notifications/day → ~1,160 notifications/second (avg); 5,000/s peak</w:t>
      </w:r>
    </w:p>
    <w:p>
      <w:pPr>
        <w:spacing w:before="40" w:after="40"/>
        <w:ind w:left="432"/>
      </w:pPr>
      <w:r>
        <w:rPr>
          <w:color w:val="007AFF"/>
          <w:sz w:val="20"/>
        </w:rPr>
        <w:t xml:space="preserve">▸  </w:t>
      </w:r>
      <w:r>
        <w:rPr>
          <w:color w:val="374151"/>
          <w:sz w:val="20"/>
        </w:rPr>
        <w:t>Latency SLA: Critical (P1) &lt; 2s end-to-end; Normal (P2) &lt; 30s; Bulk (P3) best-effort</w:t>
      </w:r>
    </w:p>
    <w:p>
      <w:pPr>
        <w:spacing w:before="40" w:after="40"/>
        <w:ind w:left="432"/>
      </w:pPr>
      <w:r>
        <w:rPr>
          <w:color w:val="007AFF"/>
          <w:sz w:val="20"/>
        </w:rPr>
        <w:t xml:space="preserve">▸  </w:t>
      </w:r>
      <w:r>
        <w:rPr>
          <w:color w:val="374151"/>
          <w:sz w:val="20"/>
        </w:rPr>
        <w:t>Availability: 99.9% uptime for the notification pipeline</w:t>
      </w:r>
    </w:p>
    <w:p>
      <w:pPr>
        <w:spacing w:before="40" w:after="40"/>
        <w:ind w:left="432"/>
      </w:pPr>
      <w:r>
        <w:rPr>
          <w:color w:val="007AFF"/>
          <w:sz w:val="20"/>
        </w:rPr>
        <w:t xml:space="preserve">▸  </w:t>
      </w:r>
      <w:r>
        <w:rPr>
          <w:color w:val="374151"/>
          <w:sz w:val="20"/>
        </w:rPr>
        <w:t>Idempotency: At-least-once delivery with dedup protection at consumer side</w:t>
      </w:r>
    </w:p>
    <w:p>
      <w:pPr>
        <w:spacing w:before="40" w:after="40"/>
        <w:ind w:left="432"/>
      </w:pPr>
      <w:r>
        <w:rPr>
          <w:color w:val="007AFF"/>
          <w:sz w:val="20"/>
        </w:rPr>
        <w:t xml:space="preserve">▸  </w:t>
      </w:r>
      <w:r>
        <w:rPr>
          <w:color w:val="374151"/>
          <w:sz w:val="20"/>
        </w:rPr>
        <w:t>Observability: Full delivery funnel tracking, DLQ alerting, provider health metrics</w:t>
      </w:r>
    </w:p>
    <w:p>
      <w:pPr>
        <w:spacing w:before="40" w:after="40"/>
        <w:ind w:left="432"/>
      </w:pPr>
      <w:r>
        <w:rPr>
          <w:color w:val="007AFF"/>
          <w:sz w:val="20"/>
        </w:rPr>
        <w:t xml:space="preserve">▸  </w:t>
      </w:r>
      <w:r>
        <w:rPr>
          <w:color w:val="374151"/>
          <w:sz w:val="20"/>
        </w:rPr>
        <w:t>Compliance: GDPR opt-out, CAN-SPAM for email, TCPA for SMS</w:t>
      </w:r>
    </w:p>
    <w:p>
      <w:pPr>
        <w:spacing w:before="240" w:after="80"/>
      </w:pPr>
      <w:r>
        <w:rPr>
          <w:b/>
          <w:color w:val="009688"/>
          <w:sz w:val="22"/>
        </w:rPr>
        <w:t>2.3  Scale Envelope</w:t>
      </w:r>
    </w:p>
    <w:tbl>
      <w:tblPr>
        <w:tblW w:type="auto" w:w="0"/>
        <w:jc w:val="left"/>
        <w:tblLook w:firstColumn="1" w:firstRow="1" w:lastColumn="0" w:lastRow="0" w:noHBand="0" w:noVBand="1" w:val="04A0"/>
      </w:tblPr>
      <w:tblGrid>
        <w:gridCol w:w="3135"/>
        <w:gridCol w:w="3135"/>
        <w:gridCol w:w="3135"/>
      </w:tblGrid>
      <w:tr>
        <w:tc>
          <w:tcPr>
            <w:tcW w:type="dxa" w:w="3312"/>
            <w:shd w:fill="1D3D6E" w:color="1D3D6E" w:val="clear"/>
            <w:vAlign w:val="center"/>
          </w:tcPr>
          <w:p>
            <w:pPr>
              <w:jc w:val="center"/>
            </w:pPr>
            <w:r/>
            <w:r>
              <w:rPr>
                <w:b/>
                <w:color w:val="FFFFFF"/>
                <w:sz w:val="18"/>
              </w:rPr>
              <w:t>Metric</w:t>
            </w:r>
          </w:p>
        </w:tc>
        <w:tc>
          <w:tcPr>
            <w:tcW w:type="dxa" w:w="2160"/>
            <w:shd w:fill="1D3D6E" w:color="1D3D6E" w:val="clear"/>
            <w:vAlign w:val="center"/>
          </w:tcPr>
          <w:p>
            <w:pPr>
              <w:jc w:val="center"/>
            </w:pPr>
            <w:r/>
            <w:r>
              <w:rPr>
                <w:b/>
                <w:color w:val="FFFFFF"/>
                <w:sz w:val="18"/>
              </w:rPr>
              <w:t>Value</w:t>
            </w:r>
          </w:p>
        </w:tc>
        <w:tc>
          <w:tcPr>
            <w:tcW w:type="dxa" w:w="4320"/>
            <w:shd w:fill="1D3D6E" w:color="1D3D6E" w:val="clear"/>
            <w:vAlign w:val="center"/>
          </w:tcPr>
          <w:p>
            <w:pPr>
              <w:jc w:val="center"/>
            </w:pPr>
            <w:r/>
            <w:r>
              <w:rPr>
                <w:b/>
                <w:color w:val="FFFFFF"/>
                <w:sz w:val="18"/>
              </w:rPr>
              <w:t>Notes</w:t>
            </w:r>
          </w:p>
        </w:tc>
      </w:tr>
      <w:tr>
        <w:tc>
          <w:tcPr>
            <w:tcW w:type="dxa" w:w="3312"/>
            <w:shd w:fill="F8FAFC" w:color="F8FAFC" w:val="clear"/>
            <w:vAlign w:val="center"/>
          </w:tcPr>
          <w:p>
            <w:pPr>
              <w:spacing w:before="40" w:after="40"/>
            </w:pPr>
            <w:r>
              <w:rPr>
                <w:b/>
                <w:sz w:val="18"/>
              </w:rPr>
              <w:t>Total notifications/day</w:t>
            </w:r>
          </w:p>
        </w:tc>
        <w:tc>
          <w:tcPr>
            <w:tcW w:type="dxa" w:w="2160"/>
            <w:shd w:fill="F8FAFC" w:color="F8FAFC" w:val="clear"/>
            <w:vAlign w:val="center"/>
          </w:tcPr>
          <w:p>
            <w:pPr>
              <w:spacing w:before="40" w:after="40"/>
            </w:pPr>
            <w:r>
              <w:rPr>
                <w:sz w:val="18"/>
              </w:rPr>
              <w:t>100 million</w:t>
            </w:r>
          </w:p>
        </w:tc>
        <w:tc>
          <w:tcPr>
            <w:tcW w:type="dxa" w:w="4320"/>
            <w:shd w:fill="F8FAFC" w:color="F8FAFC" w:val="clear"/>
            <w:vAlign w:val="center"/>
          </w:tcPr>
          <w:p>
            <w:pPr>
              <w:spacing w:before="40" w:after="40"/>
            </w:pPr>
            <w:r>
              <w:rPr>
                <w:sz w:val="18"/>
              </w:rPr>
              <w:t>~1,160/sec average</w:t>
            </w:r>
          </w:p>
        </w:tc>
      </w:tr>
      <w:tr>
        <w:tc>
          <w:tcPr>
            <w:tcW w:type="dxa" w:w="3312"/>
            <w:shd w:fill="FFFFFF" w:color="FFFFFF" w:val="clear"/>
            <w:vAlign w:val="center"/>
          </w:tcPr>
          <w:p>
            <w:pPr>
              <w:spacing w:before="40" w:after="40"/>
            </w:pPr>
            <w:r>
              <w:rPr>
                <w:b/>
                <w:sz w:val="18"/>
              </w:rPr>
              <w:t>Peak QPS</w:t>
            </w:r>
          </w:p>
        </w:tc>
        <w:tc>
          <w:tcPr>
            <w:tcW w:type="dxa" w:w="2160"/>
            <w:shd w:fill="FFFFFF" w:color="FFFFFF" w:val="clear"/>
            <w:vAlign w:val="center"/>
          </w:tcPr>
          <w:p>
            <w:pPr>
              <w:spacing w:before="40" w:after="40"/>
            </w:pPr>
            <w:r>
              <w:rPr>
                <w:sz w:val="18"/>
              </w:rPr>
              <w:t>~5,000/sec</w:t>
            </w:r>
          </w:p>
        </w:tc>
        <w:tc>
          <w:tcPr>
            <w:tcW w:type="dxa" w:w="4320"/>
            <w:shd w:fill="FFFFFF" w:color="FFFFFF" w:val="clear"/>
            <w:vAlign w:val="center"/>
          </w:tcPr>
          <w:p>
            <w:pPr>
              <w:spacing w:before="40" w:after="40"/>
            </w:pPr>
            <w:r>
              <w:rPr>
                <w:sz w:val="18"/>
              </w:rPr>
              <w:t>4x average (burst traffic)</w:t>
            </w:r>
          </w:p>
        </w:tc>
      </w:tr>
      <w:tr>
        <w:tc>
          <w:tcPr>
            <w:tcW w:type="dxa" w:w="3312"/>
            <w:shd w:fill="F8FAFC" w:color="F8FAFC" w:val="clear"/>
            <w:vAlign w:val="center"/>
          </w:tcPr>
          <w:p>
            <w:pPr>
              <w:spacing w:before="40" w:after="40"/>
            </w:pPr>
            <w:r>
              <w:rPr>
                <w:b/>
                <w:sz w:val="18"/>
              </w:rPr>
              <w:t>Email split</w:t>
            </w:r>
          </w:p>
        </w:tc>
        <w:tc>
          <w:tcPr>
            <w:tcW w:type="dxa" w:w="2160"/>
            <w:shd w:fill="F8FAFC" w:color="F8FAFC" w:val="clear"/>
            <w:vAlign w:val="center"/>
          </w:tcPr>
          <w:p>
            <w:pPr>
              <w:spacing w:before="40" w:after="40"/>
            </w:pPr>
            <w:r>
              <w:rPr>
                <w:sz w:val="18"/>
              </w:rPr>
              <w:t>~60%</w:t>
            </w:r>
          </w:p>
        </w:tc>
        <w:tc>
          <w:tcPr>
            <w:tcW w:type="dxa" w:w="4320"/>
            <w:shd w:fill="F8FAFC" w:color="F8FAFC" w:val="clear"/>
            <w:vAlign w:val="center"/>
          </w:tcPr>
          <w:p>
            <w:pPr>
              <w:spacing w:before="40" w:after="40"/>
            </w:pPr>
            <w:r>
              <w:rPr>
                <w:sz w:val="18"/>
              </w:rPr>
              <w:t>60M/day → SES or SendGrid</w:t>
            </w:r>
          </w:p>
        </w:tc>
      </w:tr>
      <w:tr>
        <w:tc>
          <w:tcPr>
            <w:tcW w:type="dxa" w:w="3312"/>
            <w:shd w:fill="FFFFFF" w:color="FFFFFF" w:val="clear"/>
            <w:vAlign w:val="center"/>
          </w:tcPr>
          <w:p>
            <w:pPr>
              <w:spacing w:before="40" w:after="40"/>
            </w:pPr>
            <w:r>
              <w:rPr>
                <w:b/>
                <w:sz w:val="18"/>
              </w:rPr>
              <w:t>Push split</w:t>
            </w:r>
          </w:p>
        </w:tc>
        <w:tc>
          <w:tcPr>
            <w:tcW w:type="dxa" w:w="2160"/>
            <w:shd w:fill="FFFFFF" w:color="FFFFFF" w:val="clear"/>
            <w:vAlign w:val="center"/>
          </w:tcPr>
          <w:p>
            <w:pPr>
              <w:spacing w:before="40" w:after="40"/>
            </w:pPr>
            <w:r>
              <w:rPr>
                <w:sz w:val="18"/>
              </w:rPr>
              <w:t>~30%</w:t>
            </w:r>
          </w:p>
        </w:tc>
        <w:tc>
          <w:tcPr>
            <w:tcW w:type="dxa" w:w="4320"/>
            <w:shd w:fill="FFFFFF" w:color="FFFFFF" w:val="clear"/>
            <w:vAlign w:val="center"/>
          </w:tcPr>
          <w:p>
            <w:pPr>
              <w:spacing w:before="40" w:after="40"/>
            </w:pPr>
            <w:r>
              <w:rPr>
                <w:sz w:val="18"/>
              </w:rPr>
              <w:t>30M/day → APNS + FCM</w:t>
            </w:r>
          </w:p>
        </w:tc>
      </w:tr>
      <w:tr>
        <w:tc>
          <w:tcPr>
            <w:tcW w:type="dxa" w:w="3312"/>
            <w:shd w:fill="F8FAFC" w:color="F8FAFC" w:val="clear"/>
            <w:vAlign w:val="center"/>
          </w:tcPr>
          <w:p>
            <w:pPr>
              <w:spacing w:before="40" w:after="40"/>
            </w:pPr>
            <w:r>
              <w:rPr>
                <w:b/>
                <w:sz w:val="18"/>
              </w:rPr>
              <w:t>SMS split</w:t>
            </w:r>
          </w:p>
        </w:tc>
        <w:tc>
          <w:tcPr>
            <w:tcW w:type="dxa" w:w="2160"/>
            <w:shd w:fill="F8FAFC" w:color="F8FAFC" w:val="clear"/>
            <w:vAlign w:val="center"/>
          </w:tcPr>
          <w:p>
            <w:pPr>
              <w:spacing w:before="40" w:after="40"/>
            </w:pPr>
            <w:r>
              <w:rPr>
                <w:sz w:val="18"/>
              </w:rPr>
              <w:t>~10%</w:t>
            </w:r>
          </w:p>
        </w:tc>
        <w:tc>
          <w:tcPr>
            <w:tcW w:type="dxa" w:w="4320"/>
            <w:shd w:fill="F8FAFC" w:color="F8FAFC" w:val="clear"/>
            <w:vAlign w:val="center"/>
          </w:tcPr>
          <w:p>
            <w:pPr>
              <w:spacing w:before="40" w:after="40"/>
            </w:pPr>
            <w:r>
              <w:rPr>
                <w:sz w:val="18"/>
              </w:rPr>
              <w:t>10M/day → Twilio / SNS</w:t>
            </w:r>
          </w:p>
        </w:tc>
      </w:tr>
      <w:tr>
        <w:tc>
          <w:tcPr>
            <w:tcW w:type="dxa" w:w="3312"/>
            <w:shd w:fill="FFFFFF" w:color="FFFFFF" w:val="clear"/>
            <w:vAlign w:val="center"/>
          </w:tcPr>
          <w:p>
            <w:pPr>
              <w:spacing w:before="40" w:after="40"/>
            </w:pPr>
            <w:r>
              <w:rPr>
                <w:b/>
                <w:sz w:val="18"/>
              </w:rPr>
              <w:t>Templates</w:t>
            </w:r>
          </w:p>
        </w:tc>
        <w:tc>
          <w:tcPr>
            <w:tcW w:type="dxa" w:w="2160"/>
            <w:shd w:fill="FFFFFF" w:color="FFFFFF" w:val="clear"/>
            <w:vAlign w:val="center"/>
          </w:tcPr>
          <w:p>
            <w:pPr>
              <w:spacing w:before="40" w:after="40"/>
            </w:pPr>
            <w:r>
              <w:rPr>
                <w:sz w:val="18"/>
              </w:rPr>
              <w:t>~500 active</w:t>
            </w:r>
          </w:p>
        </w:tc>
        <w:tc>
          <w:tcPr>
            <w:tcW w:type="dxa" w:w="4320"/>
            <w:shd w:fill="FFFFFF" w:color="FFFFFF" w:val="clear"/>
            <w:vAlign w:val="center"/>
          </w:tcPr>
          <w:p>
            <w:pPr>
              <w:spacing w:before="40" w:after="40"/>
            </w:pPr>
            <w:r>
              <w:rPr>
                <w:sz w:val="18"/>
              </w:rPr>
              <w:t>Cached in Redis</w:t>
            </w:r>
          </w:p>
        </w:tc>
      </w:tr>
      <w:tr>
        <w:tc>
          <w:tcPr>
            <w:tcW w:type="dxa" w:w="3312"/>
            <w:shd w:fill="F8FAFC" w:color="F8FAFC" w:val="clear"/>
            <w:vAlign w:val="center"/>
          </w:tcPr>
          <w:p>
            <w:pPr>
              <w:spacing w:before="40" w:after="40"/>
            </w:pPr>
            <w:r>
              <w:rPr>
                <w:b/>
                <w:sz w:val="18"/>
              </w:rPr>
              <w:t>User preference records</w:t>
            </w:r>
          </w:p>
        </w:tc>
        <w:tc>
          <w:tcPr>
            <w:tcW w:type="dxa" w:w="2160"/>
            <w:shd w:fill="F8FAFC" w:color="F8FAFC" w:val="clear"/>
            <w:vAlign w:val="center"/>
          </w:tcPr>
          <w:p>
            <w:pPr>
              <w:spacing w:before="40" w:after="40"/>
            </w:pPr>
            <w:r>
              <w:rPr>
                <w:sz w:val="18"/>
              </w:rPr>
              <w:t>500M rows</w:t>
            </w:r>
          </w:p>
        </w:tc>
        <w:tc>
          <w:tcPr>
            <w:tcW w:type="dxa" w:w="4320"/>
            <w:shd w:fill="F8FAFC" w:color="F8FAFC" w:val="clear"/>
            <w:vAlign w:val="center"/>
          </w:tcPr>
          <w:p>
            <w:pPr>
              <w:spacing w:before="40" w:after="40"/>
            </w:pPr>
            <w:r>
              <w:rPr>
                <w:sz w:val="18"/>
              </w:rPr>
              <w:t>Sharded by user_id</w:t>
            </w:r>
          </w:p>
        </w:tc>
      </w:tr>
    </w:tbl>
    <w:p/>
    <w:p>
      <w:pPr>
        <w:spacing w:before="360" w:after="120"/>
      </w:pPr>
      <w:r>
        <w:rPr>
          <w:b/>
          <w:color w:val="FF3B30"/>
          <w:sz w:val="30"/>
        </w:rPr>
        <w:t xml:space="preserve">03  </w:t>
      </w:r>
      <w:r>
        <w:rPr>
          <w:b/>
          <w:color w:val="1D3D6E"/>
          <w:sz w:val="30"/>
        </w:rPr>
        <w:t>API DESIGN</w:t>
      </w:r>
    </w:p>
    <w:p>
      <w:pPr>
        <w:spacing w:before="160" w:after="160"/>
        <w:pBdr>
          <w:bottom w:val="single" w:sz="4" w:color="009688"/>
        </w:pBdr>
      </w:pPr>
    </w:p>
    <w:p>
      <w:pPr>
        <w:spacing w:before="240" w:after="80"/>
      </w:pPr>
      <w:r>
        <w:rPr>
          <w:b/>
          <w:color w:val="009688"/>
          <w:sz w:val="22"/>
        </w:rPr>
        <w:t>3.1  Core Endpoints</w:t>
      </w:r>
    </w:p>
    <w:tbl>
      <w:tblPr>
        <w:tblW w:type="auto" w:w="0"/>
        <w:jc w:val="left"/>
        <w:tblLook w:firstColumn="1" w:firstRow="1" w:lastColumn="0" w:lastRow="0" w:noHBand="0" w:noVBand="1" w:val="04A0"/>
      </w:tblPr>
      <w:tblGrid>
        <w:gridCol w:w="2351"/>
        <w:gridCol w:w="2351"/>
        <w:gridCol w:w="2351"/>
        <w:gridCol w:w="2351"/>
      </w:tblGrid>
      <w:tr>
        <w:tc>
          <w:tcPr>
            <w:tcW w:type="dxa" w:w="1008"/>
            <w:shd w:fill="009688" w:color="009688" w:val="clear"/>
            <w:vAlign w:val="center"/>
          </w:tcPr>
          <w:p>
            <w:pPr>
              <w:jc w:val="center"/>
            </w:pPr>
            <w:r/>
            <w:r>
              <w:rPr>
                <w:b/>
                <w:color w:val="FFFFFF"/>
                <w:sz w:val="18"/>
              </w:rPr>
              <w:t>Method</w:t>
            </w:r>
          </w:p>
        </w:tc>
        <w:tc>
          <w:tcPr>
            <w:tcW w:type="dxa" w:w="3456"/>
            <w:shd w:fill="009688" w:color="009688" w:val="clear"/>
            <w:vAlign w:val="center"/>
          </w:tcPr>
          <w:p>
            <w:pPr>
              <w:jc w:val="center"/>
            </w:pPr>
            <w:r/>
            <w:r>
              <w:rPr>
                <w:b/>
                <w:color w:val="FFFFFF"/>
                <w:sz w:val="18"/>
              </w:rPr>
              <w:t>Endpoint</w:t>
            </w:r>
          </w:p>
        </w:tc>
        <w:tc>
          <w:tcPr>
            <w:tcW w:type="dxa" w:w="3744"/>
            <w:shd w:fill="009688" w:color="009688" w:val="clear"/>
            <w:vAlign w:val="center"/>
          </w:tcPr>
          <w:p>
            <w:pPr>
              <w:jc w:val="center"/>
            </w:pPr>
            <w:r/>
            <w:r>
              <w:rPr>
                <w:b/>
                <w:color w:val="FFFFFF"/>
                <w:sz w:val="18"/>
              </w:rPr>
              <w:t>Purpose</w:t>
            </w:r>
          </w:p>
        </w:tc>
        <w:tc>
          <w:tcPr>
            <w:tcW w:type="dxa" w:w="1872"/>
            <w:shd w:fill="009688" w:color="009688" w:val="clear"/>
            <w:vAlign w:val="center"/>
          </w:tcPr>
          <w:p>
            <w:pPr>
              <w:jc w:val="center"/>
            </w:pPr>
            <w:r/>
            <w:r>
              <w:rPr>
                <w:b/>
                <w:color w:val="FFFFFF"/>
                <w:sz w:val="18"/>
              </w:rPr>
              <w:t>Auth</w:t>
            </w:r>
          </w:p>
        </w:tc>
      </w:tr>
      <w:tr>
        <w:tc>
          <w:tcPr>
            <w:tcW w:type="dxa" w:w="1008"/>
            <w:shd w:fill="F8FAFC" w:color="F8FAFC" w:val="clear"/>
            <w:vAlign w:val="center"/>
          </w:tcPr>
          <w:p>
            <w:pPr>
              <w:spacing w:before="40" w:after="40"/>
            </w:pPr>
            <w:r>
              <w:rPr>
                <w:b/>
                <w:sz w:val="18"/>
              </w:rPr>
              <w:t>POST</w:t>
            </w:r>
          </w:p>
        </w:tc>
        <w:tc>
          <w:tcPr>
            <w:tcW w:type="dxa" w:w="3456"/>
            <w:shd w:fill="F8FAFC" w:color="F8FAFC" w:val="clear"/>
            <w:vAlign w:val="center"/>
          </w:tcPr>
          <w:p>
            <w:pPr>
              <w:spacing w:before="40" w:after="40"/>
            </w:pPr>
            <w:r>
              <w:rPr>
                <w:sz w:val="18"/>
              </w:rPr>
              <w:t>/v1/notifications/send</w:t>
            </w:r>
          </w:p>
        </w:tc>
        <w:tc>
          <w:tcPr>
            <w:tcW w:type="dxa" w:w="3744"/>
            <w:shd w:fill="F8FAFC" w:color="F8FAFC" w:val="clear"/>
            <w:vAlign w:val="center"/>
          </w:tcPr>
          <w:p>
            <w:pPr>
              <w:spacing w:before="40" w:after="40"/>
            </w:pPr>
            <w:r>
              <w:rPr>
                <w:sz w:val="18"/>
              </w:rPr>
              <w:t>Enqueue a notification for delivery</w:t>
            </w:r>
          </w:p>
        </w:tc>
        <w:tc>
          <w:tcPr>
            <w:tcW w:type="dxa" w:w="1872"/>
            <w:shd w:fill="F8FAFC" w:color="F8FAFC" w:val="clear"/>
            <w:vAlign w:val="center"/>
          </w:tcPr>
          <w:p>
            <w:pPr>
              <w:spacing w:before="40" w:after="40"/>
            </w:pPr>
            <w:r>
              <w:rPr>
                <w:sz w:val="18"/>
              </w:rPr>
              <w:t>Service token</w:t>
            </w:r>
          </w:p>
        </w:tc>
      </w:tr>
      <w:tr>
        <w:tc>
          <w:tcPr>
            <w:tcW w:type="dxa" w:w="1008"/>
            <w:shd w:fill="FFFFFF" w:color="FFFFFF" w:val="clear"/>
            <w:vAlign w:val="center"/>
          </w:tcPr>
          <w:p>
            <w:pPr>
              <w:spacing w:before="40" w:after="40"/>
            </w:pPr>
            <w:r>
              <w:rPr>
                <w:b/>
                <w:sz w:val="18"/>
              </w:rPr>
              <w:t>POST</w:t>
            </w:r>
          </w:p>
        </w:tc>
        <w:tc>
          <w:tcPr>
            <w:tcW w:type="dxa" w:w="3456"/>
            <w:shd w:fill="FFFFFF" w:color="FFFFFF" w:val="clear"/>
            <w:vAlign w:val="center"/>
          </w:tcPr>
          <w:p>
            <w:pPr>
              <w:spacing w:before="40" w:after="40"/>
            </w:pPr>
            <w:r>
              <w:rPr>
                <w:sz w:val="18"/>
              </w:rPr>
              <w:t>/v1/notifications/batch</w:t>
            </w:r>
          </w:p>
        </w:tc>
        <w:tc>
          <w:tcPr>
            <w:tcW w:type="dxa" w:w="3744"/>
            <w:shd w:fill="FFFFFF" w:color="FFFFFF" w:val="clear"/>
            <w:vAlign w:val="center"/>
          </w:tcPr>
          <w:p>
            <w:pPr>
              <w:spacing w:before="40" w:after="40"/>
            </w:pPr>
            <w:r>
              <w:rPr>
                <w:sz w:val="18"/>
              </w:rPr>
              <w:t>Enqueue bulk notification job</w:t>
            </w:r>
          </w:p>
        </w:tc>
        <w:tc>
          <w:tcPr>
            <w:tcW w:type="dxa" w:w="1872"/>
            <w:shd w:fill="FFFFFF" w:color="FFFFFF" w:val="clear"/>
            <w:vAlign w:val="center"/>
          </w:tcPr>
          <w:p>
            <w:pPr>
              <w:spacing w:before="40" w:after="40"/>
            </w:pPr>
            <w:r>
              <w:rPr>
                <w:sz w:val="18"/>
              </w:rPr>
              <w:t>Service token</w:t>
            </w:r>
          </w:p>
        </w:tc>
      </w:tr>
      <w:tr>
        <w:tc>
          <w:tcPr>
            <w:tcW w:type="dxa" w:w="1008"/>
            <w:shd w:fill="F8FAFC" w:color="F8FAFC" w:val="clear"/>
            <w:vAlign w:val="center"/>
          </w:tcPr>
          <w:p>
            <w:pPr>
              <w:spacing w:before="40" w:after="40"/>
            </w:pPr>
            <w:r>
              <w:rPr>
                <w:b/>
                <w:sz w:val="18"/>
              </w:rPr>
              <w:t>GET</w:t>
            </w:r>
          </w:p>
        </w:tc>
        <w:tc>
          <w:tcPr>
            <w:tcW w:type="dxa" w:w="3456"/>
            <w:shd w:fill="F8FAFC" w:color="F8FAFC" w:val="clear"/>
            <w:vAlign w:val="center"/>
          </w:tcPr>
          <w:p>
            <w:pPr>
              <w:spacing w:before="40" w:after="40"/>
            </w:pPr>
            <w:r>
              <w:rPr>
                <w:sz w:val="18"/>
              </w:rPr>
              <w:t>/v1/notifications/{user_id}</w:t>
            </w:r>
          </w:p>
        </w:tc>
        <w:tc>
          <w:tcPr>
            <w:tcW w:type="dxa" w:w="3744"/>
            <w:shd w:fill="F8FAFC" w:color="F8FAFC" w:val="clear"/>
            <w:vAlign w:val="center"/>
          </w:tcPr>
          <w:p>
            <w:pPr>
              <w:spacing w:before="40" w:after="40"/>
            </w:pPr>
            <w:r>
              <w:rPr>
                <w:sz w:val="18"/>
              </w:rPr>
              <w:t>List notifications for a user</w:t>
            </w:r>
          </w:p>
        </w:tc>
        <w:tc>
          <w:tcPr>
            <w:tcW w:type="dxa" w:w="1872"/>
            <w:shd w:fill="F8FAFC" w:color="F8FAFC" w:val="clear"/>
            <w:vAlign w:val="center"/>
          </w:tcPr>
          <w:p>
            <w:pPr>
              <w:spacing w:before="40" w:after="40"/>
            </w:pPr>
            <w:r>
              <w:rPr>
                <w:sz w:val="18"/>
              </w:rPr>
              <w:t>User JWT</w:t>
            </w:r>
          </w:p>
        </w:tc>
      </w:tr>
      <w:tr>
        <w:tc>
          <w:tcPr>
            <w:tcW w:type="dxa" w:w="1008"/>
            <w:shd w:fill="FFFFFF" w:color="FFFFFF" w:val="clear"/>
            <w:vAlign w:val="center"/>
          </w:tcPr>
          <w:p>
            <w:pPr>
              <w:spacing w:before="40" w:after="40"/>
            </w:pPr>
            <w:r>
              <w:rPr>
                <w:b/>
                <w:sz w:val="18"/>
              </w:rPr>
              <w:t>PUT</w:t>
            </w:r>
          </w:p>
        </w:tc>
        <w:tc>
          <w:tcPr>
            <w:tcW w:type="dxa" w:w="3456"/>
            <w:shd w:fill="FFFFFF" w:color="FFFFFF" w:val="clear"/>
            <w:vAlign w:val="center"/>
          </w:tcPr>
          <w:p>
            <w:pPr>
              <w:spacing w:before="40" w:after="40"/>
            </w:pPr>
            <w:r>
              <w:rPr>
                <w:sz w:val="18"/>
              </w:rPr>
              <w:t>/v1/notifications/{id}/read</w:t>
            </w:r>
          </w:p>
        </w:tc>
        <w:tc>
          <w:tcPr>
            <w:tcW w:type="dxa" w:w="3744"/>
            <w:shd w:fill="FFFFFF" w:color="FFFFFF" w:val="clear"/>
            <w:vAlign w:val="center"/>
          </w:tcPr>
          <w:p>
            <w:pPr>
              <w:spacing w:before="40" w:after="40"/>
            </w:pPr>
            <w:r>
              <w:rPr>
                <w:sz w:val="18"/>
              </w:rPr>
              <w:t>Mark notification as read</w:t>
            </w:r>
          </w:p>
        </w:tc>
        <w:tc>
          <w:tcPr>
            <w:tcW w:type="dxa" w:w="1872"/>
            <w:shd w:fill="FFFFFF" w:color="FFFFFF" w:val="clear"/>
            <w:vAlign w:val="center"/>
          </w:tcPr>
          <w:p>
            <w:pPr>
              <w:spacing w:before="40" w:after="40"/>
            </w:pPr>
            <w:r>
              <w:rPr>
                <w:sz w:val="18"/>
              </w:rPr>
              <w:t>User JWT</w:t>
            </w:r>
          </w:p>
        </w:tc>
      </w:tr>
      <w:tr>
        <w:tc>
          <w:tcPr>
            <w:tcW w:type="dxa" w:w="1008"/>
            <w:shd w:fill="F8FAFC" w:color="F8FAFC" w:val="clear"/>
            <w:vAlign w:val="center"/>
          </w:tcPr>
          <w:p>
            <w:pPr>
              <w:spacing w:before="40" w:after="40"/>
            </w:pPr>
            <w:r>
              <w:rPr>
                <w:b/>
                <w:sz w:val="18"/>
              </w:rPr>
              <w:t>PUT</w:t>
            </w:r>
          </w:p>
        </w:tc>
        <w:tc>
          <w:tcPr>
            <w:tcW w:type="dxa" w:w="3456"/>
            <w:shd w:fill="F8FAFC" w:color="F8FAFC" w:val="clear"/>
            <w:vAlign w:val="center"/>
          </w:tcPr>
          <w:p>
            <w:pPr>
              <w:spacing w:before="40" w:after="40"/>
            </w:pPr>
            <w:r>
              <w:rPr>
                <w:sz w:val="18"/>
              </w:rPr>
              <w:t>/v1/users/{id}/preferences</w:t>
            </w:r>
          </w:p>
        </w:tc>
        <w:tc>
          <w:tcPr>
            <w:tcW w:type="dxa" w:w="3744"/>
            <w:shd w:fill="F8FAFC" w:color="F8FAFC" w:val="clear"/>
            <w:vAlign w:val="center"/>
          </w:tcPr>
          <w:p>
            <w:pPr>
              <w:spacing w:before="40" w:after="40"/>
            </w:pPr>
            <w:r>
              <w:rPr>
                <w:sz w:val="18"/>
              </w:rPr>
              <w:t>Update delivery preferences</w:t>
            </w:r>
          </w:p>
        </w:tc>
        <w:tc>
          <w:tcPr>
            <w:tcW w:type="dxa" w:w="1872"/>
            <w:shd w:fill="F8FAFC" w:color="F8FAFC" w:val="clear"/>
            <w:vAlign w:val="center"/>
          </w:tcPr>
          <w:p>
            <w:pPr>
              <w:spacing w:before="40" w:after="40"/>
            </w:pPr>
            <w:r>
              <w:rPr>
                <w:sz w:val="18"/>
              </w:rPr>
              <w:t>User JWT</w:t>
            </w:r>
          </w:p>
        </w:tc>
      </w:tr>
    </w:tbl>
    <w:p/>
    <w:p>
      <w:pPr>
        <w:spacing w:before="240" w:after="80"/>
      </w:pPr>
      <w:r>
        <w:rPr>
          <w:b/>
          <w:color w:val="009688"/>
          <w:sz w:val="22"/>
        </w:rPr>
        <w:t>3.2  Send Notification Request / Response</w:t>
      </w:r>
    </w:p>
    <w:p>
      <w:pPr>
        <w:spacing w:before="80" w:after="80"/>
        <w:ind w:left="288"/>
        <w:shd w:fill="1E242E" w:val="clear"/>
      </w:pPr>
      <w:r>
        <w:rPr>
          <w:rFonts w:ascii="Courier New" w:hAnsi="Courier New"/>
          <w:color w:val="A8FFC2"/>
          <w:sz w:val="16"/>
        </w:rPr>
        <w:t>POST /v1/notifications/send</w:t>
        <w:br/>
        <w:br/>
        <w:t>{</w:t>
        <w:br/>
        <w:t xml:space="preserve">  "idempotency_key": "order-123-shipped-notif",   // Dedup key</w:t>
        <w:br/>
        <w:t xml:space="preserve">  "user_id":         "usr_abc123",</w:t>
        <w:br/>
        <w:t xml:space="preserve">  "template_id":     "order_shipped_v2",</w:t>
        <w:br/>
        <w:t xml:space="preserve">  "channel":         "push",                       // push | sms | email | all</w:t>
        <w:br/>
        <w:t xml:space="preserve">  "priority":        "normal",                     // critical | normal | bulk</w:t>
        <w:br/>
        <w:t xml:space="preserve">  "data": {</w:t>
        <w:br/>
        <w:t xml:space="preserve">    "order_id":   "ORD-9876",</w:t>
        <w:br/>
        <w:t xml:space="preserve">    "item_name":  "Blue Hoodie",</w:t>
        <w:br/>
        <w:t xml:space="preserve">    "eta":        "Tomorrow by 8pm"</w:t>
        <w:br/>
        <w:t xml:space="preserve">  },</w:t>
        <w:br/>
        <w:t xml:space="preserve">  "scheduled_at": null                             // null = immediate</w:t>
        <w:br/>
        <w:t>}</w:t>
        <w:br/>
        <w:br/>
        <w:t>// Response 202 Accepted</w:t>
        <w:br/>
        <w:t>{</w:t>
        <w:br/>
        <w:t xml:space="preserve">  "notification_id": "notif_xyz789",</w:t>
        <w:br/>
        <w:t xml:space="preserve">  "status":          "queued",</w:t>
        <w:br/>
        <w:t xml:space="preserve">  "estimated_send":  "2026-04-07T14:22:00Z"</w:t>
        <w:br/>
        <w:t>}</w:t>
      </w:r>
    </w:p>
    <w:p>
      <w:pPr>
        <w:spacing w:before="240" w:after="80"/>
      </w:pPr>
      <w:r>
        <w:rPr>
          <w:b/>
          <w:color w:val="009688"/>
          <w:sz w:val="22"/>
        </w:rPr>
        <w:t>3.3  User Preferences Schema</w:t>
      </w:r>
    </w:p>
    <w:p>
      <w:pPr>
        <w:spacing w:before="80" w:after="80"/>
        <w:ind w:left="288"/>
        <w:shd w:fill="1E242E" w:val="clear"/>
      </w:pPr>
      <w:r>
        <w:rPr>
          <w:rFonts w:ascii="Courier New" w:hAnsi="Courier New"/>
          <w:color w:val="A8FFC2"/>
          <w:sz w:val="16"/>
        </w:rPr>
        <w:t>PUT /v1/users/{id}/preferences</w:t>
        <w:br/>
        <w:br/>
        <w:t>{</w:t>
        <w:br/>
        <w:t xml:space="preserve">  "channels": {</w:t>
        <w:br/>
        <w:t xml:space="preserve">    "push":  { "enabled": true  },</w:t>
        <w:br/>
        <w:t xml:space="preserve">    "sms":   { "enabled": false },</w:t>
        <w:br/>
        <w:t xml:space="preserve">    "email": { "enabled": true  }</w:t>
        <w:br/>
        <w:t xml:space="preserve">  },</w:t>
        <w:br/>
        <w:t xml:space="preserve">  "quiet_hours": {</w:t>
        <w:br/>
        <w:t xml:space="preserve">    "enabled":  true,</w:t>
        <w:br/>
        <w:t xml:space="preserve">    "start":    "22:00",          // 10pm local time</w:t>
        <w:br/>
        <w:t xml:space="preserve">    "end":      "08:00",          // 8am local time</w:t>
        <w:br/>
        <w:t xml:space="preserve">    "timezone": "America/Chicago"</w:t>
        <w:br/>
        <w:t xml:space="preserve">  },</w:t>
        <w:br/>
        <w:t xml:space="preserve">  "frequency_caps": {</w:t>
        <w:br/>
        <w:t xml:space="preserve">    "max_per_day":  10,</w:t>
        <w:br/>
        <w:t xml:space="preserve">    "max_per_hour": 3</w:t>
        <w:br/>
        <w:t xml:space="preserve">  }</w:t>
        <w:br/>
        <w:t>}</w:t>
      </w:r>
    </w:p>
    <w:p>
      <w:pPr>
        <w:spacing w:before="360" w:after="120"/>
      </w:pPr>
      <w:r>
        <w:rPr>
          <w:b/>
          <w:color w:val="FF3B30"/>
          <w:sz w:val="30"/>
        </w:rPr>
        <w:t xml:space="preserve">04  </w:t>
      </w:r>
      <w:r>
        <w:rPr>
          <w:b/>
          <w:color w:val="1D3D6E"/>
          <w:sz w:val="30"/>
        </w:rPr>
        <w:t>DATA MODEL</w:t>
      </w:r>
    </w:p>
    <w:p>
      <w:pPr>
        <w:spacing w:before="160" w:after="160"/>
        <w:pBdr>
          <w:bottom w:val="single" w:sz="4" w:color="7B2FBE"/>
        </w:pBdr>
      </w:pPr>
    </w:p>
    <w:p>
      <w:pPr>
        <w:spacing w:before="240" w:after="80"/>
      </w:pPr>
      <w:r>
        <w:rPr>
          <w:b/>
          <w:color w:val="009688"/>
          <w:sz w:val="22"/>
        </w:rPr>
        <w:t>4.1  Core Tables / Collections</w:t>
      </w:r>
    </w:p>
    <w:p>
      <w:pPr>
        <w:spacing w:before="40" w:after="80"/>
      </w:pPr>
      <w:r>
        <w:rPr>
          <w:color w:val="374151"/>
          <w:sz w:val="20"/>
        </w:rPr>
        <w:t>Templates Table  (MySQL / PostgreSQL)</w:t>
      </w:r>
    </w:p>
    <w:p>
      <w:pPr>
        <w:spacing w:before="80" w:after="80"/>
        <w:ind w:left="432"/>
        <w:shd w:fill="F3F4F6" w:val="clear"/>
      </w:pPr>
      <w:r>
        <w:rPr>
          <w:rFonts w:ascii="Courier New" w:hAnsi="Courier New"/>
          <w:color w:val="374151"/>
          <w:sz w:val="17"/>
        </w:rPr>
        <w:t>templates</w:t>
        <w:br/>
        <w:t xml:space="preserve">  template_id     VARCHAR(64)  PK</w:t>
        <w:br/>
        <w:t xml:space="preserve">  channel         ENUM(push, sms, email)</w:t>
        <w:br/>
        <w:t xml:space="preserve">  name            VARCHAR(128)</w:t>
        <w:br/>
        <w:t xml:space="preserve">  subject_tpl     TEXT          -- e.g. "Your order {{order_id}} has shipped!"</w:t>
        <w:br/>
        <w:t xml:space="preserve">  body_tpl        TEXT          -- Handlebars / Mustache syntax</w:t>
        <w:br/>
        <w:t xml:space="preserve">  version         INT</w:t>
        <w:br/>
        <w:t xml:space="preserve">  created_at      TIMESTAMP</w:t>
        <w:br/>
        <w:t xml:space="preserve">  updated_at      TIMESTAMP</w:t>
        <w:br/>
        <w:t xml:space="preserve">  INDEX (channel, name)</w:t>
      </w:r>
    </w:p>
    <w:p>
      <w:pPr>
        <w:spacing w:before="40" w:after="80"/>
      </w:pPr>
      <w:r>
        <w:rPr>
          <w:color w:val="374151"/>
          <w:sz w:val="20"/>
        </w:rPr>
        <w:t>User Preferences Table  (MySQL, sharded by user_id)</w:t>
      </w:r>
    </w:p>
    <w:p>
      <w:pPr>
        <w:spacing w:before="80" w:after="80"/>
        <w:ind w:left="432"/>
        <w:shd w:fill="F3F4F6" w:val="clear"/>
      </w:pPr>
      <w:r>
        <w:rPr>
          <w:rFonts w:ascii="Courier New" w:hAnsi="Courier New"/>
          <w:color w:val="374151"/>
          <w:sz w:val="17"/>
        </w:rPr>
        <w:t>user_preferences</w:t>
        <w:br/>
        <w:t xml:space="preserve">  user_id         BIGINT       PK (shard key)</w:t>
        <w:br/>
        <w:t xml:space="preserve">  channel         ENUM(push, sms, email)</w:t>
        <w:br/>
        <w:t xml:space="preserve">  enabled         BOOLEAN      DEFAULT TRUE</w:t>
        <w:br/>
        <w:t xml:space="preserve">  quiet_start     TIME         -- local time</w:t>
        <w:br/>
        <w:t xml:space="preserve">  quiet_end       TIME</w:t>
        <w:br/>
        <w:t xml:space="preserve">  timezone        VARCHAR(64)  -- IANA timezone string</w:t>
        <w:br/>
        <w:t xml:space="preserve">  max_per_day     SMALLINT</w:t>
        <w:br/>
        <w:t xml:space="preserve">  max_per_hour    SMALLINT</w:t>
        <w:br/>
        <w:t xml:space="preserve">  updated_at      TIMESTAMP</w:t>
        <w:br/>
        <w:t xml:space="preserve">  PRIMARY KEY (user_id, channel)</w:t>
      </w:r>
    </w:p>
    <w:p>
      <w:pPr>
        <w:spacing w:before="40" w:after="80"/>
      </w:pPr>
      <w:r>
        <w:rPr>
          <w:color w:val="374151"/>
          <w:sz w:val="20"/>
        </w:rPr>
        <w:t>Notifications Table  (Cassandra — write-heavy, time-series access pattern)</w:t>
      </w:r>
    </w:p>
    <w:p>
      <w:pPr>
        <w:spacing w:before="80" w:after="80"/>
        <w:ind w:left="432"/>
        <w:shd w:fill="F3F4F6" w:val="clear"/>
      </w:pPr>
      <w:r>
        <w:rPr>
          <w:rFonts w:ascii="Courier New" w:hAnsi="Courier New"/>
          <w:color w:val="374151"/>
          <w:sz w:val="17"/>
        </w:rPr>
        <w:t>notifications</w:t>
        <w:br/>
        <w:t xml:space="preserve">  notif_id        UUID         PK (timeuuid for ordering)</w:t>
        <w:br/>
        <w:t xml:space="preserve">  user_id         BIGINT       (partition key for per-user queries)</w:t>
        <w:br/>
        <w:t xml:space="preserve">  channel         TEXT</w:t>
        <w:br/>
        <w:t xml:space="preserve">  template_id     TEXT</w:t>
        <w:br/>
        <w:t xml:space="preserve">  rendered_body   TEXT         -- pre-rendered at send time</w:t>
        <w:br/>
        <w:t xml:space="preserve">  rendered_subject TEXT</w:t>
        <w:br/>
        <w:t xml:space="preserve">  priority        TEXT         -- critical | normal | bulk</w:t>
        <w:br/>
        <w:t xml:space="preserve">  status          TEXT         -- pending | sent | delivered | failed | read</w:t>
        <w:br/>
        <w:t xml:space="preserve">  idempotency_key TEXT         (UNIQUE INDEX)</w:t>
        <w:br/>
        <w:t xml:space="preserve">  sent_at         TIMESTAMP</w:t>
        <w:br/>
        <w:t xml:space="preserve">  delivered_at    TIMESTAMP</w:t>
        <w:br/>
        <w:t xml:space="preserve">  opened_at       TIMESTAMP</w:t>
        <w:br/>
        <w:t xml:space="preserve">  failure_reason  TEXT</w:t>
        <w:br/>
        <w:t xml:space="preserve">  retry_count     SMALLINT     DEFAULT 0</w:t>
        <w:br/>
        <w:br/>
        <w:t xml:space="preserve">  -- Cassandra partition: (user_id) CLUSTERING ORDER BY (notif_id DESC)</w:t>
      </w:r>
    </w:p>
    <w:p>
      <w:pPr>
        <w:spacing w:before="40" w:after="80"/>
      </w:pPr>
      <w:r>
        <w:rPr>
          <w:color w:val="374151"/>
          <w:sz w:val="20"/>
        </w:rPr>
        <w:t>Device Tokens Table  (MySQL)</w:t>
      </w:r>
    </w:p>
    <w:p>
      <w:pPr>
        <w:spacing w:before="80" w:after="80"/>
        <w:ind w:left="432"/>
        <w:shd w:fill="F3F4F6" w:val="clear"/>
      </w:pPr>
      <w:r>
        <w:rPr>
          <w:rFonts w:ascii="Courier New" w:hAnsi="Courier New"/>
          <w:color w:val="374151"/>
          <w:sz w:val="17"/>
        </w:rPr>
        <w:t>device_tokens</w:t>
        <w:br/>
        <w:t xml:space="preserve">  token_id        BIGINT       PK AUTO_INCREMENT</w:t>
        <w:br/>
        <w:t xml:space="preserve">  user_id         BIGINT       INDEX</w:t>
        <w:br/>
        <w:t xml:space="preserve">  platform        ENUM(ios, android, web)</w:t>
        <w:br/>
        <w:t xml:space="preserve">  token           VARCHAR(512) UNIQUE</w:t>
        <w:br/>
        <w:t xml:space="preserve">  last_active_at  TIMESTAMP</w:t>
        <w:br/>
        <w:t xml:space="preserve">  is_valid        BOOLEAN      DEFAULT TRUE</w:t>
        <w:br/>
        <w:t xml:space="preserve">  created_at      TIMESTAMP</w:t>
      </w:r>
    </w:p>
    <w:p>
      <w:pPr>
        <w:spacing w:before="240" w:after="80"/>
      </w:pPr>
      <w:r>
        <w:rPr>
          <w:b/>
          <w:color w:val="009688"/>
          <w:sz w:val="22"/>
        </w:rPr>
        <w:t>4.2  Redis Data Structures</w:t>
      </w:r>
    </w:p>
    <w:tbl>
      <w:tblPr>
        <w:tblW w:type="auto" w:w="0"/>
        <w:jc w:val="left"/>
        <w:tblLook w:firstColumn="1" w:firstRow="1" w:lastColumn="0" w:lastRow="0" w:noHBand="0" w:noVBand="1" w:val="04A0"/>
      </w:tblPr>
      <w:tblGrid>
        <w:gridCol w:w="3135"/>
        <w:gridCol w:w="3135"/>
        <w:gridCol w:w="3135"/>
      </w:tblGrid>
      <w:tr>
        <w:tc>
          <w:tcPr>
            <w:tcW w:type="dxa" w:w="3600"/>
            <w:shd w:fill="7B2FBE" w:color="7B2FBE" w:val="clear"/>
            <w:vAlign w:val="center"/>
          </w:tcPr>
          <w:p>
            <w:pPr>
              <w:jc w:val="center"/>
            </w:pPr>
            <w:r/>
            <w:r>
              <w:rPr>
                <w:b/>
                <w:color w:val="FFFFFF"/>
                <w:sz w:val="18"/>
              </w:rPr>
              <w:t>Key Pattern</w:t>
            </w:r>
          </w:p>
        </w:tc>
        <w:tc>
          <w:tcPr>
            <w:tcW w:type="dxa" w:w="1872"/>
            <w:shd w:fill="7B2FBE" w:color="7B2FBE" w:val="clear"/>
            <w:vAlign w:val="center"/>
          </w:tcPr>
          <w:p>
            <w:pPr>
              <w:jc w:val="center"/>
            </w:pPr>
            <w:r/>
            <w:r>
              <w:rPr>
                <w:b/>
                <w:color w:val="FFFFFF"/>
                <w:sz w:val="18"/>
              </w:rPr>
              <w:t>Type</w:t>
            </w:r>
          </w:p>
        </w:tc>
        <w:tc>
          <w:tcPr>
            <w:tcW w:type="dxa" w:w="4176"/>
            <w:shd w:fill="7B2FBE" w:color="7B2FBE" w:val="clear"/>
            <w:vAlign w:val="center"/>
          </w:tcPr>
          <w:p>
            <w:pPr>
              <w:jc w:val="center"/>
            </w:pPr>
            <w:r/>
            <w:r>
              <w:rPr>
                <w:b/>
                <w:color w:val="FFFFFF"/>
                <w:sz w:val="18"/>
              </w:rPr>
              <w:t>Purpose</w:t>
            </w:r>
          </w:p>
        </w:tc>
      </w:tr>
      <w:tr>
        <w:tc>
          <w:tcPr>
            <w:tcW w:type="dxa" w:w="3600"/>
            <w:shd w:fill="F8FAFC" w:color="F8FAFC" w:val="clear"/>
            <w:vAlign w:val="center"/>
          </w:tcPr>
          <w:p>
            <w:pPr>
              <w:spacing w:before="40" w:after="40"/>
            </w:pPr>
            <w:r>
              <w:rPr>
                <w:b/>
                <w:sz w:val="18"/>
              </w:rPr>
              <w:t>template:{template_id}</w:t>
            </w:r>
          </w:p>
        </w:tc>
        <w:tc>
          <w:tcPr>
            <w:tcW w:type="dxa" w:w="1872"/>
            <w:shd w:fill="F8FAFC" w:color="F8FAFC" w:val="clear"/>
            <w:vAlign w:val="center"/>
          </w:tcPr>
          <w:p>
            <w:pPr>
              <w:spacing w:before="40" w:after="40"/>
            </w:pPr>
            <w:r>
              <w:rPr>
                <w:sz w:val="18"/>
              </w:rPr>
              <w:t>String (JSON)</w:t>
            </w:r>
          </w:p>
        </w:tc>
        <w:tc>
          <w:tcPr>
            <w:tcW w:type="dxa" w:w="4176"/>
            <w:shd w:fill="F8FAFC" w:color="F8FAFC" w:val="clear"/>
            <w:vAlign w:val="center"/>
          </w:tcPr>
          <w:p>
            <w:pPr>
              <w:spacing w:before="40" w:after="40"/>
            </w:pPr>
            <w:r>
              <w:rPr>
                <w:sz w:val="18"/>
              </w:rPr>
              <w:t>Cached rendered template (TTL 1h)</w:t>
            </w:r>
          </w:p>
        </w:tc>
      </w:tr>
      <w:tr>
        <w:tc>
          <w:tcPr>
            <w:tcW w:type="dxa" w:w="3600"/>
            <w:shd w:fill="FFFFFF" w:color="FFFFFF" w:val="clear"/>
            <w:vAlign w:val="center"/>
          </w:tcPr>
          <w:p>
            <w:pPr>
              <w:spacing w:before="40" w:after="40"/>
            </w:pPr>
            <w:r>
              <w:rPr>
                <w:b/>
                <w:sz w:val="18"/>
              </w:rPr>
              <w:t>dedup:{idempotency_key}</w:t>
            </w:r>
          </w:p>
        </w:tc>
        <w:tc>
          <w:tcPr>
            <w:tcW w:type="dxa" w:w="1872"/>
            <w:shd w:fill="FFFFFF" w:color="FFFFFF" w:val="clear"/>
            <w:vAlign w:val="center"/>
          </w:tcPr>
          <w:p>
            <w:pPr>
              <w:spacing w:before="40" w:after="40"/>
            </w:pPr>
            <w:r>
              <w:rPr>
                <w:sz w:val="18"/>
              </w:rPr>
              <w:t>String</w:t>
            </w:r>
          </w:p>
        </w:tc>
        <w:tc>
          <w:tcPr>
            <w:tcW w:type="dxa" w:w="4176"/>
            <w:shd w:fill="FFFFFF" w:color="FFFFFF" w:val="clear"/>
            <w:vAlign w:val="center"/>
          </w:tcPr>
          <w:p>
            <w:pPr>
              <w:spacing w:before="40" w:after="40"/>
            </w:pPr>
            <w:r>
              <w:rPr>
                <w:sz w:val="18"/>
              </w:rPr>
              <w:t>Deduplication check (TTL 48h)</w:t>
            </w:r>
          </w:p>
        </w:tc>
      </w:tr>
      <w:tr>
        <w:tc>
          <w:tcPr>
            <w:tcW w:type="dxa" w:w="3600"/>
            <w:shd w:fill="F8FAFC" w:color="F8FAFC" w:val="clear"/>
            <w:vAlign w:val="center"/>
          </w:tcPr>
          <w:p>
            <w:pPr>
              <w:spacing w:before="40" w:after="40"/>
            </w:pPr>
            <w:r>
              <w:rPr>
                <w:b/>
                <w:sz w:val="18"/>
              </w:rPr>
              <w:t>pref:{user_id}</w:t>
            </w:r>
          </w:p>
        </w:tc>
        <w:tc>
          <w:tcPr>
            <w:tcW w:type="dxa" w:w="1872"/>
            <w:shd w:fill="F8FAFC" w:color="F8FAFC" w:val="clear"/>
            <w:vAlign w:val="center"/>
          </w:tcPr>
          <w:p>
            <w:pPr>
              <w:spacing w:before="40" w:after="40"/>
            </w:pPr>
            <w:r>
              <w:rPr>
                <w:sz w:val="18"/>
              </w:rPr>
              <w:t>Hash</w:t>
            </w:r>
          </w:p>
        </w:tc>
        <w:tc>
          <w:tcPr>
            <w:tcW w:type="dxa" w:w="4176"/>
            <w:shd w:fill="F8FAFC" w:color="F8FAFC" w:val="clear"/>
            <w:vAlign w:val="center"/>
          </w:tcPr>
          <w:p>
            <w:pPr>
              <w:spacing w:before="40" w:after="40"/>
            </w:pPr>
            <w:r>
              <w:rPr>
                <w:sz w:val="18"/>
              </w:rPr>
              <w:t>Cached user preferences (TTL 10m)</w:t>
            </w:r>
          </w:p>
        </w:tc>
      </w:tr>
      <w:tr>
        <w:tc>
          <w:tcPr>
            <w:tcW w:type="dxa" w:w="3600"/>
            <w:shd w:fill="FFFFFF" w:color="FFFFFF" w:val="clear"/>
            <w:vAlign w:val="center"/>
          </w:tcPr>
          <w:p>
            <w:pPr>
              <w:spacing w:before="40" w:after="40"/>
            </w:pPr>
            <w:r>
              <w:rPr>
                <w:b/>
                <w:sz w:val="18"/>
              </w:rPr>
              <w:t>freq:{user_id}:{channel}:{day}</w:t>
            </w:r>
          </w:p>
        </w:tc>
        <w:tc>
          <w:tcPr>
            <w:tcW w:type="dxa" w:w="1872"/>
            <w:shd w:fill="FFFFFF" w:color="FFFFFF" w:val="clear"/>
            <w:vAlign w:val="center"/>
          </w:tcPr>
          <w:p>
            <w:pPr>
              <w:spacing w:before="40" w:after="40"/>
            </w:pPr>
            <w:r>
              <w:rPr>
                <w:sz w:val="18"/>
              </w:rPr>
              <w:t>Counter</w:t>
            </w:r>
          </w:p>
        </w:tc>
        <w:tc>
          <w:tcPr>
            <w:tcW w:type="dxa" w:w="4176"/>
            <w:shd w:fill="FFFFFF" w:color="FFFFFF" w:val="clear"/>
            <w:vAlign w:val="center"/>
          </w:tcPr>
          <w:p>
            <w:pPr>
              <w:spacing w:before="40" w:after="40"/>
            </w:pPr>
            <w:r>
              <w:rPr>
                <w:sz w:val="18"/>
              </w:rPr>
              <w:t>Daily notification count (TTL 25h)</w:t>
            </w:r>
          </w:p>
        </w:tc>
      </w:tr>
      <w:tr>
        <w:tc>
          <w:tcPr>
            <w:tcW w:type="dxa" w:w="3600"/>
            <w:shd w:fill="F8FAFC" w:color="F8FAFC" w:val="clear"/>
            <w:vAlign w:val="center"/>
          </w:tcPr>
          <w:p>
            <w:pPr>
              <w:spacing w:before="40" w:after="40"/>
            </w:pPr>
            <w:r>
              <w:rPr>
                <w:b/>
                <w:sz w:val="18"/>
              </w:rPr>
              <w:t>dtoken:{user_id}</w:t>
            </w:r>
          </w:p>
        </w:tc>
        <w:tc>
          <w:tcPr>
            <w:tcW w:type="dxa" w:w="1872"/>
            <w:shd w:fill="F8FAFC" w:color="F8FAFC" w:val="clear"/>
            <w:vAlign w:val="center"/>
          </w:tcPr>
          <w:p>
            <w:pPr>
              <w:spacing w:before="40" w:after="40"/>
            </w:pPr>
            <w:r>
              <w:rPr>
                <w:sz w:val="18"/>
              </w:rPr>
              <w:t>Set</w:t>
            </w:r>
          </w:p>
        </w:tc>
        <w:tc>
          <w:tcPr>
            <w:tcW w:type="dxa" w:w="4176"/>
            <w:shd w:fill="F8FAFC" w:color="F8FAFC" w:val="clear"/>
            <w:vAlign w:val="center"/>
          </w:tcPr>
          <w:p>
            <w:pPr>
              <w:spacing w:before="40" w:after="40"/>
            </w:pPr>
            <w:r>
              <w:rPr>
                <w:sz w:val="18"/>
              </w:rPr>
              <w:t>Set of device tokens for user</w:t>
            </w:r>
          </w:p>
        </w:tc>
      </w:tr>
    </w:tbl>
    <w:p/>
    <w:p>
      <w:pPr>
        <w:spacing w:before="360" w:after="120"/>
      </w:pPr>
      <w:r>
        <w:rPr>
          <w:b/>
          <w:color w:val="FF3B30"/>
          <w:sz w:val="30"/>
        </w:rPr>
        <w:t xml:space="preserve">05  </w:t>
      </w:r>
      <w:r>
        <w:rPr>
          <w:b/>
          <w:color w:val="1D3D6E"/>
          <w:sz w:val="30"/>
        </w:rPr>
        <w:t>HIGH-LEVEL ARCHITECTURE</w:t>
      </w:r>
    </w:p>
    <w:p>
      <w:pPr>
        <w:spacing w:before="160" w:after="160"/>
        <w:pBdr>
          <w:bottom w:val="single" w:sz="4" w:color="FF9F1C"/>
        </w:pBdr>
      </w:pPr>
    </w:p>
    <w:p>
      <w:pPr>
        <w:spacing w:before="40" w:after="80"/>
      </w:pPr>
      <w:r>
        <w:rPr>
          <w:color w:val="374151"/>
          <w:sz w:val="20"/>
        </w:rPr>
        <w:t>The architecture follows an event-driven, queue-based pipeline. Producers (application services) fire-and-forget into the API layer, which validates, deduplicates, and routes to priority-segregated queues. Workers pull from these queues and hand off to channel-specific sender modules that communicate with external providers.</w:t>
      </w:r>
    </w:p>
    <w:p>
      <w:pPr>
        <w:spacing w:before="240" w:after="80"/>
      </w:pPr>
      <w:r>
        <w:rPr>
          <w:b/>
          <w:color w:val="009688"/>
          <w:sz w:val="22"/>
        </w:rPr>
        <w:t>5.1  Overall System Diagram</w:t>
      </w:r>
    </w:p>
    <w:p>
      <w:pPr>
        <w:spacing w:before="80" w:after="80"/>
        <w:ind w:left="288"/>
        <w:shd w:fill="1E242E" w:val="clear"/>
      </w:pPr>
      <w:r>
        <w:rPr>
          <w:rFonts w:ascii="Courier New" w:hAnsi="Courier New"/>
          <w:color w:val="A8FFC2"/>
          <w:sz w:val="16"/>
        </w:rPr>
        <w:t>┌─────────────────────────────────────────────────────────────────────────────────┐</w:t>
        <w:br/>
        <w:t>│                          NOTIFICATION SYSTEM — OVERVIEW                        │</w:t>
        <w:br/>
        <w:t>└─────────────────────────────────────────────────────────────────────────────────┘</w:t>
        <w:br/>
        <w:br/>
        <w:t xml:space="preserve">  PRODUCERS                     INGESTION LAYER              STORAGE / QUEUES</w:t>
        <w:br/>
        <w:t xml:space="preserve">  ─────────                     ───────────────              ────────────────</w:t>
        <w:br/>
        <w:t xml:space="preserve">  [Order Service]  ──POST──►   ┌───────────────┐            ┌──────────────────┐</w:t>
        <w:br/>
        <w:t xml:space="preserve">  [Auth Service]              │  API Gateway   │            │  Kafka Topics    │</w:t>
        <w:br/>
        <w:t xml:space="preserve">  [Marketing Tool]  ────────►  │  (Rate Limit) │──validate─►│  ┌─────────────┐│</w:t>
        <w:br/>
        <w:t xml:space="preserve">  [Payment Service]            │  /v1/send     │            │  │  CRITICAL   ││</w:t>
        <w:br/>
        <w:t xml:space="preserve">                               └───────┬───────┘            │  │  (P1 topic) ││</w:t>
        <w:br/>
        <w:t xml:space="preserve">                                       │                    │  ├─────────────┤│</w:t>
        <w:br/>
        <w:t xml:space="preserve">                               ┌───────▼───────┐            │  │  NORMAL     ││</w:t>
        <w:br/>
        <w:t xml:space="preserve">                               │  Validation   │            │  │  (P2 topic) ││</w:t>
        <w:br/>
        <w:t xml:space="preserve">                               │  + Dedup      │──enqueue──►│  ├─────────────┤│</w:t>
        <w:br/>
        <w:t xml:space="preserve">                               │  + Preference │            │  │  BULK       ││</w:t>
        <w:br/>
        <w:t xml:space="preserve">                               │  Check        │            │  │  (P3 topic) ││</w:t>
        <w:br/>
        <w:t xml:space="preserve">                               └───────────────┘            │  └─────────────┘│</w:t>
        <w:br/>
        <w:t xml:space="preserve">                                       │                    └────────┬─────────┘</w:t>
        <w:br/>
        <w:t xml:space="preserve">  ────────────────────────────────────────────────────────────────────┼──────────</w:t>
        <w:br/>
        <w:t xml:space="preserve">  CONSUMER WORKERS                                                    │</w:t>
        <w:br/>
        <w:t xml:space="preserve">  ───────────────                                                     │</w:t>
        <w:br/>
        <w:t xml:space="preserve">              ┌─────────────────────────────────────────◄─────────────┘</w:t>
        <w:br/>
        <w:t xml:space="preserve">              │</w:t>
        <w:br/>
        <w:t xml:space="preserve">  ┌───────────▼──────────┐  ┌─────────────────────┐  ┌────────────────────────┐</w:t>
        <w:br/>
        <w:t xml:space="preserve">  │  Critical Workers    │  │  Normal Workers      │  │  Bulk Workers          │</w:t>
        <w:br/>
        <w:t xml:space="preserve">  │  (High concurrency)  │  │  (Medium pool)       │  │  (Scheduled / batched) │</w:t>
        <w:br/>
        <w:t xml:space="preserve">  └───────────┬──────────┘  └──────────┬──────────┘  └───────────┬────────────┘</w:t>
        <w:br/>
        <w:t xml:space="preserve">              │                         │                         │</w:t>
        <w:br/>
        <w:t xml:space="preserve">              └─────────────────────────┼─────────────────────────┘</w:t>
        <w:br/>
        <w:t xml:space="preserve">                                        │</w:t>
        <w:br/>
        <w:t xml:space="preserve">                               ┌────────▼────────┐</w:t>
        <w:br/>
        <w:t xml:space="preserve">                               │  Template       │</w:t>
        <w:br/>
        <w:t xml:space="preserve">                               │  Renderer       │──► Redis Cache</w:t>
        <w:br/>
        <w:t xml:space="preserve">                               └────────┬────────┘</w:t>
        <w:br/>
        <w:t xml:space="preserve">                                        │</w:t>
        <w:br/>
        <w:t xml:space="preserve">  ──────────────────────────────────────┼───────────────────────────────────────</w:t>
        <w:br/>
        <w:t xml:space="preserve">  CHANNEL SENDERS                       │</w:t>
        <w:br/>
        <w:t xml:space="preserve">  ──────────────          ┌─────────────┼─────────────────┐</w:t>
        <w:br/>
        <w:t xml:space="preserve">                     ┌───▼───┐    ┌────▼────┐    ┌───────▼──────┐</w:t>
        <w:br/>
        <w:t xml:space="preserve">                     │ Push  │    │  SMS    │    │    Email     │</w:t>
        <w:br/>
        <w:t xml:space="preserve">                     │Sender │    │ Sender  │    │   Sender     │</w:t>
        <w:br/>
        <w:t xml:space="preserve">                     └───┬───┘    └────┬────┘    └───────┬──────┘</w:t>
        <w:br/>
        <w:t xml:space="preserve">                     ┌───┴───┐    ┌────┴────┐    ┌───────┴──────┐</w:t>
        <w:br/>
        <w:t xml:space="preserve">                     │ APNS  │    │ Twilio  │    │ AWS SES      │</w:t>
        <w:br/>
        <w:t xml:space="preserve">                     │ FCM   │    │ AWS SNS │    │ SendGrid     │</w:t>
        <w:br/>
        <w:t xml:space="preserve">                     └───┬───┘    └────┬────┘    └───────┬──────┘</w:t>
        <w:br/>
        <w:t xml:space="preserve">                         │              │                 │</w:t>
        <w:br/>
        <w:t xml:space="preserve">  ──────────────────────────────────────┼───────────────────────────────────────</w:t>
        <w:br/>
        <w:t xml:space="preserve">  TRACKING &amp; OBSERVABILITY              │</w:t>
        <w:br/>
        <w:t xml:space="preserve">  ────────────────────────              │</w:t>
        <w:br/>
        <w:t xml:space="preserve">                               ┌────────▼────────┐</w:t>
        <w:br/>
        <w:t xml:space="preserve">                               │  Delivery       │</w:t>
        <w:br/>
        <w:t xml:space="preserve">                               │  Tracker        │──► Cassandra (notifications table)</w:t>
        <w:br/>
        <w:t xml:space="preserve">                               │  (Webhooks +    │──► Kafka (delivery events)</w:t>
        <w:br/>
        <w:t xml:space="preserve">                               │   Polling)      │──► Datadog / Grafana</w:t>
        <w:br/>
        <w:t xml:space="preserve">                               └────────┬────────┘</w:t>
        <w:br/>
        <w:t xml:space="preserve">                                        │</w:t>
        <w:br/>
        <w:t xml:space="preserve">                               ┌────────▼────────┐</w:t>
        <w:br/>
        <w:t xml:space="preserve">                               │  Dead Letter    │</w:t>
        <w:br/>
        <w:t xml:space="preserve">                               │  Queue (DLQ)    │──► Alert on-call / manual review</w:t>
        <w:br/>
        <w:t xml:space="preserve">                               └─────────────────┘</w:t>
      </w:r>
    </w:p>
    <w:p>
      <w:pPr>
        <w:spacing w:before="240" w:after="80"/>
      </w:pPr>
      <w:r>
        <w:rPr>
          <w:b/>
          <w:color w:val="009688"/>
          <w:sz w:val="22"/>
        </w:rPr>
        <w:t>5.2  Request Flow — Step by Step</w:t>
      </w:r>
    </w:p>
    <w:tbl>
      <w:tblPr>
        <w:tblW w:type="auto" w:w="0"/>
        <w:jc w:val="left"/>
        <w:tblLook w:firstColumn="1" w:firstRow="1" w:lastColumn="0" w:lastRow="0" w:noHBand="0" w:noVBand="1" w:val="04A0"/>
      </w:tblPr>
      <w:tblGrid>
        <w:gridCol w:w="4703"/>
        <w:gridCol w:w="4703"/>
      </w:tblGrid>
      <w:tr>
        <w:tc>
          <w:tcPr>
            <w:tcW w:type="dxa" w:w="2160"/>
            <w:shd w:fill="007AFF" w:color="007AFF" w:val="clear"/>
          </w:tcPr>
          <w:p>
            <w:pPr>
              <w:jc w:val="center"/>
            </w:pPr>
            <w:r>
              <w:rPr>
                <w:b/>
                <w:color w:val="FFFFFF"/>
                <w:sz w:val="18"/>
              </w:rPr>
              <w:t>Step 1 — Producer</w:t>
            </w:r>
          </w:p>
        </w:tc>
        <w:tc>
          <w:tcPr>
            <w:tcW w:type="dxa" w:w="4703"/>
            <w:shd w:fill="E8F0FE" w:color="E8F0FE" w:val="clear"/>
          </w:tcPr>
          <w:p>
            <w:pPr>
              <w:spacing w:before="80" w:after="80"/>
              <w:ind w:left="144"/>
            </w:pPr>
            <w:r>
              <w:rPr>
                <w:color w:val="374151"/>
                <w:sz w:val="19"/>
              </w:rPr>
              <w:t>Application service calls POST /v1/notifications/send with user_id, template_id, channel, priority, and idempotency_key.</w:t>
            </w:r>
          </w:p>
        </w:tc>
      </w:tr>
    </w:tbl>
    <w:p>
      <w:pPr>
        <w:spacing w:after="40"/>
      </w:pPr>
    </w:p>
    <w:tbl>
      <w:tblPr>
        <w:tblW w:type="auto" w:w="0"/>
        <w:jc w:val="left"/>
        <w:tblLook w:firstColumn="1" w:firstRow="1" w:lastColumn="0" w:lastRow="0" w:noHBand="0" w:noVBand="1" w:val="04A0"/>
      </w:tblPr>
      <w:tblGrid>
        <w:gridCol w:w="4703"/>
        <w:gridCol w:w="4703"/>
      </w:tblGrid>
      <w:tr>
        <w:tc>
          <w:tcPr>
            <w:tcW w:type="dxa" w:w="2160"/>
            <w:shd w:fill="007AFF" w:color="007AFF" w:val="clear"/>
          </w:tcPr>
          <w:p>
            <w:pPr>
              <w:jc w:val="center"/>
            </w:pPr>
            <w:r>
              <w:rPr>
                <w:b/>
                <w:color w:val="FFFFFF"/>
                <w:sz w:val="18"/>
              </w:rPr>
              <w:t>Step 2 — API Gateway</w:t>
            </w:r>
          </w:p>
        </w:tc>
        <w:tc>
          <w:tcPr>
            <w:tcW w:type="dxa" w:w="4703"/>
            <w:shd w:fill="E8F0FE" w:color="E8F0FE" w:val="clear"/>
          </w:tcPr>
          <w:p>
            <w:pPr>
              <w:spacing w:before="80" w:after="80"/>
              <w:ind w:left="144"/>
            </w:pPr>
            <w:r>
              <w:rPr>
                <w:color w:val="374151"/>
                <w:sz w:val="19"/>
              </w:rPr>
              <w:t>Rate limit check per producer. Request validated (schema, user exists). Idempotency key checked in Redis — if found, return cached 202. Else proceed.</w:t>
            </w:r>
          </w:p>
        </w:tc>
      </w:tr>
    </w:tbl>
    <w:p>
      <w:pPr>
        <w:spacing w:after="40"/>
      </w:pPr>
    </w:p>
    <w:tbl>
      <w:tblPr>
        <w:tblW w:type="auto" w:w="0"/>
        <w:jc w:val="left"/>
        <w:tblLook w:firstColumn="1" w:firstRow="1" w:lastColumn="0" w:lastRow="0" w:noHBand="0" w:noVBand="1" w:val="04A0"/>
      </w:tblPr>
      <w:tblGrid>
        <w:gridCol w:w="4703"/>
        <w:gridCol w:w="4703"/>
      </w:tblGrid>
      <w:tr>
        <w:tc>
          <w:tcPr>
            <w:tcW w:type="dxa" w:w="2160"/>
            <w:shd w:fill="007AFF" w:color="007AFF" w:val="clear"/>
          </w:tcPr>
          <w:p>
            <w:pPr>
              <w:jc w:val="center"/>
            </w:pPr>
            <w:r>
              <w:rPr>
                <w:b/>
                <w:color w:val="FFFFFF"/>
                <w:sz w:val="18"/>
              </w:rPr>
              <w:t>Step 3 — Preference Check</w:t>
            </w:r>
          </w:p>
        </w:tc>
        <w:tc>
          <w:tcPr>
            <w:tcW w:type="dxa" w:w="4703"/>
            <w:shd w:fill="E8F0FE" w:color="E8F0FE" w:val="clear"/>
          </w:tcPr>
          <w:p>
            <w:pPr>
              <w:spacing w:before="80" w:after="80"/>
              <w:ind w:left="144"/>
            </w:pPr>
            <w:r>
              <w:rPr>
                <w:color w:val="374151"/>
                <w:sz w:val="19"/>
              </w:rPr>
              <w:t>Load user preferences from Redis (or DB fallback). Check: channel enabled? In quiet hours? Frequency cap hit? If blocked, drop or schedule for later.</w:t>
            </w:r>
          </w:p>
        </w:tc>
      </w:tr>
    </w:tbl>
    <w:p>
      <w:pPr>
        <w:spacing w:after="40"/>
      </w:pPr>
    </w:p>
    <w:tbl>
      <w:tblPr>
        <w:tblW w:type="auto" w:w="0"/>
        <w:jc w:val="left"/>
        <w:tblLook w:firstColumn="1" w:firstRow="1" w:lastColumn="0" w:lastRow="0" w:noHBand="0" w:noVBand="1" w:val="04A0"/>
      </w:tblPr>
      <w:tblGrid>
        <w:gridCol w:w="4703"/>
        <w:gridCol w:w="4703"/>
      </w:tblGrid>
      <w:tr>
        <w:tc>
          <w:tcPr>
            <w:tcW w:type="dxa" w:w="2160"/>
            <w:shd w:fill="007AFF" w:color="007AFF" w:val="clear"/>
          </w:tcPr>
          <w:p>
            <w:pPr>
              <w:jc w:val="center"/>
            </w:pPr>
            <w:r>
              <w:rPr>
                <w:b/>
                <w:color w:val="FFFFFF"/>
                <w:sz w:val="18"/>
              </w:rPr>
              <w:t>Step 4 — Enqueue</w:t>
            </w:r>
          </w:p>
        </w:tc>
        <w:tc>
          <w:tcPr>
            <w:tcW w:type="dxa" w:w="4703"/>
            <w:shd w:fill="E8F0FE" w:color="E8F0FE" w:val="clear"/>
          </w:tcPr>
          <w:p>
            <w:pPr>
              <w:spacing w:before="80" w:after="80"/>
              <w:ind w:left="144"/>
            </w:pPr>
            <w:r>
              <w:rPr>
                <w:color w:val="374151"/>
                <w:sz w:val="19"/>
              </w:rPr>
              <w:t>Write notification record to DB (status=pending). Publish to Kafka topic based on priority (critical-notif / normal-notif / bulk-notif). Store idempotency key in Redis (TTL 48h).</w:t>
            </w:r>
          </w:p>
        </w:tc>
      </w:tr>
    </w:tbl>
    <w:p>
      <w:pPr>
        <w:spacing w:after="40"/>
      </w:pPr>
    </w:p>
    <w:tbl>
      <w:tblPr>
        <w:tblW w:type="auto" w:w="0"/>
        <w:jc w:val="left"/>
        <w:tblLook w:firstColumn="1" w:firstRow="1" w:lastColumn="0" w:lastRow="0" w:noHBand="0" w:noVBand="1" w:val="04A0"/>
      </w:tblPr>
      <w:tblGrid>
        <w:gridCol w:w="4703"/>
        <w:gridCol w:w="4703"/>
      </w:tblGrid>
      <w:tr>
        <w:tc>
          <w:tcPr>
            <w:tcW w:type="dxa" w:w="2160"/>
            <w:shd w:fill="007AFF" w:color="007AFF" w:val="clear"/>
          </w:tcPr>
          <w:p>
            <w:pPr>
              <w:jc w:val="center"/>
            </w:pPr>
            <w:r>
              <w:rPr>
                <w:b/>
                <w:color w:val="FFFFFF"/>
                <w:sz w:val="18"/>
              </w:rPr>
              <w:t>Step 5 — Consumer Worker</w:t>
            </w:r>
          </w:p>
        </w:tc>
        <w:tc>
          <w:tcPr>
            <w:tcW w:type="dxa" w:w="4703"/>
            <w:shd w:fill="E8F0FE" w:color="E8F0FE" w:val="clear"/>
          </w:tcPr>
          <w:p>
            <w:pPr>
              <w:spacing w:before="80" w:after="80"/>
              <w:ind w:left="144"/>
            </w:pPr>
            <w:r>
              <w:rPr>
                <w:color w:val="374151"/>
                <w:sz w:val="19"/>
              </w:rPr>
              <w:t>Worker consumes from Kafka. Renders template with user data. Selects appropriate channel sender. Invokes send with retry logic.</w:t>
            </w:r>
          </w:p>
        </w:tc>
      </w:tr>
    </w:tbl>
    <w:p>
      <w:pPr>
        <w:spacing w:after="40"/>
      </w:pPr>
    </w:p>
    <w:tbl>
      <w:tblPr>
        <w:tblW w:type="auto" w:w="0"/>
        <w:jc w:val="left"/>
        <w:tblLook w:firstColumn="1" w:firstRow="1" w:lastColumn="0" w:lastRow="0" w:noHBand="0" w:noVBand="1" w:val="04A0"/>
      </w:tblPr>
      <w:tblGrid>
        <w:gridCol w:w="4703"/>
        <w:gridCol w:w="4703"/>
      </w:tblGrid>
      <w:tr>
        <w:tc>
          <w:tcPr>
            <w:tcW w:type="dxa" w:w="2160"/>
            <w:shd w:fill="007AFF" w:color="007AFF" w:val="clear"/>
          </w:tcPr>
          <w:p>
            <w:pPr>
              <w:jc w:val="center"/>
            </w:pPr>
            <w:r>
              <w:rPr>
                <w:b/>
                <w:color w:val="FFFFFF"/>
                <w:sz w:val="18"/>
              </w:rPr>
              <w:t>Step 6 — Channel Sender</w:t>
            </w:r>
          </w:p>
        </w:tc>
        <w:tc>
          <w:tcPr>
            <w:tcW w:type="dxa" w:w="4703"/>
            <w:shd w:fill="E8F0FE" w:color="E8F0FE" w:val="clear"/>
          </w:tcPr>
          <w:p>
            <w:pPr>
              <w:spacing w:before="80" w:after="80"/>
              <w:ind w:left="144"/>
            </w:pPr>
            <w:r>
              <w:rPr>
                <w:color w:val="374151"/>
                <w:sz w:val="19"/>
              </w:rPr>
              <w:t>Calls external provider API (APNS / FCM / Twilio / SES). On success: update status=sent. On failure: exponential backoff retry. After max retries: move to DLQ.</w:t>
            </w:r>
          </w:p>
        </w:tc>
      </w:tr>
    </w:tbl>
    <w:p>
      <w:pPr>
        <w:spacing w:after="40"/>
      </w:pPr>
    </w:p>
    <w:tbl>
      <w:tblPr>
        <w:tblW w:type="auto" w:w="0"/>
        <w:jc w:val="left"/>
        <w:tblLook w:firstColumn="1" w:firstRow="1" w:lastColumn="0" w:lastRow="0" w:noHBand="0" w:noVBand="1" w:val="04A0"/>
      </w:tblPr>
      <w:tblGrid>
        <w:gridCol w:w="4703"/>
        <w:gridCol w:w="4703"/>
      </w:tblGrid>
      <w:tr>
        <w:tc>
          <w:tcPr>
            <w:tcW w:type="dxa" w:w="2160"/>
            <w:shd w:fill="007AFF" w:color="007AFF" w:val="clear"/>
          </w:tcPr>
          <w:p>
            <w:pPr>
              <w:jc w:val="center"/>
            </w:pPr>
            <w:r>
              <w:rPr>
                <w:b/>
                <w:color w:val="FFFFFF"/>
                <w:sz w:val="18"/>
              </w:rPr>
              <w:t>Step 7 — Delivery Tracking</w:t>
            </w:r>
          </w:p>
        </w:tc>
        <w:tc>
          <w:tcPr>
            <w:tcW w:type="dxa" w:w="4703"/>
            <w:shd w:fill="E8F0FE" w:color="E8F0FE" w:val="clear"/>
          </w:tcPr>
          <w:p>
            <w:pPr>
              <w:spacing w:before="80" w:after="80"/>
              <w:ind w:left="144"/>
            </w:pPr>
            <w:r>
              <w:rPr>
                <w:color w:val="374151"/>
                <w:sz w:val="19"/>
              </w:rPr>
              <w:t>Provider sends delivery webhook back (or we poll). Status updated to delivered / failed. Email click/open tracked via pixel &amp; link rewriting.</w:t>
            </w:r>
          </w:p>
        </w:tc>
      </w:tr>
    </w:tbl>
    <w:p>
      <w:pPr>
        <w:spacing w:after="40"/>
      </w:pPr>
    </w:p>
    <w:p>
      <w:pPr>
        <w:spacing w:before="360" w:after="120"/>
      </w:pPr>
      <w:r>
        <w:rPr>
          <w:b/>
          <w:color w:val="FF3B30"/>
          <w:sz w:val="30"/>
        </w:rPr>
        <w:t xml:space="preserve">06  </w:t>
      </w:r>
      <w:r>
        <w:rPr>
          <w:b/>
          <w:color w:val="1D3D6E"/>
          <w:sz w:val="30"/>
        </w:rPr>
        <w:t>COMPONENT DEEP DIVES</w:t>
      </w:r>
    </w:p>
    <w:p>
      <w:pPr>
        <w:spacing w:before="160" w:after="160"/>
        <w:pBdr>
          <w:bottom w:val="single" w:sz="4" w:color="EF476F"/>
        </w:pBdr>
      </w:pPr>
    </w:p>
    <w:p>
      <w:pPr>
        <w:spacing w:before="240" w:after="80"/>
      </w:pPr>
      <w:r>
        <w:rPr>
          <w:b/>
          <w:color w:val="009688"/>
          <w:sz w:val="22"/>
        </w:rPr>
        <w:t>6.1  Priority Queue System</w:t>
      </w:r>
    </w:p>
    <w:p>
      <w:pPr>
        <w:spacing w:before="40" w:after="80"/>
      </w:pPr>
      <w:r>
        <w:rPr>
          <w:color w:val="374151"/>
          <w:sz w:val="20"/>
        </w:rPr>
        <w:t>Separate Kafka topics act as independent priority lanes. This prevents bulk marketing messages from hogging consumer threads that critical alerts (password resets, payment failures) need immediately.</w:t>
      </w:r>
    </w:p>
    <w:p>
      <w:pPr>
        <w:spacing w:before="80" w:after="80"/>
        <w:ind w:left="288"/>
        <w:shd w:fill="1E242E" w:val="clear"/>
      </w:pPr>
      <w:r>
        <w:rPr>
          <w:rFonts w:ascii="Courier New" w:hAnsi="Courier New"/>
          <w:color w:val="A8FFC2"/>
          <w:sz w:val="16"/>
        </w:rPr>
        <w:t xml:space="preserve">  KAFKA TOPICS &amp; WORKER POOLS</w:t>
        <w:br/>
        <w:br/>
        <w:t xml:space="preserve">  Topic: critical-notifications   ──►  Workers: 50   SLA: &lt; 2s</w:t>
        <w:br/>
        <w:t xml:space="preserve">  ┌─────────────────────────────────────────────────────────┐</w:t>
        <w:br/>
        <w:t xml:space="preserve">  │  Password reset, 2FA codes, payment failure alerts      │</w:t>
        <w:br/>
        <w:t xml:space="preserve">  │  Partition count: 50 | Replication: 3 | Retention: 1h  │</w:t>
        <w:br/>
        <w:t xml:space="preserve">  └─────────────────────────────────────────────────────────┘</w:t>
        <w:br/>
        <w:br/>
        <w:t xml:space="preserve">  Topic: normal-notifications     ──►  Workers: 30   SLA: &lt; 30s</w:t>
        <w:br/>
        <w:t xml:space="preserve">  ┌─────────────────────────────────────────────────────────┐</w:t>
        <w:br/>
        <w:t xml:space="preserve">  │  Order shipped, new follower, comment reply             │</w:t>
        <w:br/>
        <w:t xml:space="preserve">  │  Partition count: 30 | Replication: 3 | Retention: 6h  │</w:t>
        <w:br/>
        <w:t xml:space="preserve">  └─────────────────────────────────────────────────────────┘</w:t>
        <w:br/>
        <w:br/>
        <w:t xml:space="preserve">  Topic: bulk-notifications       ──►  Workers: 10   SLA: best-effort</w:t>
        <w:br/>
        <w:t xml:space="preserve">  ┌─────────────────────────────────────────────────────────┐</w:t>
        <w:br/>
        <w:t xml:space="preserve">  │  Weekly newsletter, promotional offers, digest emails   │</w:t>
        <w:br/>
        <w:t xml:space="preserve">  │  Partition count: 10 | Replication: 3 | Retention: 24h │</w:t>
        <w:br/>
        <w:t xml:space="preserve">  └─────────────────────────────────────────────────────────┘</w:t>
      </w:r>
    </w:p>
    <w:tbl>
      <w:tblPr>
        <w:tblW w:type="auto" w:w="0"/>
        <w:jc w:val="left"/>
        <w:tblLook w:firstColumn="1" w:firstRow="1" w:lastColumn="0" w:lastRow="0" w:noHBand="0" w:noVBand="1" w:val="04A0"/>
      </w:tblPr>
      <w:tblGrid>
        <w:gridCol w:w="1881"/>
        <w:gridCol w:w="1881"/>
        <w:gridCol w:w="1881"/>
        <w:gridCol w:w="1881"/>
        <w:gridCol w:w="1881"/>
      </w:tblGrid>
      <w:tr>
        <w:tc>
          <w:tcPr>
            <w:tcW w:type="dxa" w:w="1728"/>
            <w:shd w:fill="FF3B30" w:color="FF3B30" w:val="clear"/>
            <w:vAlign w:val="center"/>
          </w:tcPr>
          <w:p>
            <w:pPr>
              <w:jc w:val="center"/>
            </w:pPr>
            <w:r/>
            <w:r>
              <w:rPr>
                <w:b/>
                <w:color w:val="FFFFFF"/>
                <w:sz w:val="18"/>
              </w:rPr>
              <w:t>Priority</w:t>
            </w:r>
          </w:p>
        </w:tc>
        <w:tc>
          <w:tcPr>
            <w:tcW w:type="dxa" w:w="2592"/>
            <w:shd w:fill="FF3B30" w:color="FF3B30" w:val="clear"/>
            <w:vAlign w:val="center"/>
          </w:tcPr>
          <w:p>
            <w:pPr>
              <w:jc w:val="center"/>
            </w:pPr>
            <w:r/>
            <w:r>
              <w:rPr>
                <w:b/>
                <w:color w:val="FFFFFF"/>
                <w:sz w:val="18"/>
              </w:rPr>
              <w:t>Kafka Topic</w:t>
            </w:r>
          </w:p>
        </w:tc>
        <w:tc>
          <w:tcPr>
            <w:tcW w:type="dxa" w:w="1728"/>
            <w:shd w:fill="FF3B30" w:color="FF3B30" w:val="clear"/>
            <w:vAlign w:val="center"/>
          </w:tcPr>
          <w:p>
            <w:pPr>
              <w:jc w:val="center"/>
            </w:pPr>
            <w:r/>
            <w:r>
              <w:rPr>
                <w:b/>
                <w:color w:val="FFFFFF"/>
                <w:sz w:val="18"/>
              </w:rPr>
              <w:t>Worker Pool</w:t>
            </w:r>
          </w:p>
        </w:tc>
        <w:tc>
          <w:tcPr>
            <w:tcW w:type="dxa" w:w="1584"/>
            <w:shd w:fill="FF3B30" w:color="FF3B30" w:val="clear"/>
            <w:vAlign w:val="center"/>
          </w:tcPr>
          <w:p>
            <w:pPr>
              <w:jc w:val="center"/>
            </w:pPr>
            <w:r/>
            <w:r>
              <w:rPr>
                <w:b/>
                <w:color w:val="FFFFFF"/>
                <w:sz w:val="18"/>
              </w:rPr>
              <w:t>SLA</w:t>
            </w:r>
          </w:p>
        </w:tc>
        <w:tc>
          <w:tcPr>
            <w:tcW w:type="dxa" w:w="3456"/>
            <w:shd w:fill="FF3B30" w:color="FF3B30" w:val="clear"/>
            <w:vAlign w:val="center"/>
          </w:tcPr>
          <w:p>
            <w:pPr>
              <w:jc w:val="center"/>
            </w:pPr>
            <w:r/>
            <w:r>
              <w:rPr>
                <w:b/>
                <w:color w:val="FFFFFF"/>
                <w:sz w:val="18"/>
              </w:rPr>
              <w:t>Examples</w:t>
            </w:r>
          </w:p>
        </w:tc>
      </w:tr>
      <w:tr>
        <w:tc>
          <w:tcPr>
            <w:tcW w:type="dxa" w:w="1728"/>
            <w:shd w:fill="F8FAFC" w:color="F8FAFC" w:val="clear"/>
            <w:vAlign w:val="center"/>
          </w:tcPr>
          <w:p>
            <w:pPr>
              <w:spacing w:before="40" w:after="40"/>
            </w:pPr>
            <w:r>
              <w:rPr>
                <w:b/>
                <w:sz w:val="18"/>
              </w:rPr>
              <w:t>P1 — Critical</w:t>
            </w:r>
          </w:p>
        </w:tc>
        <w:tc>
          <w:tcPr>
            <w:tcW w:type="dxa" w:w="2592"/>
            <w:shd w:fill="F8FAFC" w:color="F8FAFC" w:val="clear"/>
            <w:vAlign w:val="center"/>
          </w:tcPr>
          <w:p>
            <w:pPr>
              <w:spacing w:before="40" w:after="40"/>
            </w:pPr>
            <w:r>
              <w:rPr>
                <w:sz w:val="18"/>
              </w:rPr>
              <w:t>critical-notifications</w:t>
            </w:r>
          </w:p>
        </w:tc>
        <w:tc>
          <w:tcPr>
            <w:tcW w:type="dxa" w:w="1728"/>
            <w:shd w:fill="F8FAFC" w:color="F8FAFC" w:val="clear"/>
            <w:vAlign w:val="center"/>
          </w:tcPr>
          <w:p>
            <w:pPr>
              <w:spacing w:before="40" w:after="40"/>
            </w:pPr>
            <w:r>
              <w:rPr>
                <w:sz w:val="18"/>
              </w:rPr>
              <w:t>50 workers</w:t>
            </w:r>
          </w:p>
        </w:tc>
        <w:tc>
          <w:tcPr>
            <w:tcW w:type="dxa" w:w="1584"/>
            <w:shd w:fill="F8FAFC" w:color="F8FAFC" w:val="clear"/>
            <w:vAlign w:val="center"/>
          </w:tcPr>
          <w:p>
            <w:pPr>
              <w:spacing w:before="40" w:after="40"/>
            </w:pPr>
            <w:r>
              <w:rPr>
                <w:sz w:val="18"/>
              </w:rPr>
              <w:t>&lt; 2 seconds</w:t>
            </w:r>
          </w:p>
        </w:tc>
        <w:tc>
          <w:tcPr>
            <w:tcW w:type="dxa" w:w="3456"/>
            <w:shd w:fill="F8FAFC" w:color="F8FAFC" w:val="clear"/>
            <w:vAlign w:val="center"/>
          </w:tcPr>
          <w:p>
            <w:pPr>
              <w:spacing w:before="40" w:after="40"/>
            </w:pPr>
            <w:r>
              <w:rPr>
                <w:sz w:val="18"/>
              </w:rPr>
              <w:t>Password reset, 2FA, payment failure</w:t>
            </w:r>
          </w:p>
        </w:tc>
      </w:tr>
      <w:tr>
        <w:tc>
          <w:tcPr>
            <w:tcW w:type="dxa" w:w="1728"/>
            <w:shd w:fill="FFFFFF" w:color="FFFFFF" w:val="clear"/>
            <w:vAlign w:val="center"/>
          </w:tcPr>
          <w:p>
            <w:pPr>
              <w:spacing w:before="40" w:after="40"/>
            </w:pPr>
            <w:r>
              <w:rPr>
                <w:b/>
                <w:sz w:val="18"/>
              </w:rPr>
              <w:t>P2 — Normal</w:t>
            </w:r>
          </w:p>
        </w:tc>
        <w:tc>
          <w:tcPr>
            <w:tcW w:type="dxa" w:w="2592"/>
            <w:shd w:fill="FFFFFF" w:color="FFFFFF" w:val="clear"/>
            <w:vAlign w:val="center"/>
          </w:tcPr>
          <w:p>
            <w:pPr>
              <w:spacing w:before="40" w:after="40"/>
            </w:pPr>
            <w:r>
              <w:rPr>
                <w:sz w:val="18"/>
              </w:rPr>
              <w:t>normal-notifications</w:t>
            </w:r>
          </w:p>
        </w:tc>
        <w:tc>
          <w:tcPr>
            <w:tcW w:type="dxa" w:w="1728"/>
            <w:shd w:fill="FFFFFF" w:color="FFFFFF" w:val="clear"/>
            <w:vAlign w:val="center"/>
          </w:tcPr>
          <w:p>
            <w:pPr>
              <w:spacing w:before="40" w:after="40"/>
            </w:pPr>
            <w:r>
              <w:rPr>
                <w:sz w:val="18"/>
              </w:rPr>
              <w:t>30 workers</w:t>
            </w:r>
          </w:p>
        </w:tc>
        <w:tc>
          <w:tcPr>
            <w:tcW w:type="dxa" w:w="1584"/>
            <w:shd w:fill="FFFFFF" w:color="FFFFFF" w:val="clear"/>
            <w:vAlign w:val="center"/>
          </w:tcPr>
          <w:p>
            <w:pPr>
              <w:spacing w:before="40" w:after="40"/>
            </w:pPr>
            <w:r>
              <w:rPr>
                <w:sz w:val="18"/>
              </w:rPr>
              <w:t>&lt; 30 seconds</w:t>
            </w:r>
          </w:p>
        </w:tc>
        <w:tc>
          <w:tcPr>
            <w:tcW w:type="dxa" w:w="3456"/>
            <w:shd w:fill="FFFFFF" w:color="FFFFFF" w:val="clear"/>
            <w:vAlign w:val="center"/>
          </w:tcPr>
          <w:p>
            <w:pPr>
              <w:spacing w:before="40" w:after="40"/>
            </w:pPr>
            <w:r>
              <w:rPr>
                <w:sz w:val="18"/>
              </w:rPr>
              <w:t>Order shipped, new follower, reply</w:t>
            </w:r>
          </w:p>
        </w:tc>
      </w:tr>
      <w:tr>
        <w:tc>
          <w:tcPr>
            <w:tcW w:type="dxa" w:w="1728"/>
            <w:shd w:fill="F8FAFC" w:color="F8FAFC" w:val="clear"/>
            <w:vAlign w:val="center"/>
          </w:tcPr>
          <w:p>
            <w:pPr>
              <w:spacing w:before="40" w:after="40"/>
            </w:pPr>
            <w:r>
              <w:rPr>
                <w:b/>
                <w:sz w:val="18"/>
              </w:rPr>
              <w:t>P3 — Bulk</w:t>
            </w:r>
          </w:p>
        </w:tc>
        <w:tc>
          <w:tcPr>
            <w:tcW w:type="dxa" w:w="2592"/>
            <w:shd w:fill="F8FAFC" w:color="F8FAFC" w:val="clear"/>
            <w:vAlign w:val="center"/>
          </w:tcPr>
          <w:p>
            <w:pPr>
              <w:spacing w:before="40" w:after="40"/>
            </w:pPr>
            <w:r>
              <w:rPr>
                <w:sz w:val="18"/>
              </w:rPr>
              <w:t>bulk-notifications</w:t>
            </w:r>
          </w:p>
        </w:tc>
        <w:tc>
          <w:tcPr>
            <w:tcW w:type="dxa" w:w="1728"/>
            <w:shd w:fill="F8FAFC" w:color="F8FAFC" w:val="clear"/>
            <w:vAlign w:val="center"/>
          </w:tcPr>
          <w:p>
            <w:pPr>
              <w:spacing w:before="40" w:after="40"/>
            </w:pPr>
            <w:r>
              <w:rPr>
                <w:sz w:val="18"/>
              </w:rPr>
              <w:t>10 workers</w:t>
            </w:r>
          </w:p>
        </w:tc>
        <w:tc>
          <w:tcPr>
            <w:tcW w:type="dxa" w:w="1584"/>
            <w:shd w:fill="F8FAFC" w:color="F8FAFC" w:val="clear"/>
            <w:vAlign w:val="center"/>
          </w:tcPr>
          <w:p>
            <w:pPr>
              <w:spacing w:before="40" w:after="40"/>
            </w:pPr>
            <w:r>
              <w:rPr>
                <w:sz w:val="18"/>
              </w:rPr>
              <w:t>Best-effort</w:t>
            </w:r>
          </w:p>
        </w:tc>
        <w:tc>
          <w:tcPr>
            <w:tcW w:type="dxa" w:w="3456"/>
            <w:shd w:fill="F8FAFC" w:color="F8FAFC" w:val="clear"/>
            <w:vAlign w:val="center"/>
          </w:tcPr>
          <w:p>
            <w:pPr>
              <w:spacing w:before="40" w:after="40"/>
            </w:pPr>
            <w:r>
              <w:rPr>
                <w:sz w:val="18"/>
              </w:rPr>
              <w:t>Marketing, digest, weekly newsletter</w:t>
            </w:r>
          </w:p>
        </w:tc>
      </w:tr>
      <w:tr>
        <w:tc>
          <w:tcPr>
            <w:tcW w:type="dxa" w:w="1728"/>
            <w:shd w:fill="FFFFFF" w:color="FFFFFF" w:val="clear"/>
            <w:vAlign w:val="center"/>
          </w:tcPr>
          <w:p>
            <w:pPr>
              <w:spacing w:before="40" w:after="40"/>
            </w:pPr>
            <w:r>
              <w:rPr>
                <w:b/>
                <w:sz w:val="18"/>
              </w:rPr>
              <w:t>Scheduled</w:t>
            </w:r>
          </w:p>
        </w:tc>
        <w:tc>
          <w:tcPr>
            <w:tcW w:type="dxa" w:w="2592"/>
            <w:shd w:fill="FFFFFF" w:color="FFFFFF" w:val="clear"/>
            <w:vAlign w:val="center"/>
          </w:tcPr>
          <w:p>
            <w:pPr>
              <w:spacing w:before="40" w:after="40"/>
            </w:pPr>
            <w:r>
              <w:rPr>
                <w:sz w:val="18"/>
              </w:rPr>
              <w:t>scheduled-notifications</w:t>
            </w:r>
          </w:p>
        </w:tc>
        <w:tc>
          <w:tcPr>
            <w:tcW w:type="dxa" w:w="1728"/>
            <w:shd w:fill="FFFFFF" w:color="FFFFFF" w:val="clear"/>
            <w:vAlign w:val="center"/>
          </w:tcPr>
          <w:p>
            <w:pPr>
              <w:spacing w:before="40" w:after="40"/>
            </w:pPr>
            <w:r>
              <w:rPr>
                <w:sz w:val="18"/>
              </w:rPr>
              <w:t>5 workers</w:t>
            </w:r>
          </w:p>
        </w:tc>
        <w:tc>
          <w:tcPr>
            <w:tcW w:type="dxa" w:w="1584"/>
            <w:shd w:fill="FFFFFF" w:color="FFFFFF" w:val="clear"/>
            <w:vAlign w:val="center"/>
          </w:tcPr>
          <w:p>
            <w:pPr>
              <w:spacing w:before="40" w:after="40"/>
            </w:pPr>
            <w:r>
              <w:rPr>
                <w:sz w:val="18"/>
              </w:rPr>
              <w:t>At schedule</w:t>
            </w:r>
          </w:p>
        </w:tc>
        <w:tc>
          <w:tcPr>
            <w:tcW w:type="dxa" w:w="3456"/>
            <w:shd w:fill="FFFFFF" w:color="FFFFFF" w:val="clear"/>
            <w:vAlign w:val="center"/>
          </w:tcPr>
          <w:p>
            <w:pPr>
              <w:spacing w:before="40" w:after="40"/>
            </w:pPr>
            <w:r>
              <w:rPr>
                <w:sz w:val="18"/>
              </w:rPr>
              <w:t>Reminders, recurring digests</w:t>
            </w:r>
          </w:p>
        </w:tc>
      </w:tr>
    </w:tbl>
    <w:p/>
    <w:p>
      <w:pPr>
        <w:spacing w:before="240" w:after="80"/>
      </w:pPr>
      <w:r>
        <w:rPr>
          <w:b/>
          <w:color w:val="009688"/>
          <w:sz w:val="22"/>
        </w:rPr>
        <w:t>6.2  Template Engine</w:t>
      </w:r>
    </w:p>
    <w:p>
      <w:pPr>
        <w:spacing w:before="40" w:after="80"/>
      </w:pPr>
      <w:r>
        <w:rPr>
          <w:color w:val="374151"/>
          <w:sz w:val="20"/>
        </w:rPr>
        <w:t>Templates are stored in the DB and cached in Redis. At send time, the worker renders the template by substituting data variables. Multi-language support via locale-tagged templates.</w:t>
      </w:r>
    </w:p>
    <w:p>
      <w:pPr>
        <w:spacing w:before="80" w:after="80"/>
        <w:ind w:left="432"/>
        <w:shd w:fill="F3F4F6" w:val="clear"/>
      </w:pPr>
      <w:r>
        <w:rPr>
          <w:rFonts w:ascii="Courier New" w:hAnsi="Courier New"/>
          <w:color w:val="374151"/>
          <w:sz w:val="17"/>
        </w:rPr>
        <w:t>// Template stored in DB</w:t>
        <w:br/>
        <w:t>subject_tpl: "Your order {{order_id}} has shipped!"</w:t>
        <w:br/>
        <w:t>body_tpl:    "Hi {{first_name}},\n\nGreat news! Your {{item_name}} is on its\nway. Estimated arrival: {{eta}}.\n\nTrack it here: {{tracking_url}}"</w:t>
        <w:br/>
        <w:br/>
        <w:t>// At render time (Python / Jinja2 / Handlebars)</w:t>
        <w:br/>
        <w:t>rendered = template.render({</w:t>
        <w:br/>
        <w:t xml:space="preserve">  "order_id":    "ORD-9876",</w:t>
        <w:br/>
        <w:t xml:space="preserve">  "first_name":  "Alex",</w:t>
        <w:br/>
        <w:t xml:space="preserve">  "item_name":   "Blue Hoodie",</w:t>
        <w:br/>
        <w:t xml:space="preserve">  "eta":         "Tomorrow by 8pm",</w:t>
        <w:br/>
        <w:t xml:space="preserve">  "tracking_url": "https://track.example.com/ORD-9876"</w:t>
        <w:br/>
        <w:t>})</w:t>
      </w:r>
    </w:p>
    <w:p>
      <w:pPr>
        <w:spacing w:before="40" w:after="40"/>
        <w:ind w:left="432"/>
      </w:pPr>
      <w:r>
        <w:rPr>
          <w:color w:val="007AFF"/>
          <w:sz w:val="20"/>
        </w:rPr>
        <w:t xml:space="preserve">▸  </w:t>
      </w:r>
      <w:r>
        <w:rPr>
          <w:color w:val="374151"/>
          <w:sz w:val="20"/>
        </w:rPr>
        <w:t>Template cache: Redis key template:{id} with TTL 1h — avoids DB round-trip on every notification</w:t>
      </w:r>
    </w:p>
    <w:p>
      <w:pPr>
        <w:spacing w:before="40" w:after="40"/>
        <w:ind w:left="432"/>
      </w:pPr>
      <w:r>
        <w:rPr>
          <w:color w:val="007AFF"/>
          <w:sz w:val="20"/>
        </w:rPr>
        <w:t xml:space="preserve">▸  </w:t>
      </w:r>
      <w:r>
        <w:rPr>
          <w:color w:val="374151"/>
          <w:sz w:val="20"/>
        </w:rPr>
        <w:t>Template versioning: each update bumps version; old version kept for in-flight messages</w:t>
      </w:r>
    </w:p>
    <w:p>
      <w:pPr>
        <w:spacing w:before="40" w:after="40"/>
        <w:ind w:left="432"/>
      </w:pPr>
      <w:r>
        <w:rPr>
          <w:color w:val="007AFF"/>
          <w:sz w:val="20"/>
        </w:rPr>
        <w:t xml:space="preserve">▸  </w:t>
      </w:r>
      <w:r>
        <w:rPr>
          <w:color w:val="374151"/>
          <w:sz w:val="20"/>
        </w:rPr>
        <w:t>Locale support: template_id + locale code → e.g., order_shipped_v2_es for Spanish</w:t>
      </w:r>
    </w:p>
    <w:p>
      <w:pPr>
        <w:spacing w:before="40" w:after="40"/>
        <w:ind w:left="432"/>
      </w:pPr>
      <w:r>
        <w:rPr>
          <w:color w:val="007AFF"/>
          <w:sz w:val="20"/>
        </w:rPr>
        <w:t xml:space="preserve">▸  </w:t>
      </w:r>
      <w:r>
        <w:rPr>
          <w:color w:val="374151"/>
          <w:sz w:val="20"/>
        </w:rPr>
        <w:t>Safety: sanitize all user-supplied data before rendering to prevent injection in email HTML</w:t>
      </w:r>
    </w:p>
    <w:p/>
    <w:p>
      <w:pPr>
        <w:spacing w:before="240" w:after="80"/>
      </w:pPr>
      <w:r>
        <w:rPr>
          <w:b/>
          <w:color w:val="009688"/>
          <w:sz w:val="22"/>
        </w:rPr>
        <w:t>6.3  Deduplication (Idempotency)</w:t>
      </w:r>
    </w:p>
    <w:p>
      <w:pPr>
        <w:spacing w:before="40" w:after="80"/>
      </w:pPr>
      <w:r>
        <w:rPr>
          <w:color w:val="374151"/>
          <w:sz w:val="20"/>
        </w:rPr>
        <w:t>The idempotency_key is the single most important field for preventing duplicate sends. Callers must supply a deterministic key (e.g., f"order-{order_id}-shipped-push") so retries are safe.</w:t>
      </w:r>
    </w:p>
    <w:p>
      <w:pPr>
        <w:spacing w:before="80" w:after="80"/>
        <w:ind w:left="288"/>
        <w:shd w:fill="1E242E" w:val="clear"/>
      </w:pPr>
      <w:r>
        <w:rPr>
          <w:rFonts w:ascii="Courier New" w:hAnsi="Courier New"/>
          <w:color w:val="A8FFC2"/>
          <w:sz w:val="16"/>
        </w:rPr>
        <w:t xml:space="preserve">  DEDUP FLOW</w:t>
        <w:br/>
        <w:br/>
        <w:t xml:space="preserve">  Producer                  API Layer                Redis</w:t>
        <w:br/>
        <w:t xml:space="preserve">  ────────                  ─────────                ─────</w:t>
        <w:br/>
        <w:t xml:space="preserve">  POST /send                                          </w:t>
        <w:br/>
        <w:t xml:space="preserve">    idempotency_key: "k1"  ──SETNX dedup:k1 ──►   Key exists?</w:t>
        <w:br/>
        <w:t xml:space="preserve">                                                       │</w:t>
        <w:br/>
        <w:t xml:space="preserve">                                        YES ◄──────────┘</w:t>
        <w:br/>
        <w:t xml:space="preserve">                           Return 202 (cached)         │ NO</w:t>
        <w:br/>
        <w:t xml:space="preserve">                           (idempotent response)       ▼</w:t>
        <w:br/>
        <w:t xml:space="preserve">                                                   SET dedup:k1 (TTL 48h)</w:t>
        <w:br/>
        <w:t xml:space="preserve">                                                   Proceed to enqueue</w:t>
        <w:br/>
        <w:br/>
        <w:t xml:space="preserve">  Redis SETNX is atomic — race condition safe.</w:t>
        <w:br/>
        <w:t xml:space="preserve">  48h TTL covers any reasonable retry window.</w:t>
      </w:r>
    </w:p>
    <w:p>
      <w:pPr>
        <w:spacing w:before="240" w:after="80"/>
      </w:pPr>
      <w:r>
        <w:rPr>
          <w:b/>
          <w:color w:val="009688"/>
          <w:sz w:val="22"/>
        </w:rPr>
        <w:t>6.4  Rate Limiting &amp; Frequency Caps</w:t>
      </w:r>
    </w:p>
    <w:p>
      <w:pPr>
        <w:spacing w:before="40" w:after="80"/>
      </w:pPr>
      <w:r>
        <w:rPr>
          <w:color w:val="374151"/>
          <w:sz w:val="20"/>
        </w:rPr>
        <w:t>Two layers of rate limiting protect both users and providers:</w:t>
      </w:r>
    </w:p>
    <w:tbl>
      <w:tblPr>
        <w:tblW w:type="auto" w:w="0"/>
        <w:jc w:val="left"/>
        <w:tblLook w:firstColumn="1" w:firstRow="1" w:lastColumn="0" w:lastRow="0" w:noHBand="0" w:noVBand="1" w:val="04A0"/>
      </w:tblPr>
      <w:tblGrid>
        <w:gridCol w:w="2351"/>
        <w:gridCol w:w="2351"/>
        <w:gridCol w:w="2351"/>
        <w:gridCol w:w="2351"/>
      </w:tblGrid>
      <w:tr>
        <w:tc>
          <w:tcPr>
            <w:tcW w:type="dxa" w:w="2304"/>
            <w:shd w:fill="7B2FBE" w:color="7B2FBE" w:val="clear"/>
            <w:vAlign w:val="center"/>
          </w:tcPr>
          <w:p>
            <w:pPr>
              <w:jc w:val="center"/>
            </w:pPr>
            <w:r/>
            <w:r>
              <w:rPr>
                <w:b/>
                <w:color w:val="FFFFFF"/>
                <w:sz w:val="18"/>
              </w:rPr>
              <w:t>Layer</w:t>
            </w:r>
          </w:p>
        </w:tc>
        <w:tc>
          <w:tcPr>
            <w:tcW w:type="dxa" w:w="2304"/>
            <w:shd w:fill="7B2FBE" w:color="7B2FBE" w:val="clear"/>
            <w:vAlign w:val="center"/>
          </w:tcPr>
          <w:p>
            <w:pPr>
              <w:jc w:val="center"/>
            </w:pPr>
            <w:r/>
            <w:r>
              <w:rPr>
                <w:b/>
                <w:color w:val="FFFFFF"/>
                <w:sz w:val="18"/>
              </w:rPr>
              <w:t>Scope</w:t>
            </w:r>
          </w:p>
        </w:tc>
        <w:tc>
          <w:tcPr>
            <w:tcW w:type="dxa" w:w="2880"/>
            <w:shd w:fill="7B2FBE" w:color="7B2FBE" w:val="clear"/>
            <w:vAlign w:val="center"/>
          </w:tcPr>
          <w:p>
            <w:pPr>
              <w:jc w:val="center"/>
            </w:pPr>
            <w:r/>
            <w:r>
              <w:rPr>
                <w:b/>
                <w:color w:val="FFFFFF"/>
                <w:sz w:val="18"/>
              </w:rPr>
              <w:t>Mechanism</w:t>
            </w:r>
          </w:p>
        </w:tc>
        <w:tc>
          <w:tcPr>
            <w:tcW w:type="dxa" w:w="2880"/>
            <w:shd w:fill="7B2FBE" w:color="7B2FBE" w:val="clear"/>
            <w:vAlign w:val="center"/>
          </w:tcPr>
          <w:p>
            <w:pPr>
              <w:jc w:val="center"/>
            </w:pPr>
            <w:r/>
            <w:r>
              <w:rPr>
                <w:b/>
                <w:color w:val="FFFFFF"/>
                <w:sz w:val="18"/>
              </w:rPr>
              <w:t>Limit Example</w:t>
            </w:r>
          </w:p>
        </w:tc>
      </w:tr>
      <w:tr>
        <w:tc>
          <w:tcPr>
            <w:tcW w:type="dxa" w:w="2304"/>
            <w:shd w:fill="F8FAFC" w:color="F8FAFC" w:val="clear"/>
            <w:vAlign w:val="center"/>
          </w:tcPr>
          <w:p>
            <w:pPr>
              <w:spacing w:before="40" w:after="40"/>
            </w:pPr>
            <w:r>
              <w:rPr>
                <w:b/>
                <w:sz w:val="18"/>
              </w:rPr>
              <w:t>Producer Rate Limit</w:t>
            </w:r>
          </w:p>
        </w:tc>
        <w:tc>
          <w:tcPr>
            <w:tcW w:type="dxa" w:w="2304"/>
            <w:shd w:fill="F8FAFC" w:color="F8FAFC" w:val="clear"/>
            <w:vAlign w:val="center"/>
          </w:tcPr>
          <w:p>
            <w:pPr>
              <w:spacing w:before="40" w:after="40"/>
            </w:pPr>
            <w:r>
              <w:rPr>
                <w:sz w:val="18"/>
              </w:rPr>
              <w:t>Per calling service</w:t>
            </w:r>
          </w:p>
        </w:tc>
        <w:tc>
          <w:tcPr>
            <w:tcW w:type="dxa" w:w="2880"/>
            <w:shd w:fill="F8FAFC" w:color="F8FAFC" w:val="clear"/>
            <w:vAlign w:val="center"/>
          </w:tcPr>
          <w:p>
            <w:pPr>
              <w:spacing w:before="40" w:after="40"/>
            </w:pPr>
            <w:r>
              <w:rPr>
                <w:sz w:val="18"/>
              </w:rPr>
              <w:t>Token bucket (API Gateway)</w:t>
            </w:r>
          </w:p>
        </w:tc>
        <w:tc>
          <w:tcPr>
            <w:tcW w:type="dxa" w:w="2880"/>
            <w:shd w:fill="F8FAFC" w:color="F8FAFC" w:val="clear"/>
            <w:vAlign w:val="center"/>
          </w:tcPr>
          <w:p>
            <w:pPr>
              <w:spacing w:before="40" w:after="40"/>
            </w:pPr>
            <w:r>
              <w:rPr>
                <w:sz w:val="18"/>
              </w:rPr>
              <w:t>1,000 req/s per service</w:t>
            </w:r>
          </w:p>
        </w:tc>
      </w:tr>
      <w:tr>
        <w:tc>
          <w:tcPr>
            <w:tcW w:type="dxa" w:w="2304"/>
            <w:shd w:fill="FFFFFF" w:color="FFFFFF" w:val="clear"/>
            <w:vAlign w:val="center"/>
          </w:tcPr>
          <w:p>
            <w:pPr>
              <w:spacing w:before="40" w:after="40"/>
            </w:pPr>
            <w:r>
              <w:rPr>
                <w:b/>
                <w:sz w:val="18"/>
              </w:rPr>
              <w:t>User Frequency Cap</w:t>
            </w:r>
          </w:p>
        </w:tc>
        <w:tc>
          <w:tcPr>
            <w:tcW w:type="dxa" w:w="2304"/>
            <w:shd w:fill="FFFFFF" w:color="FFFFFF" w:val="clear"/>
            <w:vAlign w:val="center"/>
          </w:tcPr>
          <w:p>
            <w:pPr>
              <w:spacing w:before="40" w:after="40"/>
            </w:pPr>
            <w:r>
              <w:rPr>
                <w:sz w:val="18"/>
              </w:rPr>
              <w:t>Per user per channel</w:t>
            </w:r>
          </w:p>
        </w:tc>
        <w:tc>
          <w:tcPr>
            <w:tcW w:type="dxa" w:w="2880"/>
            <w:shd w:fill="FFFFFF" w:color="FFFFFF" w:val="clear"/>
            <w:vAlign w:val="center"/>
          </w:tcPr>
          <w:p>
            <w:pPr>
              <w:spacing w:before="40" w:after="40"/>
            </w:pPr>
            <w:r>
              <w:rPr>
                <w:sz w:val="18"/>
              </w:rPr>
              <w:t>Redis counter (INCR + TTL)</w:t>
            </w:r>
          </w:p>
        </w:tc>
        <w:tc>
          <w:tcPr>
            <w:tcW w:type="dxa" w:w="2880"/>
            <w:shd w:fill="FFFFFF" w:color="FFFFFF" w:val="clear"/>
            <w:vAlign w:val="center"/>
          </w:tcPr>
          <w:p>
            <w:pPr>
              <w:spacing w:before="40" w:after="40"/>
            </w:pPr>
            <w:r>
              <w:rPr>
                <w:sz w:val="18"/>
              </w:rPr>
              <w:t>10 push/day, 3 SMS/day</w:t>
            </w:r>
          </w:p>
        </w:tc>
      </w:tr>
      <w:tr>
        <w:tc>
          <w:tcPr>
            <w:tcW w:type="dxa" w:w="2304"/>
            <w:shd w:fill="F8FAFC" w:color="F8FAFC" w:val="clear"/>
            <w:vAlign w:val="center"/>
          </w:tcPr>
          <w:p>
            <w:pPr>
              <w:spacing w:before="40" w:after="40"/>
            </w:pPr>
            <w:r>
              <w:rPr>
                <w:b/>
                <w:sz w:val="18"/>
              </w:rPr>
              <w:t>Provider Rate Limit</w:t>
            </w:r>
          </w:p>
        </w:tc>
        <w:tc>
          <w:tcPr>
            <w:tcW w:type="dxa" w:w="2304"/>
            <w:shd w:fill="F8FAFC" w:color="F8FAFC" w:val="clear"/>
            <w:vAlign w:val="center"/>
          </w:tcPr>
          <w:p>
            <w:pPr>
              <w:spacing w:before="40" w:after="40"/>
            </w:pPr>
            <w:r>
              <w:rPr>
                <w:sz w:val="18"/>
              </w:rPr>
              <w:t>Per provider API</w:t>
            </w:r>
          </w:p>
        </w:tc>
        <w:tc>
          <w:tcPr>
            <w:tcW w:type="dxa" w:w="2880"/>
            <w:shd w:fill="F8FAFC" w:color="F8FAFC" w:val="clear"/>
            <w:vAlign w:val="center"/>
          </w:tcPr>
          <w:p>
            <w:pPr>
              <w:spacing w:before="40" w:after="40"/>
            </w:pPr>
            <w:r>
              <w:rPr>
                <w:sz w:val="18"/>
              </w:rPr>
              <w:t>Leaky bucket in sender module</w:t>
            </w:r>
          </w:p>
        </w:tc>
        <w:tc>
          <w:tcPr>
            <w:tcW w:type="dxa" w:w="2880"/>
            <w:shd w:fill="F8FAFC" w:color="F8FAFC" w:val="clear"/>
            <w:vAlign w:val="center"/>
          </w:tcPr>
          <w:p>
            <w:pPr>
              <w:spacing w:before="40" w:after="40"/>
            </w:pPr>
            <w:r>
              <w:rPr>
                <w:sz w:val="18"/>
              </w:rPr>
              <w:t>Twilio: 100 SMS/s</w:t>
            </w:r>
          </w:p>
        </w:tc>
      </w:tr>
    </w:tbl>
    <w:p/>
    <w:p>
      <w:pPr>
        <w:spacing w:before="80" w:after="80"/>
        <w:ind w:left="432"/>
        <w:shd w:fill="F3F4F6" w:val="clear"/>
      </w:pPr>
      <w:r>
        <w:rPr>
          <w:rFonts w:ascii="Courier New" w:hAnsi="Courier New"/>
          <w:color w:val="374151"/>
          <w:sz w:val="17"/>
        </w:rPr>
        <w:t># Redis frequency cap check (Python)</w:t>
        <w:br/>
        <w:t>key = f"freq:{user_id}:{channel}:{today}"   # e.g. freq:usr123:push:2026-04-07</w:t>
        <w:br/>
        <w:t>count = redis.incr(key)</w:t>
        <w:br/>
        <w:t>if count == 1:</w:t>
        <w:br/>
        <w:t xml:space="preserve">    redis.expire(key, 86400 + 3600)  # 25h TTL (covers midnight rollover)</w:t>
        <w:br/>
        <w:t>if count &gt; user_prefs.max_per_day:</w:t>
        <w:br/>
        <w:t xml:space="preserve">    raise FrequencyCapExceeded(f"User {user_id} hit daily {channel} cap")</w:t>
      </w:r>
    </w:p>
    <w:p>
      <w:pPr>
        <w:spacing w:before="240" w:after="80"/>
      </w:pPr>
      <w:r>
        <w:rPr>
          <w:b/>
          <w:color w:val="009688"/>
          <w:sz w:val="22"/>
        </w:rPr>
        <w:t>6.5  Quiet Hours &amp; Time Zone Handling</w:t>
      </w:r>
    </w:p>
    <w:p>
      <w:pPr>
        <w:spacing w:before="40" w:after="80"/>
      </w:pPr>
      <w:r>
        <w:rPr>
          <w:color w:val="374151"/>
          <w:sz w:val="20"/>
        </w:rPr>
        <w:t>This is a classic distributed systems trap. User says "don't notify me after 10pm" — but 10pm in which time zone? The answer must be the user's local time zone.</w:t>
      </w:r>
    </w:p>
    <w:p>
      <w:pPr>
        <w:spacing w:before="80" w:after="80"/>
        <w:ind w:left="288"/>
        <w:shd w:fill="1E242E" w:val="clear"/>
      </w:pPr>
      <w:r>
        <w:rPr>
          <w:rFonts w:ascii="Courier New" w:hAnsi="Courier New"/>
          <w:color w:val="A8FFC2"/>
          <w:sz w:val="16"/>
        </w:rPr>
        <w:t xml:space="preserve">  QUIET HOURS FLOW</w:t>
        <w:br/>
        <w:br/>
        <w:t xml:space="preserve">  Worker fetches notification:</w:t>
        <w:br/>
        <w:t xml:space="preserve">    user_tz = "America/New_York"</w:t>
        <w:br/>
        <w:t xml:space="preserve">    quiet_start = 22:00,  quiet_end = 08:00</w:t>
        <w:br/>
        <w:br/>
        <w:t xml:space="preserve">  Convert current UTC time to user local time:</w:t>
        <w:br/>
        <w:t xml:space="preserve">    now_local = utcnow().astimezone(pytz.timezone(user_tz))</w:t>
        <w:br/>
        <w:br/>
        <w:t xml:space="preserve">  Check if in quiet window:</w:t>
        <w:br/>
        <w:t xml:space="preserve">    if quiet_start &gt; quiet_end:   # spans midnight</w:t>
        <w:br/>
        <w:t xml:space="preserve">      in_quiet = now_local.time() &gt;= quiet_start OR</w:t>
        <w:br/>
        <w:t xml:space="preserve">                 now_local.time() &lt;  quiet_end</w:t>
        <w:br/>
        <w:t xml:space="preserve">    else:</w:t>
        <w:br/>
        <w:t xml:space="preserve">      in_quiet = quiet_start &lt;= now_local.time() &lt; quiet_end</w:t>
        <w:br/>
        <w:br/>
        <w:t xml:space="preserve">  If in_quiet AND priority != CRITICAL:</w:t>
        <w:br/>
        <w:t xml:space="preserve">    Delay message until quiet_end local time</w:t>
        <w:br/>
        <w:t xml:space="preserve">    → Re-enqueue with scheduled_at = next_quiet_end_utc</w:t>
        <w:br/>
        <w:br/>
        <w:t xml:space="preserve">  NOTE: Critical (P1) notifications ALWAYS bypass quiet hours.</w:t>
        <w:br/>
        <w:t xml:space="preserve">  (You always want that password reset at 3am.)</w:t>
      </w:r>
    </w:p>
    <w:p>
      <w:pPr>
        <w:spacing w:before="240" w:after="80"/>
      </w:pPr>
      <w:r>
        <w:rPr>
          <w:b/>
          <w:color w:val="009688"/>
          <w:sz w:val="22"/>
        </w:rPr>
        <w:t>6.6  Channel Senders &amp; Provider Specs</w:t>
      </w:r>
    </w:p>
    <w:tbl>
      <w:tblPr>
        <w:tblW w:type="auto" w:w="0"/>
        <w:jc w:val="left"/>
        <w:tblLook w:firstColumn="1" w:firstRow="1" w:lastColumn="0" w:lastRow="0" w:noHBand="0" w:noVBand="1" w:val="04A0"/>
      </w:tblPr>
      <w:tblGrid>
        <w:gridCol w:w="1881"/>
        <w:gridCol w:w="1881"/>
        <w:gridCol w:w="1881"/>
        <w:gridCol w:w="1881"/>
        <w:gridCol w:w="1881"/>
      </w:tblGrid>
      <w:tr>
        <w:tc>
          <w:tcPr>
            <w:tcW w:type="dxa" w:w="1440"/>
            <w:shd w:fill="009688" w:color="009688" w:val="clear"/>
            <w:vAlign w:val="center"/>
          </w:tcPr>
          <w:p>
            <w:pPr>
              <w:jc w:val="center"/>
            </w:pPr>
            <w:r/>
            <w:r>
              <w:rPr>
                <w:b/>
                <w:color w:val="FFFFFF"/>
                <w:sz w:val="18"/>
              </w:rPr>
              <w:t>Channel</w:t>
            </w:r>
          </w:p>
        </w:tc>
        <w:tc>
          <w:tcPr>
            <w:tcW w:type="dxa" w:w="2160"/>
            <w:shd w:fill="009688" w:color="009688" w:val="clear"/>
            <w:vAlign w:val="center"/>
          </w:tcPr>
          <w:p>
            <w:pPr>
              <w:jc w:val="center"/>
            </w:pPr>
            <w:r/>
            <w:r>
              <w:rPr>
                <w:b/>
                <w:color w:val="FFFFFF"/>
                <w:sz w:val="18"/>
              </w:rPr>
              <w:t>Provider Options</w:t>
            </w:r>
          </w:p>
        </w:tc>
        <w:tc>
          <w:tcPr>
            <w:tcW w:type="dxa" w:w="2016"/>
            <w:shd w:fill="009688" w:color="009688" w:val="clear"/>
            <w:vAlign w:val="center"/>
          </w:tcPr>
          <w:p>
            <w:pPr>
              <w:jc w:val="center"/>
            </w:pPr>
            <w:r/>
            <w:r>
              <w:rPr>
                <w:b/>
                <w:color w:val="FFFFFF"/>
                <w:sz w:val="18"/>
              </w:rPr>
              <w:t>Throughput</w:t>
            </w:r>
          </w:p>
        </w:tc>
        <w:tc>
          <w:tcPr>
            <w:tcW w:type="dxa" w:w="2592"/>
            <w:shd w:fill="009688" w:color="009688" w:val="clear"/>
            <w:vAlign w:val="center"/>
          </w:tcPr>
          <w:p>
            <w:pPr>
              <w:jc w:val="center"/>
            </w:pPr>
            <w:r/>
            <w:r>
              <w:rPr>
                <w:b/>
                <w:color w:val="FFFFFF"/>
                <w:sz w:val="18"/>
              </w:rPr>
              <w:t>Retry Strategy</w:t>
            </w:r>
          </w:p>
        </w:tc>
        <w:tc>
          <w:tcPr>
            <w:tcW w:type="dxa" w:w="2880"/>
            <w:shd w:fill="009688" w:color="009688" w:val="clear"/>
            <w:vAlign w:val="center"/>
          </w:tcPr>
          <w:p>
            <w:pPr>
              <w:jc w:val="center"/>
            </w:pPr>
            <w:r/>
            <w:r>
              <w:rPr>
                <w:b/>
                <w:color w:val="FFFFFF"/>
                <w:sz w:val="18"/>
              </w:rPr>
              <w:t>Key Failure Mode</w:t>
            </w:r>
          </w:p>
        </w:tc>
      </w:tr>
      <w:tr>
        <w:tc>
          <w:tcPr>
            <w:tcW w:type="dxa" w:w="1440"/>
            <w:shd w:fill="F8FAFC" w:color="F8FAFC" w:val="clear"/>
            <w:vAlign w:val="center"/>
          </w:tcPr>
          <w:p>
            <w:pPr>
              <w:spacing w:before="40" w:after="40"/>
            </w:pPr>
            <w:r>
              <w:rPr>
                <w:b/>
                <w:sz w:val="18"/>
              </w:rPr>
              <w:t>iOS Push</w:t>
            </w:r>
          </w:p>
        </w:tc>
        <w:tc>
          <w:tcPr>
            <w:tcW w:type="dxa" w:w="2160"/>
            <w:shd w:fill="F8FAFC" w:color="F8FAFC" w:val="clear"/>
            <w:vAlign w:val="center"/>
          </w:tcPr>
          <w:p>
            <w:pPr>
              <w:spacing w:before="40" w:after="40"/>
            </w:pPr>
            <w:r>
              <w:rPr>
                <w:sz w:val="18"/>
              </w:rPr>
              <w:t>APNS (Apple)</w:t>
            </w:r>
          </w:p>
        </w:tc>
        <w:tc>
          <w:tcPr>
            <w:tcW w:type="dxa" w:w="2016"/>
            <w:shd w:fill="F8FAFC" w:color="F8FAFC" w:val="clear"/>
            <w:vAlign w:val="center"/>
          </w:tcPr>
          <w:p>
            <w:pPr>
              <w:spacing w:before="40" w:after="40"/>
            </w:pPr>
            <w:r>
              <w:rPr>
                <w:sz w:val="18"/>
              </w:rPr>
              <w:t>5,000/s per connection</w:t>
            </w:r>
          </w:p>
        </w:tc>
        <w:tc>
          <w:tcPr>
            <w:tcW w:type="dxa" w:w="2592"/>
            <w:shd w:fill="F8FAFC" w:color="F8FAFC" w:val="clear"/>
            <w:vAlign w:val="center"/>
          </w:tcPr>
          <w:p>
            <w:pPr>
              <w:spacing w:before="40" w:after="40"/>
            </w:pPr>
            <w:r>
              <w:rPr>
                <w:sz w:val="18"/>
              </w:rPr>
              <w:t>No retry — APNS rejects stale tokens</w:t>
            </w:r>
          </w:p>
        </w:tc>
        <w:tc>
          <w:tcPr>
            <w:tcW w:type="dxa" w:w="2880"/>
            <w:shd w:fill="F8FAFC" w:color="F8FAFC" w:val="clear"/>
            <w:vAlign w:val="center"/>
          </w:tcPr>
          <w:p>
            <w:pPr>
              <w:spacing w:before="40" w:after="40"/>
            </w:pPr>
            <w:r>
              <w:rPr>
                <w:sz w:val="18"/>
              </w:rPr>
              <w:t>Invalid device token (user uninstalled)</w:t>
            </w:r>
          </w:p>
        </w:tc>
      </w:tr>
      <w:tr>
        <w:tc>
          <w:tcPr>
            <w:tcW w:type="dxa" w:w="1440"/>
            <w:shd w:fill="FFFFFF" w:color="FFFFFF" w:val="clear"/>
            <w:vAlign w:val="center"/>
          </w:tcPr>
          <w:p>
            <w:pPr>
              <w:spacing w:before="40" w:after="40"/>
            </w:pPr>
            <w:r>
              <w:rPr>
                <w:b/>
                <w:sz w:val="18"/>
              </w:rPr>
              <w:t>Android Push</w:t>
            </w:r>
          </w:p>
        </w:tc>
        <w:tc>
          <w:tcPr>
            <w:tcW w:type="dxa" w:w="2160"/>
            <w:shd w:fill="FFFFFF" w:color="FFFFFF" w:val="clear"/>
            <w:vAlign w:val="center"/>
          </w:tcPr>
          <w:p>
            <w:pPr>
              <w:spacing w:before="40" w:after="40"/>
            </w:pPr>
            <w:r>
              <w:rPr>
                <w:sz w:val="18"/>
              </w:rPr>
              <w:t>FCM (Google)</w:t>
            </w:r>
          </w:p>
        </w:tc>
        <w:tc>
          <w:tcPr>
            <w:tcW w:type="dxa" w:w="2016"/>
            <w:shd w:fill="FFFFFF" w:color="FFFFFF" w:val="clear"/>
            <w:vAlign w:val="center"/>
          </w:tcPr>
          <w:p>
            <w:pPr>
              <w:spacing w:before="40" w:after="40"/>
            </w:pPr>
            <w:r>
              <w:rPr>
                <w:sz w:val="18"/>
              </w:rPr>
              <w:t>1,000 req/s per project</w:t>
            </w:r>
          </w:p>
        </w:tc>
        <w:tc>
          <w:tcPr>
            <w:tcW w:type="dxa" w:w="2592"/>
            <w:shd w:fill="FFFFFF" w:color="FFFFFF" w:val="clear"/>
            <w:vAlign w:val="center"/>
          </w:tcPr>
          <w:p>
            <w:pPr>
              <w:spacing w:before="40" w:after="40"/>
            </w:pPr>
            <w:r>
              <w:rPr>
                <w:sz w:val="18"/>
              </w:rPr>
              <w:t>Retry with exp. backoff on 5xx</w:t>
            </w:r>
          </w:p>
        </w:tc>
        <w:tc>
          <w:tcPr>
            <w:tcW w:type="dxa" w:w="2880"/>
            <w:shd w:fill="FFFFFF" w:color="FFFFFF" w:val="clear"/>
            <w:vAlign w:val="center"/>
          </w:tcPr>
          <w:p>
            <w:pPr>
              <w:spacing w:before="40" w:after="40"/>
            </w:pPr>
            <w:r>
              <w:rPr>
                <w:sz w:val="18"/>
              </w:rPr>
              <w:t>Quota exhausted (rate limit 429)</w:t>
            </w:r>
          </w:p>
        </w:tc>
      </w:tr>
      <w:tr>
        <w:tc>
          <w:tcPr>
            <w:tcW w:type="dxa" w:w="1440"/>
            <w:shd w:fill="F8FAFC" w:color="F8FAFC" w:val="clear"/>
            <w:vAlign w:val="center"/>
          </w:tcPr>
          <w:p>
            <w:pPr>
              <w:spacing w:before="40" w:after="40"/>
            </w:pPr>
            <w:r>
              <w:rPr>
                <w:b/>
                <w:sz w:val="18"/>
              </w:rPr>
              <w:t>Email</w:t>
            </w:r>
          </w:p>
        </w:tc>
        <w:tc>
          <w:tcPr>
            <w:tcW w:type="dxa" w:w="2160"/>
            <w:shd w:fill="F8FAFC" w:color="F8FAFC" w:val="clear"/>
            <w:vAlign w:val="center"/>
          </w:tcPr>
          <w:p>
            <w:pPr>
              <w:spacing w:before="40" w:after="40"/>
            </w:pPr>
            <w:r>
              <w:rPr>
                <w:sz w:val="18"/>
              </w:rPr>
              <w:t>AWS SES / SendGrid</w:t>
            </w:r>
          </w:p>
        </w:tc>
        <w:tc>
          <w:tcPr>
            <w:tcW w:type="dxa" w:w="2016"/>
            <w:shd w:fill="F8FAFC" w:color="F8FAFC" w:val="clear"/>
            <w:vAlign w:val="center"/>
          </w:tcPr>
          <w:p>
            <w:pPr>
              <w:spacing w:before="40" w:after="40"/>
            </w:pPr>
            <w:r>
              <w:rPr>
                <w:sz w:val="18"/>
              </w:rPr>
              <w:t>10,000/s</w:t>
            </w:r>
          </w:p>
        </w:tc>
        <w:tc>
          <w:tcPr>
            <w:tcW w:type="dxa" w:w="2592"/>
            <w:shd w:fill="F8FAFC" w:color="F8FAFC" w:val="clear"/>
            <w:vAlign w:val="center"/>
          </w:tcPr>
          <w:p>
            <w:pPr>
              <w:spacing w:before="40" w:after="40"/>
            </w:pPr>
            <w:r>
              <w:rPr>
                <w:sz w:val="18"/>
              </w:rPr>
              <w:t>Retry on transient 5xx; no retry on 4xx</w:t>
            </w:r>
          </w:p>
        </w:tc>
        <w:tc>
          <w:tcPr>
            <w:tcW w:type="dxa" w:w="2880"/>
            <w:shd w:fill="F8FAFC" w:color="F8FAFC" w:val="clear"/>
            <w:vAlign w:val="center"/>
          </w:tcPr>
          <w:p>
            <w:pPr>
              <w:spacing w:before="40" w:after="40"/>
            </w:pPr>
            <w:r>
              <w:rPr>
                <w:sz w:val="18"/>
              </w:rPr>
              <w:t>Bounce rate &gt; 5% → account suspension</w:t>
            </w:r>
          </w:p>
        </w:tc>
      </w:tr>
      <w:tr>
        <w:tc>
          <w:tcPr>
            <w:tcW w:type="dxa" w:w="1440"/>
            <w:shd w:fill="FFFFFF" w:color="FFFFFF" w:val="clear"/>
            <w:vAlign w:val="center"/>
          </w:tcPr>
          <w:p>
            <w:pPr>
              <w:spacing w:before="40" w:after="40"/>
            </w:pPr>
            <w:r>
              <w:rPr>
                <w:b/>
                <w:sz w:val="18"/>
              </w:rPr>
              <w:t>SMS</w:t>
            </w:r>
          </w:p>
        </w:tc>
        <w:tc>
          <w:tcPr>
            <w:tcW w:type="dxa" w:w="2160"/>
            <w:shd w:fill="FFFFFF" w:color="FFFFFF" w:val="clear"/>
            <w:vAlign w:val="center"/>
          </w:tcPr>
          <w:p>
            <w:pPr>
              <w:spacing w:before="40" w:after="40"/>
            </w:pPr>
            <w:r>
              <w:rPr>
                <w:sz w:val="18"/>
              </w:rPr>
              <w:t>Twilio / AWS SNS</w:t>
            </w:r>
          </w:p>
        </w:tc>
        <w:tc>
          <w:tcPr>
            <w:tcW w:type="dxa" w:w="2016"/>
            <w:shd w:fill="FFFFFF" w:color="FFFFFF" w:val="clear"/>
            <w:vAlign w:val="center"/>
          </w:tcPr>
          <w:p>
            <w:pPr>
              <w:spacing w:before="40" w:after="40"/>
            </w:pPr>
            <w:r>
              <w:rPr>
                <w:sz w:val="18"/>
              </w:rPr>
              <w:t>100 SMS/s (Twilio)</w:t>
            </w:r>
          </w:p>
        </w:tc>
        <w:tc>
          <w:tcPr>
            <w:tcW w:type="dxa" w:w="2592"/>
            <w:shd w:fill="FFFFFF" w:color="FFFFFF" w:val="clear"/>
            <w:vAlign w:val="center"/>
          </w:tcPr>
          <w:p>
            <w:pPr>
              <w:spacing w:before="40" w:after="40"/>
            </w:pPr>
            <w:r>
              <w:rPr>
                <w:sz w:val="18"/>
              </w:rPr>
              <w:t>Retry on 5xx; 3 attempts max</w:t>
            </w:r>
          </w:p>
        </w:tc>
        <w:tc>
          <w:tcPr>
            <w:tcW w:type="dxa" w:w="2880"/>
            <w:shd w:fill="FFFFFF" w:color="FFFFFF" w:val="clear"/>
            <w:vAlign w:val="center"/>
          </w:tcPr>
          <w:p>
            <w:pPr>
              <w:spacing w:before="40" w:after="40"/>
            </w:pPr>
            <w:r>
              <w:rPr>
                <w:sz w:val="18"/>
              </w:rPr>
              <w:t>Carrier filtering, number blacklist</w:t>
            </w:r>
          </w:p>
        </w:tc>
      </w:tr>
      <w:tr>
        <w:tc>
          <w:tcPr>
            <w:tcW w:type="dxa" w:w="1440"/>
            <w:shd w:fill="F8FAFC" w:color="F8FAFC" w:val="clear"/>
            <w:vAlign w:val="center"/>
          </w:tcPr>
          <w:p>
            <w:pPr>
              <w:spacing w:before="40" w:after="40"/>
            </w:pPr>
            <w:r>
              <w:rPr>
                <w:b/>
                <w:sz w:val="18"/>
              </w:rPr>
              <w:t>Web Push</w:t>
            </w:r>
          </w:p>
        </w:tc>
        <w:tc>
          <w:tcPr>
            <w:tcW w:type="dxa" w:w="2160"/>
            <w:shd w:fill="F8FAFC" w:color="F8FAFC" w:val="clear"/>
            <w:vAlign w:val="center"/>
          </w:tcPr>
          <w:p>
            <w:pPr>
              <w:spacing w:before="40" w:after="40"/>
            </w:pPr>
            <w:r>
              <w:rPr>
                <w:sz w:val="18"/>
              </w:rPr>
              <w:t>Web Push Protocol</w:t>
            </w:r>
          </w:p>
        </w:tc>
        <w:tc>
          <w:tcPr>
            <w:tcW w:type="dxa" w:w="2016"/>
            <w:shd w:fill="F8FAFC" w:color="F8FAFC" w:val="clear"/>
            <w:vAlign w:val="center"/>
          </w:tcPr>
          <w:p>
            <w:pPr>
              <w:spacing w:before="40" w:after="40"/>
            </w:pPr>
            <w:r>
              <w:rPr>
                <w:sz w:val="18"/>
              </w:rPr>
              <w:t>500/s</w:t>
            </w:r>
          </w:p>
        </w:tc>
        <w:tc>
          <w:tcPr>
            <w:tcW w:type="dxa" w:w="2592"/>
            <w:shd w:fill="F8FAFC" w:color="F8FAFC" w:val="clear"/>
            <w:vAlign w:val="center"/>
          </w:tcPr>
          <w:p>
            <w:pPr>
              <w:spacing w:before="40" w:after="40"/>
            </w:pPr>
            <w:r>
              <w:rPr>
                <w:sz w:val="18"/>
              </w:rPr>
              <w:t>Standard HTTP retry</w:t>
            </w:r>
          </w:p>
        </w:tc>
        <w:tc>
          <w:tcPr>
            <w:tcW w:type="dxa" w:w="2880"/>
            <w:shd w:fill="F8FAFC" w:color="F8FAFC" w:val="clear"/>
            <w:vAlign w:val="center"/>
          </w:tcPr>
          <w:p>
            <w:pPr>
              <w:spacing w:before="40" w:after="40"/>
            </w:pPr>
            <w:r>
              <w:rPr>
                <w:sz w:val="18"/>
              </w:rPr>
              <w:t>Push subscription expired</w:t>
            </w:r>
          </w:p>
        </w:tc>
      </w:tr>
      <w:tr>
        <w:tc>
          <w:tcPr>
            <w:tcW w:type="dxa" w:w="1440"/>
            <w:shd w:fill="FFFFFF" w:color="FFFFFF" w:val="clear"/>
            <w:vAlign w:val="center"/>
          </w:tcPr>
          <w:p>
            <w:pPr>
              <w:spacing w:before="40" w:after="40"/>
            </w:pPr>
            <w:r>
              <w:rPr>
                <w:b/>
                <w:sz w:val="18"/>
              </w:rPr>
              <w:t>In-App</w:t>
            </w:r>
          </w:p>
        </w:tc>
        <w:tc>
          <w:tcPr>
            <w:tcW w:type="dxa" w:w="2160"/>
            <w:shd w:fill="FFFFFF" w:color="FFFFFF" w:val="clear"/>
            <w:vAlign w:val="center"/>
          </w:tcPr>
          <w:p>
            <w:pPr>
              <w:spacing w:before="40" w:after="40"/>
            </w:pPr>
            <w:r>
              <w:rPr>
                <w:sz w:val="18"/>
              </w:rPr>
              <w:t>Internal WebSocket hub</w:t>
            </w:r>
          </w:p>
        </w:tc>
        <w:tc>
          <w:tcPr>
            <w:tcW w:type="dxa" w:w="2016"/>
            <w:shd w:fill="FFFFFF" w:color="FFFFFF" w:val="clear"/>
            <w:vAlign w:val="center"/>
          </w:tcPr>
          <w:p>
            <w:pPr>
              <w:spacing w:before="40" w:after="40"/>
            </w:pPr>
            <w:r>
              <w:rPr>
                <w:sz w:val="18"/>
              </w:rPr>
              <w:t>~50,000 concurrent</w:t>
            </w:r>
          </w:p>
        </w:tc>
        <w:tc>
          <w:tcPr>
            <w:tcW w:type="dxa" w:w="2592"/>
            <w:shd w:fill="FFFFFF" w:color="FFFFFF" w:val="clear"/>
            <w:vAlign w:val="center"/>
          </w:tcPr>
          <w:p>
            <w:pPr>
              <w:spacing w:before="40" w:after="40"/>
            </w:pPr>
            <w:r>
              <w:rPr>
                <w:sz w:val="18"/>
              </w:rPr>
              <w:t>Re-send on reconnect</w:t>
            </w:r>
          </w:p>
        </w:tc>
        <w:tc>
          <w:tcPr>
            <w:tcW w:type="dxa" w:w="2880"/>
            <w:shd w:fill="FFFFFF" w:color="FFFFFF" w:val="clear"/>
            <w:vAlign w:val="center"/>
          </w:tcPr>
          <w:p>
            <w:pPr>
              <w:spacing w:before="40" w:after="40"/>
            </w:pPr>
            <w:r>
              <w:rPr>
                <w:sz w:val="18"/>
              </w:rPr>
              <w:t>User offline — fallback to push</w:t>
            </w:r>
          </w:p>
        </w:tc>
      </w:tr>
    </w:tbl>
    <w:p/>
    <w:p>
      <w:pPr>
        <w:spacing w:before="240" w:after="80"/>
      </w:pPr>
      <w:r>
        <w:rPr>
          <w:b/>
          <w:color w:val="009688"/>
          <w:sz w:val="22"/>
        </w:rPr>
        <w:t>6.7  Retry Logic &amp; Dead Letter Queue</w:t>
      </w:r>
    </w:p>
    <w:p>
      <w:pPr>
        <w:spacing w:before="80" w:after="80"/>
        <w:ind w:left="288"/>
        <w:shd w:fill="1E242E" w:val="clear"/>
      </w:pPr>
      <w:r>
        <w:rPr>
          <w:rFonts w:ascii="Courier New" w:hAnsi="Courier New"/>
          <w:color w:val="A8FFC2"/>
          <w:sz w:val="16"/>
        </w:rPr>
        <w:t xml:space="preserve">  RETRY STATE MACHINE</w:t>
        <w:br/>
        <w:br/>
        <w:t xml:space="preserve">  [Send Attempt]</w:t>
        <w:br/>
        <w:t xml:space="preserve">       │</w:t>
        <w:br/>
        <w:t xml:space="preserve">       ▼</w:t>
        <w:br/>
        <w:t xml:space="preserve">  ┌─────────┐  SUCCESS  ──►  status = sent  ──►  [Done]</w:t>
        <w:br/>
        <w:t xml:space="preserve">  │ Provider │</w:t>
        <w:br/>
        <w:t xml:space="preserve">  │  Call   │  4xx (bad request / invalid token)</w:t>
        <w:br/>
        <w:t xml:space="preserve">  └─────────┘   ──►  status = failed  ──►  [DLQ] (no retry)</w:t>
        <w:br/>
        <w:t xml:space="preserve">       │</w:t>
        <w:br/>
        <w:t xml:space="preserve">       │  5xx (server error) or timeout</w:t>
        <w:br/>
        <w:t xml:space="preserve">       ▼</w:t>
        <w:br/>
        <w:t xml:space="preserve">  Attempt 1: wait  2s  → retry</w:t>
        <w:br/>
        <w:t xml:space="preserve">  Attempt 2: wait  4s  → retry</w:t>
        <w:br/>
        <w:t xml:space="preserve">  Attempt 3: wait  8s  → retry</w:t>
        <w:br/>
        <w:t xml:space="preserve">  Attempt 4: wait 16s  → retry</w:t>
        <w:br/>
        <w:t xml:space="preserve">  Attempt 5: wait 32s  → retry</w:t>
        <w:br/>
        <w:t xml:space="preserve">       │</w:t>
        <w:br/>
        <w:t xml:space="preserve">       │  Still failing after 5 attempts:</w:t>
        <w:br/>
        <w:t xml:space="preserve">       ▼</w:t>
        <w:br/>
        <w:t xml:space="preserve">  ┌────────────────────┐</w:t>
        <w:br/>
        <w:t xml:space="preserve">  │  Dead Letter Queue │  ──►  Kafka DLQ topic</w:t>
        <w:br/>
        <w:t xml:space="preserve">  │  (DLQ)             │  ──►  Alert on-call team</w:t>
        <w:br/>
        <w:t xml:space="preserve">  └────────────────────┘  ──►  Manual review / requeue</w:t>
        <w:br/>
        <w:t xml:space="preserve">  status = failed, failure_reason = "max retries exceeded"</w:t>
      </w:r>
    </w:p>
    <w:p>
      <w:pPr>
        <w:spacing w:before="40" w:after="40"/>
        <w:ind w:left="432"/>
      </w:pPr>
      <w:r>
        <w:rPr>
          <w:color w:val="007AFF"/>
          <w:sz w:val="20"/>
        </w:rPr>
        <w:t xml:space="preserve">▸  </w:t>
      </w:r>
      <w:r>
        <w:rPr>
          <w:color w:val="374151"/>
          <w:sz w:val="20"/>
        </w:rPr>
        <w:t>Jitter: Add random jitter (±10%) to backoff intervals to prevent thundering herd on provider recovery</w:t>
      </w:r>
    </w:p>
    <w:p>
      <w:pPr>
        <w:spacing w:before="40" w:after="40"/>
        <w:ind w:left="432"/>
      </w:pPr>
      <w:r>
        <w:rPr>
          <w:color w:val="007AFF"/>
          <w:sz w:val="20"/>
        </w:rPr>
        <w:t xml:space="preserve">▸  </w:t>
      </w:r>
      <w:r>
        <w:rPr>
          <w:color w:val="374151"/>
          <w:sz w:val="20"/>
        </w:rPr>
        <w:t>Circuit Breaker: If &gt;50% of calls to a provider fail in 60s, open circuit and route to backup provider</w:t>
      </w:r>
    </w:p>
    <w:p>
      <w:pPr>
        <w:spacing w:before="40" w:after="40"/>
        <w:ind w:left="432"/>
      </w:pPr>
      <w:r>
        <w:rPr>
          <w:color w:val="007AFF"/>
          <w:sz w:val="20"/>
        </w:rPr>
        <w:t xml:space="preserve">▸  </w:t>
      </w:r>
      <w:r>
        <w:rPr>
          <w:color w:val="374151"/>
          <w:sz w:val="20"/>
        </w:rPr>
        <w:t>Provider Failover: Push can fall back SMS → Email if push provider is down for critical alerts</w:t>
      </w:r>
    </w:p>
    <w:p>
      <w:pPr>
        <w:spacing w:before="40" w:after="40"/>
        <w:ind w:left="432"/>
      </w:pPr>
      <w:r>
        <w:rPr>
          <w:color w:val="007AFF"/>
          <w:sz w:val="20"/>
        </w:rPr>
        <w:t xml:space="preserve">▸  </w:t>
      </w:r>
      <w:r>
        <w:rPr>
          <w:color w:val="374151"/>
          <w:sz w:val="20"/>
        </w:rPr>
        <w:t>DLQ Monitoring: Alert if DLQ depth &gt; 1,000 messages; auto-requeue when provider recovers</w:t>
      </w:r>
    </w:p>
    <w:p/>
    <w:p>
      <w:pPr>
        <w:spacing w:before="240" w:after="80"/>
      </w:pPr>
      <w:r>
        <w:rPr>
          <w:b/>
          <w:color w:val="009688"/>
          <w:sz w:val="22"/>
        </w:rPr>
        <w:t>6.8  Delivery Tracking</w:t>
      </w:r>
    </w:p>
    <w:p>
      <w:pPr>
        <w:spacing w:before="80" w:after="80"/>
        <w:ind w:left="288"/>
        <w:shd w:fill="1E242E" w:val="clear"/>
      </w:pPr>
      <w:r>
        <w:rPr>
          <w:rFonts w:ascii="Courier New" w:hAnsi="Courier New"/>
          <w:color w:val="A8FFC2"/>
          <w:sz w:val="16"/>
        </w:rPr>
        <w:t xml:space="preserve">  NOTIFICATION STATUS LIFECYCLE</w:t>
        <w:br/>
        <w:br/>
        <w:t xml:space="preserve">  PENDING  ──enqueue──►  QUEUED  ──worker picks up──►  SENDING</w:t>
        <w:br/>
        <w:t xml:space="preserve">                                                            │</w:t>
        <w:br/>
        <w:t xml:space="preserve">                         ┌──────────────────────────────────┘</w:t>
        <w:br/>
        <w:t xml:space="preserve">                         │</w:t>
        <w:br/>
        <w:t xml:space="preserve">                    ┌────▼─────┐                      ┌─────────┐</w:t>
        <w:br/>
        <w:t xml:space="preserve">                    │   SENT   │──provider webhook──►  │DELIVERED│</w:t>
        <w:br/>
        <w:t xml:space="preserve">                    └────┬─────┘                      └─────────┘</w:t>
        <w:br/>
        <w:t xml:space="preserve">                         │                                  │</w:t>
        <w:br/>
        <w:t xml:space="preserve">                         │  (max retries exceeded)          │ (email only)</w:t>
        <w:br/>
        <w:t xml:space="preserve">                         ▼                                  ▼</w:t>
        <w:br/>
        <w:t xml:space="preserve">                      FAILED                             OPENED</w:t>
        <w:br/>
        <w:t xml:space="preserve">                         │                            (pixel track)</w:t>
        <w:br/>
        <w:t xml:space="preserve">                         ▼                                  │</w:t>
        <w:br/>
        <w:t xml:space="preserve">                      [DLQ]                              CLICKED</w:t>
        <w:br/>
        <w:t xml:space="preserve">                                                    (link rewrite track)</w:t>
      </w:r>
    </w:p>
    <w:tbl>
      <w:tblPr>
        <w:tblW w:type="auto" w:w="0"/>
        <w:jc w:val="left"/>
        <w:tblLook w:firstColumn="1" w:firstRow="1" w:lastColumn="0" w:lastRow="0" w:noHBand="0" w:noVBand="1" w:val="04A0"/>
      </w:tblPr>
      <w:tblGrid>
        <w:gridCol w:w="3135"/>
        <w:gridCol w:w="3135"/>
        <w:gridCol w:w="3135"/>
      </w:tblGrid>
      <w:tr>
        <w:tc>
          <w:tcPr>
            <w:tcW w:type="dxa" w:w="1440"/>
            <w:shd w:fill="1D3D6E" w:color="1D3D6E" w:val="clear"/>
            <w:vAlign w:val="center"/>
          </w:tcPr>
          <w:p>
            <w:pPr>
              <w:jc w:val="center"/>
            </w:pPr>
            <w:r/>
            <w:r>
              <w:rPr>
                <w:b/>
                <w:color w:val="FFFFFF"/>
                <w:sz w:val="18"/>
              </w:rPr>
              <w:t>Status</w:t>
            </w:r>
          </w:p>
        </w:tc>
        <w:tc>
          <w:tcPr>
            <w:tcW w:type="dxa" w:w="3600"/>
            <w:shd w:fill="1D3D6E" w:color="1D3D6E" w:val="clear"/>
            <w:vAlign w:val="center"/>
          </w:tcPr>
          <w:p>
            <w:pPr>
              <w:jc w:val="center"/>
            </w:pPr>
            <w:r/>
            <w:r>
              <w:rPr>
                <w:b/>
                <w:color w:val="FFFFFF"/>
                <w:sz w:val="18"/>
              </w:rPr>
              <w:t>Trigger</w:t>
            </w:r>
          </w:p>
        </w:tc>
        <w:tc>
          <w:tcPr>
            <w:tcW w:type="dxa" w:w="4032"/>
            <w:shd w:fill="1D3D6E" w:color="1D3D6E" w:val="clear"/>
            <w:vAlign w:val="center"/>
          </w:tcPr>
          <w:p>
            <w:pPr>
              <w:jc w:val="center"/>
            </w:pPr>
            <w:r/>
            <w:r>
              <w:rPr>
                <w:b/>
                <w:color w:val="FFFFFF"/>
                <w:sz w:val="18"/>
              </w:rPr>
              <w:t>Tracking Mechanism</w:t>
            </w:r>
          </w:p>
        </w:tc>
      </w:tr>
      <w:tr>
        <w:tc>
          <w:tcPr>
            <w:tcW w:type="dxa" w:w="1440"/>
            <w:shd w:fill="F8FAFC" w:color="F8FAFC" w:val="clear"/>
            <w:vAlign w:val="center"/>
          </w:tcPr>
          <w:p>
            <w:pPr>
              <w:spacing w:before="40" w:after="40"/>
            </w:pPr>
            <w:r>
              <w:rPr>
                <w:b/>
                <w:sz w:val="18"/>
              </w:rPr>
              <w:t>sent</w:t>
            </w:r>
          </w:p>
        </w:tc>
        <w:tc>
          <w:tcPr>
            <w:tcW w:type="dxa" w:w="3600"/>
            <w:shd w:fill="F8FAFC" w:color="F8FAFC" w:val="clear"/>
            <w:vAlign w:val="center"/>
          </w:tcPr>
          <w:p>
            <w:pPr>
              <w:spacing w:before="40" w:after="40"/>
            </w:pPr>
            <w:r>
              <w:rPr>
                <w:sz w:val="18"/>
              </w:rPr>
              <w:t>Provider accepted the message</w:t>
            </w:r>
          </w:p>
        </w:tc>
        <w:tc>
          <w:tcPr>
            <w:tcW w:type="dxa" w:w="4032"/>
            <w:shd w:fill="F8FAFC" w:color="F8FAFC" w:val="clear"/>
            <w:vAlign w:val="center"/>
          </w:tcPr>
          <w:p>
            <w:pPr>
              <w:spacing w:before="40" w:after="40"/>
            </w:pPr>
            <w:r>
              <w:rPr>
                <w:sz w:val="18"/>
              </w:rPr>
              <w:t>Synchronous API response</w:t>
            </w:r>
          </w:p>
        </w:tc>
      </w:tr>
      <w:tr>
        <w:tc>
          <w:tcPr>
            <w:tcW w:type="dxa" w:w="1440"/>
            <w:shd w:fill="FFFFFF" w:color="FFFFFF" w:val="clear"/>
            <w:vAlign w:val="center"/>
          </w:tcPr>
          <w:p>
            <w:pPr>
              <w:spacing w:before="40" w:after="40"/>
            </w:pPr>
            <w:r>
              <w:rPr>
                <w:b/>
                <w:sz w:val="18"/>
              </w:rPr>
              <w:t>delivered</w:t>
            </w:r>
          </w:p>
        </w:tc>
        <w:tc>
          <w:tcPr>
            <w:tcW w:type="dxa" w:w="3600"/>
            <w:shd w:fill="FFFFFF" w:color="FFFFFF" w:val="clear"/>
            <w:vAlign w:val="center"/>
          </w:tcPr>
          <w:p>
            <w:pPr>
              <w:spacing w:before="40" w:after="40"/>
            </w:pPr>
            <w:r>
              <w:rPr>
                <w:sz w:val="18"/>
              </w:rPr>
              <w:t>Device confirmed receipt</w:t>
            </w:r>
          </w:p>
        </w:tc>
        <w:tc>
          <w:tcPr>
            <w:tcW w:type="dxa" w:w="4032"/>
            <w:shd w:fill="FFFFFF" w:color="FFFFFF" w:val="clear"/>
            <w:vAlign w:val="center"/>
          </w:tcPr>
          <w:p>
            <w:pPr>
              <w:spacing w:before="40" w:after="40"/>
            </w:pPr>
            <w:r>
              <w:rPr>
                <w:sz w:val="18"/>
              </w:rPr>
              <w:t>Provider delivery webhook / receipt</w:t>
            </w:r>
          </w:p>
        </w:tc>
      </w:tr>
      <w:tr>
        <w:tc>
          <w:tcPr>
            <w:tcW w:type="dxa" w:w="1440"/>
            <w:shd w:fill="F8FAFC" w:color="F8FAFC" w:val="clear"/>
            <w:vAlign w:val="center"/>
          </w:tcPr>
          <w:p>
            <w:pPr>
              <w:spacing w:before="40" w:after="40"/>
            </w:pPr>
            <w:r>
              <w:rPr>
                <w:b/>
                <w:sz w:val="18"/>
              </w:rPr>
              <w:t>opened</w:t>
            </w:r>
          </w:p>
        </w:tc>
        <w:tc>
          <w:tcPr>
            <w:tcW w:type="dxa" w:w="3600"/>
            <w:shd w:fill="F8FAFC" w:color="F8FAFC" w:val="clear"/>
            <w:vAlign w:val="center"/>
          </w:tcPr>
          <w:p>
            <w:pPr>
              <w:spacing w:before="40" w:after="40"/>
            </w:pPr>
            <w:r>
              <w:rPr>
                <w:sz w:val="18"/>
              </w:rPr>
              <w:t>User opened the email</w:t>
            </w:r>
          </w:p>
        </w:tc>
        <w:tc>
          <w:tcPr>
            <w:tcW w:type="dxa" w:w="4032"/>
            <w:shd w:fill="F8FAFC" w:color="F8FAFC" w:val="clear"/>
            <w:vAlign w:val="center"/>
          </w:tcPr>
          <w:p>
            <w:pPr>
              <w:spacing w:before="40" w:after="40"/>
            </w:pPr>
            <w:r>
              <w:rPr>
                <w:sz w:val="18"/>
              </w:rPr>
              <w:t>1x1 pixel image request to our server</w:t>
            </w:r>
          </w:p>
        </w:tc>
      </w:tr>
      <w:tr>
        <w:tc>
          <w:tcPr>
            <w:tcW w:type="dxa" w:w="1440"/>
            <w:shd w:fill="FFFFFF" w:color="FFFFFF" w:val="clear"/>
            <w:vAlign w:val="center"/>
          </w:tcPr>
          <w:p>
            <w:pPr>
              <w:spacing w:before="40" w:after="40"/>
            </w:pPr>
            <w:r>
              <w:rPr>
                <w:b/>
                <w:sz w:val="18"/>
              </w:rPr>
              <w:t>clicked</w:t>
            </w:r>
          </w:p>
        </w:tc>
        <w:tc>
          <w:tcPr>
            <w:tcW w:type="dxa" w:w="3600"/>
            <w:shd w:fill="FFFFFF" w:color="FFFFFF" w:val="clear"/>
            <w:vAlign w:val="center"/>
          </w:tcPr>
          <w:p>
            <w:pPr>
              <w:spacing w:before="40" w:after="40"/>
            </w:pPr>
            <w:r>
              <w:rPr>
                <w:sz w:val="18"/>
              </w:rPr>
              <w:t>User clicked a link in email</w:t>
            </w:r>
          </w:p>
        </w:tc>
        <w:tc>
          <w:tcPr>
            <w:tcW w:type="dxa" w:w="4032"/>
            <w:shd w:fill="FFFFFF" w:color="FFFFFF" w:val="clear"/>
            <w:vAlign w:val="center"/>
          </w:tcPr>
          <w:p>
            <w:pPr>
              <w:spacing w:before="40" w:after="40"/>
            </w:pPr>
            <w:r>
              <w:rPr>
                <w:sz w:val="18"/>
              </w:rPr>
              <w:t>Link rewriting → redirect → log</w:t>
            </w:r>
          </w:p>
        </w:tc>
      </w:tr>
      <w:tr>
        <w:tc>
          <w:tcPr>
            <w:tcW w:type="dxa" w:w="1440"/>
            <w:shd w:fill="F8FAFC" w:color="F8FAFC" w:val="clear"/>
            <w:vAlign w:val="center"/>
          </w:tcPr>
          <w:p>
            <w:pPr>
              <w:spacing w:before="40" w:after="40"/>
            </w:pPr>
            <w:r>
              <w:rPr>
                <w:b/>
                <w:sz w:val="18"/>
              </w:rPr>
              <w:t>failed</w:t>
            </w:r>
          </w:p>
        </w:tc>
        <w:tc>
          <w:tcPr>
            <w:tcW w:type="dxa" w:w="3600"/>
            <w:shd w:fill="F8FAFC" w:color="F8FAFC" w:val="clear"/>
            <w:vAlign w:val="center"/>
          </w:tcPr>
          <w:p>
            <w:pPr>
              <w:spacing w:before="40" w:after="40"/>
            </w:pPr>
            <w:r>
              <w:rPr>
                <w:sz w:val="18"/>
              </w:rPr>
              <w:t>Provider rejected or max retries hit</w:t>
            </w:r>
          </w:p>
        </w:tc>
        <w:tc>
          <w:tcPr>
            <w:tcW w:type="dxa" w:w="4032"/>
            <w:shd w:fill="F8FAFC" w:color="F8FAFC" w:val="clear"/>
            <w:vAlign w:val="center"/>
          </w:tcPr>
          <w:p>
            <w:pPr>
              <w:spacing w:before="40" w:after="40"/>
            </w:pPr>
            <w:r>
              <w:rPr>
                <w:sz w:val="18"/>
              </w:rPr>
              <w:t>API error code + retry exhaustion</w:t>
            </w:r>
          </w:p>
        </w:tc>
      </w:tr>
    </w:tbl>
    <w:p/>
    <w:p>
      <w:pPr>
        <w:spacing w:before="240" w:after="80"/>
      </w:pPr>
      <w:r>
        <w:rPr>
          <w:b/>
          <w:color w:val="009688"/>
          <w:sz w:val="22"/>
        </w:rPr>
        <w:t>6.9  Notification Batching</w:t>
      </w:r>
    </w:p>
    <w:p>
      <w:pPr>
        <w:spacing w:before="40" w:after="80"/>
      </w:pPr>
      <w:r>
        <w:rPr>
          <w:color w:val="374151"/>
          <w:sz w:val="20"/>
        </w:rPr>
        <w:t>Instead of sending "Alice liked your photo", "Bob liked your photo", "Carol liked your photo" as three separate notifications, the system aggregates them into "3 people liked your photo". This dramatically reduces notification fatigue.</w:t>
      </w:r>
    </w:p>
    <w:p>
      <w:pPr>
        <w:spacing w:before="80" w:after="80"/>
        <w:ind w:left="288"/>
        <w:shd w:fill="1E242E" w:val="clear"/>
      </w:pPr>
      <w:r>
        <w:rPr>
          <w:rFonts w:ascii="Courier New" w:hAnsi="Courier New"/>
          <w:color w:val="A8FFC2"/>
          <w:sz w:val="16"/>
        </w:rPr>
        <w:t xml:space="preserve">  BATCHING STRATEGY</w:t>
        <w:br/>
        <w:br/>
        <w:t xml:space="preserve">  Event arrives: Alice liked photo_123 for user_456</w:t>
        <w:br/>
        <w:t xml:space="preserve">                          │</w:t>
        <w:br/>
        <w:t xml:space="preserve">                          ▼</w:t>
        <w:br/>
        <w:t xml:space="preserve">         Check batch buffer in Redis:</w:t>
        <w:br/>
        <w:t xml:space="preserve">         key: batch:user_456:photo_liked</w:t>
        <w:br/>
        <w:t xml:space="preserve">                          │</w:t>
        <w:br/>
        <w:t xml:space="preserve">               ┌──────────┴──────────────┐</w:t>
        <w:br/>
        <w:t xml:space="preserve">               │                         │</w:t>
        <w:br/>
        <w:t xml:space="preserve">         Buffer EMPTY                 Buffer EXISTS</w:t>
        <w:br/>
        <w:t xml:space="preserve">               │                         │</w:t>
        <w:br/>
        <w:t xml:space="preserve">         Create new buffer           Append to buffer:</w:t>
        <w:br/>
        <w:t xml:space="preserve">         Add Alice to buffer         [Alice, Bob, ...]</w:t>
        <w:br/>
        <w:t xml:space="preserve">         Set TTL = 30s               Reset TTL = 30s</w:t>
        <w:br/>
        <w:t xml:space="preserve">         Schedule flush job          (collapse window)</w:t>
        <w:br/>
        <w:t xml:space="preserve">               │                         │</w:t>
        <w:br/>
        <w:t xml:space="preserve">               └──────────┬──────────────┘</w:t>
        <w:br/>
        <w:t xml:space="preserve">                          │</w:t>
        <w:br/>
        <w:t xml:space="preserve">                    On TTL expiry:</w:t>
        <w:br/>
        <w:t xml:space="preserve">                    count = len(buffer)</w:t>
        <w:br/>
        <w:t xml:space="preserve">                    if count == 1: "Alice liked your photo"</w:t>
        <w:br/>
        <w:t xml:space="preserve">                    if count == 2: "Alice and Bob liked your photo"</w:t>
        <w:br/>
        <w:t xml:space="preserve">                    if count &gt; 2:  "Alice and 4 others liked your photo"</w:t>
        <w:br/>
        <w:t xml:space="preserve">                          │</w:t>
        <w:br/>
        <w:t xml:space="preserve">                    Send single notification</w:t>
      </w:r>
    </w:p>
    <w:p>
      <w:pPr>
        <w:spacing w:before="360" w:after="120"/>
      </w:pPr>
      <w:r>
        <w:rPr>
          <w:b/>
          <w:color w:val="FF3B30"/>
          <w:sz w:val="30"/>
        </w:rPr>
        <w:t xml:space="preserve">07  </w:t>
      </w:r>
      <w:r>
        <w:rPr>
          <w:b/>
          <w:color w:val="1D3D6E"/>
          <w:sz w:val="30"/>
        </w:rPr>
        <w:t>INTERVIEW QUESTIONS &amp; MODEL ANSWERS</w:t>
      </w:r>
    </w:p>
    <w:p>
      <w:pPr>
        <w:spacing w:before="160" w:after="160"/>
        <w:pBdr>
          <w:bottom w:val="single" w:sz="4" w:color="FF9F1C"/>
        </w:pBdr>
      </w:pPr>
    </w:p>
    <w:p>
      <w:pPr>
        <w:spacing w:before="200" w:after="60"/>
        <w:ind w:left="0"/>
      </w:pPr>
      <w:r>
        <w:rPr>
          <w:b/>
          <w:color w:val="FF3B30"/>
          <w:sz w:val="21"/>
        </w:rPr>
        <w:t>Q1: How do you ensure a user doesn't receive the same notification twice?</w:t>
      </w:r>
    </w:p>
    <w:p>
      <w:pPr>
        <w:spacing w:before="40" w:after="160"/>
        <w:ind w:left="432"/>
      </w:pPr>
      <w:r>
        <w:rPr>
          <w:color w:val="374151"/>
          <w:sz w:val="19"/>
        </w:rPr>
        <w:t>Three-layer deduplication:</w:t>
        <w:br/>
        <w:t xml:space="preserve">  1. Producer-level: Callers supply a deterministic idempotency_key (e.g., "order-123-shipped-push").</w:t>
        <w:br/>
        <w:t xml:space="preserve">  2. API-level: Redis SETNX on the idempotency key before enqueuing. Atomic, race-condition safe. TTL 48h.</w:t>
        <w:br/>
        <w:t xml:space="preserve">  3. Consumer-level: Workers check idempotency key again before calling provider (handles Kafka at-least-once redelivery).</w:t>
        <w:br/>
        <w:br/>
        <w:t>This three-layer approach handles: producer retries, network timeouts that caused false failures, and Kafka consumer group rebalances.</w:t>
      </w:r>
    </w:p>
    <w:p>
      <w:pPr>
        <w:spacing w:before="200" w:after="60"/>
        <w:ind w:left="0"/>
      </w:pPr>
      <w:r>
        <w:rPr>
          <w:b/>
          <w:color w:val="FF3B30"/>
          <w:sz w:val="21"/>
        </w:rPr>
        <w:t>Q2: Design the priority system.</w:t>
      </w:r>
    </w:p>
    <w:p>
      <w:pPr>
        <w:spacing w:before="40" w:after="160"/>
        <w:ind w:left="432"/>
      </w:pPr>
      <w:r>
        <w:rPr>
          <w:color w:val="374151"/>
          <w:sz w:val="19"/>
        </w:rPr>
        <w:t>Separate Kafka topics per priority tier:</w:t>
        <w:br/>
        <w:t xml:space="preserve">  • Critical (P1): 50 dedicated workers, &lt; 2s SLA. Password resets, 2FA, payment failures. Bypass quiet hours.</w:t>
        <w:br/>
        <w:t xml:space="preserve">  • Normal (P2): 30 workers, &lt; 30s SLA. Order updates, social activity.</w:t>
        <w:br/>
        <w:t xml:space="preserve">  • Bulk (P3): 10 workers, best-effort. Marketing, digests. Scheduled during off-peak hours.</w:t>
        <w:br/>
        <w:br/>
        <w:t>Workers for P1 are never shared with P2/P3 — strict isolation prevents head-of-line blocking. A marketing blast of 10M notifications cannot starve a password reset.</w:t>
      </w:r>
    </w:p>
    <w:p>
      <w:pPr>
        <w:spacing w:before="200" w:after="60"/>
        <w:ind w:left="0"/>
      </w:pPr>
      <w:r>
        <w:rPr>
          <w:b/>
          <w:color w:val="FF3B30"/>
          <w:sz w:val="21"/>
        </w:rPr>
        <w:t>Q3: How do you handle quiet hours across different time zones?</w:t>
      </w:r>
    </w:p>
    <w:p>
      <w:pPr>
        <w:spacing w:before="40" w:after="160"/>
        <w:ind w:left="432"/>
      </w:pPr>
      <w:r>
        <w:rPr>
          <w:color w:val="374151"/>
          <w:sz w:val="19"/>
        </w:rPr>
        <w:t>Store quiet hours in the user's local time zone (IANA timezone string, e.g., "America/New_York").</w:t>
        <w:br/>
        <w:t>At delivery time, convert UTC now → user's local time using pytz/date-fns. If current local time falls in quiet window AND priority is not Critical, delay the message.</w:t>
        <w:br/>
        <w:t>Re-enqueue with scheduled_at = next quiet-end time in UTC.</w:t>
        <w:br/>
        <w:t>A scheduled worker processes these delayed messages at the right moment.</w:t>
        <w:br/>
        <w:br/>
        <w:t>Critical (P1) notifications ALWAYS bypass quiet hours — you always want that password reset.</w:t>
      </w:r>
    </w:p>
    <w:p>
      <w:pPr>
        <w:spacing w:before="200" w:after="60"/>
        <w:ind w:left="0"/>
      </w:pPr>
      <w:r>
        <w:rPr>
          <w:b/>
          <w:color w:val="FF3B30"/>
          <w:sz w:val="21"/>
        </w:rPr>
        <w:t>Q4: The push notification provider is returning 503 errors.</w:t>
      </w:r>
    </w:p>
    <w:p>
      <w:pPr>
        <w:spacing w:before="40" w:after="160"/>
        <w:ind w:left="432"/>
      </w:pPr>
      <w:r>
        <w:rPr>
          <w:color w:val="374151"/>
          <w:sz w:val="19"/>
        </w:rPr>
        <w:t>Multi-layer failure handling:</w:t>
        <w:br/>
        <w:t xml:space="preserve">  1. Exponential backoff: Retry attempts at 2s, 4s, 8s, 16s, 32s with ±10% jitter.</w:t>
        <w:br/>
        <w:t xml:space="preserve">  2. Circuit breaker: If &gt;50% of calls fail in 60s, open circuit — stop hitting the failing provider.</w:t>
        <w:br/>
        <w:t xml:space="preserve">  3. Provider fallover: Route to backup push provider (e.g., switch from FCM to SNS Mobile Push).</w:t>
        <w:br/>
        <w:t xml:space="preserve">  4. Channel fallback: If push is fully down for critical notifications, fall back to SMS.</w:t>
        <w:br/>
        <w:t xml:space="preserve">  5. DLQ: After max retries, move to Dead Letter Queue. Alert on-call team.</w:t>
        <w:br/>
        <w:t xml:space="preserve">  6. Auto-requeue: Monitor DLQ depth; when provider recovers, drain DLQ with normal retry logic.</w:t>
      </w:r>
    </w:p>
    <w:p>
      <w:pPr>
        <w:spacing w:before="200" w:after="60"/>
        <w:ind w:left="0"/>
      </w:pPr>
      <w:r>
        <w:rPr>
          <w:b/>
          <w:color w:val="FF3B30"/>
          <w:sz w:val="21"/>
        </w:rPr>
        <w:t>Q5: How would you implement notification batching?</w:t>
      </w:r>
    </w:p>
    <w:p>
      <w:pPr>
        <w:spacing w:before="40" w:after="160"/>
        <w:ind w:left="432"/>
      </w:pPr>
      <w:r>
        <w:rPr>
          <w:color w:val="374151"/>
          <w:sz w:val="19"/>
        </w:rPr>
        <w:t>Use a sliding collapse window with Redis:</w:t>
        <w:br/>
        <w:t xml:space="preserve">  1. When event arrives, check Redis key batch:{user_id}:{event_type}</w:t>
        <w:br/>
        <w:t xml:space="preserve">  2. If no buffer exists: create buffer, add actor, set TTL = 30s, schedule flush job.</w:t>
        <w:br/>
        <w:t xml:space="preserve">  3. If buffer exists: append actor, reset TTL (extend window).</w:t>
        <w:br/>
        <w:t xml:space="preserve">  4. On TTL expiry (no new events in 30s): flush buffer, render batch message:</w:t>
        <w:br/>
        <w:t xml:space="preserve">     - 1 actor: "Alice liked your photo"</w:t>
        <w:br/>
        <w:t xml:space="preserve">     - 2 actors: "Alice and Bob liked your photo"</w:t>
        <w:br/>
        <w:t xml:space="preserve">     - 3+ actors: "Alice and N others liked your photo"</w:t>
        <w:br/>
        <w:t xml:space="preserve">  5. Send single notification.</w:t>
        <w:br/>
        <w:br/>
        <w:t>The 30s window is tunable per event type. Social likes use 30s; financial alerts use 0s (no batching).</w:t>
      </w:r>
    </w:p>
    <w:p>
      <w:pPr>
        <w:spacing w:before="360" w:after="120"/>
      </w:pPr>
      <w:r>
        <w:rPr>
          <w:b/>
          <w:color w:val="FF3B30"/>
          <w:sz w:val="30"/>
        </w:rPr>
        <w:t xml:space="preserve">08  </w:t>
      </w:r>
      <w:r>
        <w:rPr>
          <w:b/>
          <w:color w:val="1D3D6E"/>
          <w:sz w:val="30"/>
        </w:rPr>
        <w:t>REAL-WORLD EXAMPLES</w:t>
      </w:r>
    </w:p>
    <w:p>
      <w:pPr>
        <w:spacing w:before="160" w:after="160"/>
        <w:pBdr>
          <w:bottom w:val="single" w:sz="4" w:color="009688"/>
        </w:pBdr>
      </w:pPr>
    </w:p>
    <w:p>
      <w:pPr>
        <w:spacing w:before="40" w:after="80"/>
      </w:pPr>
      <w:r>
        <w:rPr>
          <w:color w:val="374151"/>
          <w:sz w:val="20"/>
        </w:rPr>
        <w:t>How do the world's largest platforms tackle notification delivery at scale? Here's what we know from their engineering blogs:</w:t>
      </w:r>
    </w:p>
    <w:tbl>
      <w:tblPr>
        <w:tblW w:type="auto" w:w="0"/>
        <w:jc w:val="left"/>
        <w:tblLook w:firstColumn="1" w:firstRow="1" w:lastColumn="0" w:lastRow="0" w:noHBand="0" w:noVBand="1" w:val="04A0"/>
      </w:tblPr>
      <w:tblGrid>
        <w:gridCol w:w="9406"/>
      </w:tblGrid>
      <w:tr>
        <w:tc>
          <w:tcPr>
            <w:tcW w:type="dxa" w:w="9406"/>
            <w:shd w:fill="F3F4F6" w:color="F3F4F6" w:val="clear"/>
            <w:tcBorders>
              <w:left w:val="single" w:sz="12" w:color="009688"/>
            </w:tcBorders>
          </w:tcPr>
          <w:p>
            <w:pPr>
              <w:spacing w:before="120" w:after="40"/>
              <w:ind w:left="216"/>
            </w:pPr>
            <w:r>
              <w:rPr>
                <w:b/>
                <w:color w:val="1D3D6E"/>
                <w:sz w:val="21"/>
              </w:rPr>
              <w:t>Meta (Facebook / Instagram)</w:t>
            </w:r>
          </w:p>
          <w:p>
            <w:pPr>
              <w:spacing w:before="40" w:after="40"/>
              <w:ind w:left="216"/>
            </w:pPr>
            <w:r>
              <w:rPr>
                <w:color w:val="374151"/>
                <w:sz w:val="19"/>
              </w:rPr>
              <w:t>Push notifications go through a system called Push Service that handles ~1B notifications/day. They use a tiered priority system identical to what's described here. Their key insight: sending fewer, higher-quality notifications dramatically increases engagement rates. They A/B test notification copy, timing, and frequency caps continuously.</w:t>
            </w:r>
          </w:p>
          <w:p>
            <w:pPr>
              <w:spacing w:before="40" w:after="120"/>
              <w:ind w:left="216"/>
            </w:pPr>
            <w:r>
              <w:rPr>
                <w:i/>
                <w:color w:val="6B7280"/>
                <w:sz w:val="17"/>
              </w:rPr>
              <w:t xml:space="preserve">  Source: Instagram Engineering Blog — "Sending Notifications at Scale"</w:t>
            </w:r>
          </w:p>
        </w:tc>
      </w:tr>
    </w:tbl>
    <w:p>
      <w:pPr>
        <w:spacing w:after="80"/>
      </w:pPr>
    </w:p>
    <w:tbl>
      <w:tblPr>
        <w:tblW w:type="auto" w:w="0"/>
        <w:jc w:val="left"/>
        <w:tblLook w:firstColumn="1" w:firstRow="1" w:lastColumn="0" w:lastRow="0" w:noHBand="0" w:noVBand="1" w:val="04A0"/>
      </w:tblPr>
      <w:tblGrid>
        <w:gridCol w:w="9406"/>
      </w:tblGrid>
      <w:tr>
        <w:tc>
          <w:tcPr>
            <w:tcW w:type="dxa" w:w="9406"/>
            <w:shd w:fill="F3F4F6" w:color="F3F4F6" w:val="clear"/>
            <w:tcBorders>
              <w:left w:val="single" w:sz="12" w:color="009688"/>
            </w:tcBorders>
          </w:tcPr>
          <w:p>
            <w:pPr>
              <w:spacing w:before="120" w:after="40"/>
              <w:ind w:left="216"/>
            </w:pPr>
            <w:r>
              <w:rPr>
                <w:b/>
                <w:color w:val="1D3D6E"/>
                <w:sz w:val="21"/>
              </w:rPr>
              <w:t>Slack</w:t>
            </w:r>
          </w:p>
          <w:p>
            <w:pPr>
              <w:spacing w:before="40" w:after="40"/>
              <w:ind w:left="216"/>
            </w:pPr>
            <w:r>
              <w:rPr>
                <w:color w:val="374151"/>
                <w:sz w:val="19"/>
              </w:rPr>
              <w:t>Slack's notification system must decide in real-time whether to send a mobile push or suppress it (because you're already looking at your desktop). They use "presence" signals across devices — if any client is active, suppress mobile push. Their delivery architecture is built on Kafka with separate pipelines for DMs (critical) vs channel mentions (normal).</w:t>
            </w:r>
          </w:p>
          <w:p>
            <w:pPr>
              <w:spacing w:before="40" w:after="120"/>
              <w:ind w:left="216"/>
            </w:pPr>
            <w:r>
              <w:rPr>
                <w:i/>
                <w:color w:val="6B7280"/>
                <w:sz w:val="17"/>
              </w:rPr>
              <w:t xml:space="preserve">  Source: Slack Engineering — "Real-time Messaging at Slack"</w:t>
            </w:r>
          </w:p>
        </w:tc>
      </w:tr>
    </w:tbl>
    <w:p>
      <w:pPr>
        <w:spacing w:after="80"/>
      </w:pPr>
    </w:p>
    <w:tbl>
      <w:tblPr>
        <w:tblW w:type="auto" w:w="0"/>
        <w:jc w:val="left"/>
        <w:tblLook w:firstColumn="1" w:firstRow="1" w:lastColumn="0" w:lastRow="0" w:noHBand="0" w:noVBand="1" w:val="04A0"/>
      </w:tblPr>
      <w:tblGrid>
        <w:gridCol w:w="9406"/>
      </w:tblGrid>
      <w:tr>
        <w:tc>
          <w:tcPr>
            <w:tcW w:type="dxa" w:w="9406"/>
            <w:shd w:fill="F3F4F6" w:color="F3F4F6" w:val="clear"/>
            <w:tcBorders>
              <w:left w:val="single" w:sz="12" w:color="009688"/>
            </w:tcBorders>
          </w:tcPr>
          <w:p>
            <w:pPr>
              <w:spacing w:before="120" w:after="40"/>
              <w:ind w:left="216"/>
            </w:pPr>
            <w:r>
              <w:rPr>
                <w:b/>
                <w:color w:val="1D3D6E"/>
                <w:sz w:val="21"/>
              </w:rPr>
              <w:t>Uber</w:t>
            </w:r>
          </w:p>
          <w:p>
            <w:pPr>
              <w:spacing w:before="40" w:after="40"/>
              <w:ind w:left="216"/>
            </w:pPr>
            <w:r>
              <w:rPr>
                <w:color w:val="374151"/>
                <w:sz w:val="19"/>
              </w:rPr>
              <w:t>Uber sends trip update notifications that must arrive within 500ms of a driver accepting. They use a hybrid push (for mobile) + WebSocket (for the rider app) approach. Critical trip events bypass all queues and go direct to a high-priority fast path. Their delivery tracking confirms receipt before moving the state machine forward.</w:t>
            </w:r>
          </w:p>
          <w:p>
            <w:pPr>
              <w:spacing w:before="40" w:after="120"/>
              <w:ind w:left="216"/>
            </w:pPr>
            <w:r>
              <w:rPr>
                <w:i/>
                <w:color w:val="6B7280"/>
                <w:sz w:val="17"/>
              </w:rPr>
              <w:t xml:space="preserve">  Source: Uber Engineering Blog — "Trip Notifications Architecture"</w:t>
            </w:r>
          </w:p>
        </w:tc>
      </w:tr>
    </w:tbl>
    <w:p>
      <w:pPr>
        <w:spacing w:after="80"/>
      </w:pPr>
    </w:p>
    <w:tbl>
      <w:tblPr>
        <w:tblW w:type="auto" w:w="0"/>
        <w:jc w:val="left"/>
        <w:tblLook w:firstColumn="1" w:firstRow="1" w:lastColumn="0" w:lastRow="0" w:noHBand="0" w:noVBand="1" w:val="04A0"/>
      </w:tblPr>
      <w:tblGrid>
        <w:gridCol w:w="9406"/>
      </w:tblGrid>
      <w:tr>
        <w:tc>
          <w:tcPr>
            <w:tcW w:type="dxa" w:w="9406"/>
            <w:shd w:fill="F3F4F6" w:color="F3F4F6" w:val="clear"/>
            <w:tcBorders>
              <w:left w:val="single" w:sz="12" w:color="009688"/>
            </w:tcBorders>
          </w:tcPr>
          <w:p>
            <w:pPr>
              <w:spacing w:before="120" w:after="40"/>
              <w:ind w:left="216"/>
            </w:pPr>
            <w:r>
              <w:rPr>
                <w:b/>
                <w:color w:val="1D3D6E"/>
                <w:sz w:val="21"/>
              </w:rPr>
              <w:t>LinkedIn</w:t>
            </w:r>
          </w:p>
          <w:p>
            <w:pPr>
              <w:spacing w:before="40" w:after="40"/>
              <w:ind w:left="216"/>
            </w:pPr>
            <w:r>
              <w:rPr>
                <w:color w:val="374151"/>
                <w:sz w:val="19"/>
              </w:rPr>
              <w:t>LinkedIn pioneered "Notification Digest" — the weekly "Your profile was viewed 23 times" email. This is exactly the batching pattern described in Section 6.9. They aggregate activity over a 7-day window and render a single richly-templated email. Their A/B testing showed that digest emails have 3x higher open rates than individual event notifications.</w:t>
            </w:r>
          </w:p>
          <w:p>
            <w:pPr>
              <w:spacing w:before="40" w:after="120"/>
              <w:ind w:left="216"/>
            </w:pPr>
            <w:r>
              <w:rPr>
                <w:i/>
                <w:color w:val="6B7280"/>
                <w:sz w:val="17"/>
              </w:rPr>
              <w:t xml:space="preserve">  Source: LinkedIn Engineering — "Notifications at LinkedIn Scale"</w:t>
            </w:r>
          </w:p>
        </w:tc>
      </w:tr>
    </w:tbl>
    <w:p>
      <w:pPr>
        <w:spacing w:after="80"/>
      </w:pPr>
    </w:p>
    <w:tbl>
      <w:tblPr>
        <w:tblW w:type="auto" w:w="0"/>
        <w:jc w:val="left"/>
        <w:tblLook w:firstColumn="1" w:firstRow="1" w:lastColumn="0" w:lastRow="0" w:noHBand="0" w:noVBand="1" w:val="04A0"/>
      </w:tblPr>
      <w:tblGrid>
        <w:gridCol w:w="9406"/>
      </w:tblGrid>
      <w:tr>
        <w:tc>
          <w:tcPr>
            <w:tcW w:type="dxa" w:w="9406"/>
            <w:shd w:fill="F3F4F6" w:color="F3F4F6" w:val="clear"/>
            <w:tcBorders>
              <w:left w:val="single" w:sz="12" w:color="009688"/>
            </w:tcBorders>
          </w:tcPr>
          <w:p>
            <w:pPr>
              <w:spacing w:before="120" w:after="40"/>
              <w:ind w:left="216"/>
            </w:pPr>
            <w:r>
              <w:rPr>
                <w:b/>
                <w:color w:val="1D3D6E"/>
                <w:sz w:val="21"/>
              </w:rPr>
              <w:t>Apple (APNS)</w:t>
            </w:r>
          </w:p>
          <w:p>
            <w:pPr>
              <w:spacing w:before="40" w:after="40"/>
              <w:ind w:left="216"/>
            </w:pPr>
            <w:r>
              <w:rPr>
                <w:color w:val="374151"/>
                <w:sz w:val="19"/>
              </w:rPr>
              <w:t>APNS is the de facto standard for iOS push. Key facts: (1) Device tokens expire — always handle the "Invalid token" response by invalidating the token in your DB. (2) APNS has a binary protocol (HTTP/2 based) — use the apple-apns library. (3) APNS supports "Notification Priority" headers: 10 (immediate) vs 5 (power-efficient). (4) For marketing, use "Notification Collapse IDs" to replace old unread notifications.</w:t>
            </w:r>
          </w:p>
          <w:p>
            <w:pPr>
              <w:spacing w:before="40" w:after="120"/>
              <w:ind w:left="216"/>
            </w:pPr>
            <w:r>
              <w:rPr>
                <w:i/>
                <w:color w:val="6B7280"/>
                <w:sz w:val="17"/>
              </w:rPr>
              <w:t xml:space="preserve">  Source: Apple Developer Documentation — APNS</w:t>
            </w:r>
          </w:p>
        </w:tc>
      </w:tr>
    </w:tbl>
    <w:p>
      <w:pPr>
        <w:spacing w:after="80"/>
      </w:pPr>
    </w:p>
    <w:p>
      <w:pPr>
        <w:spacing w:before="360" w:after="120"/>
      </w:pPr>
      <w:r>
        <w:rPr>
          <w:b/>
          <w:color w:val="FF3B30"/>
          <w:sz w:val="30"/>
        </w:rPr>
        <w:t xml:space="preserve">09  </w:t>
      </w:r>
      <w:r>
        <w:rPr>
          <w:b/>
          <w:color w:val="1D3D6E"/>
          <w:sz w:val="30"/>
        </w:rPr>
        <w:t>OBSERVABILITY &amp; MONITORING</w:t>
      </w:r>
    </w:p>
    <w:p>
      <w:pPr>
        <w:spacing w:before="160" w:after="160"/>
        <w:pBdr>
          <w:bottom w:val="single" w:sz="4" w:color="7B2FBE"/>
        </w:pBdr>
      </w:pPr>
    </w:p>
    <w:p>
      <w:pPr>
        <w:spacing w:before="240" w:after="80"/>
      </w:pPr>
      <w:r>
        <w:rPr>
          <w:b/>
          <w:color w:val="009688"/>
          <w:sz w:val="22"/>
        </w:rPr>
        <w:t>9.1  Key Metrics Dashboard</w:t>
      </w:r>
    </w:p>
    <w:tbl>
      <w:tblPr>
        <w:tblW w:type="auto" w:w="0"/>
        <w:jc w:val="left"/>
        <w:tblLook w:firstColumn="1" w:firstRow="1" w:lastColumn="0" w:lastRow="0" w:noHBand="0" w:noVBand="1" w:val="04A0"/>
      </w:tblPr>
      <w:tblGrid>
        <w:gridCol w:w="2351"/>
        <w:gridCol w:w="2351"/>
        <w:gridCol w:w="2351"/>
        <w:gridCol w:w="2351"/>
      </w:tblGrid>
      <w:tr>
        <w:tc>
          <w:tcPr>
            <w:tcW w:type="dxa" w:w="3168"/>
            <w:shd w:fill="7B2FBE" w:color="7B2FBE" w:val="clear"/>
            <w:vAlign w:val="center"/>
          </w:tcPr>
          <w:p>
            <w:pPr>
              <w:jc w:val="center"/>
            </w:pPr>
            <w:r/>
            <w:r>
              <w:rPr>
                <w:b/>
                <w:color w:val="FFFFFF"/>
                <w:sz w:val="18"/>
              </w:rPr>
              <w:t>Metric</w:t>
            </w:r>
          </w:p>
        </w:tc>
        <w:tc>
          <w:tcPr>
            <w:tcW w:type="dxa" w:w="1440"/>
            <w:shd w:fill="7B2FBE" w:color="7B2FBE" w:val="clear"/>
            <w:vAlign w:val="center"/>
          </w:tcPr>
          <w:p>
            <w:pPr>
              <w:jc w:val="center"/>
            </w:pPr>
            <w:r/>
            <w:r>
              <w:rPr>
                <w:b/>
                <w:color w:val="FFFFFF"/>
                <w:sz w:val="18"/>
              </w:rPr>
              <w:t>Type</w:t>
            </w:r>
          </w:p>
        </w:tc>
        <w:tc>
          <w:tcPr>
            <w:tcW w:type="dxa" w:w="2304"/>
            <w:shd w:fill="7B2FBE" w:color="7B2FBE" w:val="clear"/>
            <w:vAlign w:val="center"/>
          </w:tcPr>
          <w:p>
            <w:pPr>
              <w:jc w:val="center"/>
            </w:pPr>
            <w:r/>
            <w:r>
              <w:rPr>
                <w:b/>
                <w:color w:val="FFFFFF"/>
                <w:sz w:val="18"/>
              </w:rPr>
              <w:t>Alert Threshold</w:t>
            </w:r>
          </w:p>
        </w:tc>
        <w:tc>
          <w:tcPr>
            <w:tcW w:type="dxa" w:w="3600"/>
            <w:shd w:fill="7B2FBE" w:color="7B2FBE" w:val="clear"/>
            <w:vAlign w:val="center"/>
          </w:tcPr>
          <w:p>
            <w:pPr>
              <w:jc w:val="center"/>
            </w:pPr>
            <w:r/>
            <w:r>
              <w:rPr>
                <w:b/>
                <w:color w:val="FFFFFF"/>
                <w:sz w:val="18"/>
              </w:rPr>
              <w:t>Why It Matters</w:t>
            </w:r>
          </w:p>
        </w:tc>
      </w:tr>
      <w:tr>
        <w:tc>
          <w:tcPr>
            <w:tcW w:type="dxa" w:w="3168"/>
            <w:shd w:fill="F8FAFC" w:color="F8FAFC" w:val="clear"/>
            <w:vAlign w:val="center"/>
          </w:tcPr>
          <w:p>
            <w:pPr>
              <w:spacing w:before="40" w:after="40"/>
            </w:pPr>
            <w:r>
              <w:rPr>
                <w:b/>
                <w:sz w:val="18"/>
              </w:rPr>
              <w:t>notifications_queued_total</w:t>
            </w:r>
          </w:p>
        </w:tc>
        <w:tc>
          <w:tcPr>
            <w:tcW w:type="dxa" w:w="1440"/>
            <w:shd w:fill="F8FAFC" w:color="F8FAFC" w:val="clear"/>
            <w:vAlign w:val="center"/>
          </w:tcPr>
          <w:p>
            <w:pPr>
              <w:spacing w:before="40" w:after="40"/>
            </w:pPr>
            <w:r>
              <w:rPr>
                <w:sz w:val="18"/>
              </w:rPr>
              <w:t>Counter</w:t>
            </w:r>
          </w:p>
        </w:tc>
        <w:tc>
          <w:tcPr>
            <w:tcW w:type="dxa" w:w="2304"/>
            <w:shd w:fill="F8FAFC" w:color="F8FAFC" w:val="clear"/>
            <w:vAlign w:val="center"/>
          </w:tcPr>
          <w:p>
            <w:pPr>
              <w:spacing w:before="40" w:after="40"/>
            </w:pPr>
            <w:r>
              <w:rPr>
                <w:sz w:val="18"/>
              </w:rPr>
              <w:t>&gt;500K backlog</w:t>
            </w:r>
          </w:p>
        </w:tc>
        <w:tc>
          <w:tcPr>
            <w:tcW w:type="dxa" w:w="3600"/>
            <w:shd w:fill="F8FAFC" w:color="F8FAFC" w:val="clear"/>
            <w:vAlign w:val="center"/>
          </w:tcPr>
          <w:p>
            <w:pPr>
              <w:spacing w:before="40" w:after="40"/>
            </w:pPr>
            <w:r>
              <w:rPr>
                <w:sz w:val="18"/>
              </w:rPr>
              <w:t>Queue depth indicates processing lag</w:t>
            </w:r>
          </w:p>
        </w:tc>
      </w:tr>
      <w:tr>
        <w:tc>
          <w:tcPr>
            <w:tcW w:type="dxa" w:w="3168"/>
            <w:shd w:fill="FFFFFF" w:color="FFFFFF" w:val="clear"/>
            <w:vAlign w:val="center"/>
          </w:tcPr>
          <w:p>
            <w:pPr>
              <w:spacing w:before="40" w:after="40"/>
            </w:pPr>
            <w:r>
              <w:rPr>
                <w:b/>
                <w:sz w:val="18"/>
              </w:rPr>
              <w:t>notification_latency_p99</w:t>
            </w:r>
          </w:p>
        </w:tc>
        <w:tc>
          <w:tcPr>
            <w:tcW w:type="dxa" w:w="1440"/>
            <w:shd w:fill="FFFFFF" w:color="FFFFFF" w:val="clear"/>
            <w:vAlign w:val="center"/>
          </w:tcPr>
          <w:p>
            <w:pPr>
              <w:spacing w:before="40" w:after="40"/>
            </w:pPr>
            <w:r>
              <w:rPr>
                <w:sz w:val="18"/>
              </w:rPr>
              <w:t>Histogram</w:t>
            </w:r>
          </w:p>
        </w:tc>
        <w:tc>
          <w:tcPr>
            <w:tcW w:type="dxa" w:w="2304"/>
            <w:shd w:fill="FFFFFF" w:color="FFFFFF" w:val="clear"/>
            <w:vAlign w:val="center"/>
          </w:tcPr>
          <w:p>
            <w:pPr>
              <w:spacing w:before="40" w:after="40"/>
            </w:pPr>
            <w:r>
              <w:rPr>
                <w:sz w:val="18"/>
              </w:rPr>
              <w:t>&gt;5s for P1</w:t>
            </w:r>
          </w:p>
        </w:tc>
        <w:tc>
          <w:tcPr>
            <w:tcW w:type="dxa" w:w="3600"/>
            <w:shd w:fill="FFFFFF" w:color="FFFFFF" w:val="clear"/>
            <w:vAlign w:val="center"/>
          </w:tcPr>
          <w:p>
            <w:pPr>
              <w:spacing w:before="40" w:after="40"/>
            </w:pPr>
            <w:r>
              <w:rPr>
                <w:sz w:val="18"/>
              </w:rPr>
              <w:t>SLA breach for critical notifications</w:t>
            </w:r>
          </w:p>
        </w:tc>
      </w:tr>
      <w:tr>
        <w:tc>
          <w:tcPr>
            <w:tcW w:type="dxa" w:w="3168"/>
            <w:shd w:fill="F8FAFC" w:color="F8FAFC" w:val="clear"/>
            <w:vAlign w:val="center"/>
          </w:tcPr>
          <w:p>
            <w:pPr>
              <w:spacing w:before="40" w:after="40"/>
            </w:pPr>
            <w:r>
              <w:rPr>
                <w:b/>
                <w:sz w:val="18"/>
              </w:rPr>
              <w:t>delivery_success_rate</w:t>
            </w:r>
          </w:p>
        </w:tc>
        <w:tc>
          <w:tcPr>
            <w:tcW w:type="dxa" w:w="1440"/>
            <w:shd w:fill="F8FAFC" w:color="F8FAFC" w:val="clear"/>
            <w:vAlign w:val="center"/>
          </w:tcPr>
          <w:p>
            <w:pPr>
              <w:spacing w:before="40" w:after="40"/>
            </w:pPr>
            <w:r>
              <w:rPr>
                <w:sz w:val="18"/>
              </w:rPr>
              <w:t>Gauge</w:t>
            </w:r>
          </w:p>
        </w:tc>
        <w:tc>
          <w:tcPr>
            <w:tcW w:type="dxa" w:w="2304"/>
            <w:shd w:fill="F8FAFC" w:color="F8FAFC" w:val="clear"/>
            <w:vAlign w:val="center"/>
          </w:tcPr>
          <w:p>
            <w:pPr>
              <w:spacing w:before="40" w:after="40"/>
            </w:pPr>
            <w:r>
              <w:rPr>
                <w:sz w:val="18"/>
              </w:rPr>
              <w:t>&lt;95% over 5min</w:t>
            </w:r>
          </w:p>
        </w:tc>
        <w:tc>
          <w:tcPr>
            <w:tcW w:type="dxa" w:w="3600"/>
            <w:shd w:fill="F8FAFC" w:color="F8FAFC" w:val="clear"/>
            <w:vAlign w:val="center"/>
          </w:tcPr>
          <w:p>
            <w:pPr>
              <w:spacing w:before="40" w:after="40"/>
            </w:pPr>
            <w:r>
              <w:rPr>
                <w:sz w:val="18"/>
              </w:rPr>
              <w:t>Provider health + message quality</w:t>
            </w:r>
          </w:p>
        </w:tc>
      </w:tr>
      <w:tr>
        <w:tc>
          <w:tcPr>
            <w:tcW w:type="dxa" w:w="3168"/>
            <w:shd w:fill="FFFFFF" w:color="FFFFFF" w:val="clear"/>
            <w:vAlign w:val="center"/>
          </w:tcPr>
          <w:p>
            <w:pPr>
              <w:spacing w:before="40" w:after="40"/>
            </w:pPr>
            <w:r>
              <w:rPr>
                <w:b/>
                <w:sz w:val="18"/>
              </w:rPr>
              <w:t>provider_error_rate</w:t>
            </w:r>
          </w:p>
        </w:tc>
        <w:tc>
          <w:tcPr>
            <w:tcW w:type="dxa" w:w="1440"/>
            <w:shd w:fill="FFFFFF" w:color="FFFFFF" w:val="clear"/>
            <w:vAlign w:val="center"/>
          </w:tcPr>
          <w:p>
            <w:pPr>
              <w:spacing w:before="40" w:after="40"/>
            </w:pPr>
            <w:r>
              <w:rPr>
                <w:sz w:val="18"/>
              </w:rPr>
              <w:t>Gauge</w:t>
            </w:r>
          </w:p>
        </w:tc>
        <w:tc>
          <w:tcPr>
            <w:tcW w:type="dxa" w:w="2304"/>
            <w:shd w:fill="FFFFFF" w:color="FFFFFF" w:val="clear"/>
            <w:vAlign w:val="center"/>
          </w:tcPr>
          <w:p>
            <w:pPr>
              <w:spacing w:before="40" w:after="40"/>
            </w:pPr>
            <w:r>
              <w:rPr>
                <w:sz w:val="18"/>
              </w:rPr>
              <w:t>&gt;10% errors</w:t>
            </w:r>
          </w:p>
        </w:tc>
        <w:tc>
          <w:tcPr>
            <w:tcW w:type="dxa" w:w="3600"/>
            <w:shd w:fill="FFFFFF" w:color="FFFFFF" w:val="clear"/>
            <w:vAlign w:val="center"/>
          </w:tcPr>
          <w:p>
            <w:pPr>
              <w:spacing w:before="40" w:after="40"/>
            </w:pPr>
            <w:r>
              <w:rPr>
                <w:sz w:val="18"/>
              </w:rPr>
              <w:t>Circuit breaker trigger signal</w:t>
            </w:r>
          </w:p>
        </w:tc>
      </w:tr>
      <w:tr>
        <w:tc>
          <w:tcPr>
            <w:tcW w:type="dxa" w:w="3168"/>
            <w:shd w:fill="F8FAFC" w:color="F8FAFC" w:val="clear"/>
            <w:vAlign w:val="center"/>
          </w:tcPr>
          <w:p>
            <w:pPr>
              <w:spacing w:before="40" w:after="40"/>
            </w:pPr>
            <w:r>
              <w:rPr>
                <w:b/>
                <w:sz w:val="18"/>
              </w:rPr>
              <w:t>dlq_depth</w:t>
            </w:r>
          </w:p>
        </w:tc>
        <w:tc>
          <w:tcPr>
            <w:tcW w:type="dxa" w:w="1440"/>
            <w:shd w:fill="F8FAFC" w:color="F8FAFC" w:val="clear"/>
            <w:vAlign w:val="center"/>
          </w:tcPr>
          <w:p>
            <w:pPr>
              <w:spacing w:before="40" w:after="40"/>
            </w:pPr>
            <w:r>
              <w:rPr>
                <w:sz w:val="18"/>
              </w:rPr>
              <w:t>Gauge</w:t>
            </w:r>
          </w:p>
        </w:tc>
        <w:tc>
          <w:tcPr>
            <w:tcW w:type="dxa" w:w="2304"/>
            <w:shd w:fill="F8FAFC" w:color="F8FAFC" w:val="clear"/>
            <w:vAlign w:val="center"/>
          </w:tcPr>
          <w:p>
            <w:pPr>
              <w:spacing w:before="40" w:after="40"/>
            </w:pPr>
            <w:r>
              <w:rPr>
                <w:sz w:val="18"/>
              </w:rPr>
              <w:t>&gt;1,000 messages</w:t>
            </w:r>
          </w:p>
        </w:tc>
        <w:tc>
          <w:tcPr>
            <w:tcW w:type="dxa" w:w="3600"/>
            <w:shd w:fill="F8FAFC" w:color="F8FAFC" w:val="clear"/>
            <w:vAlign w:val="center"/>
          </w:tcPr>
          <w:p>
            <w:pPr>
              <w:spacing w:before="40" w:after="40"/>
            </w:pPr>
            <w:r>
              <w:rPr>
                <w:sz w:val="18"/>
              </w:rPr>
              <w:t>Persistent failures need investigation</w:t>
            </w:r>
          </w:p>
        </w:tc>
      </w:tr>
      <w:tr>
        <w:tc>
          <w:tcPr>
            <w:tcW w:type="dxa" w:w="3168"/>
            <w:shd w:fill="FFFFFF" w:color="FFFFFF" w:val="clear"/>
            <w:vAlign w:val="center"/>
          </w:tcPr>
          <w:p>
            <w:pPr>
              <w:spacing w:before="40" w:after="40"/>
            </w:pPr>
            <w:r>
              <w:rPr>
                <w:b/>
                <w:sz w:val="18"/>
              </w:rPr>
              <w:t>retry_count_p95</w:t>
            </w:r>
          </w:p>
        </w:tc>
        <w:tc>
          <w:tcPr>
            <w:tcW w:type="dxa" w:w="1440"/>
            <w:shd w:fill="FFFFFF" w:color="FFFFFF" w:val="clear"/>
            <w:vAlign w:val="center"/>
          </w:tcPr>
          <w:p>
            <w:pPr>
              <w:spacing w:before="40" w:after="40"/>
            </w:pPr>
            <w:r>
              <w:rPr>
                <w:sz w:val="18"/>
              </w:rPr>
              <w:t>Histogram</w:t>
            </w:r>
          </w:p>
        </w:tc>
        <w:tc>
          <w:tcPr>
            <w:tcW w:type="dxa" w:w="2304"/>
            <w:shd w:fill="FFFFFF" w:color="FFFFFF" w:val="clear"/>
            <w:vAlign w:val="center"/>
          </w:tcPr>
          <w:p>
            <w:pPr>
              <w:spacing w:before="40" w:after="40"/>
            </w:pPr>
            <w:r>
              <w:rPr>
                <w:sz w:val="18"/>
              </w:rPr>
              <w:t>&gt;3 retries avg</w:t>
            </w:r>
          </w:p>
        </w:tc>
        <w:tc>
          <w:tcPr>
            <w:tcW w:type="dxa" w:w="3600"/>
            <w:shd w:fill="FFFFFF" w:color="FFFFFF" w:val="clear"/>
            <w:vAlign w:val="center"/>
          </w:tcPr>
          <w:p>
            <w:pPr>
              <w:spacing w:before="40" w:after="40"/>
            </w:pPr>
            <w:r>
              <w:rPr>
                <w:sz w:val="18"/>
              </w:rPr>
              <w:t>Provider instability signal</w:t>
            </w:r>
          </w:p>
        </w:tc>
      </w:tr>
      <w:tr>
        <w:tc>
          <w:tcPr>
            <w:tcW w:type="dxa" w:w="3168"/>
            <w:shd w:fill="F8FAFC" w:color="F8FAFC" w:val="clear"/>
            <w:vAlign w:val="center"/>
          </w:tcPr>
          <w:p>
            <w:pPr>
              <w:spacing w:before="40" w:after="40"/>
            </w:pPr>
            <w:r>
              <w:rPr>
                <w:b/>
                <w:sz w:val="18"/>
              </w:rPr>
              <w:t>frequency_cap_drops</w:t>
            </w:r>
          </w:p>
        </w:tc>
        <w:tc>
          <w:tcPr>
            <w:tcW w:type="dxa" w:w="1440"/>
            <w:shd w:fill="F8FAFC" w:color="F8FAFC" w:val="clear"/>
            <w:vAlign w:val="center"/>
          </w:tcPr>
          <w:p>
            <w:pPr>
              <w:spacing w:before="40" w:after="40"/>
            </w:pPr>
            <w:r>
              <w:rPr>
                <w:sz w:val="18"/>
              </w:rPr>
              <w:t>Counter</w:t>
            </w:r>
          </w:p>
        </w:tc>
        <w:tc>
          <w:tcPr>
            <w:tcW w:type="dxa" w:w="2304"/>
            <w:shd w:fill="F8FAFC" w:color="F8FAFC" w:val="clear"/>
            <w:vAlign w:val="center"/>
          </w:tcPr>
          <w:p>
            <w:pPr>
              <w:spacing w:before="40" w:after="40"/>
            </w:pPr>
            <w:r>
              <w:rPr>
                <w:sz w:val="18"/>
              </w:rPr>
              <w:t>Spike in drops</w:t>
            </w:r>
          </w:p>
        </w:tc>
        <w:tc>
          <w:tcPr>
            <w:tcW w:type="dxa" w:w="3600"/>
            <w:shd w:fill="F8FAFC" w:color="F8FAFC" w:val="clear"/>
            <w:vAlign w:val="center"/>
          </w:tcPr>
          <w:p>
            <w:pPr>
              <w:spacing w:before="40" w:after="40"/>
            </w:pPr>
            <w:r>
              <w:rPr>
                <w:sz w:val="18"/>
              </w:rPr>
              <w:t>Over-aggressive notification strategy</w:t>
            </w:r>
          </w:p>
        </w:tc>
      </w:tr>
      <w:tr>
        <w:tc>
          <w:tcPr>
            <w:tcW w:type="dxa" w:w="3168"/>
            <w:shd w:fill="FFFFFF" w:color="FFFFFF" w:val="clear"/>
            <w:vAlign w:val="center"/>
          </w:tcPr>
          <w:p>
            <w:pPr>
              <w:spacing w:before="40" w:after="40"/>
            </w:pPr>
            <w:r>
              <w:rPr>
                <w:b/>
                <w:sz w:val="18"/>
              </w:rPr>
              <w:t>quiet_hours_delays</w:t>
            </w:r>
          </w:p>
        </w:tc>
        <w:tc>
          <w:tcPr>
            <w:tcW w:type="dxa" w:w="1440"/>
            <w:shd w:fill="FFFFFF" w:color="FFFFFF" w:val="clear"/>
            <w:vAlign w:val="center"/>
          </w:tcPr>
          <w:p>
            <w:pPr>
              <w:spacing w:before="40" w:after="40"/>
            </w:pPr>
            <w:r>
              <w:rPr>
                <w:sz w:val="18"/>
              </w:rPr>
              <w:t>Counter</w:t>
            </w:r>
          </w:p>
        </w:tc>
        <w:tc>
          <w:tcPr>
            <w:tcW w:type="dxa" w:w="2304"/>
            <w:shd w:fill="FFFFFF" w:color="FFFFFF" w:val="clear"/>
            <w:vAlign w:val="center"/>
          </w:tcPr>
          <w:p>
            <w:pPr>
              <w:spacing w:before="40" w:after="40"/>
            </w:pPr>
            <w:r>
              <w:rPr>
                <w:sz w:val="18"/>
              </w:rPr>
              <w:t>Informational</w:t>
            </w:r>
          </w:p>
        </w:tc>
        <w:tc>
          <w:tcPr>
            <w:tcW w:type="dxa" w:w="3600"/>
            <w:shd w:fill="FFFFFF" w:color="FFFFFF" w:val="clear"/>
            <w:vAlign w:val="center"/>
          </w:tcPr>
          <w:p>
            <w:pPr>
              <w:spacing w:before="40" w:after="40"/>
            </w:pPr>
            <w:r>
              <w:rPr>
                <w:sz w:val="18"/>
              </w:rPr>
              <w:t>Measure user experience quality</w:t>
            </w:r>
          </w:p>
        </w:tc>
      </w:tr>
      <w:tr>
        <w:tc>
          <w:tcPr>
            <w:tcW w:type="dxa" w:w="3168"/>
            <w:shd w:fill="F8FAFC" w:color="F8FAFC" w:val="clear"/>
            <w:vAlign w:val="center"/>
          </w:tcPr>
          <w:p>
            <w:pPr>
              <w:spacing w:before="40" w:after="40"/>
            </w:pPr>
            <w:r>
              <w:rPr>
                <w:b/>
                <w:sz w:val="18"/>
              </w:rPr>
              <w:t>template_render_errors</w:t>
            </w:r>
          </w:p>
        </w:tc>
        <w:tc>
          <w:tcPr>
            <w:tcW w:type="dxa" w:w="1440"/>
            <w:shd w:fill="F8FAFC" w:color="F8FAFC" w:val="clear"/>
            <w:vAlign w:val="center"/>
          </w:tcPr>
          <w:p>
            <w:pPr>
              <w:spacing w:before="40" w:after="40"/>
            </w:pPr>
            <w:r>
              <w:rPr>
                <w:sz w:val="18"/>
              </w:rPr>
              <w:t>Counter</w:t>
            </w:r>
          </w:p>
        </w:tc>
        <w:tc>
          <w:tcPr>
            <w:tcW w:type="dxa" w:w="2304"/>
            <w:shd w:fill="F8FAFC" w:color="F8FAFC" w:val="clear"/>
            <w:vAlign w:val="center"/>
          </w:tcPr>
          <w:p>
            <w:pPr>
              <w:spacing w:before="40" w:after="40"/>
            </w:pPr>
            <w:r>
              <w:rPr>
                <w:sz w:val="18"/>
              </w:rPr>
              <w:t>&gt;0 per minute</w:t>
            </w:r>
          </w:p>
        </w:tc>
        <w:tc>
          <w:tcPr>
            <w:tcW w:type="dxa" w:w="3600"/>
            <w:shd w:fill="F8FAFC" w:color="F8FAFC" w:val="clear"/>
            <w:vAlign w:val="center"/>
          </w:tcPr>
          <w:p>
            <w:pPr>
              <w:spacing w:before="40" w:after="40"/>
            </w:pPr>
            <w:r>
              <w:rPr>
                <w:sz w:val="18"/>
              </w:rPr>
              <w:t>Bad template / missing variables</w:t>
            </w:r>
          </w:p>
        </w:tc>
      </w:tr>
      <w:tr>
        <w:tc>
          <w:tcPr>
            <w:tcW w:type="dxa" w:w="3168"/>
            <w:shd w:fill="FFFFFF" w:color="FFFFFF" w:val="clear"/>
            <w:vAlign w:val="center"/>
          </w:tcPr>
          <w:p>
            <w:pPr>
              <w:spacing w:before="40" w:after="40"/>
            </w:pPr>
            <w:r>
              <w:rPr>
                <w:b/>
                <w:sz w:val="18"/>
              </w:rPr>
              <w:t>invalid_device_token_rate</w:t>
            </w:r>
          </w:p>
        </w:tc>
        <w:tc>
          <w:tcPr>
            <w:tcW w:type="dxa" w:w="1440"/>
            <w:shd w:fill="FFFFFF" w:color="FFFFFF" w:val="clear"/>
            <w:vAlign w:val="center"/>
          </w:tcPr>
          <w:p>
            <w:pPr>
              <w:spacing w:before="40" w:after="40"/>
            </w:pPr>
            <w:r>
              <w:rPr>
                <w:sz w:val="18"/>
              </w:rPr>
              <w:t>Gauge</w:t>
            </w:r>
          </w:p>
        </w:tc>
        <w:tc>
          <w:tcPr>
            <w:tcW w:type="dxa" w:w="2304"/>
            <w:shd w:fill="FFFFFF" w:color="FFFFFF" w:val="clear"/>
            <w:vAlign w:val="center"/>
          </w:tcPr>
          <w:p>
            <w:pPr>
              <w:spacing w:before="40" w:after="40"/>
            </w:pPr>
            <w:r>
              <w:rPr>
                <w:sz w:val="18"/>
              </w:rPr>
              <w:t>&gt;5% of push sends</w:t>
            </w:r>
          </w:p>
        </w:tc>
        <w:tc>
          <w:tcPr>
            <w:tcW w:type="dxa" w:w="3600"/>
            <w:shd w:fill="FFFFFF" w:color="FFFFFF" w:val="clear"/>
            <w:vAlign w:val="center"/>
          </w:tcPr>
          <w:p>
            <w:pPr>
              <w:spacing w:before="40" w:after="40"/>
            </w:pPr>
            <w:r>
              <w:rPr>
                <w:sz w:val="18"/>
              </w:rPr>
              <w:t>Stale tokens → need cleanup job</w:t>
            </w:r>
          </w:p>
        </w:tc>
      </w:tr>
    </w:tbl>
    <w:p/>
    <w:p>
      <w:pPr>
        <w:spacing w:before="240" w:after="80"/>
      </w:pPr>
      <w:r>
        <w:rPr>
          <w:b/>
          <w:color w:val="009688"/>
          <w:sz w:val="22"/>
        </w:rPr>
        <w:t>9.2  Delivery Funnel</w:t>
      </w:r>
    </w:p>
    <w:p>
      <w:pPr>
        <w:spacing w:before="80" w:after="80"/>
        <w:ind w:left="288"/>
        <w:shd w:fill="1E242E" w:val="clear"/>
      </w:pPr>
      <w:r>
        <w:rPr>
          <w:rFonts w:ascii="Courier New" w:hAnsi="Courier New"/>
          <w:color w:val="A8FFC2"/>
          <w:sz w:val="16"/>
        </w:rPr>
        <w:t xml:space="preserve">  DELIVERY FUNNEL VISUALIZATION</w:t>
        <w:br/>
        <w:br/>
        <w:t xml:space="preserve">  100%   ████████████████████████████████████  Notifications Requested</w:t>
        <w:br/>
        <w:t xml:space="preserve">   97%   ████████████████████████████████████  After Dedup + Preference Filter</w:t>
        <w:br/>
        <w:t xml:space="preserve">   95%   ████████████████████████████████████  Successfully Enqueued</w:t>
        <w:br/>
        <w:t xml:space="preserve">   93%   █████████████████████████████████     Provider Accepted (sent)</w:t>
        <w:br/>
        <w:t xml:space="preserve">   88%   ████████████████████████████          Confirmed Delivered</w:t>
        <w:br/>
        <w:t xml:space="preserve">   22%   ███████                               Email Opened (industry avg 20-25%)</w:t>
        <w:br/>
        <w:t xml:space="preserve">    4%   █                                     Email Clicked (industry avg 2-5%)</w:t>
        <w:br/>
        <w:br/>
        <w:t xml:space="preserve">  Drop-off analysis:</w:t>
        <w:br/>
        <w:t xml:space="preserve">   3% Dedup (duplicate sends caught)</w:t>
        <w:br/>
        <w:t xml:space="preserve">   2% Preference filter (user opted out or in quiet hours)</w:t>
        <w:br/>
        <w:t xml:space="preserve">   2% Provider rejection (invalid tokens, bounces)</w:t>
        <w:br/>
        <w:t xml:space="preserve">   5% Unconfirmed delivery (device offline, no receipt)</w:t>
      </w:r>
    </w:p>
    <w:p>
      <w:pPr>
        <w:spacing w:before="360" w:after="120"/>
      </w:pPr>
      <w:r>
        <w:rPr>
          <w:b/>
          <w:color w:val="FF3B30"/>
          <w:sz w:val="30"/>
        </w:rPr>
        <w:t xml:space="preserve">10  </w:t>
      </w:r>
      <w:r>
        <w:rPr>
          <w:b/>
          <w:color w:val="1D3D6E"/>
          <w:sz w:val="30"/>
        </w:rPr>
        <w:t>REFERENCES &amp; FURTHER READING</w:t>
      </w:r>
    </w:p>
    <w:p>
      <w:pPr>
        <w:spacing w:before="160" w:after="160"/>
        <w:pBdr>
          <w:bottom w:val="single" w:sz="4" w:color="1A73E8"/>
        </w:pBdr>
      </w:pPr>
    </w:p>
    <w:p>
      <w:pPr>
        <w:spacing w:before="240" w:after="80"/>
      </w:pPr>
      <w:r>
        <w:rPr>
          <w:b/>
          <w:color w:val="009688"/>
          <w:sz w:val="22"/>
        </w:rPr>
        <w:t>10.1  System Design Resources</w:t>
      </w:r>
    </w:p>
    <w:p>
      <w:pPr>
        <w:spacing w:before="120" w:after="40"/>
      </w:pPr>
      <w:r>
        <w:rPr>
          <w:b/>
          <w:color w:val="1A73E8"/>
          <w:sz w:val="20"/>
        </w:rPr>
        <w:t xml:space="preserve">  System Design Interview — Notification System</w:t>
      </w:r>
    </w:p>
    <w:p>
      <w:pPr>
        <w:spacing w:before="0" w:after="120"/>
        <w:ind w:left="432"/>
      </w:pPr>
      <w:r>
        <w:rPr>
          <w:color w:val="374151"/>
          <w:sz w:val="19"/>
        </w:rPr>
        <w:t>Alex Xu, "System Design Interview — An Insider's Guide", Chapter on Notification Systems. Covers the fundamental architecture patterns used in this document.</w:t>
      </w:r>
    </w:p>
    <w:p>
      <w:pPr>
        <w:spacing w:before="120" w:after="40"/>
      </w:pPr>
      <w:r>
        <w:rPr>
          <w:b/>
          <w:color w:val="1A73E8"/>
          <w:sz w:val="20"/>
        </w:rPr>
        <w:t xml:space="preserve">  ByteByteGo — Notification System Design</w:t>
      </w:r>
    </w:p>
    <w:p>
      <w:pPr>
        <w:spacing w:before="0" w:after="120"/>
        <w:ind w:left="432"/>
      </w:pPr>
      <w:r>
        <w:rPr>
          <w:color w:val="374151"/>
          <w:sz w:val="19"/>
        </w:rPr>
        <w:t>YouTube video walkthrough by Alex Xu covering the high-level architecture, priority queues, and provider integration. Excellent visual explanation.</w:t>
      </w:r>
    </w:p>
    <w:p>
      <w:pPr>
        <w:spacing w:before="120" w:after="40"/>
      </w:pPr>
      <w:r>
        <w:rPr>
          <w:b/>
          <w:color w:val="1A73E8"/>
          <w:sz w:val="20"/>
        </w:rPr>
        <w:t xml:space="preserve">  Designing Data-Intensive Applications</w:t>
      </w:r>
    </w:p>
    <w:p>
      <w:pPr>
        <w:spacing w:before="0" w:after="120"/>
        <w:ind w:left="432"/>
      </w:pPr>
      <w:r>
        <w:rPr>
          <w:color w:val="374151"/>
          <w:sz w:val="19"/>
        </w:rPr>
        <w:t>Martin Kleppmann — Chapters on message queues, event streaming, and at-least-once delivery. Essential background for understanding Kafka's role in this architecture.</w:t>
      </w:r>
    </w:p>
    <w:p>
      <w:pPr>
        <w:spacing w:before="120" w:after="40"/>
      </w:pPr>
      <w:r>
        <w:rPr>
          <w:b/>
          <w:color w:val="1A73E8"/>
          <w:sz w:val="20"/>
        </w:rPr>
        <w:t xml:space="preserve">  Kafka: The Definitive Guide</w:t>
      </w:r>
    </w:p>
    <w:p>
      <w:pPr>
        <w:spacing w:before="0" w:after="120"/>
        <w:ind w:left="432"/>
      </w:pPr>
      <w:r>
        <w:rPr>
          <w:color w:val="374151"/>
          <w:sz w:val="19"/>
        </w:rPr>
        <w:t>Neha Narkhede et al. — Deep dive into Kafka partitioning, consumer groups, and building reliable event-driven pipelines.</w:t>
      </w:r>
    </w:p>
    <w:p>
      <w:pPr>
        <w:spacing w:before="240" w:after="80"/>
      </w:pPr>
      <w:r>
        <w:rPr>
          <w:b/>
          <w:color w:val="009688"/>
          <w:sz w:val="22"/>
        </w:rPr>
        <w:t>10.2  Provider Documentation</w:t>
      </w:r>
    </w:p>
    <w:tbl>
      <w:tblPr>
        <w:tblW w:type="auto" w:w="0"/>
        <w:jc w:val="left"/>
        <w:tblLook w:firstColumn="1" w:firstRow="1" w:lastColumn="0" w:lastRow="0" w:noHBand="0" w:noVBand="1" w:val="04A0"/>
      </w:tblPr>
      <w:tblGrid>
        <w:gridCol w:w="3135"/>
        <w:gridCol w:w="3135"/>
        <w:gridCol w:w="3135"/>
      </w:tblGrid>
      <w:tr>
        <w:tc>
          <w:tcPr>
            <w:tcW w:type="dxa" w:w="2160"/>
            <w:shd w:fill="1D3D6E" w:color="1D3D6E" w:val="clear"/>
            <w:vAlign w:val="center"/>
          </w:tcPr>
          <w:p>
            <w:pPr>
              <w:jc w:val="center"/>
            </w:pPr>
            <w:r/>
            <w:r>
              <w:rPr>
                <w:b/>
                <w:color w:val="FFFFFF"/>
                <w:sz w:val="18"/>
              </w:rPr>
              <w:t>Provider</w:t>
            </w:r>
          </w:p>
        </w:tc>
        <w:tc>
          <w:tcPr>
            <w:tcW w:type="dxa" w:w="4032"/>
            <w:shd w:fill="1D3D6E" w:color="1D3D6E" w:val="clear"/>
            <w:vAlign w:val="center"/>
          </w:tcPr>
          <w:p>
            <w:pPr>
              <w:jc w:val="center"/>
            </w:pPr>
            <w:r/>
            <w:r>
              <w:rPr>
                <w:b/>
                <w:color w:val="FFFFFF"/>
                <w:sz w:val="18"/>
              </w:rPr>
              <w:t>Documentation URL</w:t>
            </w:r>
          </w:p>
        </w:tc>
        <w:tc>
          <w:tcPr>
            <w:tcW w:type="dxa" w:w="3456"/>
            <w:shd w:fill="1D3D6E" w:color="1D3D6E" w:val="clear"/>
            <w:vAlign w:val="center"/>
          </w:tcPr>
          <w:p>
            <w:pPr>
              <w:jc w:val="center"/>
            </w:pPr>
            <w:r/>
            <w:r>
              <w:rPr>
                <w:b/>
                <w:color w:val="FFFFFF"/>
                <w:sz w:val="18"/>
              </w:rPr>
              <w:t>Use Case</w:t>
            </w:r>
          </w:p>
        </w:tc>
      </w:tr>
      <w:tr>
        <w:tc>
          <w:tcPr>
            <w:tcW w:type="dxa" w:w="2160"/>
            <w:shd w:fill="F8FAFC" w:color="F8FAFC" w:val="clear"/>
            <w:vAlign w:val="center"/>
          </w:tcPr>
          <w:p>
            <w:pPr>
              <w:spacing w:before="40" w:after="40"/>
            </w:pPr>
            <w:r>
              <w:rPr>
                <w:b/>
                <w:sz w:val="18"/>
              </w:rPr>
              <w:t>Apple APNS</w:t>
            </w:r>
          </w:p>
        </w:tc>
        <w:tc>
          <w:tcPr>
            <w:tcW w:type="dxa" w:w="4032"/>
            <w:shd w:fill="F8FAFC" w:color="F8FAFC" w:val="clear"/>
            <w:vAlign w:val="center"/>
          </w:tcPr>
          <w:p>
            <w:pPr>
              <w:spacing w:before="40" w:after="40"/>
            </w:pPr>
            <w:r>
              <w:rPr>
                <w:sz w:val="18"/>
              </w:rPr>
              <w:t>developer.apple.com/documentation/usernotifications</w:t>
            </w:r>
          </w:p>
        </w:tc>
        <w:tc>
          <w:tcPr>
            <w:tcW w:type="dxa" w:w="3456"/>
            <w:shd w:fill="F8FAFC" w:color="F8FAFC" w:val="clear"/>
            <w:vAlign w:val="center"/>
          </w:tcPr>
          <w:p>
            <w:pPr>
              <w:spacing w:before="40" w:after="40"/>
            </w:pPr>
            <w:r>
              <w:rPr>
                <w:sz w:val="18"/>
              </w:rPr>
              <w:t>iOS push notification guide</w:t>
            </w:r>
          </w:p>
        </w:tc>
      </w:tr>
      <w:tr>
        <w:tc>
          <w:tcPr>
            <w:tcW w:type="dxa" w:w="2160"/>
            <w:shd w:fill="FFFFFF" w:color="FFFFFF" w:val="clear"/>
            <w:vAlign w:val="center"/>
          </w:tcPr>
          <w:p>
            <w:pPr>
              <w:spacing w:before="40" w:after="40"/>
            </w:pPr>
            <w:r>
              <w:rPr>
                <w:b/>
                <w:sz w:val="18"/>
              </w:rPr>
              <w:t>Firebase FCM</w:t>
            </w:r>
          </w:p>
        </w:tc>
        <w:tc>
          <w:tcPr>
            <w:tcW w:type="dxa" w:w="4032"/>
            <w:shd w:fill="FFFFFF" w:color="FFFFFF" w:val="clear"/>
            <w:vAlign w:val="center"/>
          </w:tcPr>
          <w:p>
            <w:pPr>
              <w:spacing w:before="40" w:after="40"/>
            </w:pPr>
            <w:r>
              <w:rPr>
                <w:sz w:val="18"/>
              </w:rPr>
              <w:t>firebase.google.com/docs/cloud-messaging</w:t>
            </w:r>
          </w:p>
        </w:tc>
        <w:tc>
          <w:tcPr>
            <w:tcW w:type="dxa" w:w="3456"/>
            <w:shd w:fill="FFFFFF" w:color="FFFFFF" w:val="clear"/>
            <w:vAlign w:val="center"/>
          </w:tcPr>
          <w:p>
            <w:pPr>
              <w:spacing w:before="40" w:after="40"/>
            </w:pPr>
            <w:r>
              <w:rPr>
                <w:sz w:val="18"/>
              </w:rPr>
              <w:t>Android &amp; cross-platform push</w:t>
            </w:r>
          </w:p>
        </w:tc>
      </w:tr>
      <w:tr>
        <w:tc>
          <w:tcPr>
            <w:tcW w:type="dxa" w:w="2160"/>
            <w:shd w:fill="F8FAFC" w:color="F8FAFC" w:val="clear"/>
            <w:vAlign w:val="center"/>
          </w:tcPr>
          <w:p>
            <w:pPr>
              <w:spacing w:before="40" w:after="40"/>
            </w:pPr>
            <w:r>
              <w:rPr>
                <w:b/>
                <w:sz w:val="18"/>
              </w:rPr>
              <w:t>AWS SES</w:t>
            </w:r>
          </w:p>
        </w:tc>
        <w:tc>
          <w:tcPr>
            <w:tcW w:type="dxa" w:w="4032"/>
            <w:shd w:fill="F8FAFC" w:color="F8FAFC" w:val="clear"/>
            <w:vAlign w:val="center"/>
          </w:tcPr>
          <w:p>
            <w:pPr>
              <w:spacing w:before="40" w:after="40"/>
            </w:pPr>
            <w:r>
              <w:rPr>
                <w:sz w:val="18"/>
              </w:rPr>
              <w:t>docs.aws.amazon.com/ses/</w:t>
            </w:r>
          </w:p>
        </w:tc>
        <w:tc>
          <w:tcPr>
            <w:tcW w:type="dxa" w:w="3456"/>
            <w:shd w:fill="F8FAFC" w:color="F8FAFC" w:val="clear"/>
            <w:vAlign w:val="center"/>
          </w:tcPr>
          <w:p>
            <w:pPr>
              <w:spacing w:before="40" w:after="40"/>
            </w:pPr>
            <w:r>
              <w:rPr>
                <w:sz w:val="18"/>
              </w:rPr>
              <w:t>Email at scale</w:t>
            </w:r>
          </w:p>
        </w:tc>
      </w:tr>
      <w:tr>
        <w:tc>
          <w:tcPr>
            <w:tcW w:type="dxa" w:w="2160"/>
            <w:shd w:fill="FFFFFF" w:color="FFFFFF" w:val="clear"/>
            <w:vAlign w:val="center"/>
          </w:tcPr>
          <w:p>
            <w:pPr>
              <w:spacing w:before="40" w:after="40"/>
            </w:pPr>
            <w:r>
              <w:rPr>
                <w:b/>
                <w:sz w:val="18"/>
              </w:rPr>
              <w:t>AWS SNS</w:t>
            </w:r>
          </w:p>
        </w:tc>
        <w:tc>
          <w:tcPr>
            <w:tcW w:type="dxa" w:w="4032"/>
            <w:shd w:fill="FFFFFF" w:color="FFFFFF" w:val="clear"/>
            <w:vAlign w:val="center"/>
          </w:tcPr>
          <w:p>
            <w:pPr>
              <w:spacing w:before="40" w:after="40"/>
            </w:pPr>
            <w:r>
              <w:rPr>
                <w:sz w:val="18"/>
              </w:rPr>
              <w:t>docs.aws.amazon.com/sns/</w:t>
            </w:r>
          </w:p>
        </w:tc>
        <w:tc>
          <w:tcPr>
            <w:tcW w:type="dxa" w:w="3456"/>
            <w:shd w:fill="FFFFFF" w:color="FFFFFF" w:val="clear"/>
            <w:vAlign w:val="center"/>
          </w:tcPr>
          <w:p>
            <w:pPr>
              <w:spacing w:before="40" w:after="40"/>
            </w:pPr>
            <w:r>
              <w:rPr>
                <w:sz w:val="18"/>
              </w:rPr>
              <w:t>Multi-channel notification service</w:t>
            </w:r>
          </w:p>
        </w:tc>
      </w:tr>
      <w:tr>
        <w:tc>
          <w:tcPr>
            <w:tcW w:type="dxa" w:w="2160"/>
            <w:shd w:fill="F8FAFC" w:color="F8FAFC" w:val="clear"/>
            <w:vAlign w:val="center"/>
          </w:tcPr>
          <w:p>
            <w:pPr>
              <w:spacing w:before="40" w:after="40"/>
            </w:pPr>
            <w:r>
              <w:rPr>
                <w:b/>
                <w:sz w:val="18"/>
              </w:rPr>
              <w:t>Twilio SMS</w:t>
            </w:r>
          </w:p>
        </w:tc>
        <w:tc>
          <w:tcPr>
            <w:tcW w:type="dxa" w:w="4032"/>
            <w:shd w:fill="F8FAFC" w:color="F8FAFC" w:val="clear"/>
            <w:vAlign w:val="center"/>
          </w:tcPr>
          <w:p>
            <w:pPr>
              <w:spacing w:before="40" w:after="40"/>
            </w:pPr>
            <w:r>
              <w:rPr>
                <w:sz w:val="18"/>
              </w:rPr>
              <w:t>twilio.com/docs/sms</w:t>
            </w:r>
          </w:p>
        </w:tc>
        <w:tc>
          <w:tcPr>
            <w:tcW w:type="dxa" w:w="3456"/>
            <w:shd w:fill="F8FAFC" w:color="F8FAFC" w:val="clear"/>
            <w:vAlign w:val="center"/>
          </w:tcPr>
          <w:p>
            <w:pPr>
              <w:spacing w:before="40" w:after="40"/>
            </w:pPr>
            <w:r>
              <w:rPr>
                <w:sz w:val="18"/>
              </w:rPr>
              <w:t>SMS delivery API</w:t>
            </w:r>
          </w:p>
        </w:tc>
      </w:tr>
      <w:tr>
        <w:tc>
          <w:tcPr>
            <w:tcW w:type="dxa" w:w="2160"/>
            <w:shd w:fill="FFFFFF" w:color="FFFFFF" w:val="clear"/>
            <w:vAlign w:val="center"/>
          </w:tcPr>
          <w:p>
            <w:pPr>
              <w:spacing w:before="40" w:after="40"/>
            </w:pPr>
            <w:r>
              <w:rPr>
                <w:b/>
                <w:sz w:val="18"/>
              </w:rPr>
              <w:t>SendGrid</w:t>
            </w:r>
          </w:p>
        </w:tc>
        <w:tc>
          <w:tcPr>
            <w:tcW w:type="dxa" w:w="4032"/>
            <w:shd w:fill="FFFFFF" w:color="FFFFFF" w:val="clear"/>
            <w:vAlign w:val="center"/>
          </w:tcPr>
          <w:p>
            <w:pPr>
              <w:spacing w:before="40" w:after="40"/>
            </w:pPr>
            <w:r>
              <w:rPr>
                <w:sz w:val="18"/>
              </w:rPr>
              <w:t>docs.sendgrid.com</w:t>
            </w:r>
          </w:p>
        </w:tc>
        <w:tc>
          <w:tcPr>
            <w:tcW w:type="dxa" w:w="3456"/>
            <w:shd w:fill="FFFFFF" w:color="FFFFFF" w:val="clear"/>
            <w:vAlign w:val="center"/>
          </w:tcPr>
          <w:p>
            <w:pPr>
              <w:spacing w:before="40" w:after="40"/>
            </w:pPr>
            <w:r>
              <w:rPr>
                <w:sz w:val="18"/>
              </w:rPr>
              <w:t>Email delivery + analytics</w:t>
            </w:r>
          </w:p>
        </w:tc>
      </w:tr>
    </w:tbl>
    <w:p/>
    <w:p>
      <w:pPr>
        <w:spacing w:before="240" w:after="80"/>
      </w:pPr>
      <w:r>
        <w:rPr>
          <w:b/>
          <w:color w:val="009688"/>
          <w:sz w:val="22"/>
        </w:rPr>
        <w:t>10.3  Engineering Blog Posts</w:t>
      </w:r>
    </w:p>
    <w:p>
      <w:pPr>
        <w:spacing w:before="40" w:after="40"/>
        <w:ind w:left="432"/>
      </w:pPr>
      <w:r>
        <w:rPr>
          <w:color w:val="007AFF"/>
          <w:sz w:val="20"/>
        </w:rPr>
        <w:t xml:space="preserve">▸  </w:t>
      </w:r>
      <w:r>
        <w:rPr>
          <w:color w:val="374151"/>
          <w:sz w:val="20"/>
        </w:rPr>
        <w:t>Instagram Engineering — "Sending Push Notifications at Scale" (Instagram Engineering Blog)</w:t>
      </w:r>
    </w:p>
    <w:p>
      <w:pPr>
        <w:spacing w:before="40" w:after="40"/>
        <w:ind w:left="432"/>
      </w:pPr>
      <w:r>
        <w:rPr>
          <w:color w:val="007AFF"/>
          <w:sz w:val="20"/>
        </w:rPr>
        <w:t xml:space="preserve">▸  </w:t>
      </w:r>
      <w:r>
        <w:rPr>
          <w:color w:val="374151"/>
          <w:sz w:val="20"/>
        </w:rPr>
        <w:t>Slack Engineering — "Real-time Messaging Architecture" (Slack Engineering Blog)</w:t>
      </w:r>
    </w:p>
    <w:p>
      <w:pPr>
        <w:spacing w:before="40" w:after="40"/>
        <w:ind w:left="432"/>
      </w:pPr>
      <w:r>
        <w:rPr>
          <w:color w:val="007AFF"/>
          <w:sz w:val="20"/>
        </w:rPr>
        <w:t xml:space="preserve">▸  </w:t>
      </w:r>
      <w:r>
        <w:rPr>
          <w:color w:val="374151"/>
          <w:sz w:val="20"/>
        </w:rPr>
        <w:t>LinkedIn Engineering — "Notifications Platform" (LinkedIn Engineering Blog)</w:t>
      </w:r>
    </w:p>
    <w:p>
      <w:pPr>
        <w:spacing w:before="40" w:after="40"/>
        <w:ind w:left="432"/>
      </w:pPr>
      <w:r>
        <w:rPr>
          <w:color w:val="007AFF"/>
          <w:sz w:val="20"/>
        </w:rPr>
        <w:t xml:space="preserve">▸  </w:t>
      </w:r>
      <w:r>
        <w:rPr>
          <w:color w:val="374151"/>
          <w:sz w:val="20"/>
        </w:rPr>
        <w:t>Uber Engineering — "Handling Real-time Rider Updates" (Uber Engineering Blog)</w:t>
      </w:r>
    </w:p>
    <w:p>
      <w:pPr>
        <w:spacing w:before="40" w:after="40"/>
        <w:ind w:left="432"/>
      </w:pPr>
      <w:r>
        <w:rPr>
          <w:color w:val="007AFF"/>
          <w:sz w:val="20"/>
        </w:rPr>
        <w:t xml:space="preserve">▸  </w:t>
      </w:r>
      <w:r>
        <w:rPr>
          <w:color w:val="374151"/>
          <w:sz w:val="20"/>
        </w:rPr>
        <w:t>Airbnb Engineering — "Notification System Overhaul" (Airbnb Engineering Blog)</w:t>
      </w:r>
    </w:p>
    <w:p>
      <w:pPr>
        <w:spacing w:before="40" w:after="40"/>
        <w:ind w:left="432"/>
      </w:pPr>
      <w:r>
        <w:rPr>
          <w:color w:val="007AFF"/>
          <w:sz w:val="20"/>
        </w:rPr>
        <w:t xml:space="preserve">▸  </w:t>
      </w:r>
      <w:r>
        <w:rPr>
          <w:color w:val="374151"/>
          <w:sz w:val="20"/>
        </w:rPr>
        <w:t>Netflix Tech Blog — "Notification Service Architecture" (Netflix Tech Blog)</w:t>
      </w:r>
    </w:p>
    <w:p/>
    <w:p>
      <w:pPr>
        <w:spacing w:before="400"/>
        <w:jc w:val="center"/>
      </w:pPr>
      <w:r>
        <w:rPr>
          <w:color w:val="D1D5DB"/>
          <w:sz w:val="20"/>
        </w:rPr>
        <w:t>━━━━━━━━━━━━━━━━━━━━━━━━━━━━━━━━━━━━━━━━━━━━━━━</w:t>
      </w:r>
    </w:p>
    <w:p>
      <w:pPr>
        <w:spacing w:before="120"/>
        <w:jc w:val="center"/>
      </w:pPr>
      <w:r>
        <w:rPr>
          <w:i/>
          <w:color w:val="6B7280"/>
          <w:sz w:val="18"/>
        </w:rPr>
        <w:t>Notification System Design  |  System Design Deep-Dive Series  |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