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03B70"/>
          <w:sz w:val="44"/>
          <w:szCs w:val="44"/>
        </w:rPr>
        <w:t xml:space="preserve">SEMS User Acceptance Testing (UAT) Plan</w:t>
      </w:r>
    </w:p>
    <w:p>
      <w:pPr>
        <w:pBdr>
          <w:bottom w:val="single" w:color="C8102E" w:sz="12" w:space="6"/>
        </w:pBdr>
        <w:spacing w:after="240"/>
      </w:pPr>
      <w:r>
        <w:rPr>
          <w:rFonts w:ascii="Arial" w:cs="Arial" w:eastAsia="Arial" w:hAnsi="Arial"/>
          <w:color w:val="595959"/>
          <w:sz w:val="24"/>
          <w:szCs w:val="24"/>
        </w:rPr>
        <w:t xml:space="preserve">Secure Event Management System · Universiti Poly-Tech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73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Prepared by</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Muhammad Afif Najmi bin Mustafa (Final Year Project)</w:t>
            </w:r>
          </w:p>
        </w:tc>
      </w:tr>
      <w:tr>
        <w:trPr>
          <w:cantSplit/>
        </w:trPr>
        <w:tc>
          <w:tcPr>
            <w:tcW w:type="dxa" w:w="2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Supervisor</w:t>
            </w:r>
          </w:p>
        </w:tc>
        <w:tc>
          <w:tcPr>
            <w:tcW w:type="dxa" w:w="7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____________________________</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Version / date</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1.0 / ____ ____________ 2026</w:t>
            </w:r>
          </w:p>
        </w:tc>
      </w:tr>
      <w:tr>
        <w:trPr>
          <w:cantSplit/>
        </w:trPr>
        <w:tc>
          <w:tcPr>
            <w:tcW w:type="dxa" w:w="2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System build tested</w:t>
            </w:r>
          </w:p>
        </w:tc>
        <w:tc>
          <w:tcPr>
            <w:tcW w:type="dxa" w:w="7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____________________________  (record the commit or date of the frozen build)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UAT address</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____________________________  (the link testers will open)</w:t>
            </w:r>
          </w:p>
        </w:tc>
      </w:tr>
      <w:tr>
        <w:trPr>
          <w:cantSplit/>
        </w:trPr>
        <w:tc>
          <w:tcPr>
            <w:tcW w:type="dxa" w:w="2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Companion file</w:t>
            </w:r>
          </w:p>
        </w:tc>
        <w:tc>
          <w:tcPr>
            <w:tcW w:type="dxa" w:w="7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SEMS-UAT-Workbook.xlsx (test cases, results, defect log, survey, summary)</w:t>
            </w:r>
          </w:p>
        </w:tc>
      </w:tr>
    </w:tbl>
    <w:p>
      <w:pPr>
        <w:pStyle w:val="Heading1"/>
        <w:keepNext/>
        <w:spacing w:after="140" w:before="320"/>
      </w:pPr>
      <w:r>
        <w:rPr>
          <w:rFonts w:ascii="Arial" w:cs="Arial" w:eastAsia="Arial" w:hAnsi="Arial"/>
          <w:b/>
          <w:bCs/>
          <w:color w:val="003B70"/>
          <w:sz w:val="30"/>
          <w:szCs w:val="30"/>
        </w:rPr>
        <w:t xml:space="preserve">1. Purpose</w:t>
      </w:r>
    </w:p>
    <w:p>
      <w:pPr>
        <w:spacing w:after="120" w:line="276"/>
      </w:pPr>
      <w:r>
        <w:rPr>
          <w:rFonts w:ascii="Arial" w:cs="Arial" w:eastAsia="Arial" w:hAnsi="Arial"/>
          <w:sz w:val="21"/>
          <w:szCs w:val="21"/>
        </w:rPr>
        <w:t xml:space="preserve">User Acceptance Testing checks that SEMS does what real users need, in the way they expect, before it is accepted. It is different from the developer's own testing: the people using the system are the people it was built for.</w:t>
      </w:r>
    </w:p>
    <w:p>
      <w:pPr>
        <w:spacing w:after="120" w:line="276"/>
      </w:pPr>
      <w:r>
        <w:rPr>
          <w:rFonts w:ascii="Arial" w:cs="Arial" w:eastAsia="Arial" w:hAnsi="Arial"/>
          <w:sz w:val="21"/>
          <w:szCs w:val="21"/>
        </w:rPr>
        <w:t xml:space="preserve">This plan describes who will test, what they will test, how results are collected, and the conditions under which the system can be called accepted. The same plan also covers the demonstration to the supervisor.</w:t>
      </w:r>
    </w:p>
    <w:p>
      <w:pPr>
        <w:pStyle w:val="Heading1"/>
        <w:keepNext/>
        <w:spacing w:after="140" w:before="320"/>
      </w:pPr>
      <w:r>
        <w:rPr>
          <w:rFonts w:ascii="Arial" w:cs="Arial" w:eastAsia="Arial" w:hAnsi="Arial"/>
          <w:b/>
          <w:bCs/>
          <w:color w:val="003B70"/>
          <w:sz w:val="30"/>
          <w:szCs w:val="30"/>
        </w:rPr>
        <w:t xml:space="preserve">2. Scope</w:t>
      </w:r>
    </w:p>
    <w:p>
      <w:pPr>
        <w:pStyle w:val="Heading2"/>
        <w:keepNext/>
        <w:spacing w:after="100" w:before="220"/>
      </w:pPr>
      <w:r>
        <w:rPr>
          <w:rFonts w:ascii="Arial" w:cs="Arial" w:eastAsia="Arial" w:hAnsi="Arial"/>
          <w:b/>
          <w:bCs/>
          <w:color w:val="003B70"/>
          <w:sz w:val="24"/>
          <w:szCs w:val="24"/>
        </w:rPr>
        <w:t xml:space="preserve">In scope</w:t>
      </w:r>
    </w:p>
    <w:p>
      <w:pPr>
        <w:pStyle w:val="ListParagraph"/>
        <w:numPr>
          <w:ilvl w:val="0"/>
          <w:numId w:val="2"/>
        </w:numPr>
        <w:spacing w:after="60" w:line="264"/>
      </w:pPr>
      <w:r>
        <w:rPr>
          <w:rFonts w:ascii="Arial" w:cs="Arial" w:eastAsia="Arial" w:hAnsi="Arial"/>
          <w:sz w:val="21"/>
          <w:szCs w:val="21"/>
        </w:rPr>
        <w:t xml:space="preserve">Registration, sign-in, password reset and email change using 6-digit email codes.</w:t>
      </w:r>
    </w:p>
    <w:p>
      <w:pPr>
        <w:pStyle w:val="ListParagraph"/>
        <w:numPr>
          <w:ilvl w:val="0"/>
          <w:numId w:val="2"/>
        </w:numPr>
        <w:spacing w:after="60" w:line="264"/>
      </w:pPr>
      <w:r>
        <w:rPr>
          <w:rFonts w:ascii="Arial" w:cs="Arial" w:eastAsia="Arial" w:hAnsi="Arial"/>
          <w:sz w:val="21"/>
          <w:szCs w:val="21"/>
        </w:rPr>
        <w:t xml:space="preserve">Club Committee: registering, creating proposals in 6 steps (organiser and applicant details), drafts, budget and documents, tracking, replying to a query, post-event reports.</w:t>
      </w:r>
    </w:p>
    <w:p>
      <w:pPr>
        <w:pStyle w:val="ListParagraph"/>
        <w:numPr>
          <w:ilvl w:val="0"/>
          <w:numId w:val="2"/>
        </w:numPr>
        <w:spacing w:after="60" w:line="264"/>
      </w:pPr>
      <w:r>
        <w:rPr>
          <w:rFonts w:ascii="Arial" w:cs="Arial" w:eastAsia="Arial" w:hAnsi="Arial"/>
          <w:sz w:val="21"/>
          <w:szCs w:val="21"/>
        </w:rPr>
        <w:t xml:space="preserve">HEPA Officer: review queue, side panel, the official BHEP.ML.01.04A-00 form, Query / Reject / Approve with the three-signature confirmation, approved events, reports.</w:t>
      </w:r>
    </w:p>
    <w:p>
      <w:pPr>
        <w:pStyle w:val="ListParagraph"/>
        <w:numPr>
          <w:ilvl w:val="0"/>
          <w:numId w:val="2"/>
        </w:numPr>
        <w:spacing w:after="60" w:line="264"/>
      </w:pPr>
      <w:r>
        <w:rPr>
          <w:rFonts w:ascii="Arial" w:cs="Arial" w:eastAsia="Arial" w:hAnsi="Arial"/>
          <w:sz w:val="21"/>
          <w:szCs w:val="21"/>
        </w:rPr>
        <w:t xml:space="preserve">Admin: dashboard and analytics, user and club management (including creating HEPA officer accounts), proposal monitoring, cancelling events, audit log, settings.</w:t>
      </w:r>
    </w:p>
    <w:p>
      <w:pPr>
        <w:pStyle w:val="ListParagraph"/>
        <w:numPr>
          <w:ilvl w:val="0"/>
          <w:numId w:val="2"/>
        </w:numPr>
        <w:spacing w:after="60" w:line="264"/>
      </w:pPr>
      <w:r>
        <w:rPr>
          <w:rFonts w:ascii="Arial" w:cs="Arial" w:eastAsia="Arial" w:hAnsi="Arial"/>
          <w:sz w:val="21"/>
          <w:szCs w:val="21"/>
        </w:rPr>
        <w:t xml:space="preserve">Usability on phone and laptop, dark mode, and access control between roles.</w:t>
      </w:r>
    </w:p>
    <w:p>
      <w:pPr>
        <w:pStyle w:val="Heading2"/>
        <w:keepNext/>
        <w:spacing w:after="100" w:before="220"/>
      </w:pPr>
      <w:r>
        <w:rPr>
          <w:rFonts w:ascii="Arial" w:cs="Arial" w:eastAsia="Arial" w:hAnsi="Arial"/>
          <w:b/>
          <w:bCs/>
          <w:color w:val="003B70"/>
          <w:sz w:val="24"/>
          <w:szCs w:val="24"/>
        </w:rPr>
        <w:t xml:space="preserve">Out of scope</w:t>
      </w:r>
    </w:p>
    <w:p>
      <w:pPr>
        <w:pStyle w:val="ListParagraph"/>
        <w:numPr>
          <w:ilvl w:val="0"/>
          <w:numId w:val="2"/>
        </w:numPr>
        <w:spacing w:after="60" w:line="264"/>
      </w:pPr>
      <w:r>
        <w:rPr>
          <w:rFonts w:ascii="Arial" w:cs="Arial" w:eastAsia="Arial" w:hAnsi="Arial"/>
          <w:sz w:val="21"/>
          <w:szCs w:val="21"/>
        </w:rPr>
        <w:t xml:space="preserve">Load and stress testing with hundreds of simultaneous users.</w:t>
      </w:r>
    </w:p>
    <w:p>
      <w:pPr>
        <w:pStyle w:val="ListParagraph"/>
        <w:numPr>
          <w:ilvl w:val="0"/>
          <w:numId w:val="2"/>
        </w:numPr>
        <w:spacing w:after="60" w:line="264"/>
      </w:pPr>
      <w:r>
        <w:rPr>
          <w:rFonts w:ascii="Arial" w:cs="Arial" w:eastAsia="Arial" w:hAnsi="Arial"/>
          <w:sz w:val="21"/>
          <w:szCs w:val="21"/>
        </w:rPr>
        <w:t xml:space="preserve">Penetration testing by a security specialist.</w:t>
      </w:r>
    </w:p>
    <w:p>
      <w:pPr>
        <w:pStyle w:val="ListParagraph"/>
        <w:numPr>
          <w:ilvl w:val="0"/>
          <w:numId w:val="2"/>
        </w:numPr>
        <w:spacing w:after="60" w:line="264"/>
      </w:pPr>
      <w:r>
        <w:rPr>
          <w:rFonts w:ascii="Arial" w:cs="Arial" w:eastAsia="Arial" w:hAnsi="Arial"/>
          <w:sz w:val="21"/>
          <w:szCs w:val="21"/>
        </w:rPr>
        <w:t xml:space="preserve">Integration with UPTM's existing student or staff systems (not built yet).</w:t>
      </w:r>
    </w:p>
    <w:p>
      <w:pPr>
        <w:pStyle w:val="ListParagraph"/>
        <w:numPr>
          <w:ilvl w:val="0"/>
          <w:numId w:val="2"/>
        </w:numPr>
        <w:spacing w:after="60" w:line="264"/>
      </w:pPr>
      <w:r>
        <w:rPr>
          <w:rFonts w:ascii="Arial" w:cs="Arial" w:eastAsia="Arial" w:hAnsi="Arial"/>
          <w:sz w:val="21"/>
          <w:szCs w:val="21"/>
        </w:rPr>
        <w:t xml:space="preserve">Production hosting, backups and long-term maintenance.</w:t>
      </w:r>
    </w:p>
    <w:p>
      <w:pPr>
        <w:pStyle w:val="Heading1"/>
        <w:keepNext/>
        <w:spacing w:after="140" w:before="320"/>
      </w:pPr>
      <w:r>
        <w:rPr>
          <w:rFonts w:ascii="Arial" w:cs="Arial" w:eastAsia="Arial" w:hAnsi="Arial"/>
          <w:b/>
          <w:bCs/>
          <w:color w:val="003B70"/>
          <w:sz w:val="30"/>
          <w:szCs w:val="30"/>
        </w:rPr>
        <w:t xml:space="preserve">3. Who tests</w:t>
      </w:r>
    </w:p>
    <w:p>
      <w:pPr>
        <w:spacing w:after="120" w:line="276"/>
      </w:pPr>
      <w:r>
        <w:rPr>
          <w:rFonts w:ascii="Arial" w:cs="Arial" w:eastAsia="Arial" w:hAnsi="Arial"/>
          <w:sz w:val="21"/>
          <w:szCs w:val="21"/>
        </w:rPr>
        <w:t xml:space="preserve">50 testers are planned. Club committee members are the largest group because they use SEMS most and are the only role that registers itself. Each tester runs the 4 core cases that everyone does, plus the cases for their own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4046"/>
        <w:gridCol w:w="2600"/>
      </w:tblGrid>
      <w:tr>
        <w:trPr>
          <w:cantSplit/>
          <w:tblHeader/>
        </w:trPr>
        <w:tc>
          <w:tcPr>
            <w:tcW w:type="dxa" w:w="20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Role</w:t>
            </w:r>
          </w:p>
        </w:tc>
        <w:tc>
          <w:tcPr>
            <w:tcW w:type="dxa" w:w="11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Testers</w:t>
            </w:r>
          </w:p>
        </w:tc>
        <w:tc>
          <w:tcPr>
            <w:tcW w:type="dxa" w:w="40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cases</w:t>
            </w:r>
          </w:p>
        </w:tc>
        <w:tc>
          <w:tcPr>
            <w:tcW w:type="dxa" w:w="26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Time per tester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Club Committee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36</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 core (4) + GEN-01, GEN-10 + CLB-01 to CLB-15</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45 to 60 min + 5 min survey</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HEPA Officer</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10</w:t>
            </w:r>
          </w:p>
        </w:tc>
        <w:tc>
          <w:tcPr>
            <w:tcW w:type="dxa" w:w="40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 core (4) + HEP-01 to HEP-12</w:t>
            </w:r>
          </w:p>
        </w:tc>
        <w:tc>
          <w:tcPr>
            <w:tcW w:type="dxa" w:w="2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45 to 55 min + 5 min survey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Admin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4</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 core (4) + ADM-01 to ADM-11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40 to 50 min + 5 min survey</w:t>
            </w:r>
          </w:p>
        </w:tc>
      </w:tr>
    </w:tbl>
    <w:p>
      <w:pPr>
        <w:spacing w:after="80"/>
      </w:pPr>
    </w:p>
    <w:p>
      <w:pPr>
        <w:spacing w:after="120" w:line="276"/>
      </w:pPr>
      <w:r>
        <w:rPr>
          <w:rFonts w:ascii="Arial" w:cs="Arial" w:eastAsia="Arial" w:hAnsi="Arial"/>
          <w:b/>
          <w:bCs/>
          <w:sz w:val="21"/>
          <w:szCs w:val="21"/>
        </w:rPr>
        <w:t xml:space="preserve">Tip: </w:t>
      </w:r>
      <w:r>
        <w:rPr>
          <w:rFonts w:ascii="Arial" w:cs="Arial" w:eastAsia="Arial" w:hAnsi="Arial"/>
          <w:sz w:val="21"/>
          <w:szCs w:val="21"/>
        </w:rPr>
        <w:t xml:space="preserve">recruit about 20% more people than the number you need (so roughly 60 invitations), because some will not finish.</w:t>
      </w:r>
    </w:p>
    <w:p>
      <w:pPr>
        <w:spacing w:after="120" w:line="276"/>
      </w:pPr>
      <w:r>
        <w:rPr>
          <w:rFonts w:ascii="Arial" w:cs="Arial" w:eastAsia="Arial" w:hAnsi="Arial"/>
          <w:sz w:val="21"/>
          <w:szCs w:val="21"/>
        </w:rPr>
        <w:t xml:space="preserve">Ask each tester to say honestly whether they are a club committee member, a student acting as one, or a staff member. Where possible, let real club committee members and HEPA staff take those roles, since their expectations are the most valuable.</w:t>
      </w:r>
    </w:p>
    <w:p>
      <w:pPr>
        <w:pStyle w:val="Heading1"/>
        <w:keepNext/>
        <w:spacing w:after="140" w:before="320"/>
      </w:pPr>
      <w:r>
        <w:rPr>
          <w:rFonts w:ascii="Arial" w:cs="Arial" w:eastAsia="Arial" w:hAnsi="Arial"/>
          <w:b/>
          <w:bCs/>
          <w:color w:val="003B70"/>
          <w:sz w:val="30"/>
          <w:szCs w:val="30"/>
        </w:rPr>
        <w:t xml:space="preserve">4. Test environment and rules</w:t>
      </w:r>
    </w:p>
    <w:p>
      <w:pPr>
        <w:pStyle w:val="ListParagraph"/>
        <w:numPr>
          <w:ilvl w:val="0"/>
          <w:numId w:val="2"/>
        </w:numPr>
        <w:spacing w:after="60" w:line="264"/>
      </w:pPr>
      <w:r>
        <w:rPr>
          <w:rFonts w:ascii="Arial" w:cs="Arial" w:eastAsia="Arial" w:hAnsi="Arial"/>
          <w:b/>
          <w:bCs/>
          <w:sz w:val="21"/>
          <w:szCs w:val="21"/>
        </w:rPr>
        <w:t xml:space="preserve">Address: </w:t>
      </w:r>
      <w:r>
        <w:rPr>
          <w:rFonts w:ascii="Arial" w:cs="Arial" w:eastAsia="Arial" w:hAnsi="Arial"/>
          <w:sz w:val="21"/>
          <w:szCs w:val="21"/>
        </w:rPr>
        <w:t xml:space="preserve">testers open the UAT link only. It is separate from any real data.</w:t>
      </w:r>
    </w:p>
    <w:p>
      <w:pPr>
        <w:pStyle w:val="ListParagraph"/>
        <w:numPr>
          <w:ilvl w:val="0"/>
          <w:numId w:val="2"/>
        </w:numPr>
        <w:spacing w:after="60" w:line="264"/>
      </w:pPr>
      <w:r>
        <w:rPr>
          <w:rFonts w:ascii="Arial" w:cs="Arial" w:eastAsia="Arial" w:hAnsi="Arial"/>
          <w:b/>
          <w:bCs/>
          <w:sz w:val="21"/>
          <w:szCs w:val="21"/>
        </w:rPr>
        <w:t xml:space="preserve">Browsers: </w:t>
      </w:r>
      <w:r>
        <w:rPr>
          <w:rFonts w:ascii="Arial" w:cs="Arial" w:eastAsia="Arial" w:hAnsi="Arial"/>
          <w:sz w:val="21"/>
          <w:szCs w:val="21"/>
        </w:rPr>
        <w:t xml:space="preserve">latest Chrome, Edge, Safari or Firefox, on a phone or a laptop.</w:t>
      </w:r>
    </w:p>
    <w:p>
      <w:pPr>
        <w:pStyle w:val="ListParagraph"/>
        <w:numPr>
          <w:ilvl w:val="0"/>
          <w:numId w:val="2"/>
        </w:numPr>
        <w:spacing w:after="60" w:line="264"/>
      </w:pPr>
      <w:r>
        <w:rPr>
          <w:rFonts w:ascii="Arial" w:cs="Arial" w:eastAsia="Arial" w:hAnsi="Arial"/>
          <w:b/>
          <w:bCs/>
          <w:sz w:val="21"/>
          <w:szCs w:val="21"/>
        </w:rPr>
        <w:t xml:space="preserve">Accounts: </w:t>
      </w:r>
      <w:r>
        <w:rPr>
          <w:rFonts w:ascii="Arial" w:cs="Arial" w:eastAsia="Arial" w:hAnsi="Arial"/>
          <w:sz w:val="21"/>
          <w:szCs w:val="21"/>
        </w:rPr>
        <w:t xml:space="preserve">club committee testers register themselves with a real email (this tests registration). HEPA officer and admin accounts cannot be self-registered, so the facilitator creates them and gives each tester their sign-in details privately.</w:t>
      </w:r>
    </w:p>
    <w:p>
      <w:pPr>
        <w:pStyle w:val="ListParagraph"/>
        <w:numPr>
          <w:ilvl w:val="0"/>
          <w:numId w:val="2"/>
        </w:numPr>
        <w:spacing w:after="60" w:line="264"/>
      </w:pPr>
      <w:r>
        <w:rPr>
          <w:rFonts w:ascii="Arial" w:cs="Arial" w:eastAsia="Arial" w:hAnsi="Arial"/>
          <w:b/>
          <w:bCs/>
          <w:sz w:val="21"/>
          <w:szCs w:val="21"/>
        </w:rPr>
        <w:t xml:space="preserve">Dummy data only: </w:t>
      </w:r>
      <w:r>
        <w:rPr>
          <w:rFonts w:ascii="Arial" w:cs="Arial" w:eastAsia="Arial" w:hAnsi="Arial"/>
          <w:sz w:val="21"/>
          <w:szCs w:val="21"/>
        </w:rPr>
        <w:t xml:space="preserve">testers must NOT use their real IC number or a real password they use elsewhere. Use made-up IDs such as AM2026000123 and a throw-away password. All UAT data is deleted afterwards.</w:t>
      </w:r>
    </w:p>
    <w:p>
      <w:pPr>
        <w:pStyle w:val="ListParagraph"/>
        <w:numPr>
          <w:ilvl w:val="0"/>
          <w:numId w:val="2"/>
        </w:numPr>
        <w:spacing w:after="60" w:line="264"/>
      </w:pPr>
      <w:r>
        <w:rPr>
          <w:rFonts w:ascii="Arial" w:cs="Arial" w:eastAsia="Arial" w:hAnsi="Arial"/>
          <w:b/>
          <w:bCs/>
          <w:sz w:val="21"/>
          <w:szCs w:val="21"/>
        </w:rPr>
        <w:t xml:space="preserve">Seed data: </w:t>
      </w:r>
      <w:r>
        <w:rPr>
          <w:rFonts w:ascii="Arial" w:cs="Arial" w:eastAsia="Arial" w:hAnsi="Arial"/>
          <w:sz w:val="21"/>
          <w:szCs w:val="21"/>
        </w:rPr>
        <w:t xml:space="preserve">before testing the facilitator loads sample events, proposals waiting for HEPA, a proposal with a query, and an approved event for each club tester, so no one has to wait for another tester.</w:t>
      </w:r>
    </w:p>
    <w:p>
      <w:pPr>
        <w:pStyle w:val="ListParagraph"/>
        <w:numPr>
          <w:ilvl w:val="0"/>
          <w:numId w:val="2"/>
        </w:numPr>
        <w:spacing w:after="60" w:line="264"/>
      </w:pPr>
      <w:r>
        <w:rPr>
          <w:rFonts w:ascii="Arial" w:cs="Arial" w:eastAsia="Arial" w:hAnsi="Arial"/>
          <w:b/>
          <w:bCs/>
          <w:sz w:val="21"/>
          <w:szCs w:val="21"/>
        </w:rPr>
        <w:t xml:space="preserve">Help: </w:t>
      </w:r>
      <w:r>
        <w:rPr>
          <w:rFonts w:ascii="Arial" w:cs="Arial" w:eastAsia="Arial" w:hAnsi="Arial"/>
          <w:sz w:val="21"/>
          <w:szCs w:val="21"/>
        </w:rPr>
        <w:t xml:space="preserve">testers message the facilitator at the contact given in the invitation. Include a screenshot.</w:t>
      </w:r>
    </w:p>
    <w:p>
      <w:pPr>
        <w:pStyle w:val="Heading1"/>
        <w:keepNext/>
        <w:spacing w:after="140" w:before="320"/>
      </w:pPr>
      <w:r>
        <w:rPr>
          <w:rFonts w:ascii="Arial" w:cs="Arial" w:eastAsia="Arial" w:hAnsi="Arial"/>
          <w:b/>
          <w:bCs/>
          <w:color w:val="003B70"/>
          <w:sz w:val="30"/>
          <w:szCs w:val="30"/>
        </w:rPr>
        <w:t xml:space="preserve">5. Test cases</w:t>
      </w:r>
    </w:p>
    <w:p>
      <w:pPr>
        <w:spacing w:after="120" w:line="276"/>
      </w:pPr>
      <w:r>
        <w:rPr>
          <w:rFonts w:ascii="Arial" w:cs="Arial" w:eastAsia="Arial" w:hAnsi="Arial"/>
          <w:sz w:val="21"/>
          <w:szCs w:val="21"/>
        </w:rPr>
        <w:t xml:space="preserve">There are 48 test cases in total. Each one has a role, a priority (High, Medium, Low), preconditions, numbered steps and an expected result. They are written in plain language so a non-technical user can follow them. The full text is in the workbook (sheet Test Cases). An index is in Appendix 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700"/>
        <w:gridCol w:w="3646"/>
      </w:tblGrid>
      <w:tr>
        <w:trPr>
          <w:cantSplit/>
          <w:tblHeader/>
        </w:trPr>
        <w:tc>
          <w:tcPr>
            <w:tcW w:type="dxa" w:w="28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Group</w:t>
            </w:r>
          </w:p>
        </w:tc>
        <w:tc>
          <w:tcPr>
            <w:tcW w:type="dxa" w:w="16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Test cases</w:t>
            </w:r>
          </w:p>
        </w:tc>
        <w:tc>
          <w:tcPr>
            <w:tcW w:type="dxa" w:w="1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High priority</w:t>
            </w:r>
          </w:p>
        </w:tc>
        <w:tc>
          <w:tcPr>
            <w:tcW w:type="dxa" w:w="36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Run by</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General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5</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Everyone (4 core cases; GEN-01 and GEN-10 by club testers)</w:t>
            </w:r>
          </w:p>
        </w:tc>
      </w:tr>
      <w:tr>
        <w:trPr>
          <w:cantSplit/>
        </w:trPr>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Club Committee</w:t>
            </w:r>
          </w:p>
        </w:tc>
        <w:tc>
          <w:tcPr>
            <w:tcW w:type="dxa" w:w="1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15</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10</w:t>
            </w:r>
          </w:p>
        </w:tc>
        <w:tc>
          <w:tcPr>
            <w:tcW w:type="dxa" w:w="36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HEPA Officer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6</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r>
      <w:tr>
        <w:trPr>
          <w:cantSplit/>
        </w:trPr>
        <w:tc>
          <w:tcPr>
            <w:tcW w:type="dxa" w:w="2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Admin</w:t>
            </w:r>
          </w:p>
        </w:tc>
        <w:tc>
          <w:tcPr>
            <w:tcW w:type="dxa" w:w="1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11</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5</w:t>
            </w:r>
          </w:p>
        </w:tc>
        <w:tc>
          <w:tcPr>
            <w:tcW w:type="dxa" w:w="36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r>
    </w:tbl>
    <w:p>
      <w:pPr>
        <w:spacing w:after="80"/>
      </w:pPr>
    </w:p>
    <w:p>
      <w:pPr>
        <w:spacing w:after="120" w:line="276"/>
      </w:pPr>
      <w:r>
        <w:rPr>
          <w:rFonts w:ascii="Arial" w:cs="Arial" w:eastAsia="Arial" w:hAnsi="Arial"/>
          <w:sz w:val="21"/>
          <w:szCs w:val="21"/>
        </w:rPr>
        <w:t xml:space="preserve">Total: 48 cases, of which 26 are High, 21 Medium and 1 Low priority.</w:t>
      </w:r>
    </w:p>
    <w:p>
      <w:pPr>
        <w:pStyle w:val="Heading1"/>
        <w:keepNext/>
        <w:spacing w:after="140" w:before="320"/>
      </w:pPr>
      <w:r>
        <w:rPr>
          <w:rFonts w:ascii="Arial" w:cs="Arial" w:eastAsia="Arial" w:hAnsi="Arial"/>
          <w:b/>
          <w:bCs/>
          <w:color w:val="003B70"/>
          <w:sz w:val="30"/>
          <w:szCs w:val="30"/>
        </w:rPr>
        <w:t xml:space="preserve">6. How testing is run</w:t>
      </w:r>
    </w:p>
    <w:p>
      <w:pPr>
        <w:keepLines/>
        <w:tabs>
          <w:tab w:val="left" w:pos="540"/>
        </w:tabs>
        <w:spacing w:after="70" w:line="264"/>
        <w:ind w:left="540" w:hanging="360"/>
      </w:pPr>
      <w:r>
        <w:rPr>
          <w:rFonts w:ascii="Arial" w:cs="Arial" w:eastAsia="Arial" w:hAnsi="Arial"/>
          <w:sz w:val="21"/>
          <w:szCs w:val="21"/>
        </w:rPr>
        <w:t xml:space="preserve">1.</w:t>
      </w:r>
      <w:r>
        <w:rPr>
          <w:rFonts w:ascii="Arial" w:cs="Arial" w:eastAsia="Arial" w:hAnsi="Arial"/>
          <w:sz w:val="21"/>
          <w:szCs w:val="21"/>
        </w:rPr>
        <w:t xml:space="preserve">	</w:t>
      </w:r>
      <w:r>
        <w:rPr>
          <w:rFonts w:ascii="Arial" w:cs="Arial" w:eastAsia="Arial" w:hAnsi="Arial"/>
          <w:sz w:val="21"/>
          <w:szCs w:val="21"/>
        </w:rPr>
        <w:t xml:space="preserve">The facilitator freezes the build and loads the seed data. From now on only Critical fixes are made during the test window, and each is written down.</w:t>
      </w:r>
    </w:p>
    <w:p>
      <w:pPr>
        <w:keepLines/>
        <w:tabs>
          <w:tab w:val="left" w:pos="540"/>
        </w:tabs>
        <w:spacing w:after="70" w:line="264"/>
        <w:ind w:left="540" w:hanging="360"/>
      </w:pPr>
      <w:r>
        <w:rPr>
          <w:rFonts w:ascii="Arial" w:cs="Arial" w:eastAsia="Arial" w:hAnsi="Arial"/>
          <w:sz w:val="21"/>
          <w:szCs w:val="21"/>
        </w:rPr>
        <w:t xml:space="preserve">2.</w:t>
      </w:r>
      <w:r>
        <w:rPr>
          <w:rFonts w:ascii="Arial" w:cs="Arial" w:eastAsia="Arial" w:hAnsi="Arial"/>
          <w:sz w:val="21"/>
          <w:szCs w:val="21"/>
        </w:rPr>
        <w:t xml:space="preserve">	</w:t>
      </w:r>
      <w:r>
        <w:rPr>
          <w:rFonts w:ascii="Arial" w:cs="Arial" w:eastAsia="Arial" w:hAnsi="Arial"/>
          <w:sz w:val="21"/>
          <w:szCs w:val="21"/>
        </w:rPr>
        <w:t xml:space="preserve">Each tester receives the invitation, the tester instructions (Appendix A), and the sample data sheet for their role.</w:t>
      </w:r>
    </w:p>
    <w:p>
      <w:pPr>
        <w:keepLines/>
        <w:tabs>
          <w:tab w:val="left" w:pos="540"/>
        </w:tabs>
        <w:spacing w:after="70" w:line="264"/>
        <w:ind w:left="540" w:hanging="360"/>
      </w:pPr>
      <w:r>
        <w:rPr>
          <w:rFonts w:ascii="Arial" w:cs="Arial" w:eastAsia="Arial" w:hAnsi="Arial"/>
          <w:sz w:val="21"/>
          <w:szCs w:val="21"/>
        </w:rPr>
        <w:t xml:space="preserve">3.</w:t>
      </w:r>
      <w:r>
        <w:rPr>
          <w:rFonts w:ascii="Arial" w:cs="Arial" w:eastAsia="Arial" w:hAnsi="Arial"/>
          <w:sz w:val="21"/>
          <w:szCs w:val="21"/>
        </w:rPr>
        <w:t xml:space="preserve">	</w:t>
      </w:r>
      <w:r>
        <w:rPr>
          <w:rFonts w:ascii="Arial" w:cs="Arial" w:eastAsia="Arial" w:hAnsi="Arial"/>
          <w:sz w:val="21"/>
          <w:szCs w:val="21"/>
        </w:rPr>
        <w:t xml:space="preserve">Testers work through their cases in order and record Pass, Fail or Blocked for each one in the results form, with a short comment for every Fail.</w:t>
      </w:r>
    </w:p>
    <w:p>
      <w:pPr>
        <w:keepLines/>
        <w:tabs>
          <w:tab w:val="left" w:pos="540"/>
        </w:tabs>
        <w:spacing w:after="70" w:line="264"/>
        <w:ind w:left="540" w:hanging="360"/>
      </w:pPr>
      <w:r>
        <w:rPr>
          <w:rFonts w:ascii="Arial" w:cs="Arial" w:eastAsia="Arial" w:hAnsi="Arial"/>
          <w:sz w:val="21"/>
          <w:szCs w:val="21"/>
        </w:rPr>
        <w:t xml:space="preserve">4.</w:t>
      </w:r>
      <w:r>
        <w:rPr>
          <w:rFonts w:ascii="Arial" w:cs="Arial" w:eastAsia="Arial" w:hAnsi="Arial"/>
          <w:sz w:val="21"/>
          <w:szCs w:val="21"/>
        </w:rPr>
        <w:t xml:space="preserve">	</w:t>
      </w:r>
      <w:r>
        <w:rPr>
          <w:rFonts w:ascii="Arial" w:cs="Arial" w:eastAsia="Arial" w:hAnsi="Arial"/>
          <w:sz w:val="21"/>
          <w:szCs w:val="21"/>
        </w:rPr>
        <w:t xml:space="preserve">Testers answer the feedback questionnaire (Appendix B) straight after finishing.</w:t>
      </w:r>
    </w:p>
    <w:p>
      <w:pPr>
        <w:keepLines/>
        <w:tabs>
          <w:tab w:val="left" w:pos="540"/>
        </w:tabs>
        <w:spacing w:after="70" w:line="264"/>
        <w:ind w:left="540" w:hanging="360"/>
      </w:pPr>
      <w:r>
        <w:rPr>
          <w:rFonts w:ascii="Arial" w:cs="Arial" w:eastAsia="Arial" w:hAnsi="Arial"/>
          <w:sz w:val="21"/>
          <w:szCs w:val="21"/>
        </w:rPr>
        <w:t xml:space="preserve">5.</w:t>
      </w:r>
      <w:r>
        <w:rPr>
          <w:rFonts w:ascii="Arial" w:cs="Arial" w:eastAsia="Arial" w:hAnsi="Arial"/>
          <w:sz w:val="21"/>
          <w:szCs w:val="21"/>
        </w:rPr>
        <w:t xml:space="preserve">	</w:t>
      </w:r>
      <w:r>
        <w:rPr>
          <w:rFonts w:ascii="Arial" w:cs="Arial" w:eastAsia="Arial" w:hAnsi="Arial"/>
          <w:sz w:val="21"/>
          <w:szCs w:val="21"/>
        </w:rPr>
        <w:t xml:space="preserve">The facilitator copies form results into the workbook (sheets Results and Survey) and logs each problem in the Defect Log with a severity.</w:t>
      </w:r>
    </w:p>
    <w:p>
      <w:pPr>
        <w:keepLines/>
        <w:tabs>
          <w:tab w:val="left" w:pos="540"/>
        </w:tabs>
        <w:spacing w:after="70" w:line="264"/>
        <w:ind w:left="540" w:hanging="360"/>
      </w:pPr>
      <w:r>
        <w:rPr>
          <w:rFonts w:ascii="Arial" w:cs="Arial" w:eastAsia="Arial" w:hAnsi="Arial"/>
          <w:sz w:val="21"/>
          <w:szCs w:val="21"/>
        </w:rPr>
        <w:t xml:space="preserve">6.</w:t>
      </w:r>
      <w:r>
        <w:rPr>
          <w:rFonts w:ascii="Arial" w:cs="Arial" w:eastAsia="Arial" w:hAnsi="Arial"/>
          <w:sz w:val="21"/>
          <w:szCs w:val="21"/>
        </w:rPr>
        <w:t xml:space="preserve">	</w:t>
      </w:r>
      <w:r>
        <w:rPr>
          <w:rFonts w:ascii="Arial" w:cs="Arial" w:eastAsia="Arial" w:hAnsi="Arial"/>
          <w:sz w:val="21"/>
          <w:szCs w:val="21"/>
        </w:rPr>
        <w:t xml:space="preserve">A 15-minute review each day groups duplicate reports, sets severity and decides the order of fixes.</w:t>
      </w:r>
    </w:p>
    <w:p>
      <w:pPr>
        <w:keepLines/>
        <w:tabs>
          <w:tab w:val="left" w:pos="540"/>
        </w:tabs>
        <w:spacing w:after="70" w:line="264"/>
        <w:ind w:left="540" w:hanging="360"/>
      </w:pPr>
      <w:r>
        <w:rPr>
          <w:rFonts w:ascii="Arial" w:cs="Arial" w:eastAsia="Arial" w:hAnsi="Arial"/>
          <w:sz w:val="21"/>
          <w:szCs w:val="21"/>
        </w:rPr>
        <w:t xml:space="preserve">7.</w:t>
      </w:r>
      <w:r>
        <w:rPr>
          <w:rFonts w:ascii="Arial" w:cs="Arial" w:eastAsia="Arial" w:hAnsi="Arial"/>
          <w:sz w:val="21"/>
          <w:szCs w:val="21"/>
        </w:rPr>
        <w:t xml:space="preserve">	</w:t>
      </w:r>
      <w:r>
        <w:rPr>
          <w:rFonts w:ascii="Arial" w:cs="Arial" w:eastAsia="Arial" w:hAnsi="Arial"/>
          <w:sz w:val="21"/>
          <w:szCs w:val="21"/>
        </w:rPr>
        <w:t xml:space="preserve">Fixed defects are retested. The Summary sheet then shows whether the acceptance criteria are met.</w:t>
      </w:r>
    </w:p>
    <w:p>
      <w:pPr>
        <w:pStyle w:val="Heading2"/>
        <w:keepNext/>
        <w:spacing w:after="100" w:before="220"/>
      </w:pPr>
      <w:r>
        <w:rPr>
          <w:rFonts w:ascii="Arial" w:cs="Arial" w:eastAsia="Arial" w:hAnsi="Arial"/>
          <w:b/>
          <w:bCs/>
          <w:color w:val="003B70"/>
          <w:sz w:val="24"/>
          <w:szCs w:val="24"/>
        </w:rPr>
        <w:t xml:space="preserve">Collecting results from 50+ remote testers</w:t>
      </w:r>
    </w:p>
    <w:p>
      <w:pPr>
        <w:spacing w:after="120" w:line="276"/>
      </w:pPr>
      <w:r>
        <w:rPr>
          <w:rFonts w:ascii="Arial" w:cs="Arial" w:eastAsia="Arial" w:hAnsi="Arial"/>
          <w:sz w:val="21"/>
          <w:szCs w:val="21"/>
        </w:rPr>
        <w:t xml:space="preserve">Use one Google Form per role. Each form has: a short profile section, one multiple-choice grid listing that role's test cases (rows) against Pass / Fail / Blocked (columns), a box to describe anything that failed, and a link to the questionnaire in Appendix B (a separate 18-question form). Name each grid row with its case ID first (for example CLB-04) so results can be matched to the workbook. Testers do not need to open any spreadsheet.</w:t>
      </w:r>
    </w:p>
    <w:p>
      <w:pPr>
        <w:pStyle w:val="Heading1"/>
        <w:keepNext/>
        <w:spacing w:after="140" w:before="320"/>
      </w:pPr>
      <w:r>
        <w:rPr>
          <w:rFonts w:ascii="Arial" w:cs="Arial" w:eastAsia="Arial" w:hAnsi="Arial"/>
          <w:b/>
          <w:bCs/>
          <w:color w:val="003B70"/>
          <w:sz w:val="30"/>
          <w:szCs w:val="30"/>
        </w:rPr>
        <w:t xml:space="preserve">7. Acceptance criteria and defect severity</w:t>
      </w:r>
    </w:p>
    <w:p>
      <w:pPr>
        <w:spacing w:after="120" w:line="276"/>
      </w:pPr>
      <w:r>
        <w:rPr>
          <w:rFonts w:ascii="Arial" w:cs="Arial" w:eastAsia="Arial" w:hAnsi="Arial"/>
          <w:sz w:val="21"/>
          <w:szCs w:val="21"/>
        </w:rPr>
        <w:t xml:space="preserve">The system is accepted when all of these are met. The targets are proposals to agree with the supervisor before testing starts. The workbook Summary sheet checks them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346"/>
      </w:tblGrid>
      <w:tr>
        <w:trPr>
          <w:cantSplit/>
          <w:tblHeader/>
        </w:trPr>
        <w:tc>
          <w:tcPr>
            <w:tcW w:type="dxa" w:w="52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Criterion</w:t>
            </w:r>
          </w:p>
        </w:tc>
        <w:tc>
          <w:tcPr>
            <w:tcW w:type="dxa" w:w="22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Target</w:t>
            </w:r>
          </w:p>
        </w:tc>
        <w:tc>
          <w:tcPr>
            <w:tcW w:type="dxa" w:w="23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Measured from</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Overall pass rate of executed test cases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85% or more</w:t>
            </w:r>
          </w:p>
        </w:tc>
        <w:tc>
          <w:tcPr>
            <w:tcW w:type="dxa" w:w="2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Results</w:t>
            </w:r>
          </w:p>
        </w:tc>
      </w:tr>
      <w:tr>
        <w:trPr>
          <w:cantSplit/>
        </w:trPr>
        <w:tc>
          <w:tcPr>
            <w:tcW w:type="dxa" w:w="5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Pass rate of High-priority cases</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90% or more</w:t>
            </w:r>
          </w:p>
        </w:tc>
        <w:tc>
          <w:tcPr>
            <w:tcW w:type="dxa" w:w="2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Results</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Open Critical defects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None</w:t>
            </w:r>
          </w:p>
        </w:tc>
        <w:tc>
          <w:tcPr>
            <w:tcW w:type="dxa" w:w="2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Defect Log</w:t>
            </w:r>
          </w:p>
        </w:tc>
      </w:tr>
      <w:tr>
        <w:trPr>
          <w:cantSplit/>
        </w:trPr>
        <w:tc>
          <w:tcPr>
            <w:tcW w:type="dxa" w:w="5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Open Major defects</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2 or fewer, each with a workaround</w:t>
            </w:r>
          </w:p>
        </w:tc>
        <w:tc>
          <w:tcPr>
            <w:tcW w:type="dxa" w:w="2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Defect Log</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Average SUS usability score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68 or more</w:t>
            </w:r>
          </w:p>
        </w:tc>
        <w:tc>
          <w:tcPr>
            <w:tcW w:type="dxa" w:w="2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Survey</w:t>
            </w:r>
          </w:p>
        </w:tc>
      </w:tr>
      <w:tr>
        <w:trPr>
          <w:cantSplit/>
        </w:trPr>
        <w:tc>
          <w:tcPr>
            <w:tcW w:type="dxa" w:w="5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Testers who would recommend the system</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80% or more</w:t>
            </w:r>
          </w:p>
        </w:tc>
        <w:tc>
          <w:tcPr>
            <w:tcW w:type="dxa" w:w="23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Survey</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cantSplit/>
          <w:tblHeader/>
        </w:trPr>
        <w:tc>
          <w:tcPr>
            <w:tcW w:type="dxa" w:w="16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Severity</w:t>
            </w:r>
          </w:p>
        </w:tc>
        <w:tc>
          <w:tcPr>
            <w:tcW w:type="dxa" w:w="81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Critical</w:t>
            </w:r>
          </w:p>
        </w:tc>
        <w:tc>
          <w:tcPr>
            <w:tcW w:type="dxa" w:w="8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tester cannot continue, data is lost or exposed, or one role can see another role's private data. Must be fixed before acceptance.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Major</w:t>
            </w:r>
          </w:p>
        </w:tc>
        <w:tc>
          <w:tcPr>
            <w:tcW w:type="dxa" w:w="81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 main task fails or gives wrong results, but there is a workaround.</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Minor</w:t>
            </w:r>
          </w:p>
        </w:tc>
        <w:tc>
          <w:tcPr>
            <w:tcW w:type="dxa" w:w="8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small problem that does not stop the task, such as an unclear message or awkward layout.</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Cosmetic</w:t>
            </w:r>
          </w:p>
        </w:tc>
        <w:tc>
          <w:tcPr>
            <w:tcW w:type="dxa" w:w="81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Spelling, alignment or colour only.</w:t>
            </w:r>
          </w:p>
        </w:tc>
      </w:tr>
    </w:tbl>
    <w:p>
      <w:pPr>
        <w:spacing w:after="80"/>
      </w:pPr>
    </w:p>
    <w:p>
      <w:pPr>
        <w:spacing w:after="120" w:line="276"/>
      </w:pPr>
      <w:r>
        <w:rPr>
          <w:rFonts w:ascii="Arial" w:cs="Arial" w:eastAsia="Arial" w:hAnsi="Arial"/>
          <w:b/>
          <w:bCs/>
          <w:sz w:val="21"/>
          <w:szCs w:val="21"/>
        </w:rPr>
        <w:t xml:space="preserve">About the SUS score. </w:t>
      </w:r>
      <w:r>
        <w:rPr>
          <w:rFonts w:ascii="Arial" w:cs="Arial" w:eastAsia="Arial" w:hAnsi="Arial"/>
          <w:sz w:val="21"/>
          <w:szCs w:val="21"/>
        </w:rPr>
        <w:t xml:space="preserve">The System Usability Scale is a standard 10-question survey. A score of 68 is the average across many products, above 80 is excellent, and below 51 is poor. It is widely accepted in final year project reports.</w:t>
      </w:r>
    </w:p>
    <w:p>
      <w:pPr>
        <w:pStyle w:val="Heading1"/>
        <w:keepNext/>
        <w:spacing w:after="140" w:before="320"/>
      </w:pPr>
      <w:r>
        <w:rPr>
          <w:rFonts w:ascii="Arial" w:cs="Arial" w:eastAsia="Arial" w:hAnsi="Arial"/>
          <w:b/>
          <w:bCs/>
          <w:color w:val="003B70"/>
          <w:sz w:val="30"/>
          <w:szCs w:val="30"/>
        </w:rPr>
        <w:t xml:space="preserve">8.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blHeader/>
        </w:trPr>
        <w:tc>
          <w:tcPr>
            <w:tcW w:type="dxa" w:w="21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When</w:t>
            </w:r>
          </w:p>
        </w:tc>
        <w:tc>
          <w:tcPr>
            <w:tcW w:type="dxa" w:w="76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Activity</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Before start (3 to 5 days)</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Freeze build, load seed data, set up email codes and access, create admin accounts, build the forms, recruit testers, send briefing.</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Day 1</w:t>
            </w:r>
          </w:p>
        </w:tc>
        <w:tc>
          <w:tcPr>
            <w:tcW w:type="dxa" w:w="76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Send the UAT link, tester instructions and sample data. Testing opens.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Days 1 to 5</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Testing window. Facilitator monitors, answers questions, holds the daily 15-minute review. Reminder to non-responders on day 3.</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Days 6 to 8</w:t>
            </w:r>
          </w:p>
        </w:tc>
        <w:tc>
          <w:tcPr>
            <w:tcW w:type="dxa" w:w="76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Fix Critical and Major defects. Record each change.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Day 9</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Retest the fixed defects.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Day 10</w:t>
            </w:r>
          </w:p>
        </w:tc>
        <w:tc>
          <w:tcPr>
            <w:tcW w:type="dxa" w:w="76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Final figures in the workbook, UAT report written, sign-off meeting with the supervisor (Appendix C).</w:t>
            </w:r>
          </w:p>
        </w:tc>
      </w:tr>
    </w:tbl>
    <w:p>
      <w:pPr>
        <w:pStyle w:val="Heading1"/>
        <w:keepNext/>
        <w:spacing w:after="140" w:before="320"/>
      </w:pPr>
      <w:r>
        <w:rPr>
          <w:rFonts w:ascii="Arial" w:cs="Arial" w:eastAsia="Arial" w:hAnsi="Arial"/>
          <w:b/>
          <w:bCs/>
          <w:color w:val="003B70"/>
          <w:sz w:val="30"/>
          <w:szCs w:val="30"/>
        </w:rPr>
        <w:t xml:space="preserve">9. Roles and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Who</w:t>
            </w:r>
          </w:p>
        </w:tc>
        <w:tc>
          <w:tcPr>
            <w:tcW w:type="dxa" w:w="75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Responsibility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Facilitator (developer)</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Prepares environment and seed data, supports testers, logs and fixes defects, maintains the workbook, writes the UAT report.</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Supervisor</w:t>
            </w:r>
          </w:p>
        </w:tc>
        <w:tc>
          <w:tcPr>
            <w:tcW w:type="dxa" w:w="75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Agrees scope and acceptance criteria, reviews the results and signs off.</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Testers</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Run their cases honestly, record results and comments, answer the questionnaire, use dummy data only.</w:t>
            </w:r>
          </w:p>
        </w:tc>
      </w:tr>
    </w:tbl>
    <w:p>
      <w:pPr>
        <w:pStyle w:val="Heading1"/>
        <w:keepNext/>
        <w:spacing w:after="140" w:before="320"/>
      </w:pPr>
      <w:r>
        <w:rPr>
          <w:rFonts w:ascii="Arial" w:cs="Arial" w:eastAsia="Arial" w:hAnsi="Arial"/>
          <w:b/>
          <w:bCs/>
          <w:color w:val="003B70"/>
          <w:sz w:val="30"/>
          <w:szCs w:val="30"/>
        </w:rPr>
        <w:t xml:space="preserve">10. Risks and how they are handled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cantSplit/>
          <w:tblHeader/>
        </w:trPr>
        <w:tc>
          <w:tcPr>
            <w:tcW w:type="dxa" w:w="33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Risk</w:t>
            </w:r>
          </w:p>
        </w:tc>
        <w:tc>
          <w:tcPr>
            <w:tcW w:type="dxa" w:w="64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What we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Testers lock their own account with wrong passwords (5 tries locks for 15 minutes).</w:t>
            </w:r>
          </w:p>
        </w:tc>
        <w:tc>
          <w:tcPr>
            <w:tcW w:type="dxa" w:w="6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Warn them in the instructions. The facilitator can unlock any account from Admin &gt; Users &gt; Reset password.</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Many testers share one network address and hit the login rate limit.</w:t>
            </w:r>
          </w:p>
        </w:tc>
        <w:tc>
          <w:tcPr>
            <w:tcW w:type="dxa" w:w="64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Configure the server to read the real visitor address, and raise the limits for the UAT period.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Email codes are slow or limited.</w:t>
            </w:r>
          </w:p>
        </w:tc>
        <w:tc>
          <w:tcPr>
            <w:tcW w:type="dxa" w:w="6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Use a dedicated sender account. Test sending before Day 1. A normal Gmail account allows about 500 emails a day, enough for this UAT.</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Testers enter real personal data.</w:t>
            </w:r>
          </w:p>
        </w:tc>
        <w:tc>
          <w:tcPr>
            <w:tcW w:type="dxa" w:w="64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State the dummy-data rule in the invitation and at the top of the instructions. Delete all UAT data afterwards.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Two HEPA testers try to decide the same proposal.</w:t>
            </w:r>
          </w:p>
        </w:tc>
        <w:tc>
          <w:tcPr>
            <w:tcW w:type="dxa" w:w="6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Seed separate pending proposals for each HEPA tester.</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The host computer sleeps or the internet drops during testing.</w:t>
            </w:r>
          </w:p>
        </w:tc>
        <w:tc>
          <w:tcPr>
            <w:tcW w:type="dxa" w:w="64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Keep it awake and plugged in, check it at the start of each day, and extend the window if there was downtime.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Low response.</w:t>
            </w:r>
          </w:p>
        </w:tc>
        <w:tc>
          <w:tcPr>
            <w:tcW w:type="dxa" w:w="6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Invite about 20% extra, set a clear deadline and send a reminder on day 3.</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A fix during testing changes behaviour testers already saw.</w:t>
            </w:r>
          </w:p>
        </w:tc>
        <w:tc>
          <w:tcPr>
            <w:tcW w:type="dxa" w:w="64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Only Critical fixes during the window, each recorded; retest affected cases.</w:t>
            </w:r>
          </w:p>
        </w:tc>
      </w:tr>
    </w:tbl>
    <w:p>
      <w:r>
        <w:br w:type="page"/>
      </w:r>
    </w:p>
    <w:p>
      <w:pPr>
        <w:pStyle w:val="Heading1"/>
        <w:keepNext/>
        <w:spacing w:after="140" w:before="320"/>
      </w:pPr>
      <w:r>
        <w:rPr>
          <w:rFonts w:ascii="Arial" w:cs="Arial" w:eastAsia="Arial" w:hAnsi="Arial"/>
          <w:b/>
          <w:bCs/>
          <w:color w:val="003B70"/>
          <w:sz w:val="30"/>
          <w:szCs w:val="30"/>
        </w:rPr>
        <w:t xml:space="preserve">Appendix A: Tester instructions (give this page to every tester)</w:t>
      </w:r>
    </w:p>
    <w:p>
      <w:pPr>
        <w:spacing w:after="120" w:line="276"/>
      </w:pPr>
      <w:r>
        <w:rPr>
          <w:rFonts w:ascii="Arial" w:cs="Arial" w:eastAsia="Arial" w:hAnsi="Arial"/>
          <w:b/>
          <w:bCs/>
          <w:sz w:val="21"/>
          <w:szCs w:val="21"/>
        </w:rPr>
        <w:t xml:space="preserve">Thank you for helping test SEMS, the UPTM Secure Event Management System. </w:t>
      </w:r>
      <w:r>
        <w:rPr>
          <w:rFonts w:ascii="Arial" w:cs="Arial" w:eastAsia="Arial" w:hAnsi="Arial"/>
          <w:sz w:val="21"/>
          <w:szCs w:val="21"/>
        </w:rPr>
        <w:t xml:space="preserve">You are testing the system, not yourself. If something confuses you, that is useful information. Please write it down.</w:t>
      </w:r>
    </w:p>
    <w:p>
      <w:pPr>
        <w:keepLines/>
        <w:tabs>
          <w:tab w:val="left" w:pos="540"/>
        </w:tabs>
        <w:spacing w:after="70" w:line="264"/>
        <w:ind w:left="540" w:hanging="360"/>
      </w:pPr>
      <w:r>
        <w:rPr>
          <w:rFonts w:ascii="Arial" w:cs="Arial" w:eastAsia="Arial" w:hAnsi="Arial"/>
          <w:sz w:val="21"/>
          <w:szCs w:val="21"/>
        </w:rPr>
        <w:t xml:space="preserve">1.</w:t>
      </w:r>
      <w:r>
        <w:rPr>
          <w:rFonts w:ascii="Arial" w:cs="Arial" w:eastAsia="Arial" w:hAnsi="Arial"/>
          <w:sz w:val="21"/>
          <w:szCs w:val="21"/>
        </w:rPr>
        <w:t xml:space="preserve">	</w:t>
      </w:r>
      <w:r>
        <w:rPr>
          <w:rFonts w:ascii="Arial" w:cs="Arial" w:eastAsia="Arial" w:hAnsi="Arial"/>
          <w:sz w:val="21"/>
          <w:szCs w:val="21"/>
        </w:rPr>
        <w:t xml:space="preserve">Open the link you were sent. Use a laptop or a phone, whichever you normally use.</w:t>
      </w:r>
    </w:p>
    <w:p>
      <w:pPr>
        <w:keepLines/>
        <w:tabs>
          <w:tab w:val="left" w:pos="540"/>
        </w:tabs>
        <w:spacing w:after="70" w:line="264"/>
        <w:ind w:left="540" w:hanging="360"/>
      </w:pPr>
      <w:r>
        <w:rPr>
          <w:rFonts w:ascii="Arial" w:cs="Arial" w:eastAsia="Arial" w:hAnsi="Arial"/>
          <w:sz w:val="21"/>
          <w:szCs w:val="21"/>
        </w:rPr>
        <w:t xml:space="preserve">2.</w:t>
      </w:r>
      <w:r>
        <w:rPr>
          <w:rFonts w:ascii="Arial" w:cs="Arial" w:eastAsia="Arial" w:hAnsi="Arial"/>
          <w:sz w:val="21"/>
          <w:szCs w:val="21"/>
        </w:rPr>
        <w:t xml:space="preserve">	</w:t>
      </w:r>
      <w:r>
        <w:rPr>
          <w:rFonts w:ascii="Arial" w:cs="Arial" w:eastAsia="Arial" w:hAnsi="Arial"/>
          <w:sz w:val="21"/>
          <w:szCs w:val="21"/>
        </w:rPr>
        <w:t xml:space="preserve">Use dummy data only. Never type your real IC number or a password you use elsewhere. Example ID: AM2026000123.</w:t>
      </w:r>
    </w:p>
    <w:p>
      <w:pPr>
        <w:keepLines/>
        <w:tabs>
          <w:tab w:val="left" w:pos="540"/>
        </w:tabs>
        <w:spacing w:after="70" w:line="264"/>
        <w:ind w:left="540" w:hanging="360"/>
      </w:pPr>
      <w:r>
        <w:rPr>
          <w:rFonts w:ascii="Arial" w:cs="Arial" w:eastAsia="Arial" w:hAnsi="Arial"/>
          <w:sz w:val="21"/>
          <w:szCs w:val="21"/>
        </w:rPr>
        <w:t xml:space="preserve">3.</w:t>
      </w:r>
      <w:r>
        <w:rPr>
          <w:rFonts w:ascii="Arial" w:cs="Arial" w:eastAsia="Arial" w:hAnsi="Arial"/>
          <w:sz w:val="21"/>
          <w:szCs w:val="21"/>
        </w:rPr>
        <w:t xml:space="preserve">	</w:t>
      </w:r>
      <w:r>
        <w:rPr>
          <w:rFonts w:ascii="Arial" w:cs="Arial" w:eastAsia="Arial" w:hAnsi="Arial"/>
          <w:sz w:val="21"/>
          <w:szCs w:val="21"/>
        </w:rPr>
        <w:t xml:space="preserve">Club Committee testers: register with an email you can open and enter the 6-digit code from the email. HEPA and Admin testers: sign in with the account details the facilitator sent you.</w:t>
      </w:r>
    </w:p>
    <w:p>
      <w:pPr>
        <w:keepLines/>
        <w:tabs>
          <w:tab w:val="left" w:pos="540"/>
        </w:tabs>
        <w:spacing w:after="70" w:line="264"/>
        <w:ind w:left="540" w:hanging="360"/>
      </w:pPr>
      <w:r>
        <w:rPr>
          <w:rFonts w:ascii="Arial" w:cs="Arial" w:eastAsia="Arial" w:hAnsi="Arial"/>
          <w:sz w:val="21"/>
          <w:szCs w:val="21"/>
        </w:rPr>
        <w:t xml:space="preserve">4.</w:t>
      </w:r>
      <w:r>
        <w:rPr>
          <w:rFonts w:ascii="Arial" w:cs="Arial" w:eastAsia="Arial" w:hAnsi="Arial"/>
          <w:sz w:val="21"/>
          <w:szCs w:val="21"/>
        </w:rPr>
        <w:t xml:space="preserve">	</w:t>
      </w:r>
      <w:r>
        <w:rPr>
          <w:rFonts w:ascii="Arial" w:cs="Arial" w:eastAsia="Arial" w:hAnsi="Arial"/>
          <w:sz w:val="21"/>
          <w:szCs w:val="21"/>
        </w:rPr>
        <w:t xml:space="preserve">Open your list of test cases. Do them in order. Each has numbered steps and an expected result.</w:t>
      </w:r>
    </w:p>
    <w:p>
      <w:pPr>
        <w:keepLines/>
        <w:tabs>
          <w:tab w:val="left" w:pos="540"/>
        </w:tabs>
        <w:spacing w:after="70" w:line="264"/>
        <w:ind w:left="540" w:hanging="360"/>
      </w:pPr>
      <w:r>
        <w:rPr>
          <w:rFonts w:ascii="Arial" w:cs="Arial" w:eastAsia="Arial" w:hAnsi="Arial"/>
          <w:sz w:val="21"/>
          <w:szCs w:val="21"/>
        </w:rPr>
        <w:t xml:space="preserve">5.</w:t>
      </w:r>
      <w:r>
        <w:rPr>
          <w:rFonts w:ascii="Arial" w:cs="Arial" w:eastAsia="Arial" w:hAnsi="Arial"/>
          <w:sz w:val="21"/>
          <w:szCs w:val="21"/>
        </w:rPr>
        <w:t xml:space="preserve">	</w:t>
      </w:r>
      <w:r>
        <w:rPr>
          <w:rFonts w:ascii="Arial" w:cs="Arial" w:eastAsia="Arial" w:hAnsi="Arial"/>
          <w:sz w:val="21"/>
          <w:szCs w:val="21"/>
        </w:rPr>
        <w:t xml:space="preserve">For each case choose Pass (it matched the expected result), Fail (it did not) or Blocked (you could not do it). For every Fail, say what you saw and which page.</w:t>
      </w:r>
    </w:p>
    <w:p>
      <w:pPr>
        <w:keepLines/>
        <w:tabs>
          <w:tab w:val="left" w:pos="540"/>
        </w:tabs>
        <w:spacing w:after="70" w:line="264"/>
        <w:ind w:left="540" w:hanging="360"/>
      </w:pPr>
      <w:r>
        <w:rPr>
          <w:rFonts w:ascii="Arial" w:cs="Arial" w:eastAsia="Arial" w:hAnsi="Arial"/>
          <w:sz w:val="21"/>
          <w:szCs w:val="21"/>
        </w:rPr>
        <w:t xml:space="preserve">6.</w:t>
      </w:r>
      <w:r>
        <w:rPr>
          <w:rFonts w:ascii="Arial" w:cs="Arial" w:eastAsia="Arial" w:hAnsi="Arial"/>
          <w:sz w:val="21"/>
          <w:szCs w:val="21"/>
        </w:rPr>
        <w:t xml:space="preserve">	</w:t>
      </w:r>
      <w:r>
        <w:rPr>
          <w:rFonts w:ascii="Arial" w:cs="Arial" w:eastAsia="Arial" w:hAnsi="Arial"/>
          <w:sz w:val="21"/>
          <w:szCs w:val="21"/>
        </w:rPr>
        <w:t xml:space="preserve">Take a screenshot of anything that looks wrong and send it to the contact in your invitation.</w:t>
      </w:r>
    </w:p>
    <w:p>
      <w:pPr>
        <w:keepLines/>
        <w:tabs>
          <w:tab w:val="left" w:pos="540"/>
        </w:tabs>
        <w:spacing w:after="70" w:line="264"/>
        <w:ind w:left="540" w:hanging="360"/>
      </w:pPr>
      <w:r>
        <w:rPr>
          <w:rFonts w:ascii="Arial" w:cs="Arial" w:eastAsia="Arial" w:hAnsi="Arial"/>
          <w:sz w:val="21"/>
          <w:szCs w:val="21"/>
        </w:rPr>
        <w:t xml:space="preserve">7.</w:t>
      </w:r>
      <w:r>
        <w:rPr>
          <w:rFonts w:ascii="Arial" w:cs="Arial" w:eastAsia="Arial" w:hAnsi="Arial"/>
          <w:sz w:val="21"/>
          <w:szCs w:val="21"/>
        </w:rPr>
        <w:t xml:space="preserve">	</w:t>
      </w:r>
      <w:r>
        <w:rPr>
          <w:rFonts w:ascii="Arial" w:cs="Arial" w:eastAsia="Arial" w:hAnsi="Arial"/>
          <w:sz w:val="21"/>
          <w:szCs w:val="21"/>
        </w:rPr>
        <w:t xml:space="preserve">Do not enter a wrong password more than twice in a row: five wrong tries lock the account for 15 minutes.</w:t>
      </w:r>
    </w:p>
    <w:p>
      <w:pPr>
        <w:keepLines/>
        <w:tabs>
          <w:tab w:val="left" w:pos="540"/>
        </w:tabs>
        <w:spacing w:after="70" w:line="264"/>
        <w:ind w:left="540" w:hanging="360"/>
      </w:pPr>
      <w:r>
        <w:rPr>
          <w:rFonts w:ascii="Arial" w:cs="Arial" w:eastAsia="Arial" w:hAnsi="Arial"/>
          <w:sz w:val="21"/>
          <w:szCs w:val="21"/>
        </w:rPr>
        <w:t xml:space="preserve">8.</w:t>
      </w:r>
      <w:r>
        <w:rPr>
          <w:rFonts w:ascii="Arial" w:cs="Arial" w:eastAsia="Arial" w:hAnsi="Arial"/>
          <w:sz w:val="21"/>
          <w:szCs w:val="21"/>
        </w:rPr>
        <w:t xml:space="preserve">	</w:t>
      </w:r>
      <w:r>
        <w:rPr>
          <w:rFonts w:ascii="Arial" w:cs="Arial" w:eastAsia="Arial" w:hAnsi="Arial"/>
          <w:sz w:val="21"/>
          <w:szCs w:val="21"/>
        </w:rPr>
        <w:t xml:space="preserve">When you finish, answer the feedback questionnaire (18 questions, about 5 minutes). Use the Tester ID you were given.</w:t>
      </w:r>
    </w:p>
    <w:p>
      <w:pPr>
        <w:spacing w:after="60"/>
      </w:pPr>
    </w:p>
    <w:p>
      <w:pPr>
        <w:spacing w:after="120" w:line="276"/>
      </w:pPr>
      <w:r>
        <w:rPr>
          <w:rFonts w:ascii="Arial" w:cs="Arial" w:eastAsia="Arial" w:hAnsi="Arial"/>
          <w:b/>
          <w:bCs/>
          <w:sz w:val="21"/>
          <w:szCs w:val="21"/>
        </w:rPr>
        <w:t xml:space="preserve">Time needed: </w:t>
      </w:r>
      <w:r>
        <w:rPr>
          <w:rFonts w:ascii="Arial" w:cs="Arial" w:eastAsia="Arial" w:hAnsi="Arial"/>
          <w:sz w:val="21"/>
          <w:szCs w:val="21"/>
        </w:rPr>
        <w:t xml:space="preserve">about 30 to 60 minutes depending on your role, plus about 5 minutes for the questionnaire. You can pause and continue later.</w:t>
      </w:r>
    </w:p>
    <w:p>
      <w:r>
        <w:br w:type="page"/>
      </w:r>
    </w:p>
    <w:p>
      <w:pPr>
        <w:pStyle w:val="Heading1"/>
        <w:keepNext/>
        <w:spacing w:after="140" w:before="320"/>
      </w:pPr>
      <w:r>
        <w:rPr>
          <w:rFonts w:ascii="Arial" w:cs="Arial" w:eastAsia="Arial" w:hAnsi="Arial"/>
          <w:b/>
          <w:bCs/>
          <w:color w:val="003B70"/>
          <w:sz w:val="30"/>
          <w:szCs w:val="30"/>
        </w:rPr>
        <w:t xml:space="preserve">Appendix B: Feedback questionnaire</w:t>
      </w:r>
    </w:p>
    <w:p>
      <w:pPr>
        <w:spacing w:after="120" w:line="276"/>
      </w:pPr>
      <w:r>
        <w:rPr>
          <w:rFonts w:ascii="Arial" w:cs="Arial" w:eastAsia="Arial" w:hAnsi="Arial"/>
          <w:sz w:val="21"/>
          <w:szCs w:val="21"/>
        </w:rPr>
        <w:t xml:space="preserve">18 questions, about 5 minutes, kept under 20 so people finish it. Use a Google Form (the script create-feedback-form.gs builds it in one click). Scale for statements: 1 = strongly disagree, 2 = disagree, 3 = neutral, 4 = agree, 5 = strongly agree.</w:t>
      </w:r>
    </w:p>
    <w:p>
      <w:pPr>
        <w:pStyle w:val="Heading2"/>
        <w:keepNext/>
        <w:spacing w:after="100" w:before="220"/>
      </w:pPr>
      <w:r>
        <w:rPr>
          <w:rFonts w:ascii="Arial" w:cs="Arial" w:eastAsia="Arial" w:hAnsi="Arial"/>
          <w:b/>
          <w:bCs/>
          <w:color w:val="003B70"/>
          <w:sz w:val="24"/>
          <w:szCs w:val="24"/>
        </w:rPr>
        <w:t xml:space="preserve">Part 1. About you (2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846"/>
      </w:tblGrid>
      <w:tr>
        <w:trPr>
          <w:cantSplit/>
          <w:tblHeader/>
        </w:trPr>
        <w:tc>
          <w:tcPr>
            <w:tcW w:type="dxa" w:w="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w:t>
            </w:r>
          </w:p>
        </w:tc>
        <w:tc>
          <w:tcPr>
            <w:tcW w:type="dxa" w:w="52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Question</w:t>
            </w:r>
          </w:p>
        </w:tc>
        <w:tc>
          <w:tcPr>
            <w:tcW w:type="dxa" w:w="38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Your Tester ID (the code the facilitator gave you, for example T07)</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Short answer</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2</w:t>
            </w:r>
          </w:p>
        </w:tc>
        <w:tc>
          <w:tcPr>
            <w:tcW w:type="dxa" w:w="5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Which device did you mainly use?</w:t>
            </w:r>
          </w:p>
        </w:tc>
        <w:tc>
          <w:tcPr>
            <w:tcW w:type="dxa" w:w="38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Phone / Laptop or desktop / Tablet</w:t>
            </w:r>
          </w:p>
        </w:tc>
      </w:tr>
    </w:tbl>
    <w:p>
      <w:pPr>
        <w:pStyle w:val="Heading2"/>
        <w:keepNext/>
        <w:spacing w:after="100" w:before="220"/>
      </w:pPr>
      <w:r>
        <w:rPr>
          <w:rFonts w:ascii="Arial" w:cs="Arial" w:eastAsia="Arial" w:hAnsi="Arial"/>
          <w:b/>
          <w:bCs/>
          <w:color w:val="003B70"/>
          <w:sz w:val="24"/>
          <w:szCs w:val="24"/>
        </w:rPr>
        <w:t xml:space="preserve">Part 2. System Usability Scale (10 statements, scale 1 to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7246"/>
        <w:gridCol w:w="1800"/>
      </w:tblGrid>
      <w:tr>
        <w:trPr>
          <w:cantSplit/>
          <w:tblHeader/>
        </w:trPr>
        <w:tc>
          <w:tcPr>
            <w:tcW w:type="dxa" w:w="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w:t>
            </w:r>
          </w:p>
        </w:tc>
        <w:tc>
          <w:tcPr>
            <w:tcW w:type="dxa" w:w="72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Statement</w:t>
            </w:r>
          </w:p>
        </w:tc>
        <w:tc>
          <w:tcPr>
            <w:tcW w:type="dxa" w:w="18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3</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think that I would like to use this system frequently.</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4</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I found the system unnecessarily complex.</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5</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thought the system was easy to use.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6</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I think that I would need the support of a technical person to be able to use this system.</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7</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found the various functions in this system were well integrated.</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8</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I thought there was too much inconsistency in this system.</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9</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would imagine that most people would learn to use this system very quickly.</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10</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I found the system very cumbersome to use.</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11</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felt very confident using the system.</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12</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I needed to learn a lot of things before I could get going with this system.</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bl>
    <w:p>
      <w:pPr>
        <w:pStyle w:val="Heading2"/>
        <w:keepNext/>
        <w:spacing w:after="100" w:before="220"/>
      </w:pPr>
      <w:r>
        <w:rPr>
          <w:rFonts w:ascii="Arial" w:cs="Arial" w:eastAsia="Arial" w:hAnsi="Arial"/>
          <w:b/>
          <w:bCs/>
          <w:color w:val="003B70"/>
          <w:sz w:val="24"/>
          <w:szCs w:val="24"/>
        </w:rPr>
        <w:t xml:space="preserve">Part 3. About this system (3 statements, scale 1 to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7246"/>
        <w:gridCol w:w="1800"/>
      </w:tblGrid>
      <w:tr>
        <w:trPr>
          <w:cantSplit/>
          <w:tblHeader/>
        </w:trPr>
        <w:tc>
          <w:tcPr>
            <w:tcW w:type="dxa" w:w="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w:t>
            </w:r>
          </w:p>
        </w:tc>
        <w:tc>
          <w:tcPr>
            <w:tcW w:type="dxa" w:w="72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Statement</w:t>
            </w:r>
          </w:p>
        </w:tc>
        <w:tc>
          <w:tcPr>
            <w:tcW w:type="dxa" w:w="18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13</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The system does what I expected it to do for my role.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14</w:t>
            </w:r>
          </w:p>
        </w:tc>
        <w:tc>
          <w:tcPr>
            <w:tcW w:type="dxa" w:w="72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The messages and hints (errors, confirmations) were clear and helpful.</w:t>
            </w:r>
          </w:p>
        </w:tc>
        <w:tc>
          <w:tcPr>
            <w:tcW w:type="dxa" w:w="18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15</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I trust this system with my personal information.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1 2 3 4 5</w:t>
            </w:r>
          </w:p>
        </w:tc>
      </w:tr>
    </w:tbl>
    <w:p>
      <w:pPr>
        <w:pStyle w:val="Heading2"/>
        <w:keepNext/>
        <w:spacing w:after="100" w:before="220"/>
      </w:pPr>
      <w:r>
        <w:rPr>
          <w:rFonts w:ascii="Arial" w:cs="Arial" w:eastAsia="Arial" w:hAnsi="Arial"/>
          <w:b/>
          <w:bCs/>
          <w:color w:val="003B70"/>
          <w:sz w:val="24"/>
          <w:szCs w:val="24"/>
        </w:rPr>
        <w:t xml:space="preserve">Part 4. In your own words and overall (3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846"/>
      </w:tblGrid>
      <w:tr>
        <w:trPr>
          <w:cantSplit/>
          <w:tblHeader/>
        </w:trPr>
        <w:tc>
          <w:tcPr>
            <w:tcW w:type="dxa" w:w="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w:t>
            </w:r>
          </w:p>
        </w:tc>
        <w:tc>
          <w:tcPr>
            <w:tcW w:type="dxa" w:w="52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Question</w:t>
            </w:r>
          </w:p>
        </w:tc>
        <w:tc>
          <w:tcPr>
            <w:tcW w:type="dxa" w:w="38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Answer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16</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What was the most confusing or frustrating part, or did you see an error or something that did not work? (Say which page.)</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Long answer (optional)</w:t>
            </w:r>
          </w:p>
        </w:tc>
      </w:tr>
      <w:tr>
        <w:trPr>
          <w:cantSplit/>
        </w:trPr>
        <w:tc>
          <w:tcPr>
            <w:tcW w:type="dxa" w:w="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sz w:val="19"/>
                <w:szCs w:val="19"/>
              </w:rPr>
              <w:t xml:space="preserve">17</w:t>
            </w:r>
          </w:p>
        </w:tc>
        <w:tc>
          <w:tcPr>
            <w:tcW w:type="dxa" w:w="52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What one change would improve the system the most?</w:t>
            </w:r>
          </w:p>
        </w:tc>
        <w:tc>
          <w:tcPr>
            <w:tcW w:type="dxa" w:w="38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Long answer (optional)</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18</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Would you recommend this system for use at UPTM?</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Yes / Maybe / No</w:t>
            </w:r>
          </w:p>
        </w:tc>
      </w:tr>
    </w:tbl>
    <w:p>
      <w:pPr>
        <w:spacing w:after="80"/>
      </w:pPr>
    </w:p>
    <w:p>
      <w:pPr>
        <w:spacing w:after="120" w:line="276"/>
      </w:pPr>
      <w:r>
        <w:rPr>
          <w:rFonts w:ascii="Arial" w:cs="Arial" w:eastAsia="Arial" w:hAnsi="Arial"/>
          <w:b/>
          <w:bCs/>
          <w:sz w:val="21"/>
          <w:szCs w:val="21"/>
        </w:rPr>
        <w:t xml:space="preserve">Why only 18? </w:t>
      </w:r>
      <w:r>
        <w:rPr>
          <w:rFonts w:ascii="Arial" w:cs="Arial" w:eastAsia="Arial" w:hAnsi="Arial"/>
          <w:sz w:val="21"/>
          <w:szCs w:val="21"/>
        </w:rPr>
        <w:t xml:space="preserve">Surveys over about 20 questions lose people. The 10 SUS statements are a fixed, proven set, so the other 8 are limited to what the test cases cannot show: whether the system met expectations, whether messages were clear, trust, one thing that confused people, one change they want, and whether they would recommend it.</w:t>
      </w:r>
    </w:p>
    <w:p>
      <w:pPr>
        <w:spacing w:after="120" w:line="276"/>
      </w:pPr>
      <w:r>
        <w:rPr>
          <w:rFonts w:ascii="Arial" w:cs="Arial" w:eastAsia="Arial" w:hAnsi="Arial"/>
          <w:b/>
          <w:bCs/>
          <w:sz w:val="21"/>
          <w:szCs w:val="21"/>
        </w:rPr>
        <w:t xml:space="preserve">Scoring SUS. </w:t>
      </w:r>
      <w:r>
        <w:rPr>
          <w:rFonts w:ascii="Arial" w:cs="Arial" w:eastAsia="Arial" w:hAnsi="Arial"/>
          <w:sz w:val="21"/>
          <w:szCs w:val="21"/>
        </w:rPr>
        <w:t xml:space="preserve">For statements 1, 3, 5, 7 and 9 subtract 1 from the answer. For 2, 4, 6, 8 and 10 subtract the answer from 5. Add the ten results and multiply by 2.5. The workbook does this automatically (sheet Survey, column U).</w:t>
      </w:r>
    </w:p>
    <w:p>
      <w:r>
        <w:br w:type="page"/>
      </w:r>
    </w:p>
    <w:p>
      <w:pPr>
        <w:pStyle w:val="Heading1"/>
        <w:keepNext/>
        <w:spacing w:after="140" w:before="320"/>
      </w:pPr>
      <w:r>
        <w:rPr>
          <w:rFonts w:ascii="Arial" w:cs="Arial" w:eastAsia="Arial" w:hAnsi="Arial"/>
          <w:b/>
          <w:bCs/>
          <w:color w:val="003B70"/>
          <w:sz w:val="30"/>
          <w:szCs w:val="30"/>
        </w:rPr>
        <w:t xml:space="preserve">Appendix C: Sign-off</w:t>
      </w:r>
    </w:p>
    <w:p>
      <w:pPr>
        <w:spacing w:after="120" w:line="276"/>
      </w:pPr>
      <w:r>
        <w:rPr>
          <w:rFonts w:ascii="Arial" w:cs="Arial" w:eastAsia="Arial" w:hAnsi="Arial"/>
          <w:sz w:val="21"/>
          <w:szCs w:val="21"/>
        </w:rPr>
        <w:t xml:space="preserve">By signing, the person confirms they have reviewed the UAT results summary and records their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746"/>
      </w:tblGrid>
      <w:tr>
        <w:trPr>
          <w:cantSplit/>
          <w:tblHeader/>
        </w:trPr>
        <w:tc>
          <w:tcPr>
            <w:tcW w:type="dxa" w:w="26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Name and position</w:t>
            </w:r>
          </w:p>
        </w:tc>
        <w:tc>
          <w:tcPr>
            <w:tcW w:type="dxa" w:w="24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Decision</w:t>
            </w:r>
          </w:p>
        </w:tc>
        <w:tc>
          <w:tcPr>
            <w:tcW w:type="dxa" w:w="20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Date</w:t>
            </w:r>
          </w:p>
        </w:tc>
        <w:tc>
          <w:tcPr>
            <w:tcW w:type="dxa" w:w="27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Signature</w:t>
            </w:r>
          </w:p>
        </w:tc>
      </w:tr>
      <w:tr>
        <w:trPr>
          <w:cantSplit/>
          <w:trHeight w:val="850" w:hRule="atLeas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Accepted / Accepted with conditions / Not accepted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r>
        <w:trPr>
          <w:cantSplit/>
          <w:trHeight w:val="850" w:hRule="atLeast"/>
        </w:trPr>
        <w:tc>
          <w:tcPr>
            <w:tcW w:type="dxa" w:w="26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Accepted / Accepted with conditions / Not accepted</w:t>
            </w:r>
          </w:p>
        </w:tc>
        <w:tc>
          <w:tcPr>
            <w:tcW w:type="dxa" w:w="20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74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sz w:val="19"/>
                <w:szCs w:val="19"/>
              </w:rPr>
              <w:t xml:space="preserve"/>
            </w:r>
          </w:p>
        </w:tc>
      </w:tr>
      <w:tr>
        <w:trPr>
          <w:cantSplit/>
          <w:trHeight w:val="850" w:hRule="atLeas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Accepted / Accepted with conditions / Not accepted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c>
          <w:tcPr>
            <w:tcW w:type="dxa" w:w="2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Conditions or comments</w:t>
            </w:r>
          </w:p>
        </w:tc>
      </w:tr>
      <w:tr>
        <w:trPr>
          <w:cantSplit/>
          <w:trHeight w:val="2600" w:hRule="atLeast"/>
        </w:trPr>
        <w:tc>
          <w:tcPr>
            <w:tcW w:type="dxa" w:w="9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bl>
    <w:p>
      <w:r>
        <w:br w:type="page"/>
      </w:r>
    </w:p>
    <w:p>
      <w:pPr>
        <w:pStyle w:val="Heading1"/>
        <w:keepNext/>
        <w:spacing w:after="140" w:before="320"/>
      </w:pPr>
      <w:r>
        <w:rPr>
          <w:rFonts w:ascii="Arial" w:cs="Arial" w:eastAsia="Arial" w:hAnsi="Arial"/>
          <w:b/>
          <w:bCs/>
          <w:color w:val="003B70"/>
          <w:sz w:val="30"/>
          <w:szCs w:val="30"/>
        </w:rPr>
        <w:t xml:space="preserve">Appendix D: Test case index</w:t>
      </w:r>
    </w:p>
    <w:p>
      <w:pPr>
        <w:spacing w:after="120" w:line="276"/>
      </w:pPr>
      <w:r>
        <w:rPr>
          <w:rFonts w:ascii="Arial" w:cs="Arial" w:eastAsia="Arial" w:hAnsi="Arial"/>
          <w:sz w:val="21"/>
          <w:szCs w:val="21"/>
        </w:rPr>
        <w:t xml:space="preserve">Full steps and expected results are in the workbook, sheet Test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5496"/>
        <w:gridCol w:w="1400"/>
      </w:tblGrid>
      <w:tr>
        <w:trPr>
          <w:cantSplit/>
          <w:tblHeader/>
        </w:trPr>
        <w:tc>
          <w:tcPr>
            <w:tcW w:type="dxa" w:w="115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ID</w:t>
            </w:r>
          </w:p>
        </w:tc>
        <w:tc>
          <w:tcPr>
            <w:tcW w:type="dxa" w:w="17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Role</w:t>
            </w:r>
          </w:p>
        </w:tc>
        <w:tc>
          <w:tcPr>
            <w:tcW w:type="dxa" w:w="5496"/>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Scenario</w:t>
            </w:r>
          </w:p>
        </w:tc>
        <w:tc>
          <w:tcPr>
            <w:tcW w:type="dxa" w:w="1400"/>
            <w:tcBorders>
              <w:top w:val="single" w:color="BFBFBF" w:sz="4"/>
              <w:left w:val="single" w:color="BFBFBF" w:sz="4"/>
              <w:bottom w:val="single" w:color="BFBFBF" w:sz="4"/>
              <w:right w:val="single" w:color="BFBFBF" w:sz="4"/>
            </w:tcBorders>
            <w:shd w:fill="003B70" w:color="auto" w:val="clear"/>
            <w:tcMar>
              <w:top w:type="dxa" w:w="70"/>
              <w:left w:type="dxa" w:w="110"/>
              <w:bottom w:type="dxa" w:w="70"/>
              <w:right w:type="dxa" w:w="110"/>
            </w:tcMar>
          </w:tcPr>
          <w:p>
            <w:pPr>
              <w:spacing w:after="40"/>
              <w:jc w:val="center"/>
            </w:pPr>
            <w:r>
              <w:rPr>
                <w:rFonts w:ascii="Arial" w:cs="Arial" w:eastAsia="Arial" w:hAnsi="Arial"/>
                <w:b/>
                <w:bCs/>
                <w:color w:val="FFFFFF"/>
                <w:sz w:val="19"/>
                <w:szCs w:val="19"/>
              </w:rPr>
              <w:t xml:space="preserve">Priority</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GEN-01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Register a new account with email verification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GEN-02</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Registration form validation</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Sign in, sign out and a wrong password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GEN-04</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Forgot password</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GEN-05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Wrong code and resend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GEN-06</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Dark mode and phone layout</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GEN-07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Pages other roles should not see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GEN-08</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Profile photo and change email</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GEN-09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Change password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GEN-10</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General</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Only club committees can register</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CLB-01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Dashboard and statistics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CLB-02</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Step validation</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Steps 1 to 3: event, organizer, schedule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CLB-04</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Budget table</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CLB-05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Document upload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CLB-06</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Save a draft and continue later</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CLB-07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Review and submit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CLB-08</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Search, filter, sort and pages</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CLB-09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Delete a draft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Low</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CLB-10</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Interactive status timeline</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CLB-11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Proposal details page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CLB-12</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Action Required after a query</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CLB-13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Edit and resubmit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CLB-14</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Submit and update a report</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CLB-15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Club Committee</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Notifications for HEPA decisions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HEP-01</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Dashboard overview</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HEP-02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Review queue and filters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HEP-03</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Open a proposal in the side panel</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HEP-04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Preview a document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HEP-05</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Move through the queue</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HEP-06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Query a proposal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HEP-07</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Reject a proposal</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HEP-08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Approve with the three-signature confirmation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HEP-12</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Generate the BHEP.ML.01.04A-00 form</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HEP-09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Full proposal page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HEP-10</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Approved events list</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HEP-11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HEPA Officer</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Reports, charts and export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ADM-01</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Dashboard and date range</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ADM-02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Export and print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ADM-03</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Create a user and change a role</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ADM-04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Deactivate, reactivate and reset password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ADM-05</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Create a club and assign a member</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ADM-06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Monitor proposals (read-only)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ADM-07</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Cancel an approved event</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ADM-08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Audit log filters and paging</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High</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ADM-09</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Audit entry details</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19"/>
                <w:szCs w:val="19"/>
              </w:rPr>
              <w:t xml:space="preserve">ADM-10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Export the audit log</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r>
        <w:trPr>
          <w:cantSplit/>
        </w:trPr>
        <w:tc>
          <w:tcPr>
            <w:tcW w:type="dxa" w:w="115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bCs/>
                <w:sz w:val="19"/>
                <w:szCs w:val="19"/>
              </w:rPr>
              <w:t xml:space="preserve">ADM-11</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Admin</w:t>
            </w:r>
          </w:p>
        </w:tc>
        <w:tc>
          <w:tcPr>
            <w:tcW w:type="dxa" w:w="5496"/>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pPr>
            <w:r>
              <w:rPr>
                <w:rFonts w:ascii="Arial" w:cs="Arial" w:eastAsia="Arial" w:hAnsi="Arial"/>
                <w:b w:val="false"/>
                <w:bCs w:val="false"/>
                <w:sz w:val="19"/>
                <w:szCs w:val="19"/>
              </w:rPr>
              <w:t xml:space="preserve">Upload rules are enforced</w:t>
            </w:r>
          </w:p>
        </w:tc>
        <w:tc>
          <w:tcPr>
            <w:tcW w:type="dxa" w:w="1400"/>
            <w:tcBorders>
              <w:top w:val="single" w:color="BFBFBF" w:sz="4"/>
              <w:left w:val="single" w:color="BFBFBF" w:sz="4"/>
              <w:bottom w:val="single" w:color="BFBFBF" w:sz="4"/>
              <w:right w:val="single" w:color="BFBFBF" w:sz="4"/>
            </w:tcBorders>
            <w:shd w:fill="F3F6FA" w:color="auto" w:val="clear"/>
            <w:tcMar>
              <w:top w:type="dxa" w:w="70"/>
              <w:left w:type="dxa" w:w="110"/>
              <w:bottom w:type="dxa" w:w="70"/>
              <w:right w:type="dxa" w:w="110"/>
            </w:tcMar>
          </w:tcPr>
          <w:p>
            <w:pPr>
              <w:spacing w:after="40"/>
              <w:jc w:val="center"/>
            </w:pPr>
            <w:r>
              <w:rPr>
                <w:rFonts w:ascii="Arial" w:cs="Arial" w:eastAsia="Arial" w:hAnsi="Arial"/>
                <w:b w:val="false"/>
                <w:bCs w:val="false"/>
                <w:sz w:val="19"/>
                <w:szCs w:val="19"/>
              </w:rPr>
              <w:t xml:space="preserve">Medium</w:t>
            </w:r>
          </w:p>
        </w:tc>
      </w:tr>
    </w:tbl>
    <w:sectPr>
      <w:headerReference w:type="default" r:id="rId6"/>
      <w:footerReference w:type="default" r:id="rId7"/>
      <w:pgSz w:w="11906" w:h="16838"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Universiti Poly-Tech Malaysia · 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7"/>
        <w:szCs w:val="17"/>
      </w:rPr>
      <w:t xml:space="preserve">SEMS · UAT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3B7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03B7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SEMS UAT Plan</dc:title>
  <dc:creator>Muhammad Afif Najmi bin Mustafa</dc:creator>
  <cp:lastModifiedBy>Un-named</cp:lastModifiedBy>
  <cp:revision>1</cp:revision>
  <dcterms:created xsi:type="dcterms:W3CDTF">2026-10-06T06:32:00.467Z</dcterms:created>
  <dcterms:modified xsi:type="dcterms:W3CDTF">2026-10-06T06:32:00.468Z</dcterms:modified>
</cp:coreProperties>
</file>

<file path=docProps/custom.xml><?xml version="1.0" encoding="utf-8"?>
<Properties xmlns="http://schemas.openxmlformats.org/officeDocument/2006/custom-properties" xmlns:vt="http://schemas.openxmlformats.org/officeDocument/2006/docPropsVTypes"/>
</file>