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8"/>
          <w:szCs w:val="38"/>
        </w:rPr>
        <w:t xml:space="preserve">NAJMA TIGHADOUINI</w:t>
      </w:r>
    </w:p>
    <w:p>
      <w:pPr>
        <w:spacing w:after="60"/>
        <w:jc w:val="center"/>
      </w:pPr>
      <w:r>
        <w:rPr>
          <w:rFonts w:ascii="Arial" w:cs="Arial" w:eastAsia="Arial" w:hAnsi="Arial"/>
          <w:sz w:val="22"/>
          <w:szCs w:val="22"/>
        </w:rPr>
        <w:t xml:space="preserve">Alternance – Assistante RH Généraliste – 24 mois – Septembre 2026</w:t>
      </w:r>
    </w:p>
    <w:p>
      <w:pPr>
        <w:pBdr>
          <w:bottom w:val="single" w:color="1F4E79" w:sz="6" w:space="5"/>
        </w:pBdr>
        <w:spacing w:after="140"/>
        <w:jc w:val="center"/>
      </w:pPr>
      <w:r>
        <w:rPr>
          <w:rFonts w:ascii="Arial" w:cs="Arial" w:eastAsia="Arial" w:hAnsi="Arial"/>
          <w:color w:val="555555"/>
          <w:sz w:val="18"/>
          <w:szCs w:val="18"/>
        </w:rPr>
        <w:t xml:space="preserve">najma.tighadouini5@gmail.com  |  06 20 97 38 96  |  26200 Montélimar  |  Permis B – véhiculée</w:t>
      </w:r>
    </w:p>
    <w:p>
      <w:pPr>
        <w:pBdr>
          <w:bottom w:val="single" w:color="1F4E79" w:sz="6" w:space="2"/>
        </w:pBdr>
        <w:spacing w:after="100" w:before="220"/>
      </w:pPr>
      <w:r>
        <w:rPr>
          <w:rFonts w:ascii="Arial" w:cs="Arial" w:eastAsia="Arial" w:hAnsi="Arial"/>
          <w:b/>
          <w:bCs/>
          <w:color w:val="1F4E79"/>
          <w:sz w:val="22"/>
          <w:szCs w:val="22"/>
        </w:rPr>
        <w:t xml:space="preserve">PROFIL</w:t>
      </w:r>
    </w:p>
    <w:p>
      <w:pPr>
        <w:spacing w:after="140"/>
        <w:jc w:val="both"/>
      </w:pPr>
      <w:r>
        <w:rPr>
          <w:rFonts w:ascii="Arial" w:cs="Arial" w:eastAsia="Arial" w:hAnsi="Arial"/>
          <w:sz w:val="19"/>
          <w:szCs w:val="19"/>
        </w:rPr>
        <w:t xml:space="preserve">Admise en Master Économie des Organisations – parcours RHO2C (Ressources Humaines, Organisation et Conduite du Changement), Faculté d'Économie de l'UGA, septembre 2026. Première expérience en recrutement, administration du personnel, suivi plan de formation et gestion des intérimaires. Excellentes qualités rédactionnelles, rigueur et sens du relationnel reconnus. Trilingue français/anglais/espagnol (C2/C1/C1).</w:t>
      </w:r>
    </w:p>
    <w:p>
      <w:pPr>
        <w:pBdr>
          <w:bottom w:val="single" w:color="1F4E79" w:sz="6" w:space="2"/>
        </w:pBdr>
        <w:spacing w:after="100" w:before="220"/>
      </w:pPr>
      <w:r>
        <w:rPr>
          <w:rFonts w:ascii="Arial" w:cs="Arial" w:eastAsia="Arial" w:hAnsi="Arial"/>
          <w:b/>
          <w:bCs/>
          <w:color w:val="1F4E79"/>
          <w:sz w:val="22"/>
          <w:szCs w:val="22"/>
        </w:rPr>
        <w:t xml:space="preserve">EXPÉRIENCES PROFESSIONNELLES</w:t>
      </w:r>
    </w:p>
    <w:p>
      <w:pPr>
        <w:tabs>
          <w:tab w:val="right" w:pos="9805"/>
        </w:tabs>
        <w:spacing w:after="20" w:before="140"/>
      </w:pPr>
      <w:r>
        <w:rPr>
          <w:rFonts w:ascii="Arial" w:cs="Arial" w:eastAsia="Arial" w:hAnsi="Arial"/>
          <w:b/>
          <w:bCs/>
          <w:sz w:val="20"/>
          <w:szCs w:val="20"/>
        </w:rPr>
        <w:t xml:space="preserve">Stage – Chargée de recrutement et d'orientation</w:t>
      </w:r>
      <w:r>
        <w:rPr>
          <w:rFonts w:ascii="Arial" w:cs="Arial" w:eastAsia="Arial" w:hAnsi="Arial"/>
          <w:sz w:val="20"/>
          <w:szCs w:val="20"/>
        </w:rPr>
        <w:t xml:space="preserve">	Mai 2025</w:t>
      </w:r>
    </w:p>
    <w:p>
      <w:pPr>
        <w:spacing w:after="60"/>
      </w:pPr>
      <w:r>
        <w:rPr>
          <w:rFonts w:ascii="Arial" w:cs="Arial" w:eastAsia="Arial" w:hAnsi="Arial"/>
          <w:i/>
          <w:iCs/>
          <w:sz w:val="19"/>
          <w:szCs w:val="19"/>
        </w:rPr>
        <w:t xml:space="preserve">Promotrans, Donzère – Organisme de formation professionnelle</w:t>
      </w:r>
    </w:p>
    <w:p>
      <w:pPr>
        <w:pStyle w:val="ListParagraph"/>
        <w:numPr>
          <w:ilvl w:val="0"/>
          <w:numId w:val="1"/>
        </w:numPr>
        <w:spacing w:after="40"/>
        <w:ind w:left="260" w:hanging="170"/>
      </w:pPr>
      <w:r>
        <w:rPr>
          <w:rFonts w:ascii="Arial" w:cs="Arial" w:eastAsia="Arial" w:hAnsi="Arial"/>
          <w:sz w:val="19"/>
          <w:szCs w:val="19"/>
        </w:rPr>
        <w:t xml:space="preserve">Recrutement : traitement de +150 candidatures, rédaction et diffusion d'offres, conduite d'entretiens de positionnement, intégration des nouveaux entrants</w:t>
      </w:r>
    </w:p>
    <w:p>
      <w:pPr>
        <w:pStyle w:val="ListParagraph"/>
        <w:numPr>
          <w:ilvl w:val="0"/>
          <w:numId w:val="1"/>
        </w:numPr>
        <w:spacing w:after="40"/>
        <w:ind w:left="260" w:hanging="170"/>
      </w:pPr>
      <w:r>
        <w:rPr>
          <w:rFonts w:ascii="Arial" w:cs="Arial" w:eastAsia="Arial" w:hAnsi="Arial"/>
          <w:sz w:val="19"/>
          <w:szCs w:val="19"/>
        </w:rPr>
        <w:t xml:space="preserve">Administration du personnel : formalités d'entrée/sortie, gestion des temps et absences, suivi des relevés d'heures intérimaires, mise à jour des bases de données RH</w:t>
      </w:r>
    </w:p>
    <w:p>
      <w:pPr>
        <w:pStyle w:val="ListParagraph"/>
        <w:numPr>
          <w:ilvl w:val="0"/>
          <w:numId w:val="1"/>
        </w:numPr>
        <w:spacing w:after="40"/>
        <w:ind w:left="260" w:hanging="170"/>
      </w:pPr>
      <w:r>
        <w:rPr>
          <w:rFonts w:ascii="Arial" w:cs="Arial" w:eastAsia="Arial" w:hAnsi="Arial"/>
          <w:sz w:val="19"/>
          <w:szCs w:val="19"/>
        </w:rPr>
        <w:t xml:space="preserve">Suivi plan de formation : inscriptions, coordination avec les organismes (OPCO), gestion logistique et administrative des sessions</w:t>
      </w:r>
    </w:p>
    <w:p>
      <w:pPr>
        <w:pStyle w:val="ListParagraph"/>
        <w:numPr>
          <w:ilvl w:val="0"/>
          <w:numId w:val="1"/>
        </w:numPr>
        <w:spacing w:after="40"/>
        <w:ind w:left="260" w:hanging="170"/>
      </w:pPr>
      <w:r>
        <w:rPr>
          <w:rFonts w:ascii="Arial" w:cs="Arial" w:eastAsia="Arial" w:hAnsi="Arial"/>
          <w:sz w:val="19"/>
          <w:szCs w:val="19"/>
        </w:rPr>
        <w:t xml:space="preserve">Communication : rédaction de documents internes, relances, suivi des tableaux de bord Excel</w:t>
      </w:r>
    </w:p>
    <w:p>
      <w:pPr>
        <w:tabs>
          <w:tab w:val="right" w:pos="9805"/>
        </w:tabs>
        <w:spacing w:after="20" w:before="140"/>
      </w:pPr>
      <w:r>
        <w:rPr>
          <w:rFonts w:ascii="Arial" w:cs="Arial" w:eastAsia="Arial" w:hAnsi="Arial"/>
          <w:b/>
          <w:bCs/>
          <w:sz w:val="20"/>
          <w:szCs w:val="20"/>
        </w:rPr>
        <w:t xml:space="preserve">Chargée de clientèle – Emploi saisonnier</w:t>
      </w:r>
      <w:r>
        <w:rPr>
          <w:rFonts w:ascii="Arial" w:cs="Arial" w:eastAsia="Arial" w:hAnsi="Arial"/>
          <w:sz w:val="20"/>
          <w:szCs w:val="20"/>
        </w:rPr>
        <w:t xml:space="preserve">	Juin – Août 2026</w:t>
      </w:r>
    </w:p>
    <w:p>
      <w:pPr>
        <w:spacing w:after="60"/>
      </w:pPr>
      <w:r>
        <w:rPr>
          <w:rFonts w:ascii="Arial" w:cs="Arial" w:eastAsia="Arial" w:hAnsi="Arial"/>
          <w:i/>
          <w:iCs/>
          <w:sz w:val="19"/>
          <w:szCs w:val="19"/>
        </w:rPr>
        <w:t xml:space="preserve">Enterprise Mobility, Montélimar</w:t>
      </w:r>
    </w:p>
    <w:p>
      <w:pPr>
        <w:pStyle w:val="ListParagraph"/>
        <w:numPr>
          <w:ilvl w:val="0"/>
          <w:numId w:val="1"/>
        </w:numPr>
        <w:spacing w:after="40"/>
        <w:ind w:left="260" w:hanging="170"/>
      </w:pPr>
      <w:r>
        <w:rPr>
          <w:rFonts w:ascii="Arial" w:cs="Arial" w:eastAsia="Arial" w:hAnsi="Arial"/>
          <w:sz w:val="19"/>
          <w:szCs w:val="19"/>
        </w:rPr>
        <w:t xml:space="preserve">Présence de proximité auprès des clients, coordination interservices, gestion de situations sous pression</w:t>
      </w:r>
    </w:p>
    <w:p>
      <w:pPr>
        <w:pStyle w:val="ListParagraph"/>
        <w:numPr>
          <w:ilvl w:val="0"/>
          <w:numId w:val="1"/>
        </w:numPr>
        <w:spacing w:after="40"/>
        <w:ind w:left="260" w:hanging="170"/>
      </w:pPr>
      <w:r>
        <w:rPr>
          <w:rFonts w:ascii="Arial" w:cs="Arial" w:eastAsia="Arial" w:hAnsi="Arial"/>
          <w:sz w:val="19"/>
          <w:szCs w:val="19"/>
        </w:rPr>
        <w:t xml:space="preserve">Communication professionnelle en français, anglais et espagnol</w:t>
      </w:r>
    </w:p>
    <w:p>
      <w:pPr>
        <w:tabs>
          <w:tab w:val="right" w:pos="9805"/>
        </w:tabs>
        <w:spacing w:after="20" w:before="140"/>
      </w:pPr>
      <w:r>
        <w:rPr>
          <w:rFonts w:ascii="Arial" w:cs="Arial" w:eastAsia="Arial" w:hAnsi="Arial"/>
          <w:b/>
          <w:bCs/>
          <w:sz w:val="20"/>
          <w:szCs w:val="20"/>
        </w:rPr>
        <w:t xml:space="preserve">Bénévolat – Enseignante d'anglais</w:t>
      </w:r>
      <w:r>
        <w:rPr>
          <w:rFonts w:ascii="Arial" w:cs="Arial" w:eastAsia="Arial" w:hAnsi="Arial"/>
          <w:sz w:val="20"/>
          <w:szCs w:val="20"/>
        </w:rPr>
        <w:t xml:space="preserve">	Sept. 2025 – Janv. 2026</w:t>
      </w:r>
    </w:p>
    <w:p>
      <w:pPr>
        <w:spacing w:after="60"/>
      </w:pPr>
      <w:r>
        <w:rPr>
          <w:rFonts w:ascii="Arial" w:cs="Arial" w:eastAsia="Arial" w:hAnsi="Arial"/>
          <w:i/>
          <w:iCs/>
          <w:sz w:val="19"/>
          <w:szCs w:val="19"/>
        </w:rPr>
        <w:t xml:space="preserve">Espace COLIBRI, Grenoble – Association d'insertion pour personnes immigrées</w:t>
      </w:r>
    </w:p>
    <w:p>
      <w:pPr>
        <w:pStyle w:val="ListParagraph"/>
        <w:numPr>
          <w:ilvl w:val="0"/>
          <w:numId w:val="1"/>
        </w:numPr>
        <w:spacing w:after="40"/>
        <w:ind w:left="260" w:hanging="170"/>
      </w:pPr>
      <w:r>
        <w:rPr>
          <w:rFonts w:ascii="Arial" w:cs="Arial" w:eastAsia="Arial" w:hAnsi="Arial"/>
          <w:sz w:val="19"/>
          <w:szCs w:val="19"/>
        </w:rPr>
        <w:t xml:space="preserve">Conception de séances pédagogiques, suivi individualisé, rédaction de supports de cours adaptés</w:t>
      </w:r>
    </w:p>
    <w:p>
      <w:pPr>
        <w:pBdr>
          <w:bottom w:val="single" w:color="1F4E79" w:sz="6" w:space="2"/>
        </w:pBdr>
        <w:spacing w:after="100" w:before="220"/>
      </w:pPr>
      <w:r>
        <w:rPr>
          <w:rFonts w:ascii="Arial" w:cs="Arial" w:eastAsia="Arial" w:hAnsi="Arial"/>
          <w:b/>
          <w:bCs/>
          <w:color w:val="1F4E79"/>
          <w:sz w:val="22"/>
          <w:szCs w:val="22"/>
        </w:rPr>
        <w:t xml:space="preserve">FORMATION</w:t>
      </w:r>
    </w:p>
    <w:p>
      <w:pPr>
        <w:tabs>
          <w:tab w:val="right" w:pos="9805"/>
        </w:tabs>
        <w:spacing w:after="20" w:before="140"/>
      </w:pPr>
      <w:r>
        <w:rPr>
          <w:rFonts w:ascii="Arial" w:cs="Arial" w:eastAsia="Arial" w:hAnsi="Arial"/>
          <w:b/>
          <w:bCs/>
          <w:sz w:val="20"/>
          <w:szCs w:val="20"/>
        </w:rPr>
        <w:t xml:space="preserve">Master Économie des Organisations – parcours RHO2C</w:t>
      </w:r>
      <w:r>
        <w:rPr>
          <w:rFonts w:ascii="Arial" w:cs="Arial" w:eastAsia="Arial" w:hAnsi="Arial"/>
          <w:sz w:val="20"/>
          <w:szCs w:val="20"/>
        </w:rPr>
        <w:t xml:space="preserve">	Sept. 2026 – 2028</w:t>
      </w:r>
    </w:p>
    <w:p>
      <w:pPr>
        <w:spacing w:after="60"/>
      </w:pPr>
      <w:r>
        <w:rPr>
          <w:rFonts w:ascii="Arial" w:cs="Arial" w:eastAsia="Arial" w:hAnsi="Arial"/>
          <w:i/>
          <w:iCs/>
          <w:sz w:val="19"/>
          <w:szCs w:val="19"/>
        </w:rPr>
        <w:t xml:space="preserve">Faculté d'Économie – Université Grenoble Alpes</w:t>
      </w:r>
    </w:p>
    <w:p>
      <w:pPr>
        <w:pStyle w:val="ListParagraph"/>
        <w:numPr>
          <w:ilvl w:val="0"/>
          <w:numId w:val="1"/>
        </w:numPr>
        <w:spacing w:after="40"/>
        <w:ind w:left="260" w:hanging="170"/>
      </w:pPr>
      <w:r>
        <w:rPr>
          <w:rFonts w:ascii="Arial" w:cs="Arial" w:eastAsia="Arial" w:hAnsi="Arial"/>
          <w:sz w:val="19"/>
          <w:szCs w:val="19"/>
        </w:rPr>
        <w:t xml:space="preserve">RH généraliste, GPEC, plan de développement des compétences, droit social, conduite du changement</w:t>
      </w:r>
    </w:p>
    <w:p>
      <w:pPr>
        <w:pStyle w:val="ListParagraph"/>
        <w:numPr>
          <w:ilvl w:val="0"/>
          <w:numId w:val="1"/>
        </w:numPr>
        <w:spacing w:after="40"/>
        <w:ind w:left="260" w:hanging="170"/>
      </w:pPr>
      <w:r>
        <w:rPr>
          <w:rFonts w:ascii="Arial" w:cs="Arial" w:eastAsia="Arial" w:hAnsi="Arial"/>
          <w:sz w:val="19"/>
          <w:szCs w:val="19"/>
        </w:rPr>
        <w:t xml:space="preserve">Rythme alternance : 2 jours école / 3 jours entreprise – présence continue en entreprise</w:t>
      </w:r>
    </w:p>
    <w:p>
      <w:pPr>
        <w:tabs>
          <w:tab w:val="right" w:pos="9805"/>
        </w:tabs>
        <w:spacing w:after="20" w:before="140"/>
      </w:pPr>
      <w:r>
        <w:rPr>
          <w:rFonts w:ascii="Arial" w:cs="Arial" w:eastAsia="Arial" w:hAnsi="Arial"/>
          <w:b/>
          <w:bCs/>
          <w:sz w:val="20"/>
          <w:szCs w:val="20"/>
        </w:rPr>
        <w:t xml:space="preserve">Licence LEA – spécialité Management</w:t>
      </w:r>
      <w:r>
        <w:rPr>
          <w:rFonts w:ascii="Arial" w:cs="Arial" w:eastAsia="Arial" w:hAnsi="Arial"/>
          <w:sz w:val="20"/>
          <w:szCs w:val="20"/>
        </w:rPr>
        <w:t xml:space="preserve">	2023 – 2026</w:t>
      </w:r>
    </w:p>
    <w:p>
      <w:pPr>
        <w:spacing w:after="60"/>
      </w:pPr>
      <w:r>
        <w:rPr>
          <w:rFonts w:ascii="Arial" w:cs="Arial" w:eastAsia="Arial" w:hAnsi="Arial"/>
          <w:i/>
          <w:iCs/>
          <w:sz w:val="19"/>
          <w:szCs w:val="19"/>
        </w:rPr>
        <w:t xml:space="preserve">Université Grenoble Alpes – Management, économie du travail, communication multilingue</w:t>
      </w:r>
    </w:p>
    <w:p>
      <w:pPr>
        <w:tabs>
          <w:tab w:val="right" w:pos="9805"/>
        </w:tabs>
        <w:spacing w:after="20" w:before="140"/>
      </w:pPr>
      <w:r>
        <w:rPr>
          <w:rFonts w:ascii="Arial" w:cs="Arial" w:eastAsia="Arial" w:hAnsi="Arial"/>
          <w:b/>
          <w:bCs/>
          <w:sz w:val="20"/>
          <w:szCs w:val="20"/>
        </w:rPr>
        <w:t xml:space="preserve">Baccalauréat – Spécialité SES et Anglais</w:t>
      </w:r>
      <w:r>
        <w:rPr>
          <w:rFonts w:ascii="Arial" w:cs="Arial" w:eastAsia="Arial" w:hAnsi="Arial"/>
          <w:sz w:val="20"/>
          <w:szCs w:val="20"/>
        </w:rPr>
        <w:t xml:space="preserve">	2023</w:t>
      </w:r>
    </w:p>
    <w:p>
      <w:pPr>
        <w:spacing w:after="60"/>
      </w:pPr>
      <w:r>
        <w:rPr>
          <w:rFonts w:ascii="Arial" w:cs="Arial" w:eastAsia="Arial" w:hAnsi="Arial"/>
          <w:i/>
          <w:iCs/>
          <w:sz w:val="19"/>
          <w:szCs w:val="19"/>
        </w:rPr>
        <w:t xml:space="preserve">Lycée Alain Borne, Montélimar</w:t>
      </w:r>
    </w:p>
    <w:p>
      <w:pPr>
        <w:pBdr>
          <w:bottom w:val="single" w:color="1F4E79" w:sz="6" w:space="2"/>
        </w:pBdr>
        <w:spacing w:after="100" w:before="220"/>
      </w:pPr>
      <w:r>
        <w:rPr>
          <w:rFonts w:ascii="Arial" w:cs="Arial" w:eastAsia="Arial" w:hAnsi="Arial"/>
          <w:b/>
          <w:bCs/>
          <w:color w:val="1F4E79"/>
          <w:sz w:val="22"/>
          <w:szCs w:val="22"/>
        </w:rPr>
        <w:t xml:space="preserve">COMPÉTENCES</w:t>
      </w:r>
    </w:p>
    <w:tbl>
      <w:tblPr>
        <w:tblW w:type="dxa" w:w="9805"/>
        <w:tblBorders>
          <w:top w:val="single" w:color="auto" w:sz="4"/>
          <w:left w:val="single" w:color="auto" w:sz="4"/>
          <w:bottom w:val="single" w:color="auto" w:sz="4"/>
          <w:right w:val="single" w:color="auto" w:sz="4"/>
          <w:insideH w:val="single" w:color="auto" w:sz="4"/>
          <w:insideV w:val="single" w:color="auto" w:sz="4"/>
        </w:tblBorders>
      </w:tblPr>
      <w:tblGrid>
        <w:gridCol w:w="4903"/>
        <w:gridCol w:w="4902"/>
      </w:tblGrid>
      <w:tr>
        <w:tc>
          <w:tcPr>
            <w:tcW w:type="dxa" w:w="4903"/>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pPr>
            <w:r>
              <w:rPr>
                <w:rFonts w:ascii="Arial" w:cs="Arial" w:eastAsia="Arial" w:hAnsi="Arial"/>
                <w:b/>
                <w:bCs/>
                <w:sz w:val="18"/>
                <w:szCs w:val="18"/>
              </w:rPr>
              <w:t xml:space="preserve">RH &amp; Administration : </w:t>
            </w:r>
            <w:r>
              <w:rPr>
                <w:rFonts w:ascii="Arial" w:cs="Arial" w:eastAsia="Arial" w:hAnsi="Arial"/>
                <w:sz w:val="18"/>
                <w:szCs w:val="18"/>
              </w:rPr>
              <w:t xml:space="preserve">recrutement, administration du personnel, gestion intérimaires, plan de développement des compétences, OPCO, DUERP, registre du personnel</w:t>
            </w:r>
          </w:p>
        </w:tc>
        <w:tc>
          <w:tcPr>
            <w:tcW w:type="dxa" w:w="490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pPr>
            <w:r>
              <w:rPr>
                <w:rFonts w:ascii="Arial" w:cs="Arial" w:eastAsia="Arial" w:hAnsi="Arial"/>
                <w:b/>
                <w:bCs/>
                <w:sz w:val="18"/>
                <w:szCs w:val="18"/>
              </w:rPr>
              <w:t xml:space="preserve">Outils : </w:t>
            </w:r>
            <w:r>
              <w:rPr>
                <w:rFonts w:ascii="Arial" w:cs="Arial" w:eastAsia="Arial" w:hAnsi="Arial"/>
                <w:sz w:val="18"/>
                <w:szCs w:val="18"/>
              </w:rPr>
              <w:t xml:space="preserve">Excel avancé, Word, PowerPoint, Outlook</w:t>
            </w:r>
          </w:p>
          <w:p>
            <w:pPr>
              <w:spacing w:after="60"/>
            </w:pPr>
            <w:r>
              <w:rPr>
                <w:rFonts w:ascii="Arial" w:cs="Arial" w:eastAsia="Arial" w:hAnsi="Arial"/>
                <w:b/>
                <w:bCs/>
                <w:sz w:val="18"/>
                <w:szCs w:val="18"/>
              </w:rPr>
              <w:t xml:space="preserve">Langues : </w:t>
            </w:r>
            <w:r>
              <w:rPr>
                <w:rFonts w:ascii="Arial" w:cs="Arial" w:eastAsia="Arial" w:hAnsi="Arial"/>
                <w:sz w:val="18"/>
                <w:szCs w:val="18"/>
              </w:rPr>
              <w:t xml:space="preserve">Français C2 (natif)  |  Anglais C1  |  Espagnol C1</w:t>
            </w:r>
          </w:p>
        </w:tc>
      </w:tr>
    </w:tbl>
    <w:p>
      <w:pPr>
        <w:pBdr>
          <w:bottom w:val="single" w:color="1F4E79" w:sz="6" w:space="2"/>
        </w:pBdr>
        <w:spacing w:after="100" w:before="220"/>
      </w:pPr>
      <w:r>
        <w:rPr>
          <w:rFonts w:ascii="Arial" w:cs="Arial" w:eastAsia="Arial" w:hAnsi="Arial"/>
          <w:b/>
          <w:bCs/>
          <w:color w:val="1F4E79"/>
          <w:sz w:val="22"/>
          <w:szCs w:val="22"/>
        </w:rPr>
        <w:t xml:space="preserve">QUALITÉS &amp; CENTRES D'INTÉRÊT</w:t>
      </w:r>
    </w:p>
    <w:p>
      <w:pPr>
        <w:spacing w:after="30"/>
      </w:pPr>
      <w:r>
        <w:rPr>
          <w:rFonts w:ascii="Arial" w:cs="Arial" w:eastAsia="Arial" w:hAnsi="Arial"/>
          <w:sz w:val="18"/>
          <w:szCs w:val="18"/>
        </w:rPr>
        <w:t xml:space="preserve">Rigueur  |  Organisation  |  Relationnel  |  Discrétion  |  Autonomie  |  Esprit d'équipe  |  Qualités rédactionnelles</w:t>
      </w:r>
    </w:p>
    <w:p>
      <w:r>
        <w:rPr>
          <w:rFonts w:ascii="Arial" w:cs="Arial" w:eastAsia="Arial" w:hAnsi="Arial"/>
          <w:sz w:val="18"/>
          <w:szCs w:val="18"/>
        </w:rPr>
        <w:t xml:space="preserve">Lecture  |  Cuisine  |  Organisation d'événements  |  Sport outdoor  |  Voyages (Europe, Afrique du Nord)</w:t>
      </w:r>
    </w:p>
    <w:sectPr>
      <w:pgSz w:w="11905" w:h="16840"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2026-07-21T18:21:11.415Z</dcterms:created>
  <dcterms:modified xsi:type="dcterms:W3CDTF">2026-07-21T18:21:11.415Z</dcterms:modified>
</cp:coreProperties>
</file>

<file path=docProps/custom.xml><?xml version="1.0" encoding="utf-8"?>
<Properties xmlns="http://schemas.openxmlformats.org/officeDocument/2006/custom-properties" xmlns:vt="http://schemas.openxmlformats.org/officeDocument/2006/docPropsVTypes"/>
</file>