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1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2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2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48150" cy="54006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#after preprocessing RNA-Seq data</w:t>
      </w:r>
      <w:r w:rsidDel="00000000" w:rsidR="00000000" w:rsidRPr="00000000">
        <w:rPr>
          <w:rtl w:val="0"/>
        </w:rPr>
        <w:t xml:space="preserve">, people often do </w:t>
      </w:r>
      <w:r w:rsidDel="00000000" w:rsidR="00000000" w:rsidRPr="00000000">
        <w:rPr>
          <w:b w:val="1"/>
          <w:bCs w:val="1"/>
          <w:rtl w:val="0"/>
        </w:rPr>
        <w:t xml:space="preserve">DESeq2 analysis</w:t>
      </w:r>
      <w:r w:rsidDel="00000000" w:rsidR="00000000" w:rsidRPr="00000000">
        <w:rPr>
          <w:rtl w:val="0"/>
        </w:rPr>
        <w:t xml:space="preserve"> to identify </w:t>
      </w:r>
      <w:r w:rsidDel="00000000" w:rsidR="00000000" w:rsidRPr="00000000">
        <w:rPr>
          <w:b w:val="1"/>
          <w:bCs w:val="1"/>
          <w:rtl w:val="0"/>
        </w:rPr>
        <w:t xml:space="preserve">differentially expressed genes</w:t>
      </w:r>
      <w:r w:rsidDel="00000000" w:rsidR="00000000" w:rsidRPr="00000000">
        <w:rPr>
          <w:rtl w:val="0"/>
        </w:rPr>
        <w:t xml:space="preserve">. But </w:t>
      </w:r>
      <w:r w:rsidDel="00000000" w:rsidR="00000000" w:rsidRPr="00000000">
        <w:rPr>
          <w:b w:val="1"/>
          <w:bCs w:val="1"/>
          <w:rtl w:val="0"/>
        </w:rPr>
        <w:t xml:space="preserve">DESeq2 is not used for alternative splicing</w:t>
      </w:r>
      <w:r w:rsidDel="00000000" w:rsidR="00000000" w:rsidRPr="00000000">
        <w:rPr>
          <w:rtl w:val="0"/>
        </w:rPr>
        <w:t xml:space="preserve">, because it works at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gene level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b w:val="1"/>
          <w:bCs w:val="1"/>
          <w:rtl w:val="0"/>
        </w:rPr>
        <w:t xml:space="preserve">exon or transcript level</w:t>
      </w:r>
      <w:r w:rsidDel="00000000" w:rsidR="00000000" w:rsidRPr="00000000">
        <w:rPr>
          <w:rtl w:val="0"/>
        </w:rPr>
        <w:t xml:space="preserve">, which is where alternative splicing happens.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#You </w:t>
      </w:r>
      <w:r w:rsidDel="00000000" w:rsidR="00000000" w:rsidRPr="00000000">
        <w:rPr>
          <w:b w:val="1"/>
          <w:bCs w:val="1"/>
          <w:rtl w:val="0"/>
        </w:rPr>
        <w:t xml:space="preserve">do not need to do DESeq2 before doing alternative splicing analysis</w:t>
      </w:r>
      <w:r w:rsidDel="00000000" w:rsidR="00000000" w:rsidRPr="00000000">
        <w:rPr>
          <w:rtl w:val="0"/>
        </w:rPr>
        <w:t xml:space="preserve">. The two are </w:t>
      </w:r>
      <w:r w:rsidDel="00000000" w:rsidR="00000000" w:rsidRPr="00000000">
        <w:rPr>
          <w:b w:val="1"/>
          <w:bCs w:val="1"/>
          <w:rtl w:val="0"/>
        </w:rPr>
        <w:t xml:space="preserve">independent analyses</w:t>
      </w:r>
      <w:r w:rsidDel="00000000" w:rsidR="00000000" w:rsidRPr="00000000">
        <w:rPr>
          <w:rtl w:val="0"/>
        </w:rPr>
        <w:t xml:space="preserve">, but you can </w:t>
      </w:r>
      <w:r w:rsidDel="00000000" w:rsidR="00000000" w:rsidRPr="00000000">
        <w:rPr>
          <w:b w:val="1"/>
          <w:bCs w:val="1"/>
          <w:rtl w:val="0"/>
        </w:rPr>
        <w:t xml:space="preserve">combine them later</w:t>
      </w:r>
      <w:r w:rsidDel="00000000" w:rsidR="00000000" w:rsidRPr="00000000">
        <w:rPr>
          <w:rtl w:val="0"/>
        </w:rPr>
        <w:t xml:space="preserve"> for deeper biological insight.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0f7mr0d2f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zw0pwogn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f2r8tqth8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dhaul1a4u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RNA-Seq Analysis Workflow With Alternative Splicing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5.4952076677314"/>
        <w:gridCol w:w="3593.482428115016"/>
        <w:gridCol w:w="2801.0223642172523"/>
        <w:tblGridChange w:id="0">
          <w:tblGrid>
            <w:gridCol w:w="2965.4952076677314"/>
            <w:gridCol w:w="3593.482428115016"/>
            <w:gridCol w:w="2801.02236421725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QC + Trimming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Check and clean raw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FastQC, Trim Galore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Align reads to genome with splice-aware aligner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STAR, HISAT2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Transcript Assembly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Reconstruct full transcripts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StringTie, Scallop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Gene-level DE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Identify differentially expressed 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DESeq2</w:t>
            </w:r>
            <w:r w:rsidDel="00000000" w:rsidR="00000000" w:rsidRPr="00000000">
              <w:rPr>
                <w:rtl w:val="0"/>
              </w:rPr>
              <w:t xml:space="preserve">, edgeR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➡️ Alternative Splicing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Identify changes in exon usage / splicing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rMATS</w:t>
            </w:r>
            <w:r w:rsidDel="00000000" w:rsidR="00000000" w:rsidRPr="00000000">
              <w:rPr>
                <w:rtl w:val="0"/>
              </w:rPr>
              <w:t xml:space="preserve">, MAJIQ, SUPPA2, DEXSeq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Analyze affected pathways, protein isoforms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GO, KEGG, AlphaFold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View splicing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IGV, Sashimi plots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fwz81piyp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Tools for Step 5 (Alternative Splicing Analysis):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6izpae9jp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rMATS – Most popular tool for identifying differential splicing events like: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Skipped exons (SE)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5’ and 3’ splice sites (A5SS, A3SS)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introns (RI)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Mutually exclusive exons (MXE)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BAM files + GTF + group labels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Tables of significant splicing events with p-values and ΔPSI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slfouzd7n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SUPPA2 – Quantifies splicing using transcript abundances (from Kallisto or Salmon)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Transcript-level quant (TPM) + event annotation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PSI values and differential splicing stats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nrlhm6lo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DEXSeq – Exon-level analysis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Count matrix from exon counting tools (e.g., featureCounts)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Fine-grained analysis of exon usage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jzlfdg1or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So to summarize: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DESeq2</w:t>
      </w:r>
      <w:r w:rsidDel="00000000" w:rsidR="00000000" w:rsidRPr="00000000">
        <w:rPr>
          <w:rtl w:val="0"/>
        </w:rPr>
        <w:t xml:space="preserve"> = changes in </w:t>
      </w:r>
      <w:r w:rsidDel="00000000" w:rsidR="00000000" w:rsidRPr="00000000">
        <w:rPr>
          <w:i w:val="1"/>
          <w:iCs w:val="1"/>
          <w:rtl w:val="0"/>
        </w:rPr>
        <w:t xml:space="preserve">total gene expression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rMATS / SUPPA2 / DEXSeq</w:t>
      </w:r>
      <w:r w:rsidDel="00000000" w:rsidR="00000000" w:rsidRPr="00000000">
        <w:rPr>
          <w:rtl w:val="0"/>
        </w:rPr>
        <w:t xml:space="preserve"> = changes in </w:t>
      </w:r>
      <w:r w:rsidDel="00000000" w:rsidR="00000000" w:rsidRPr="00000000">
        <w:rPr>
          <w:i w:val="1"/>
          <w:iCs w:val="1"/>
          <w:rtl w:val="0"/>
        </w:rPr>
        <w:t xml:space="preserve">splicing/exon usage/transcript isoforms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usually run these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pipeline for DEGs (with DESeq2)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for differential splicing (with rMATS or others)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xd19xezjm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Here's how it works conceptually: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6l592jxfk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DESeq2 (Gene-level Differential Expression):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you </w:t>
      </w:r>
      <w:r w:rsidDel="00000000" w:rsidR="00000000" w:rsidRPr="00000000">
        <w:rPr>
          <w:b w:val="1"/>
          <w:bCs w:val="1"/>
          <w:rtl w:val="0"/>
        </w:rPr>
        <w:t xml:space="preserve">how much the entire gene's expression changes</w:t>
      </w:r>
      <w:r w:rsidDel="00000000" w:rsidR="00000000" w:rsidRPr="00000000">
        <w:rPr>
          <w:rtl w:val="0"/>
        </w:rPr>
        <w:t xml:space="preserve"> between conditions (e.g., tumor vs. normal).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output: </w:t>
      </w:r>
      <w:r w:rsidDel="00000000" w:rsidR="00000000" w:rsidRPr="00000000">
        <w:rPr>
          <w:i w:val="1"/>
          <w:iCs w:val="1"/>
          <w:rtl w:val="0"/>
        </w:rPr>
        <w:t xml:space="preserve">Gene X is 4-fold upregulated in cancer.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7xi2us8gh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Alternative Splicing (Exon or Isoform Level):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you whether </w:t>
      </w:r>
      <w:r w:rsidDel="00000000" w:rsidR="00000000" w:rsidRPr="00000000">
        <w:rPr>
          <w:b w:val="1"/>
          <w:bCs w:val="1"/>
          <w:rtl w:val="0"/>
        </w:rPr>
        <w:t xml:space="preserve">different splice variants</w:t>
      </w:r>
      <w:r w:rsidDel="00000000" w:rsidR="00000000" w:rsidRPr="00000000">
        <w:rPr>
          <w:rtl w:val="0"/>
        </w:rPr>
        <w:t xml:space="preserve"> of the gene are used in different conditions—even if the overall gene expression doesn’t change!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output: </w:t>
      </w:r>
      <w:r w:rsidDel="00000000" w:rsidR="00000000" w:rsidRPr="00000000">
        <w:rPr>
          <w:i w:val="1"/>
          <w:iCs w:val="1"/>
          <w:rtl w:val="0"/>
        </w:rPr>
        <w:t xml:space="preserve">Gene X has an exon that is skipped in cancer but included in normal.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2zefl0cyf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Key Insight: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highlight w:val="yellow"/>
          <w:rtl w:val="0"/>
        </w:rPr>
        <w:t xml:space="preserve">A gene may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not be differentially expressed</w:t>
      </w:r>
      <w:r w:rsidDel="00000000" w:rsidR="00000000" w:rsidRPr="00000000">
        <w:rPr>
          <w:highlight w:val="yellow"/>
          <w:rtl w:val="0"/>
        </w:rPr>
        <w:t xml:space="preserve"> at the total level (so DESeq2 won’t catch it), </w:t>
      </w:r>
      <w:r w:rsidDel="00000000" w:rsidR="00000000" w:rsidRPr="00000000">
        <w:rPr>
          <w:rtl w:val="0"/>
        </w:rPr>
        <w:t xml:space="preserve">but it may be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differentially spliced</w:t>
      </w:r>
      <w:r w:rsidDel="00000000" w:rsidR="00000000" w:rsidRPr="00000000">
        <w:rPr>
          <w:highlight w:val="yellow"/>
          <w:rtl w:val="0"/>
        </w:rPr>
        <w:t xml:space="preserve">—</w:t>
      </w:r>
      <w:r w:rsidDel="00000000" w:rsidR="00000000" w:rsidRPr="00000000">
        <w:rPr>
          <w:rtl w:val="0"/>
        </w:rPr>
        <w:t xml:space="preserve">which could drastically change its function.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yx6zn8vec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Best Practice: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Run both analyses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independently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Run </w:t>
      </w:r>
      <w:r w:rsidDel="00000000" w:rsidR="00000000" w:rsidRPr="00000000">
        <w:rPr>
          <w:b w:val="1"/>
          <w:bCs w:val="1"/>
          <w:rtl w:val="0"/>
        </w:rPr>
        <w:t xml:space="preserve">DESeq2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gene-level</w:t>
      </w:r>
      <w:r w:rsidDel="00000000" w:rsidR="00000000" w:rsidRPr="00000000">
        <w:rPr>
          <w:rtl w:val="0"/>
        </w:rPr>
        <w:t xml:space="preserve"> expression differences.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Run </w:t>
      </w:r>
      <w:r w:rsidDel="00000000" w:rsidR="00000000" w:rsidRPr="00000000">
        <w:rPr>
          <w:b w:val="1"/>
          <w:bCs w:val="1"/>
          <w:rtl w:val="0"/>
        </w:rPr>
        <w:t xml:space="preserve">rMATS/SUPPA2/DEXSeq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splicing-level</w:t>
      </w:r>
      <w:r w:rsidDel="00000000" w:rsidR="00000000" w:rsidRPr="00000000">
        <w:rPr>
          <w:rtl w:val="0"/>
        </w:rPr>
        <w:t xml:space="preserve"> changes.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combine them like this: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if any </w:t>
      </w:r>
      <w:r w:rsidDel="00000000" w:rsidR="00000000" w:rsidRPr="00000000">
        <w:rPr>
          <w:b w:val="1"/>
          <w:bCs w:val="1"/>
          <w:rtl w:val="0"/>
        </w:rPr>
        <w:t xml:space="preserve">differentially spliced genes</w:t>
      </w:r>
      <w:r w:rsidDel="00000000" w:rsidR="00000000" w:rsidRPr="00000000">
        <w:rPr>
          <w:rtl w:val="0"/>
        </w:rPr>
        <w:t xml:space="preserve"> are also </w:t>
      </w:r>
      <w:r w:rsidDel="00000000" w:rsidR="00000000" w:rsidRPr="00000000">
        <w:rPr>
          <w:b w:val="1"/>
          <w:bCs w:val="1"/>
          <w:rtl w:val="0"/>
        </w:rPr>
        <w:t xml:space="preserve">differentially expressed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splicing events in genes that are </w:t>
      </w:r>
      <w:r w:rsidDel="00000000" w:rsidR="00000000" w:rsidRPr="00000000">
        <w:rPr>
          <w:b w:val="1"/>
          <w:bCs w:val="1"/>
          <w:rtl w:val="0"/>
        </w:rPr>
        <w:t xml:space="preserve">up/downregulated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altered in splicing</w:t>
      </w:r>
      <w:r w:rsidDel="00000000" w:rsidR="00000000" w:rsidRPr="00000000">
        <w:rPr>
          <w:rtl w:val="0"/>
        </w:rPr>
        <w:t xml:space="preserve">—they might be functionally significant in cancer.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6aoqbhsix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Example Table (combined analysis):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585"/>
        <w:gridCol w:w="1730"/>
        <w:gridCol w:w="800"/>
        <w:gridCol w:w="1475"/>
        <w:tblGridChange w:id="0">
          <w:tblGrid>
            <w:gridCol w:w="950"/>
            <w:gridCol w:w="2585"/>
            <w:gridCol w:w="1730"/>
            <w:gridCol w:w="80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Change (DESeq2)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Splicing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+3.5 (up)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Exon skipping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 = 0.01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BCL2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~0 (no change)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Alt 3’ splice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 = 0.001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MDM2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-2.2 (down)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Intron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 = 0.03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 no, you don't need to do DESeq2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but it helps to </w:t>
      </w:r>
      <w:r w:rsidDel="00000000" w:rsidR="00000000" w:rsidRPr="00000000">
        <w:rPr>
          <w:b w:val="1"/>
          <w:bCs w:val="1"/>
          <w:rtl w:val="0"/>
        </w:rPr>
        <w:t xml:space="preserve">run both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integrate the results</w:t>
      </w: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36671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b w:val="1"/>
          <w:bCs w:val="1"/>
          <w:rtl w:val="0"/>
        </w:rPr>
        <w:t xml:space="preserve">SRA Toolkit</w:t>
      </w:r>
      <w:r w:rsidDel="00000000" w:rsidR="00000000" w:rsidRPr="00000000">
        <w:rPr>
          <w:rtl w:val="0"/>
        </w:rPr>
        <w:t xml:space="preserve"> is installed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fastq-dump --version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7048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conda install -c bioconda gffread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1447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conda install -c bioconda fastqc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76750" cy="115252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fastqc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conda install -c bioconda star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52925" cy="13144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ydptaa9t1if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magenta"/>
          <w:rtl w:val="0"/>
        </w:rPr>
        <w:t xml:space="preserve">Step 2: Download Annotation (GTF) from GENCODE or Ensembl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7yltl105sn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GENCODE (human)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wget https://ftp.ebi.ac.uk/pub/databases/gencode/Gencode_human/release_44/gencode.v44.annotation.gtf.gz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  <w:drawing>
          <wp:inline distB="114300" distT="114300" distL="114300" distR="114300">
            <wp:extent cx="5943600" cy="2781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  <w:drawing>
          <wp:inline distB="114300" distT="114300" distL="114300" distR="114300">
            <wp:extent cx="5943600" cy="1346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  <w:rtl w:val="0"/>
        </w:rPr>
        <w:t xml:space="preserve">gunzip gencode.v44.annotation.gtf.gz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  <w:drawing>
          <wp:inline distB="114300" distT="114300" distL="114300" distR="114300">
            <wp:extent cx="5943600" cy="1181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  <w:rtl w:val="0"/>
        </w:rPr>
        <w:t xml:space="preserve">Step 3: Get Transcript Sequences (FASTA)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For Human GENCODE v44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wget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shd w:fill="ff9900" w:val="clear"/>
            <w:rtl w:val="0"/>
          </w:rPr>
          <w:t xml:space="preserve">https://ftp.ebi.ac.uk/pub/databases/gencode/Gencode_human/release_44/gencode.v44.transcripts.fa.gz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  <w:drawing>
          <wp:inline distB="114300" distT="114300" distL="114300" distR="114300">
            <wp:extent cx="5943600" cy="1143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gunzip gencode.v44.transcripts.fa.gz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  <w:rtl w:val="0"/>
        </w:rPr>
        <w:t xml:space="preserve">Step 4: Download RNA-Seq Sample from SRA (with ID)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Prefetch the data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prefetch SRR12345678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to FASTQ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fasterq-dump SRR12345678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0650" cy="27241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54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  <w:rtl w:val="0"/>
        </w:rPr>
        <w:t xml:space="preserve">STAR Command for Paired-End Data: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wget https://ftp.ebi.ac.uk/pub/databases/gencode/Gencode_human/release_44/GRCh38.primary_assembly.genome.fa.gz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gunzip GRCh38.primary_assembly.genome.fa.gz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tp.ebi.ac.uk/pub/databases/gencode/Gencode_human/release_44/gencode.v44.transcripts.fa.gz" TargetMode="External"/><Relationship Id="rId22" Type="http://schemas.openxmlformats.org/officeDocument/2006/relationships/image" Target="media/image6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4.png"/><Relationship Id="rId25" Type="http://schemas.openxmlformats.org/officeDocument/2006/relationships/image" Target="media/image10.png"/><Relationship Id="rId28" Type="http://schemas.openxmlformats.org/officeDocument/2006/relationships/image" Target="media/image17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6.png"/><Relationship Id="rId7" Type="http://schemas.openxmlformats.org/officeDocument/2006/relationships/image" Target="media/image9.gif"/><Relationship Id="rId8" Type="http://schemas.openxmlformats.org/officeDocument/2006/relationships/image" Target="media/image18.png"/><Relationship Id="rId11" Type="http://schemas.openxmlformats.org/officeDocument/2006/relationships/image" Target="media/image13.png"/><Relationship Id="rId10" Type="http://schemas.openxmlformats.org/officeDocument/2006/relationships/image" Target="media/image23.png"/><Relationship Id="rId13" Type="http://schemas.openxmlformats.org/officeDocument/2006/relationships/image" Target="media/image2.png"/><Relationship Id="rId12" Type="http://schemas.openxmlformats.org/officeDocument/2006/relationships/image" Target="media/image21.png"/><Relationship Id="rId15" Type="http://schemas.openxmlformats.org/officeDocument/2006/relationships/image" Target="media/image8.png"/><Relationship Id="rId14" Type="http://schemas.openxmlformats.org/officeDocument/2006/relationships/image" Target="media/image15.png"/><Relationship Id="rId17" Type="http://schemas.openxmlformats.org/officeDocument/2006/relationships/image" Target="media/image3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