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22487C"/>
          <w:sz w:val="48"/>
        </w:rPr>
        <w:br/>
        <w:br/>
        <w:t>기업 실무 중심</w:t>
        <w:br/>
        <w:t>AI 윤리와 데이터 유출 방어 교육 교재</w:t>
      </w:r>
    </w:p>
    <w:p>
      <w:pPr>
        <w:jc w:val="center"/>
      </w:pPr>
      <w:r>
        <w:rPr>
          <w:rFonts w:ascii="Malgun Gothic" w:hAnsi="Malgun Gothic" w:eastAsia="Malgun Gothic"/>
          <w:sz w:val="26"/>
        </w:rPr>
        <w:t>생성형 AI 활용, 프라이버시 보호, 데이터 관리, 기업 보안 사고 예방을 위한 재구성본</w:t>
      </w:r>
    </w:p>
    <w:tbl>
      <w:tblPr>
        <w:tblW w:type="auto" w:w="0"/>
        <w:jc w:val="center"/>
        <w:tblLayout w:type="fixed"/>
        <w:tblLook w:firstColumn="1" w:firstRow="1" w:lastColumn="0" w:lastRow="0" w:noHBand="0" w:noVBand="1" w:val="04A0"/>
      </w:tblPr>
      <w:tblGrid>
        <w:gridCol w:w="4933"/>
        <w:gridCol w:w="4933"/>
      </w:tblGrid>
      <w:tr>
        <w:tc>
          <w:tcPr>
            <w:tcW w:type="dxa" w:w="2268"/>
            <w:vAlign w:val="center"/>
            <w:tcMar>
              <w:top w:w="110" w:type="dxa"/>
              <w:start w:w="110" w:type="dxa"/>
              <w:bottom w:w="110" w:type="dxa"/>
              <w:end w:w="110" w:type="dxa"/>
            </w:tcMar>
            <w:shd w:fill="D9EAF7"/>
          </w:tcPr>
          <w:p>
            <w:r>
              <w:t>문서 목적</w:t>
            </w:r>
          </w:p>
        </w:tc>
        <w:tc>
          <w:tcPr>
            <w:tcW w:type="dxa" w:w="5669"/>
            <w:vAlign w:val="center"/>
            <w:tcMar>
              <w:top w:w="110" w:type="dxa"/>
              <w:start w:w="110" w:type="dxa"/>
              <w:bottom w:w="110" w:type="dxa"/>
              <w:end w:w="110" w:type="dxa"/>
            </w:tcMar>
          </w:tcPr>
          <w:p>
            <w:r>
              <w:t>기업·기관에서 생성형 AI를 안전하고 책임 있게 사용하도록 돕는 교육용 교재</w:t>
            </w:r>
          </w:p>
        </w:tc>
      </w:tr>
      <w:tr>
        <w:tc>
          <w:tcPr>
            <w:tcW w:type="dxa" w:w="2268"/>
            <w:vAlign w:val="center"/>
            <w:tcMar>
              <w:top w:w="110" w:type="dxa"/>
              <w:start w:w="110" w:type="dxa"/>
              <w:bottom w:w="110" w:type="dxa"/>
              <w:end w:w="110" w:type="dxa"/>
            </w:tcMar>
            <w:shd w:fill="D9EAF7"/>
          </w:tcPr>
          <w:p>
            <w:r>
              <w:t>권장 대상</w:t>
            </w:r>
          </w:p>
        </w:tc>
        <w:tc>
          <w:tcPr>
            <w:tcW w:type="dxa" w:w="5669"/>
            <w:vAlign w:val="center"/>
            <w:tcMar>
              <w:top w:w="110" w:type="dxa"/>
              <w:start w:w="110" w:type="dxa"/>
              <w:bottom w:w="110" w:type="dxa"/>
              <w:end w:w="110" w:type="dxa"/>
            </w:tcMar>
          </w:tcPr>
          <w:p>
            <w:r>
              <w:t>직장인, 관리자, 실무자, 교육 담당자, 정보보호 담당자, AI 서비스 기획·운영 인력</w:t>
            </w:r>
          </w:p>
        </w:tc>
      </w:tr>
      <w:tr>
        <w:tc>
          <w:tcPr>
            <w:tcW w:type="dxa" w:w="2268"/>
            <w:vAlign w:val="center"/>
            <w:tcMar>
              <w:top w:w="110" w:type="dxa"/>
              <w:start w:w="110" w:type="dxa"/>
              <w:bottom w:w="110" w:type="dxa"/>
              <w:end w:w="110" w:type="dxa"/>
            </w:tcMar>
            <w:shd w:fill="D9EAF7"/>
          </w:tcPr>
          <w:p>
            <w:r>
              <w:t>활용 방식</w:t>
            </w:r>
          </w:p>
        </w:tc>
        <w:tc>
          <w:tcPr>
            <w:tcW w:type="dxa" w:w="5669"/>
            <w:vAlign w:val="center"/>
            <w:tcMar>
              <w:top w:w="110" w:type="dxa"/>
              <w:start w:w="110" w:type="dxa"/>
              <w:bottom w:w="110" w:type="dxa"/>
              <w:end w:w="110" w:type="dxa"/>
            </w:tcMar>
          </w:tcPr>
          <w:p>
            <w:r>
              <w:t>사내 교육, 단기 특강, 입문형 워크숍, 보안·윤리 오리엔테이션, 자체 체크리스트 제작</w:t>
            </w:r>
          </w:p>
        </w:tc>
      </w:tr>
      <w:tr>
        <w:tc>
          <w:tcPr>
            <w:tcW w:type="dxa" w:w="2268"/>
            <w:vAlign w:val="center"/>
            <w:tcMar>
              <w:top w:w="110" w:type="dxa"/>
              <w:start w:w="110" w:type="dxa"/>
              <w:bottom w:w="110" w:type="dxa"/>
              <w:end w:w="110" w:type="dxa"/>
            </w:tcMar>
            <w:shd w:fill="D9EAF7"/>
          </w:tcPr>
          <w:p>
            <w:r>
              <w:t>구성 특징</w:t>
            </w:r>
          </w:p>
        </w:tc>
        <w:tc>
          <w:tcPr>
            <w:tcW w:type="dxa" w:w="5669"/>
            <w:vAlign w:val="center"/>
            <w:tcMar>
              <w:top w:w="110" w:type="dxa"/>
              <w:start w:w="110" w:type="dxa"/>
              <w:bottom w:w="110" w:type="dxa"/>
              <w:end w:w="110" w:type="dxa"/>
            </w:tcMar>
          </w:tcPr>
          <w:p>
            <w:r>
              <w:t>원 교재의 윤리 핵심 주제를 참고하되 데이터 유출 방어 역량을 강화하여 실무형으로 재구성</w:t>
            </w:r>
          </w:p>
        </w:tc>
      </w:tr>
    </w:tbl>
    <w:p/>
    <w:p>
      <w:pPr>
        <w:jc w:val="center"/>
      </w:pPr>
      <w:r>
        <w:rPr>
          <w:rFonts w:ascii="Malgun Gothic" w:hAnsi="Malgun Gothic" w:eastAsia="Malgun Gothic"/>
          <w:i/>
          <w:sz w:val="24"/>
        </w:rPr>
        <w:t>2026</w:t>
      </w:r>
    </w:p>
    <w:p>
      <w:r>
        <w:br w:type="page"/>
      </w:r>
    </w:p>
    <w:p>
      <w:pPr>
        <w:pStyle w:val="Heading1"/>
      </w:pPr>
      <w:r>
        <w:t>차례</w:t>
      </w:r>
    </w:p>
    <w:p>
      <w:pPr>
        <w:pStyle w:val="TOCLine"/>
      </w:pPr>
      <w:r>
        <w:t>1. 왜 지금 AI 윤리와 데이터 유출 방어를 함께 배워야 하는가</w:t>
      </w:r>
    </w:p>
    <w:p>
      <w:pPr>
        <w:pStyle w:val="TOCLine"/>
      </w:pPr>
      <w:r>
        <w:t>2. 생성형 AI의 특징과 기업 현장에서의 실제 위험</w:t>
      </w:r>
    </w:p>
    <w:p>
      <w:pPr>
        <w:pStyle w:val="TOCLine"/>
      </w:pPr>
      <w:r>
        <w:t>3. 사람이 중심이 되는 AI 윤리 원칙 정리</w:t>
      </w:r>
    </w:p>
    <w:p>
      <w:pPr>
        <w:pStyle w:val="TOCLine"/>
      </w:pPr>
      <w:r>
        <w:t>4. 프라이버시 보호와 개인정보 처리의 기본</w:t>
      </w:r>
    </w:p>
    <w:p>
      <w:pPr>
        <w:pStyle w:val="TOCLine"/>
      </w:pPr>
      <w:r>
        <w:t>5. 기업 보안 사고(Data Leakage)의 구조와 대표 유형</w:t>
      </w:r>
    </w:p>
    <w:p>
      <w:pPr>
        <w:pStyle w:val="TOCLine"/>
      </w:pPr>
      <w:r>
        <w:t>6. 프롬프트 입력 단계에서 발생하는 유출 위험</w:t>
      </w:r>
    </w:p>
    <w:p>
      <w:pPr>
        <w:pStyle w:val="TOCLine"/>
      </w:pPr>
      <w:r>
        <w:t>7. 문서 업로드, 요약, 번역, 회의록 작성 시 주의점</w:t>
      </w:r>
    </w:p>
    <w:p>
      <w:pPr>
        <w:pStyle w:val="TOCLine"/>
      </w:pPr>
      <w:r>
        <w:t>8. 데이터 관리, 최소 수집, 가명처리, 접근통제</w:t>
      </w:r>
    </w:p>
    <w:p>
      <w:pPr>
        <w:pStyle w:val="TOCLine"/>
      </w:pPr>
      <w:r>
        <w:t>9. 책임성·안전성·투명성·HITL 검증</w:t>
      </w:r>
    </w:p>
    <w:p>
      <w:pPr>
        <w:pStyle w:val="TOCLine"/>
      </w:pPr>
      <w:r>
        <w:t>10. 부서별 실천 가이드와 조직 운영 원칙</w:t>
      </w:r>
    </w:p>
    <w:p>
      <w:pPr>
        <w:pStyle w:val="TOCLine"/>
      </w:pPr>
      <w:r>
        <w:t>11. 사고 발생 시 대응 절차와 보고 체계</w:t>
      </w:r>
    </w:p>
    <w:p>
      <w:pPr>
        <w:pStyle w:val="TOCLine"/>
      </w:pPr>
      <w:r>
        <w:t>12. 점검표, 사례 토의, 교육 운영안</w:t>
      </w:r>
    </w:p>
    <w:p/>
    <w:tbl>
      <w:tblPr>
        <w:tblW w:type="auto" w:w="0"/>
        <w:jc w:val="center"/>
        <w:tblLayout w:type="fixed"/>
        <w:tblLook w:firstColumn="1" w:firstRow="1" w:lastColumn="0" w:lastRow="0" w:noHBand="0" w:noVBand="1" w:val="04A0"/>
      </w:tblPr>
      <w:tblGrid>
        <w:gridCol w:w="9866"/>
      </w:tblGrid>
      <w:tr>
        <w:tc>
          <w:tcPr>
            <w:tcW w:type="dxa" w:w="8957"/>
            <w:shd w:fill="24487C"/>
            <w:tcMar>
              <w:top w:w="120" w:type="dxa"/>
              <w:start w:w="120" w:type="dxa"/>
              <w:bottom w:w="120" w:type="dxa"/>
              <w:end w:w="120" w:type="dxa"/>
            </w:tcMar>
          </w:tcPr>
          <w:p>
            <w:r>
              <w:t>읽는 방법</w:t>
            </w:r>
          </w:p>
        </w:tc>
      </w:tr>
      <w:tr>
        <w:tc>
          <w:tcPr>
            <w:tcW w:type="dxa" w:w="8957"/>
            <w:shd w:fill="EDF4FB"/>
            <w:tcMar>
              <w:top w:w="120" w:type="dxa"/>
              <w:start w:w="120" w:type="dxa"/>
              <w:bottom w:w="120" w:type="dxa"/>
              <w:end w:w="120" w:type="dxa"/>
            </w:tcMar>
          </w:tcPr>
          <w:p>
            <w:r>
              <w:t>이 문서는 개념 설명 -&gt; 실무 상황 -&gt; 예방 수칙 -&gt; 체크리스트 순으로 구성되어 있습니다. 한 번에 다 읽기보다, 실제 조직에서 자주 쓰는 기능(챗봇, 문서 요약, 회의록, 코드 생성, 검색 보조 등)에 연결해서 읽으면 효과가 큽니다.</w:t>
            </w:r>
          </w:p>
        </w:tc>
      </w:tr>
    </w:tbl>
    <w:p>
      <w:pPr>
        <w:pStyle w:val="Heading1"/>
      </w:pPr>
      <w:r>
        <w:t>1. 왜 지금 AI 윤리와 데이터 유출 방어를 함께 배워야 하는가</w:t>
      </w:r>
    </w:p>
    <w:p>
      <w:pPr>
        <w:pStyle w:val="Heading2"/>
      </w:pPr>
      <w:r>
        <w:t>AI는 편리하지만 기업에서는 위험이 더 크다</w:t>
      </w:r>
    </w:p>
    <w:p>
      <w:pPr>
        <w:spacing w:line="324" w:lineRule="auto" w:after="120"/>
        <w:ind w:firstLine="283"/>
      </w:pPr>
      <w:r>
        <w:t>생성형 AI는 문서 요약, 이메일 초안 작성, 검색 보조, 회의록 정리, 코드 생성, 이미지 제작 등 다양한 작업을 빠르게 도와준다. 같은 질문에도 새로운 문장을 생성하고, 긴 자료를 짧게 압축하며, 사람이 바로 떠올리기 어려운 아이디어를 제시한다. 이런 장점 때문에 개인 사용자뿐 아니라 기업, 공공기관, 학교, 병원, 금융회사까지 활용 범위가 빠르게 넓어지고 있다.</w:t>
      </w:r>
    </w:p>
    <w:p>
      <w:pPr>
        <w:spacing w:line="324" w:lineRule="auto" w:after="120"/>
        <w:ind w:firstLine="283"/>
      </w:pPr>
      <w:r>
        <w:t>그러나 기업 환경에서는 편리함보다 먼저 따져야 할 것이 있다. 개인이 챗봇에 취미 정보를 입력하는 것과, 회사 직원이 계약서 초안, 고객 명단, 내부 전략, 소스코드, 미공개 실적 자료를 입력하는 것은 위험의 크기가 전혀 다르다. 기업 데이터는 단순한 파일이 아니라 경쟁력, 신뢰, 법적 책임, 고객 권리, 영업 비밀, 보안 통제와 연결되어 있다.</w:t>
      </w:r>
    </w:p>
    <w:p>
      <w:pPr>
        <w:spacing w:line="324" w:lineRule="auto" w:after="120"/>
        <w:ind w:firstLine="283"/>
      </w:pPr>
      <w:r>
        <w:t>따라서 AI 윤리 교육은 이제 막연한 도덕 이야기로 끝나면 안 된다. 실제 현장에서는 '무엇을 입력하면 안 되는가', '어떤 문서는 외부 AI에 올리면 안 되는가', '누가 승인해야 하는가', '기록은 어떻게 남겨야 하는가' 같은 구체적 실무 기준이 함께 제시되어야 한다.</w:t>
      </w:r>
    </w:p>
    <w:p>
      <w:pPr>
        <w:pStyle w:val="Heading2"/>
      </w:pPr>
      <w:r>
        <w:t>윤리와 보안은 따로 가지 않는다</w:t>
      </w:r>
    </w:p>
    <w:p>
      <w:pPr>
        <w:spacing w:line="324" w:lineRule="auto" w:after="120"/>
        <w:ind w:firstLine="283"/>
      </w:pPr>
      <w:r>
        <w:t>많은 사람이 윤리는 가치의 문제이고 보안은 기술의 문제라고 분리해서 생각한다. 하지만 실제 사고는 두 영역이 겹치는 지점에서 많이 발생한다. 예를 들어 직원이 성과를 빨리 내기 위해 승인받지 않은 AI 도구를 쓰고, 그 과정에서 고객 개인정보가 외부 서비스로 전송되었다면 이것은 보안 사고이면서 동시에 책임성, 프라이버시 보호, 데이터 관리, 투명성의 문제이기도 하다.</w:t>
      </w:r>
    </w:p>
    <w:p>
      <w:pPr>
        <w:spacing w:line="324" w:lineRule="auto" w:after="120"/>
        <w:ind w:firstLine="283"/>
      </w:pPr>
      <w:r>
        <w:t>또한 AI가 만들어 준 결과를 검증하지 않고 그대로 외부로 배포해 허위 정보, 차별 표현, 저작권 분쟁, 내부 기밀 노출이 발생했다면 이것 역시 단순한 오작동이 아니라 사람의 통제 실패다. 결국 좋은 AI 활용이란 '빠르게 쓰는 것'이 아니라 '무엇을 어디까지 맡기고, 어디서 사람이 멈춰 세울 것인가'를 설계하는 것이다.</w:t>
      </w:r>
    </w:p>
    <w:p>
      <w:pPr>
        <w:spacing w:line="324" w:lineRule="auto" w:after="120"/>
        <w:ind w:firstLine="283"/>
      </w:pPr>
      <w:r>
        <w:t>이 교재는 바로 그 지점을 다룬다. 원 교재가 강조한 사람 중심, 프라이버시 보호, 데이터 관리, 책임성·안전성의 관점을 유지하면서, 기업 보안 사고 특히 데이터 유출 방어 역량을 교육 중심축으로 재구성하였다.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AI 도입 논의에서 가장 먼저 정해야 할 것은 기능 목록이 아니라 금지 데이터 범위와 승인되지 않은 사용을 막는 운영 기준이다.</w:t>
            </w:r>
          </w:p>
        </w:tc>
      </w:tr>
    </w:tbl>
    <w:p/>
    <w:p>
      <w:pPr>
        <w:pStyle w:val="Heading1"/>
      </w:pPr>
      <w:r>
        <w:t>2. 생성형 AI의 특징과 기업 현장에서의 실제 위험</w:t>
      </w:r>
    </w:p>
    <w:p>
      <w:pPr>
        <w:pStyle w:val="Heading2"/>
      </w:pPr>
      <w:r>
        <w:t>생성형 AI는 왜 강력한가</w:t>
      </w:r>
    </w:p>
    <w:p>
      <w:pPr>
        <w:spacing w:line="324" w:lineRule="auto" w:after="120"/>
        <w:ind w:firstLine="283"/>
      </w:pPr>
      <w:r>
        <w:t>생성형 AI는 입력된 문장을 단순 검색하는 것이 아니라 새로운 문장과 구조를 만들어 낸다. 그래서 사용자는 요약, 번역, 보고서 구성, 질의응답, 표 정리, 기획안 초안, 코드 작성처럼 이전에는 여러 도구와 시간을 들여야 하던 작업을 한 번에 처리할 수 있다.</w:t>
      </w:r>
    </w:p>
    <w:p>
      <w:pPr>
        <w:spacing w:line="324" w:lineRule="auto" w:after="120"/>
        <w:ind w:firstLine="283"/>
      </w:pPr>
      <w:r>
        <w:t>문제는 이 편리함 때문에 사용자가 쉽게 경계를 낮춘다는 점이다. '이 정도는 괜찮겠지'라는 생각으로 내부 문서를 붙여 넣고, AI가 질문을 이해하도록 배경 설명을 길게 적다 보면 원래는 공유하면 안 되는 비공개 정보가 그대로 포함되기 쉽다. AI는 보조 도구이지만 입력 단계에서는 오히려 더 많은 맥락 정보를 요구하기 때문에, 무심코 적은 정보가 유출 사고의 시작점이 되곤 한다.</w:t>
      </w:r>
    </w:p>
    <w:p>
      <w:pPr>
        <w:pStyle w:val="Heading2"/>
      </w:pPr>
      <w:r>
        <w:t>대표적인 위험 6가지</w:t>
      </w:r>
    </w:p>
    <w:p>
      <w:pPr>
        <w:spacing w:line="324" w:lineRule="auto" w:after="120"/>
        <w:ind w:firstLine="283"/>
      </w:pPr>
      <w:r>
        <w:t>첫째, 데이터 유출 위험이다. 고객 정보, 주민등록번호, 계좌정보, 의료정보, 계약 조건, 소스코드, 미공개 경영자료가 외부 AI 서비스에 입력되면 조직 통제 밖으로 벗어날 수 있다.</w:t>
      </w:r>
    </w:p>
    <w:p>
      <w:pPr>
        <w:spacing w:line="324" w:lineRule="auto" w:after="120"/>
        <w:ind w:firstLine="283"/>
      </w:pPr>
      <w:r>
        <w:t>둘째, 사실 오류와 환각 현상이다. 그럴듯하지만 틀린 답변이 생성될 수 있으며, 이를 검증 없이 사용하면 보고서 오류, 잘못된 의사결정, 대외 신뢰 하락으로 이어진다.</w:t>
      </w:r>
    </w:p>
    <w:p>
      <w:pPr>
        <w:spacing w:line="324" w:lineRule="auto" w:after="120"/>
        <w:ind w:firstLine="283"/>
      </w:pPr>
      <w:r>
        <w:t>셋째, 저작권과 라이선스 문제다. 생성물 자체보다 입력 자료의 출처, 재사용 범위, 학습 여부, 파생물 관리가 더 문제가 될 수 있다.</w:t>
      </w:r>
    </w:p>
    <w:p>
      <w:pPr>
        <w:spacing w:line="324" w:lineRule="auto" w:after="120"/>
        <w:ind w:firstLine="283"/>
      </w:pPr>
      <w:r>
        <w:t>넷째, 편향과 차별 문제다. 특정 집단을 불리하게 다루는 표현이나 의사결정이 발생하면 조직은 윤리적 비난뿐 아니라 법적·사회적 책임도 질 수 있다.</w:t>
      </w:r>
    </w:p>
    <w:p>
      <w:pPr>
        <w:spacing w:line="324" w:lineRule="auto" w:after="120"/>
        <w:ind w:firstLine="283"/>
      </w:pPr>
      <w:r>
        <w:t>다섯째, 설명 부족과 책임 불명확 문제다. 누가 입력했고 누가 승인했고 누가 결과를 외부에 사용했는지 기록이 없으면 사고 후 원인 규명이 어려워진다.</w:t>
      </w:r>
    </w:p>
    <w:p>
      <w:pPr>
        <w:spacing w:line="324" w:lineRule="auto" w:after="120"/>
        <w:ind w:firstLine="283"/>
      </w:pPr>
      <w:r>
        <w:t>여섯째, 과잉 의존 문제다. 사람이 생각하고 검토하는 단계를 줄이면 AI의 약점을 그대로 조직 프로세스에 심어 놓게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위험은 대부분 기능의 결함보다 사람이 편의성 때문에 경계를 낮출 때 발생한다.</w:t>
            </w:r>
          </w:p>
        </w:tc>
      </w:tr>
    </w:tbl>
    <w:p/>
    <w:p>
      <w:pPr>
        <w:pStyle w:val="Heading1"/>
      </w:pPr>
      <w:r>
        <w:t>3. 사람이 중심이 되는 AI 윤리 원칙 정리</w:t>
      </w:r>
    </w:p>
    <w:p>
      <w:pPr>
        <w:pStyle w:val="Heading2"/>
      </w:pPr>
      <w:r>
        <w:t>핵심 원칙을 실무 언어로 바꾸기</w:t>
      </w:r>
    </w:p>
    <w:p>
      <w:pPr>
        <w:spacing w:line="324" w:lineRule="auto" w:after="120"/>
        <w:ind w:firstLine="283"/>
      </w:pPr>
      <w:r>
        <w:t>사람 중심의 AI 윤리는 추상적 구호가 아니다. 실무에서 번역하면 다음과 같다. 인권보장은 '사람을 해치거나 속이지 말 것', 프라이버시 보호는 '필요 이상의 개인정보를 넣지 말 것', 다양성 존중은 '특정 집단을 배제하거나 편향되게 다루지 말 것', 공공성은 '조직의 편의만이 아니라 사회적 영향도 고려할 것'을 뜻한다.</w:t>
      </w:r>
    </w:p>
    <w:p>
      <w:pPr>
        <w:spacing w:line="324" w:lineRule="auto" w:after="120"/>
        <w:ind w:firstLine="283"/>
      </w:pPr>
      <w:r>
        <w:t>데이터 관리는 '데이터의 출처, 품질, 목적, 보관, 접근 범위를 관리할 것', 책임성은 '누가 입력하고 누가 승인하고 누가 최종 책임지는지 분명히 할 것', 안전성은 '예상 가능한 피해를 줄이기 위한 장치를 둘 것', 투명성은 'AI를 썼다는 사실과 한계를 숨기지 말 것'으로 정리할 수 있다.</w:t>
      </w:r>
    </w:p>
    <w:p>
      <w:pPr>
        <w:spacing w:line="324" w:lineRule="auto" w:after="120"/>
        <w:ind w:firstLine="283"/>
      </w:pPr>
      <w:r>
        <w:t>즉, 윤리 원칙은 별도의 장식이 아니라 운영 기준이다. 조직은 이 원칙을 교육 자료, 사용 정책, 예외 승인 절차, 로그 관리, 사고 보고 체계로 바꾸어야 실제 힘을 가진다.</w:t>
      </w:r>
    </w:p>
    <w:p>
      <w:pPr>
        <w:pStyle w:val="Heading2"/>
      </w:pPr>
      <w:r>
        <w:t>실무자가 기억해야 할 한 문장</w:t>
      </w:r>
    </w:p>
    <w:p>
      <w:pPr>
        <w:spacing w:line="324" w:lineRule="auto" w:after="120"/>
        <w:ind w:firstLine="283"/>
      </w:pPr>
      <w:r>
        <w:t>AI를 쓸 때 가장 중요한 질문은 '이 기능이 유용한가'가 아니라 '이 입력과 이 결과가 사람과 조직에 어떤 피해를 줄 수 있는가'이다. 여기서 피해에는 정보 유출, 명예 훼손, 차별, 잘못된 의사결정, 법적 분쟁, 고객 불신, 내부 혼란이 모두 포함된다.</w:t>
      </w:r>
    </w:p>
    <w:p>
      <w:pPr>
        <w:spacing w:line="324" w:lineRule="auto" w:after="120"/>
        <w:ind w:firstLine="283"/>
      </w:pPr>
      <w:r>
        <w:t>따라서 좋은 실무자는 AI를 잘 쓰는 사람이라기보다, 위험을 구분할 줄 알고, 필요한 만큼만 입력하고, 결과를 검증하며, 기록을 남기고, 이상 징후를 보고할 줄 아는 사람이다. 이것이 바로 사람 중심 AI 활용의 출발점이다.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윤리 원칙은 포스터 문구가 아니라 입력, 검토, 승인, 기록, 삭제 절차로 바뀌어야 한다.</w:t>
            </w:r>
          </w:p>
        </w:tc>
      </w:tr>
    </w:tbl>
    <w:p/>
    <w:p>
      <w:pPr>
        <w:pStyle w:val="Heading1"/>
      </w:pPr>
      <w:r>
        <w:t>4. 프라이버시 보호와 개인정보 처리의 기본</w:t>
      </w:r>
    </w:p>
    <w:p>
      <w:pPr>
        <w:pStyle w:val="Heading2"/>
      </w:pPr>
      <w:r>
        <w:t>개인정보는 왜 더 조심해야 하는가</w:t>
      </w:r>
    </w:p>
    <w:p>
      <w:pPr>
        <w:spacing w:line="324" w:lineRule="auto" w:after="120"/>
        <w:ind w:firstLine="283"/>
      </w:pPr>
      <w:r>
        <w:t>개인정보는 단순한 사실 조각이 아니라 특정 개인을 식별하거나 추정하게 만드는 정보다. 이름, 전화번호, 이메일, 주민등록번호처럼 직접 식별 가능한 정보뿐 아니라 위치 기록, 구매 이력, 건강 정보, 상담 내용, 이미지, 음성, 인사 자료도 결합되면 민감한 정보를 드러낼 수 있다.</w:t>
      </w:r>
    </w:p>
    <w:p>
      <w:pPr>
        <w:spacing w:line="324" w:lineRule="auto" w:after="120"/>
        <w:ind w:firstLine="283"/>
      </w:pPr>
      <w:r>
        <w:t>특히 AI는 여러 조각을 함께 분석해 사람이 미처 예상하지 못한 결론을 만들어 낸다. 개별 데이터는 평범해 보여도 조합되면 임신 여부, 질병 가능성, 경제 상태, 관심사, 정치 성향, 업무 성과와 같은 민감한 추정값이 생성될 수 있다. 따라서 '이 정보 하나쯤은 괜찮다'는 생각은 위험하다.</w:t>
      </w:r>
    </w:p>
    <w:p>
      <w:pPr>
        <w:spacing w:line="324" w:lineRule="auto" w:after="120"/>
        <w:ind w:firstLine="283"/>
      </w:pPr>
      <w:r>
        <w:t>개인정보 보호의 핵심은 많이 모으는 것이 아니라 필요한 만큼만 쓰는 데 있다. 서비스 제공에 꼭 필요한지, 다른 방식으로 대체할 수 없는지, 익명화나 가명처리가 가능한지, 내부 승인 없이 외부 AI에 넣어도 되는지 먼저 따져야 한다.</w:t>
      </w:r>
    </w:p>
    <w:p>
      <w:pPr>
        <w:pStyle w:val="Heading2"/>
      </w:pPr>
      <w:r>
        <w:t>동의 받았다고 끝이 아니다</w:t>
      </w:r>
    </w:p>
    <w:p>
      <w:pPr>
        <w:spacing w:line="324" w:lineRule="auto" w:after="120"/>
        <w:ind w:firstLine="283"/>
      </w:pPr>
      <w:r>
        <w:t>많은 현장에서 '고객 동의를 받았으니 AI 분석에 써도 된다'고 오해한다. 하지만 동의는 목적, 범위, 보관, 제3자 제공, 추가 활용 여부와 연결되어야 한다. 원래 목적과 다른 분석을 하거나 다른 시스템으로 전송하면 다시 검토해야 할 수 있다.</w:t>
      </w:r>
    </w:p>
    <w:p>
      <w:pPr>
        <w:spacing w:line="324" w:lineRule="auto" w:after="120"/>
        <w:ind w:firstLine="283"/>
      </w:pPr>
      <w:r>
        <w:t>또한 개인은 자신의 정보가 어떻게 쓰였는지 알 권리가 있고, 잘못된 정보의 정정, 삭제, 처리 정지를 요구할 수 있다. 조직은 이런 권리를 보장하는 동시에, 실제로 정보가 어디에서 수집되고 어떤 시스템으로 이동하는지 설명할 수 있어야 한다.</w:t>
      </w:r>
    </w:p>
    <w:p>
      <w:pPr>
        <w:spacing w:line="324" w:lineRule="auto" w:after="120"/>
        <w:ind w:firstLine="283"/>
      </w:pPr>
      <w:r>
        <w:t>기업이 AI를 쓴다는 이유만으로 책임이 줄어들지는 않는다. 오히려 더 정교한 추론이 가능해질수록 프라이버시 침해 가능성이 커지므로, 수집 목적 명확화, 최소 수집, 암호화, 접근 제한, 로그 기록, 재사용 제한이 기본이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개인정보는 단독으로도 위험하지만, 여러 조각이 결합될 때 더 큰 민감정보가 된다.</w:t>
            </w:r>
          </w:p>
        </w:tc>
      </w:tr>
    </w:tbl>
    <w:p/>
    <w:p>
      <w:pPr>
        <w:pStyle w:val="Heading1"/>
      </w:pPr>
      <w:r>
        <w:t>5. 기업 보안 사고(Data Leakage)의 구조와 대표 유형</w:t>
      </w:r>
    </w:p>
    <w:p>
      <w:pPr>
        <w:pStyle w:val="Heading2"/>
      </w:pPr>
      <w:r>
        <w:t>데이터 유출은 어떻게 일어나는가</w:t>
      </w:r>
    </w:p>
    <w:p>
      <w:pPr>
        <w:spacing w:line="324" w:lineRule="auto" w:after="120"/>
        <w:ind w:firstLine="283"/>
      </w:pPr>
      <w:r>
        <w:t>데이터 유출은 해커가 외부에서 침입할 때만 발생하지 않는다. 내부 직원의 부주의, 승인되지 않은 서비스 사용, 잘못된 파일 업로드, 복사·붙여넣기, 공유 링크 설정 오류, 자동 저장 기능, 브라우저 확장 프로그램, 개인 계정 사용 등 일상적인 업무 흐름 속에서도 쉽게 일어난다.</w:t>
      </w:r>
    </w:p>
    <w:p>
      <w:pPr>
        <w:spacing w:line="324" w:lineRule="auto" w:after="120"/>
        <w:ind w:firstLine="283"/>
      </w:pPr>
      <w:r>
        <w:t>생성형 AI 환경에서는 특히 입력 데이터가 중요하다. 사용자는 더 정확한 답을 받기 위해 원문 일부를 그대로 붙여 넣거나, 표와 메모와 배경 설명을 함께 제공한다. 이 과정에서 내부 보고서, 개발 문서, 회의록, 인사정보, 고객 문의 내용, 재무 수치, 미출시 제품 정보가 한꺼번에 외부로 전송될 수 있다.</w:t>
      </w:r>
    </w:p>
    <w:p>
      <w:pPr>
        <w:spacing w:line="324" w:lineRule="auto" w:after="120"/>
        <w:ind w:firstLine="283"/>
      </w:pPr>
      <w:r>
        <w:t>또한 결과물을 다시 메신저, 이메일, 문서 시스템에 옮기는 과정에서 2차 유출이 발생하기도 한다. 예를 들어 AI가 내부 정보가 섞인 문장을 생성했고, 사용자가 이를 모르고 외부 제안서에 넣었다면 이미 한 번의 입력 유출과 한 번의 출력 유출이 모두 일어난 셈이다.</w:t>
      </w:r>
    </w:p>
    <w:p>
      <w:pPr>
        <w:pStyle w:val="Heading2"/>
      </w:pPr>
      <w:r>
        <w:t>대표 유형별 사례</w:t>
      </w:r>
    </w:p>
    <w:p>
      <w:pPr>
        <w:spacing w:line="324" w:lineRule="auto" w:after="120"/>
        <w:ind w:firstLine="283"/>
      </w:pPr>
      <w:r>
        <w:t>유형 1. 비밀자료 직접 입력: '이 계약서 문장을 부드럽게 고쳐줘'라고 하며 거래 조건과 상대 회사명을 그대로 입력하는 경우.</w:t>
      </w:r>
    </w:p>
    <w:p>
      <w:pPr>
        <w:spacing w:line="324" w:lineRule="auto" w:after="120"/>
        <w:ind w:firstLine="283"/>
      </w:pPr>
      <w:r>
        <w:t>유형 2. 고객 데이터 업로드: 상담 품질 분석, FAQ 생성, 분류 자동화를 위해 고객 문의 원문을 그대로 올리는 경우.</w:t>
      </w:r>
    </w:p>
    <w:p>
      <w:pPr>
        <w:spacing w:line="324" w:lineRule="auto" w:after="120"/>
        <w:ind w:firstLine="283"/>
      </w:pPr>
      <w:r>
        <w:t>유형 3. 개발 코드 유출: 버그 수정이나 리팩터링을 부탁하며 사내 소스코드와 API 키, 접속 정보, 내부 아키텍처를 함께 넣는 경우.</w:t>
      </w:r>
    </w:p>
    <w:p>
      <w:pPr>
        <w:spacing w:line="324" w:lineRule="auto" w:after="120"/>
        <w:ind w:firstLine="283"/>
      </w:pPr>
      <w:r>
        <w:t>유형 4. 회의록 유출: 경영진 회의, 인사 평가, 감사 대응, M&amp;A 논의, 분쟁 대응 자료를 요약하려고 업로드하는 경우.</w:t>
      </w:r>
    </w:p>
    <w:p>
      <w:pPr>
        <w:spacing w:line="324" w:lineRule="auto" w:after="120"/>
        <w:ind w:firstLine="283"/>
      </w:pPr>
      <w:r>
        <w:t>유형 5. 그림자 AI 사용: 회사 승인 서비스가 아니라 개인 계정이나 무료 서비스를 임의로 사용해 통제가 사라지는 경우.</w:t>
      </w:r>
    </w:p>
    <w:p>
      <w:pPr>
        <w:spacing w:line="324" w:lineRule="auto" w:after="120"/>
        <w:ind w:firstLine="283"/>
      </w:pPr>
      <w:r>
        <w:t>유형 6. 권한 과다와 내부자 남용: 접근 가능한 사람이 너무 많아 필요 없는 사람까지 민감 데이터를 AI 실험에 사용하는 경우.</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유출은 해킹만이 아니라 복사·붙여넣기, 파일 업로드, 개인 계정 사용 같은 일상 행동에서도 발생한다.</w:t>
            </w:r>
          </w:p>
        </w:tc>
      </w:tr>
    </w:tbl>
    <w:p/>
    <w:p>
      <w:pPr>
        <w:pStyle w:val="Heading1"/>
      </w:pPr>
      <w:r>
        <w:t>6. 프롬프트 입력 단계에서 발생하는 유출 위험</w:t>
      </w:r>
    </w:p>
    <w:p>
      <w:pPr>
        <w:pStyle w:val="Heading2"/>
      </w:pPr>
      <w:r>
        <w:t>입력이 곧 전송이다</w:t>
      </w:r>
    </w:p>
    <w:p>
      <w:pPr>
        <w:spacing w:line="324" w:lineRule="auto" w:after="120"/>
        <w:ind w:firstLine="283"/>
      </w:pPr>
      <w:r>
        <w:t>많은 사용자가 AI 화면을 메모장처럼 느낀다. 그러나 프롬프트 창에 입력한다는 것은 단순히 생각을 적는 것이 아니라 시스템에 데이터를 전송하는 행위다. 따라서 입력 전에 반드시 '이 문장을 외부 서비스 운영자가 보아도 되는가'를 기준으로 판단해야 한다.</w:t>
      </w:r>
    </w:p>
    <w:p>
      <w:pPr>
        <w:spacing w:line="324" w:lineRule="auto" w:after="120"/>
        <w:ind w:firstLine="283"/>
      </w:pPr>
      <w:r>
        <w:t>특히 배경설명 문장은 위험하다. 사용자는 더 정확한 답을 받기 위해 '우리 회사는 2027년 상반기 동남아 시장 진출을 준비 중이고, 아직 발표되지 않은 A제품 단가 협상이 진행 중이며…'처럼 맥락을 길게 넣는다. 이 정보는 질문 자체보다 민감할 수 있다.</w:t>
      </w:r>
    </w:p>
    <w:p>
      <w:pPr>
        <w:spacing w:line="324" w:lineRule="auto" w:after="120"/>
        <w:ind w:firstLine="283"/>
      </w:pPr>
      <w:r>
        <w:t>프롬프트 설계의 기본은 구체적이되 비식별화하는 것이다. 회사명, 고객명, 실제 수치, 내부 코드명, 계약 조건, 인사 정보, 프로젝트 세부 일정은 제거하고, 필요한 경우 가상의 변수로 바꾸어야 한다.</w:t>
      </w:r>
    </w:p>
    <w:p>
      <w:pPr>
        <w:pStyle w:val="Heading2"/>
      </w:pPr>
      <w:r>
        <w:t>안전한 프롬프트 작성 원칙</w:t>
      </w:r>
    </w:p>
    <w:p>
      <w:pPr>
        <w:spacing w:line="324" w:lineRule="auto" w:after="120"/>
        <w:ind w:firstLine="283"/>
      </w:pPr>
      <w:r>
        <w:t>첫째, 최소 공개 원칙: 질문 해결에 꼭 필요한 정보만 넣는다.</w:t>
      </w:r>
    </w:p>
    <w:p>
      <w:pPr>
        <w:spacing w:line="324" w:lineRule="auto" w:after="120"/>
        <w:ind w:firstLine="283"/>
      </w:pPr>
      <w:r>
        <w:t>둘째, 비식별화 원칙: 이름, 연락처, 주소, 고객번호, 계정정보, 프로젝트명, 서버주소, 내부 파일명은 제거한다.</w:t>
      </w:r>
    </w:p>
    <w:p>
      <w:pPr>
        <w:spacing w:line="324" w:lineRule="auto" w:after="120"/>
        <w:ind w:firstLine="283"/>
      </w:pPr>
      <w:r>
        <w:t>셋째, 분리 원칙: 민감한 배경정보와 일반 질문을 한 번에 넣지 않는다. 먼저 일반적 설명을 받고, 내부 정보는 내부 승인된 도구에서만 처리한다.</w:t>
      </w:r>
    </w:p>
    <w:p>
      <w:pPr>
        <w:spacing w:line="324" w:lineRule="auto" w:after="120"/>
        <w:ind w:firstLine="283"/>
      </w:pPr>
      <w:r>
        <w:t>넷째, 검토 원칙: 전송 전에 한 번 더 읽어 보고 회사 밖으로 나가면 곤란한 정보가 있는지 점검한다.</w:t>
      </w:r>
    </w:p>
    <w:p>
      <w:pPr>
        <w:spacing w:line="324" w:lineRule="auto" w:after="120"/>
        <w:ind w:firstLine="283"/>
      </w:pPr>
      <w:r>
        <w:t>다섯째, 저장 인식 원칙: 사용 중인 도구가 대화 이력 저장, 학습 반영, 팀 공유 기능을 갖는지 확인한다.</w:t>
      </w:r>
    </w:p>
    <w:p>
      <w:pPr>
        <w:spacing w:line="324" w:lineRule="auto" w:after="120"/>
        <w:ind w:firstLine="283"/>
      </w:pPr>
      <w:r>
        <w:t>여섯째, 결과 역추적 원칙: 나중에 사고가 나더라도 어떤 프롬프트를 사용했는지 설명 가능하도록 업무 기록을 남긴다.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좋은 프롬프트는 자세한 프롬프트가 아니라, 필요한 정보만 비식별 상태로 담은 프롬프트다.</w:t>
            </w:r>
          </w:p>
        </w:tc>
      </w:tr>
    </w:tbl>
    <w:p/>
    <w:p>
      <w:pPr>
        <w:pStyle w:val="Heading1"/>
      </w:pPr>
      <w:r>
        <w:t>7. 문서 업로드, 요약, 번역, 회의록 작성 시 주의점</w:t>
      </w:r>
    </w:p>
    <w:p>
      <w:pPr>
        <w:pStyle w:val="Heading2"/>
      </w:pPr>
      <w:r>
        <w:t>문서 전체 업로드는 가장 위험한 편의 기능이다</w:t>
      </w:r>
    </w:p>
    <w:p>
      <w:pPr>
        <w:spacing w:line="324" w:lineRule="auto" w:after="120"/>
        <w:ind w:firstLine="283"/>
      </w:pPr>
      <w:r>
        <w:t>문서 업로드 기반 AI 기능은 매우 강력하다. 길고 복잡한 보고서, PDF, 회의록, 계약서, 제안서, 공문, 규정집을 한꺼번에 분석할 수 있기 때문이다. 그러나 파일 단위 업로드는 개별 문장 입력보다 훨씬 큰 위험을 가진다. 파일 안에는 본문뿐 아니라 표, 부록, 주석, 메타데이터, 히스토리 정보가 포함될 수 있기 때문이다.</w:t>
      </w:r>
    </w:p>
    <w:p>
      <w:pPr>
        <w:spacing w:line="324" w:lineRule="auto" w:after="120"/>
        <w:ind w:firstLine="283"/>
      </w:pPr>
      <w:r>
        <w:t>예를 들어 회의록 파일 하나에는 참석자 이름, 직급, 발언 내용, 사업전략, 경쟁사 언급, 예산 수치, 향후 일정, 갈등 상황이 모두 들어 있을 수 있다. 사용자는 '요약만 부탁했을 뿐'이라고 생각하지만 시스템 입장에서는 전체 문서를 수신한 것이다.</w:t>
      </w:r>
    </w:p>
    <w:p>
      <w:pPr>
        <w:spacing w:line="324" w:lineRule="auto" w:after="120"/>
        <w:ind w:firstLine="283"/>
      </w:pPr>
      <w:r>
        <w:t>따라서 업로드 전에 파일 등급을 구분해야 한다. 공개 가능, 내부 공유 가능, 제한 배포, 대외비, 개인정보 포함, 법무 민감, 연구개발 민감처럼 최소한의 분류 체계가 없으면 사용자는 매번 감으로 판단하게 되고 사고 확률이 높아진다.</w:t>
      </w:r>
    </w:p>
    <w:p>
      <w:pPr>
        <w:pStyle w:val="Heading2"/>
      </w:pPr>
      <w:r>
        <w:t>번역·요약·회의록 자동화의 안전 수칙</w:t>
      </w:r>
    </w:p>
    <w:p>
      <w:pPr>
        <w:spacing w:line="324" w:lineRule="auto" w:after="120"/>
        <w:ind w:firstLine="283"/>
      </w:pPr>
      <w:r>
        <w:t>번역 업무에서는 원문 전체를 외부 AI에 넣기 전에 민감 부분을 삭제하거나 치환해야 한다. 계약 상대방 이름, 금액, 기술 사양, 고객 식별자, 내부 약어는 우선 마스킹하는 습관이 필요하다.</w:t>
      </w:r>
    </w:p>
    <w:p>
      <w:pPr>
        <w:spacing w:line="324" w:lineRule="auto" w:after="120"/>
        <w:ind w:firstLine="283"/>
      </w:pPr>
      <w:r>
        <w:t>요약 업무에서는 '전체 원문 업로드' 대신 '공개 가능한 부분만 발췌' 또는 '내부 승인된 시스템 사용' 원칙을 세워야 한다. 특히 감사 자료, 인사자료, 분쟁 대응 문서는 자동 요약 금지 대상으로 두는 것이 안전하다.</w:t>
      </w:r>
    </w:p>
    <w:p>
      <w:pPr>
        <w:spacing w:line="324" w:lineRule="auto" w:after="120"/>
        <w:ind w:firstLine="283"/>
      </w:pPr>
      <w:r>
        <w:t>회의록 작성에서는 참석 전 고지, 녹음 여부, 저장 위치, 접근 권한, 보관 기한, 수정 이력, 삭제 기준이 필요하다. AI가 작성한 회의록은 반드시 사람 검토 후 확정해야 하며, 민감 발언이 과도하게 남지 않도록 정리 기준을 둬야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문서 전체 업로드는 편리하지만 가장 큰 위험을 품고 있으므로 파일 등급 분류가 선행되어야 한다.</w:t>
            </w:r>
          </w:p>
        </w:tc>
      </w:tr>
    </w:tbl>
    <w:p/>
    <w:p>
      <w:pPr>
        <w:pStyle w:val="Heading1"/>
      </w:pPr>
      <w:r>
        <w:t>8. 데이터 관리, 최소 수집, 가명처리, 접근통제</w:t>
      </w:r>
    </w:p>
    <w:p>
      <w:pPr>
        <w:pStyle w:val="Heading2"/>
      </w:pPr>
      <w:r>
        <w:t>데이터 관리가 좋은 AI의 출발점이다</w:t>
      </w:r>
    </w:p>
    <w:p>
      <w:pPr>
        <w:spacing w:line="324" w:lineRule="auto" w:after="120"/>
        <w:ind w:firstLine="283"/>
      </w:pPr>
      <w:r>
        <w:t>데이터 관리란 단순 보관이 아니다. 어떤 데이터를 왜 모았는지, 어디에 저장하는지, 누가 접근하는지, 얼마나 오래 보관하는지, 재사용 가능한지, 편향이나 오류는 없는지를 지속적으로 관리하는 일이다. 원 교재가 강조한 데이터 관리의 취지는 품질과 위험의 동시 관리에 있다.</w:t>
      </w:r>
    </w:p>
    <w:p>
      <w:pPr>
        <w:spacing w:line="324" w:lineRule="auto" w:after="120"/>
        <w:ind w:firstLine="283"/>
      </w:pPr>
      <w:r>
        <w:t>품질이 낮은 데이터로 만든 AI는 잘못된 결과를 낸다. 반대로 품질이 높아도 목적이 불명확하거나 권한 관리가 약하면 보안 사고가 난다. 따라서 데이터 관리는 성능 관리이면서 동시에 윤리·보안 관리다.</w:t>
      </w:r>
    </w:p>
    <w:p>
      <w:pPr>
        <w:spacing w:line="324" w:lineRule="auto" w:after="120"/>
        <w:ind w:firstLine="283"/>
      </w:pPr>
      <w:r>
        <w:t>기업은 특히 학습 데이터와 업무 입력 데이터를 구분해서 봐야 한다. 모델을 만들기 위해 쓰는 데이터뿐 아니라, 이미 운영 중인 챗봇이나 보조도구에 매일 넣는 입력 데이터 역시 관리 대상이다.</w:t>
      </w:r>
    </w:p>
    <w:p>
      <w:pPr>
        <w:pStyle w:val="Heading2"/>
      </w:pPr>
      <w:r>
        <w:t>핵심 통제 수단</w:t>
      </w:r>
    </w:p>
    <w:p>
      <w:pPr>
        <w:spacing w:line="324" w:lineRule="auto" w:after="120"/>
        <w:ind w:firstLine="283"/>
      </w:pPr>
      <w:r>
        <w:t>가명처리: 이름, 연락처, 주민번호, 계정, 고객번호를 직접 드러내지 않도록 치환한다. 단, 다른 정보와 결합해 다시 식별될 수 있는지 함께 점검해야 한다.</w:t>
      </w:r>
    </w:p>
    <w:p>
      <w:pPr>
        <w:spacing w:line="324" w:lineRule="auto" w:after="120"/>
        <w:ind w:firstLine="283"/>
      </w:pPr>
      <w:r>
        <w:t>최소 수집: 업무 목적과 무관한 데이터는 받지 않는다. '나중에 도움이 될 수도 있어서'라는 이유로 모아 두는 습관이 위험하다.</w:t>
      </w:r>
    </w:p>
    <w:p>
      <w:pPr>
        <w:spacing w:line="324" w:lineRule="auto" w:after="120"/>
        <w:ind w:firstLine="283"/>
      </w:pPr>
      <w:r>
        <w:t>접근통제: 필요한 사람에게 필요한 기간 동안만 권한을 준다. 관리자 권한을 상시 부여하면 내부 남용 위험이 커진다.</w:t>
      </w:r>
    </w:p>
    <w:p>
      <w:pPr>
        <w:spacing w:line="324" w:lineRule="auto" w:after="120"/>
        <w:ind w:firstLine="283"/>
      </w:pPr>
      <w:r>
        <w:t>로그와 추적성: 누가 언제 어떤 데이터에 접근했고 어떤 도구로 전송했는지 기록이 있어야 사고 분석이 가능하다.</w:t>
      </w:r>
    </w:p>
    <w:p>
      <w:pPr>
        <w:spacing w:line="324" w:lineRule="auto" w:after="120"/>
        <w:ind w:firstLine="283"/>
      </w:pPr>
      <w:r>
        <w:t>보관 및 삭제: 업무가 끝난 데이터는 계속 남겨 두지 말고 보관 기한과 삭제 기준을 정한다. 삭제가 어려운 시스템이라면 처음부터 업로드를 제한해야 한다.</w:t>
      </w:r>
    </w:p>
    <w:p>
      <w:pPr>
        <w:spacing w:line="324" w:lineRule="auto" w:after="120"/>
        <w:ind w:firstLine="283"/>
      </w:pPr>
      <w:r>
        <w:t>검토와 교육: 데이터 관리 정책은 문서로만 존재하면 효과가 없다. 실제 사례 기반 교육과 부서별 예외 승인 절차가 함께 있어야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데이터 관리는 AI 품질 관리이자 보안 관리이며, 최소 수집과 접근통제는 기본 중의 기본이다.</w:t>
            </w:r>
          </w:p>
        </w:tc>
      </w:tr>
    </w:tbl>
    <w:p/>
    <w:p>
      <w:pPr>
        <w:pStyle w:val="Heading1"/>
      </w:pPr>
      <w:r>
        <w:t>9. 책임성·안전성·투명성·HITL 검증</w:t>
      </w:r>
    </w:p>
    <w:p>
      <w:pPr>
        <w:pStyle w:val="Heading2"/>
      </w:pPr>
      <w:r>
        <w:t>책임성: 결국 책임은 사람에게 남는다</w:t>
      </w:r>
    </w:p>
    <w:p>
      <w:pPr>
        <w:spacing w:line="324" w:lineRule="auto" w:after="120"/>
        <w:ind w:firstLine="283"/>
      </w:pPr>
      <w:r>
        <w:t>AI가 생성한 결과물이라도 조직 내에서 사용하거나 외부에 배포한 순간 책임은 사람과 조직이 진다. 따라서 'AI가 그렇게 말했다'는 변명은 통하지 않는다. 책임성은 누가 입력했는지, 누가 검토했는지, 누가 승인했는지, 누가 최종 사용을 결정했는지 분명히 하는 것이다.</w:t>
      </w:r>
    </w:p>
    <w:p>
      <w:pPr>
        <w:spacing w:line="324" w:lineRule="auto" w:after="120"/>
        <w:ind w:firstLine="283"/>
      </w:pPr>
      <w:r>
        <w:t>이때 중요한 것이 역할 분담이다. 작성자는 입력의 적절성을 책임지고, 검토자는 사실과 표현의 정확성을 확인하며, 승인자는 외부 사용 가능성을 판단해야 한다. 관리자와 보안 담당자는 사용 가능 도구와 금지 데이터 범위를 정해야 한다.</w:t>
      </w:r>
    </w:p>
    <w:p>
      <w:pPr>
        <w:spacing w:line="324" w:lineRule="auto" w:after="120"/>
        <w:ind w:firstLine="283"/>
      </w:pPr>
      <w:r>
        <w:t>책임성이 없으면 사고 후 모든 사람이 '나는 그냥 참고만 했다'고 말하게 된다. 이것은 기술 문제가 아니라 운영 실패다.</w:t>
      </w:r>
    </w:p>
    <w:p>
      <w:pPr>
        <w:pStyle w:val="Heading2"/>
      </w:pPr>
      <w:r>
        <w:t>안전성과 투명성</w:t>
      </w:r>
    </w:p>
    <w:p>
      <w:pPr>
        <w:spacing w:line="324" w:lineRule="auto" w:after="120"/>
        <w:ind w:firstLine="283"/>
      </w:pPr>
      <w:r>
        <w:t>안전성은 예상 가능한 피해를 줄이는 장치를 미리 두는 것이다. 금지 데이터 목록, 업로드 제한, 경고 문구, 자동 마스킹, 승인 워크플로, 샘플 데이터 사용, 출력 검토 체크리스트가 모두 안전장치다.</w:t>
      </w:r>
    </w:p>
    <w:p>
      <w:pPr>
        <w:spacing w:line="324" w:lineRule="auto" w:after="120"/>
        <w:ind w:firstLine="283"/>
      </w:pPr>
      <w:r>
        <w:t>투명성은 AI를 썼다는 사실과 한계를 숨기지 않는 것이다. 내부 보고서나 대외 문서에서 AI 지원을 받았으면 검증 책임과 사용 범위를 명확히 해야 한다. 특히 고객 응대, 평가, 채용, 위험 판정처럼 민감한 영역에서는 더 높은 수준의 설명 가능성이 요구된다.</w:t>
      </w:r>
    </w:p>
    <w:p>
      <w:pPr>
        <w:spacing w:line="324" w:lineRule="auto" w:after="120"/>
        <w:ind w:firstLine="283"/>
      </w:pPr>
      <w:r>
        <w:t>HITL(Human-in-the-Loop) 검증은 'AI가 초안을 만들고 사람은 마무리만 한다'는 뜻이 아니다. 올바른 HITL은 입력 전 위험 점검, 생성 중 맥락 확인, 출력 후 사실 검증, 사용 전 승인이라는 여러 단계의 사람 개입을 포함한다.</w:t>
      </w:r>
    </w:p>
    <w:p>
      <w:pPr>
        <w:spacing w:line="324" w:lineRule="auto" w:after="120"/>
        <w:ind w:firstLine="283"/>
      </w:pPr>
      <w:r>
        <w:t>결국 좋은 조직은 AI를 완전히 믿지도 않고, 완전히 금지하지도 않는다. 대신 사람의 통제지점을 설계한다.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HITL은 마지막 맞춤법 검사만 뜻하지 않는다. 입력 전, 생성 중, 출력 후, 사용 전 검토가 모두 사람의 몫이다.</w:t>
            </w:r>
          </w:p>
        </w:tc>
      </w:tr>
    </w:tbl>
    <w:p/>
    <w:p>
      <w:pPr>
        <w:pStyle w:val="Heading1"/>
      </w:pPr>
      <w:r>
        <w:t>10. 부서별 실천 가이드와 조직 운영 원칙</w:t>
      </w:r>
    </w:p>
    <w:p>
      <w:pPr>
        <w:pStyle w:val="Heading2"/>
      </w:pPr>
      <w:r>
        <w:t>부서별로 위험이 다르다</w:t>
      </w:r>
    </w:p>
    <w:p>
      <w:pPr>
        <w:spacing w:line="324" w:lineRule="auto" w:after="120"/>
        <w:ind w:firstLine="283"/>
      </w:pPr>
      <w:r>
        <w:t>인사 부서는 이력서, 평가자료, 급여, 징계, 건강 관련 정보 등 민감한 개인정보를 다루므로 외부 AI 사용 기준이 특히 엄격해야 한다. 개인 식별 정보가 포함된 문서의 업로드는 원칙적으로 금지하거나 내부 폐쇄형 도구로 제한하는 것이 바람직하다.</w:t>
      </w:r>
    </w:p>
    <w:p>
      <w:pPr>
        <w:spacing w:line="324" w:lineRule="auto" w:after="120"/>
        <w:ind w:firstLine="283"/>
      </w:pPr>
      <w:r>
        <w:t>영업·마케팅 부서는 고객정보, 제안가격, 입찰 전략, 미공개 캠페인 자료를 다루므로 요약·문안 작성 과정에서 정보가 새어 나가지 않도록 템플릿 기반 작성이 필요하다.</w:t>
      </w:r>
    </w:p>
    <w:p>
      <w:pPr>
        <w:spacing w:line="324" w:lineRule="auto" w:after="120"/>
        <w:ind w:firstLine="283"/>
      </w:pPr>
      <w:r>
        <w:t>개발 부서는 소스코드, 시스템 구조, 보안 취약점, 인증정보를 다루므로 코드 지원 도구 사용 정책, 저장소 연동 범위, 비밀값 탐지, 라이선스 검토 절차가 필수다.</w:t>
      </w:r>
    </w:p>
    <w:p>
      <w:pPr>
        <w:spacing w:line="324" w:lineRule="auto" w:after="120"/>
        <w:ind w:firstLine="283"/>
      </w:pPr>
      <w:r>
        <w:t>법무·재무·전략 부서는 계약, 소송, 세무, 실적, M&amp;A 관련 비밀정보를 다루므로 일반 공개형 AI 도구 사용을 가장 보수적으로 관리해야 한다.</w:t>
      </w:r>
    </w:p>
    <w:p>
      <w:pPr>
        <w:pStyle w:val="Heading2"/>
      </w:pPr>
      <w:r>
        <w:t>조직 운영 원칙</w:t>
      </w:r>
    </w:p>
    <w:p>
      <w:pPr>
        <w:spacing w:line="324" w:lineRule="auto" w:after="120"/>
        <w:ind w:firstLine="283"/>
      </w:pPr>
      <w:r>
        <w:t>원칙 1. 허용 도구 목록을 정한다. 직원이 임의로 도구를 골라 쓰게 두지 않는다.</w:t>
      </w:r>
    </w:p>
    <w:p>
      <w:pPr>
        <w:spacing w:line="324" w:lineRule="auto" w:after="120"/>
        <w:ind w:firstLine="283"/>
      </w:pPr>
      <w:r>
        <w:t>원칙 2. 금지 데이터 목록을 만든다. 주민번호, 여권번호, 계좌번호, 고객 원문 상담, 미공개 재무자료, 원본 소스코드, 계약서 전문 등은 예시까지 제시한다.</w:t>
      </w:r>
    </w:p>
    <w:p>
      <w:pPr>
        <w:spacing w:line="324" w:lineRule="auto" w:after="120"/>
        <w:ind w:firstLine="283"/>
      </w:pPr>
      <w:r>
        <w:t>원칙 3. 승인 절차를 단순화한다. 너무 복잡하면 음성적 사용이 늘어난다. 빠르게 묻고 빠르게 승인·거절받을 수 있는 창구가 필요하다.</w:t>
      </w:r>
    </w:p>
    <w:p>
      <w:pPr>
        <w:spacing w:line="324" w:lineRule="auto" w:after="120"/>
        <w:ind w:firstLine="283"/>
      </w:pPr>
      <w:r>
        <w:t>원칙 4. 교육을 반복한다. 신규 입사자 교육, 관리자 교육, 사고 사례 공유, 분기 점검을 통해 습관화해야 한다.</w:t>
      </w:r>
    </w:p>
    <w:p>
      <w:pPr>
        <w:spacing w:line="324" w:lineRule="auto" w:after="120"/>
        <w:ind w:firstLine="283"/>
      </w:pPr>
      <w:r>
        <w:t>원칙 5. 로그를 남긴다. 정책은 위반 여부를 확인할 수 있어야 힘이 생긴다.</w:t>
      </w:r>
    </w:p>
    <w:p>
      <w:pPr>
        <w:spacing w:line="324" w:lineRule="auto" w:after="120"/>
        <w:ind w:firstLine="283"/>
      </w:pPr>
      <w:r>
        <w:t>원칙 6. 보안과 업무 효율의 균형을 맞춘다. 합법적이고 안전한 대안을 제공하지 않으면 직원은 비공식 도구를 찾게 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부서별 데이터 민감도가 다르므로 전사 공통 정책 위에 부서별 세부 기준을 얹어야 한다.</w:t>
            </w:r>
          </w:p>
        </w:tc>
      </w:tr>
    </w:tbl>
    <w:p/>
    <w:p>
      <w:pPr>
        <w:pStyle w:val="Heading1"/>
      </w:pPr>
      <w:r>
        <w:t>11. 사고 발생 시 대응 절차와 보고 체계</w:t>
      </w:r>
    </w:p>
    <w:p>
      <w:pPr>
        <w:pStyle w:val="Heading2"/>
      </w:pPr>
      <w:r>
        <w:t>유출이 의심되면 무엇을 해야 하는가</w:t>
      </w:r>
    </w:p>
    <w:p>
      <w:pPr>
        <w:spacing w:line="324" w:lineRule="auto" w:after="120"/>
        <w:ind w:firstLine="283"/>
      </w:pPr>
      <w:r>
        <w:t>사고 대응의 핵심은 숨기지 않고 빠르게 알리는 것이다. 많은 사고가 처음부터 대형이었던 것이 아니라, 초기에 묻어 두다가 범위가 커진 경우였다. 따라서 직원은 '실수로 올렸을지도 모른다'는 수준에서도 즉시 보고할 수 있어야 하며, 보고 자체가 처벌의 시작처럼 느껴지지 않게 해야 한다.</w:t>
      </w:r>
    </w:p>
    <w:p>
      <w:pPr>
        <w:spacing w:line="324" w:lineRule="auto" w:after="120"/>
        <w:ind w:firstLine="283"/>
      </w:pPr>
      <w:r>
        <w:t>1단계는 전송 중지와 추가 확산 방지다. 공유 링크 비활성화, 업로드 중단, 계정 세션 종료, 자동 동기화 차단, 관련 파일 이동 제한 등 즉시 가능한 조치를 취한다.</w:t>
      </w:r>
    </w:p>
    <w:p>
      <w:pPr>
        <w:spacing w:line="324" w:lineRule="auto" w:after="120"/>
        <w:ind w:firstLine="283"/>
      </w:pPr>
      <w:r>
        <w:t>2단계는 사실 확인이다. 어떤 도구를 사용했는지, 언제 입력했는지, 어떤 데이터가 포함됐는지, 외부 공유나 학습 반영 가능성이 있는지, 캡처나 다운로드가 있었는지 확인한다.</w:t>
      </w:r>
    </w:p>
    <w:p>
      <w:pPr>
        <w:spacing w:line="324" w:lineRule="auto" w:after="120"/>
        <w:ind w:firstLine="283"/>
      </w:pPr>
      <w:r>
        <w:t>3단계는 내부 보고다. 실무자, 직속 관리자, 정보보호 담당, 개인정보 담당, 법무, 필요한 경우 경영진까지 보고 체계를 명확히 둔다.</w:t>
      </w:r>
    </w:p>
    <w:p>
      <w:pPr>
        <w:spacing w:line="324" w:lineRule="auto" w:after="120"/>
        <w:ind w:firstLine="283"/>
      </w:pPr>
      <w:r>
        <w:t>4단계는 영향 평가와 후속 조치다. 정보 주체 통지 필요 여부, 고객 안내, 시스템 차단, 재발 방지 교육, 정책 수정까지 포함해야 한다.</w:t>
      </w:r>
    </w:p>
    <w:p>
      <w:pPr>
        <w:pStyle w:val="Heading2"/>
      </w:pPr>
      <w:r>
        <w:t>사고 대응에서 놓치기 쉬운 점</w:t>
      </w:r>
    </w:p>
    <w:p>
      <w:pPr>
        <w:spacing w:line="324" w:lineRule="auto" w:after="120"/>
        <w:ind w:firstLine="283"/>
      </w:pPr>
      <w:r>
        <w:t>첫째, 결과물만 보고 원인을 놓치는 경우다. 출력에 민감 정보가 없더라도 입력 단계에서 이미 유출되었을 수 있다.</w:t>
      </w:r>
    </w:p>
    <w:p>
      <w:pPr>
        <w:spacing w:line="324" w:lineRule="auto" w:after="120"/>
        <w:ind w:firstLine="283"/>
      </w:pPr>
      <w:r>
        <w:t>둘째, 개인 실수만 탓하고 제도 문제를 보지 않는 경우다. 승인 창구가 없었는지, 대체 도구가 없었는지, 정책이 너무 모호했는지 함께 봐야 한다.</w:t>
      </w:r>
    </w:p>
    <w:p>
      <w:pPr>
        <w:spacing w:line="324" w:lineRule="auto" w:after="120"/>
        <w:ind w:firstLine="283"/>
      </w:pPr>
      <w:r>
        <w:t>셋째, 기술조치만 하고 교육을 생략하는 경우다. 다음 사고는 비슷한 장면에서 다시 난다. 사례를 익명화해 조직 전체가 배우게 해야 한다.</w:t>
      </w:r>
    </w:p>
    <w:p>
      <w:pPr>
        <w:spacing w:line="324" w:lineRule="auto" w:after="120"/>
        <w:ind w:firstLine="283"/>
      </w:pPr>
      <w:r>
        <w:t>넷째, 로그를 남기지 않아 재구성이 어려운 경우다. 사고 후에는 기억이 흐려지므로 평소 기록이 중요하다.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실수 가능성을 인정하고 빠르게 보고하게 만드는 문화가 사고 확산을 막는다.</w:t>
            </w:r>
          </w:p>
        </w:tc>
      </w:tr>
    </w:tbl>
    <w:p/>
    <w:p>
      <w:pPr>
        <w:pStyle w:val="Heading1"/>
      </w:pPr>
      <w:r>
        <w:t>12. 점검표, 사례 토의, 교육 운영안</w:t>
      </w:r>
    </w:p>
    <w:p>
      <w:pPr>
        <w:pStyle w:val="Heading2"/>
      </w:pPr>
      <w:r>
        <w:t>개인용 빠른 점검표</w:t>
      </w:r>
    </w:p>
    <w:p>
      <w:pPr>
        <w:spacing w:line="324" w:lineRule="auto" w:after="120"/>
        <w:ind w:firstLine="283"/>
      </w:pPr>
      <w:r>
        <w:t>나는 지금 외부 AI에 회사 밖으로 나가면 안 되는 정보를 입력하려는가?</w:t>
      </w:r>
    </w:p>
    <w:p>
      <w:pPr>
        <w:spacing w:line="324" w:lineRule="auto" w:after="120"/>
        <w:ind w:firstLine="283"/>
      </w:pPr>
      <w:r>
        <w:t>이 문장 또는 파일에서 이름, 연락처, 계좌, 주민번호, 고객번호, 프로젝트명, 계약 수치, 비공개 전략, 코드 비밀값을 제거했는가?</w:t>
      </w:r>
    </w:p>
    <w:p>
      <w:pPr>
        <w:spacing w:line="324" w:lineRule="auto" w:after="120"/>
        <w:ind w:firstLine="283"/>
      </w:pPr>
      <w:r>
        <w:t>이 결과물을 사실 검증 없이 외부에 사용할 생각은 아닌가?</w:t>
      </w:r>
    </w:p>
    <w:p>
      <w:pPr>
        <w:spacing w:line="324" w:lineRule="auto" w:after="120"/>
        <w:ind w:firstLine="283"/>
      </w:pPr>
      <w:r>
        <w:t>이 도구는 회사가 허용한 도구인가?</w:t>
      </w:r>
    </w:p>
    <w:p>
      <w:pPr>
        <w:spacing w:line="324" w:lineRule="auto" w:after="120"/>
        <w:ind w:firstLine="283"/>
      </w:pPr>
      <w:r>
        <w:t>사고가 나면 내가 사용한 입력과 결과를 설명할 수 있는가?</w:t>
      </w:r>
    </w:p>
    <w:p>
      <w:pPr>
        <w:spacing w:line="324" w:lineRule="auto" w:after="120"/>
        <w:ind w:firstLine="283"/>
      </w:pPr>
      <w:r>
        <w:t>조금이라도 불안하면 관리자나 보안 담당자에게 물을 수 있는가?</w:t>
      </w:r>
    </w:p>
    <w:p>
      <w:pPr>
        <w:pStyle w:val="Heading2"/>
      </w:pPr>
      <w:r>
        <w:t>사례 토의 예시</w:t>
      </w:r>
    </w:p>
    <w:p>
      <w:pPr>
        <w:spacing w:line="324" w:lineRule="auto" w:after="120"/>
        <w:ind w:firstLine="283"/>
      </w:pPr>
      <w:r>
        <w:t>사례 A. 영업 담당자가 고객 제안서를 더 세련되게 바꾸려고 경쟁사 비교표와 가격안을 챗봇에 붙여 넣었다. 어디가 문제이며 어떤 대안이 가능한가?</w:t>
      </w:r>
    </w:p>
    <w:p>
      <w:pPr>
        <w:spacing w:line="324" w:lineRule="auto" w:after="120"/>
        <w:ind w:firstLine="283"/>
      </w:pPr>
      <w:r>
        <w:t>사례 B. 개발자가 버그를 고치려고 내부 저장소 코드 일부와 로그를 외부 AI에 올렸다. 기술·보안·라이선스 측면에서 어떤 위험이 있는가?</w:t>
      </w:r>
    </w:p>
    <w:p>
      <w:pPr>
        <w:spacing w:line="324" w:lineRule="auto" w:after="120"/>
        <w:ind w:firstLine="283"/>
      </w:pPr>
      <w:r>
        <w:t>사례 C. 인사 담당자가 자기소개서를 빠르게 분류하려고 지원자 원문 자료를 업로드했다. 개인정보와 공정성 문제는 무엇인가?</w:t>
      </w:r>
    </w:p>
    <w:p>
      <w:pPr>
        <w:spacing w:line="324" w:lineRule="auto" w:after="120"/>
        <w:ind w:firstLine="283"/>
      </w:pPr>
      <w:r>
        <w:t>사례 D. 회의록 자동화 도구가 임원 발언을 그대로 남겨 민감한 인사 정보가 팀 전체에 공유되었다. 어느 단계에서 통제가 필요했는가?</w:t>
      </w:r>
    </w:p>
    <w:p>
      <w:pPr>
        <w:pStyle w:val="Heading2"/>
      </w:pPr>
      <w:r>
        <w:t>교육 운영안</w:t>
      </w:r>
    </w:p>
    <w:p>
      <w:pPr>
        <w:spacing w:line="324" w:lineRule="auto" w:after="120"/>
        <w:ind w:firstLine="283"/>
      </w:pPr>
      <w:r>
        <w:t>입문 교육은 90분 기준으로 구성할 수 있다. 1교시 20분은 AI 윤리 핵심 개념, 2교시 25분은 데이터 유출 사고 유형, 3교시 20분은 부서별 사례 토의, 4교시 15분은 조직 정책 소개, 마지막 10분은 개인 체크리스트 작성으로 운영한다.</w:t>
      </w:r>
    </w:p>
    <w:p>
      <w:pPr>
        <w:spacing w:line="324" w:lineRule="auto" w:after="120"/>
        <w:ind w:firstLine="283"/>
      </w:pPr>
      <w:r>
        <w:t>심화 교육은 관리자와 담당자 중심으로 진행한다. 허용 도구 목록, 예외 승인 절차, 로그와 보관 정책, 공급업체 평가, 침해 대응 훈련까지 포함해 실무 정책으로 연결해야 한다.</w:t>
      </w:r>
    </w:p>
    <w:p>
      <w:pPr>
        <w:spacing w:line="324" w:lineRule="auto" w:after="120"/>
        <w:ind w:firstLine="283"/>
      </w:pPr>
      <w:r>
        <w:t>교육 효과를 높이려면 '하지 마라'만 반복하지 말고 안전한 대안을 함께 제공해야 한다. 예를 들어 비식별 템플릿, 내부 승인 도구, 샘플 데이터 세트, 안전한 프롬프트 예시를 준비하면 직원이 실제로 지키기 쉬워진다.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실무 메모</w:t>
            </w:r>
          </w:p>
        </w:tc>
      </w:tr>
      <w:tr>
        <w:tc>
          <w:tcPr>
            <w:tcW w:type="dxa" w:w="8957"/>
            <w:shd w:fill="F4F8FC"/>
            <w:tcMar>
              <w:top w:w="110" w:type="dxa"/>
              <w:start w:w="110" w:type="dxa"/>
              <w:bottom w:w="110" w:type="dxa"/>
              <w:end w:w="110" w:type="dxa"/>
            </w:tcMar>
          </w:tcPr>
          <w:p>
            <w:r>
              <w:t>교육은 금지사항 나열보다 안전한 대안과 실제 사례 토의를 함께 제공할 때 효과가 높다.</w:t>
            </w:r>
          </w:p>
        </w:tc>
      </w:tr>
    </w:tbl>
    <w:p/>
    <w:p>
      <w:pPr>
        <w:pStyle w:val="Heading1"/>
      </w:pPr>
      <w:r>
        <w:t>부록 A. 금지 입력 정보 예시표</w:t>
      </w:r>
    </w:p>
    <w:tbl>
      <w:tblPr>
        <w:tblW w:type="auto" w:w="0"/>
        <w:jc w:val="center"/>
        <w:tblLayout w:type="fixed"/>
        <w:tblLook w:firstColumn="1" w:firstRow="1" w:lastColumn="0" w:lastRow="0" w:noHBand="0" w:noVBand="1" w:val="04A0"/>
      </w:tblPr>
      <w:tblGrid>
        <w:gridCol w:w="3289"/>
        <w:gridCol w:w="3289"/>
        <w:gridCol w:w="3289"/>
      </w:tblGrid>
      <w:tr>
        <w:tc>
          <w:tcPr>
            <w:tcW w:type="dxa" w:w="1701"/>
            <w:shd w:fill="24487C"/>
            <w:vAlign w:val="center"/>
            <w:tcMar>
              <w:top w:w="110" w:type="dxa"/>
              <w:start w:w="110" w:type="dxa"/>
              <w:bottom w:w="110" w:type="dxa"/>
              <w:end w:w="110" w:type="dxa"/>
            </w:tcMar>
          </w:tcPr>
          <w:p>
            <w:r>
              <w:t>구분</w:t>
            </w:r>
          </w:p>
        </w:tc>
        <w:tc>
          <w:tcPr>
            <w:tcW w:type="dxa" w:w="4535"/>
            <w:shd w:fill="24487C"/>
            <w:vAlign w:val="center"/>
            <w:tcMar>
              <w:top w:w="110" w:type="dxa"/>
              <w:start w:w="110" w:type="dxa"/>
              <w:bottom w:w="110" w:type="dxa"/>
              <w:end w:w="110" w:type="dxa"/>
            </w:tcMar>
          </w:tcPr>
          <w:p>
            <w:r>
              <w:t>예시</w:t>
            </w:r>
          </w:p>
        </w:tc>
        <w:tc>
          <w:tcPr>
            <w:tcW w:type="dxa" w:w="2721"/>
            <w:shd w:fill="24487C"/>
            <w:vAlign w:val="center"/>
            <w:tcMar>
              <w:top w:w="110" w:type="dxa"/>
              <w:start w:w="110" w:type="dxa"/>
              <w:bottom w:w="110" w:type="dxa"/>
              <w:end w:w="110" w:type="dxa"/>
            </w:tcMar>
          </w:tcPr>
          <w:p>
            <w:r>
              <w:t>원칙</w:t>
            </w:r>
          </w:p>
        </w:tc>
      </w:tr>
      <w:tr>
        <w:tc>
          <w:tcPr>
            <w:tcW w:type="dxa" w:w="1701"/>
            <w:vAlign w:val="center"/>
            <w:tcMar>
              <w:top w:w="110" w:type="dxa"/>
              <w:start w:w="110" w:type="dxa"/>
              <w:bottom w:w="110" w:type="dxa"/>
              <w:end w:w="110" w:type="dxa"/>
            </w:tcMar>
            <w:shd w:fill="EAF2F8"/>
          </w:tcPr>
          <w:p>
            <w:r>
              <w:t>개인정보</w:t>
            </w:r>
          </w:p>
        </w:tc>
        <w:tc>
          <w:tcPr>
            <w:tcW w:type="dxa" w:w="4535"/>
            <w:vAlign w:val="center"/>
            <w:tcMar>
              <w:top w:w="110" w:type="dxa"/>
              <w:start w:w="110" w:type="dxa"/>
              <w:bottom w:w="110" w:type="dxa"/>
              <w:end w:w="110" w:type="dxa"/>
            </w:tcMar>
          </w:tcPr>
          <w:p>
            <w:r>
              <w:t>주민번호, 여권번호, 계좌번호, 건강정보, 평가자료, 연락처</w:t>
            </w:r>
          </w:p>
        </w:tc>
        <w:tc>
          <w:tcPr>
            <w:tcW w:type="dxa" w:w="2721"/>
            <w:vAlign w:val="center"/>
            <w:tcMar>
              <w:top w:w="110" w:type="dxa"/>
              <w:start w:w="110" w:type="dxa"/>
              <w:bottom w:w="110" w:type="dxa"/>
              <w:end w:w="110" w:type="dxa"/>
            </w:tcMar>
          </w:tcPr>
          <w:p>
            <w:r>
              <w:t>외부 AI 입력 금지</w:t>
            </w:r>
          </w:p>
        </w:tc>
      </w:tr>
      <w:tr>
        <w:tc>
          <w:tcPr>
            <w:tcW w:type="dxa" w:w="1701"/>
            <w:vAlign w:val="center"/>
            <w:tcMar>
              <w:top w:w="110" w:type="dxa"/>
              <w:start w:w="110" w:type="dxa"/>
              <w:bottom w:w="110" w:type="dxa"/>
              <w:end w:w="110" w:type="dxa"/>
            </w:tcMar>
            <w:shd w:fill="EAF2F8"/>
          </w:tcPr>
          <w:p>
            <w:r>
              <w:t>고객정보</w:t>
            </w:r>
          </w:p>
        </w:tc>
        <w:tc>
          <w:tcPr>
            <w:tcW w:type="dxa" w:w="4535"/>
            <w:vAlign w:val="center"/>
            <w:tcMar>
              <w:top w:w="110" w:type="dxa"/>
              <w:start w:w="110" w:type="dxa"/>
              <w:bottom w:w="110" w:type="dxa"/>
              <w:end w:w="110" w:type="dxa"/>
            </w:tcMar>
          </w:tcPr>
          <w:p>
            <w:r>
              <w:t>상담 원문, 고객 리스트, 구매 이력, 민원 내용</w:t>
            </w:r>
          </w:p>
        </w:tc>
        <w:tc>
          <w:tcPr>
            <w:tcW w:type="dxa" w:w="2721"/>
            <w:vAlign w:val="center"/>
            <w:tcMar>
              <w:top w:w="110" w:type="dxa"/>
              <w:start w:w="110" w:type="dxa"/>
              <w:bottom w:w="110" w:type="dxa"/>
              <w:end w:w="110" w:type="dxa"/>
            </w:tcMar>
          </w:tcPr>
          <w:p>
            <w:r>
              <w:t>비식별 또는 내부 도구만</w:t>
            </w:r>
          </w:p>
        </w:tc>
      </w:tr>
      <w:tr>
        <w:tc>
          <w:tcPr>
            <w:tcW w:type="dxa" w:w="1701"/>
            <w:vAlign w:val="center"/>
            <w:tcMar>
              <w:top w:w="110" w:type="dxa"/>
              <w:start w:w="110" w:type="dxa"/>
              <w:bottom w:w="110" w:type="dxa"/>
              <w:end w:w="110" w:type="dxa"/>
            </w:tcMar>
            <w:shd w:fill="EAF2F8"/>
          </w:tcPr>
          <w:p>
            <w:r>
              <w:t>영업비밀</w:t>
            </w:r>
          </w:p>
        </w:tc>
        <w:tc>
          <w:tcPr>
            <w:tcW w:type="dxa" w:w="4535"/>
            <w:vAlign w:val="center"/>
            <w:tcMar>
              <w:top w:w="110" w:type="dxa"/>
              <w:start w:w="110" w:type="dxa"/>
              <w:bottom w:w="110" w:type="dxa"/>
              <w:end w:w="110" w:type="dxa"/>
            </w:tcMar>
          </w:tcPr>
          <w:p>
            <w:r>
              <w:t>가격정책, 원가, 공급조건, 계약서 전문, 미공개 전략</w:t>
            </w:r>
          </w:p>
        </w:tc>
        <w:tc>
          <w:tcPr>
            <w:tcW w:type="dxa" w:w="2721"/>
            <w:vAlign w:val="center"/>
            <w:tcMar>
              <w:top w:w="110" w:type="dxa"/>
              <w:start w:w="110" w:type="dxa"/>
              <w:bottom w:w="110" w:type="dxa"/>
              <w:end w:w="110" w:type="dxa"/>
            </w:tcMar>
          </w:tcPr>
          <w:p>
            <w:r>
              <w:t>승인 없는 업로드 금지</w:t>
            </w:r>
          </w:p>
        </w:tc>
      </w:tr>
      <w:tr>
        <w:tc>
          <w:tcPr>
            <w:tcW w:type="dxa" w:w="1701"/>
            <w:vAlign w:val="center"/>
            <w:tcMar>
              <w:top w:w="110" w:type="dxa"/>
              <w:start w:w="110" w:type="dxa"/>
              <w:bottom w:w="110" w:type="dxa"/>
              <w:end w:w="110" w:type="dxa"/>
            </w:tcMar>
            <w:shd w:fill="EAF2F8"/>
          </w:tcPr>
          <w:p>
            <w:r>
              <w:t>기술정보</w:t>
            </w:r>
          </w:p>
        </w:tc>
        <w:tc>
          <w:tcPr>
            <w:tcW w:type="dxa" w:w="4535"/>
            <w:vAlign w:val="center"/>
            <w:tcMar>
              <w:top w:w="110" w:type="dxa"/>
              <w:start w:w="110" w:type="dxa"/>
              <w:bottom w:w="110" w:type="dxa"/>
              <w:end w:w="110" w:type="dxa"/>
            </w:tcMar>
          </w:tcPr>
          <w:p>
            <w:r>
              <w:t>소스코드, 설계문서, API 키, 서버주소, 취약점 정보</w:t>
            </w:r>
          </w:p>
        </w:tc>
        <w:tc>
          <w:tcPr>
            <w:tcW w:type="dxa" w:w="2721"/>
            <w:vAlign w:val="center"/>
            <w:tcMar>
              <w:top w:w="110" w:type="dxa"/>
              <w:start w:w="110" w:type="dxa"/>
              <w:bottom w:w="110" w:type="dxa"/>
              <w:end w:w="110" w:type="dxa"/>
            </w:tcMar>
          </w:tcPr>
          <w:p>
            <w:r>
              <w:t>전용 보안 통제 필요</w:t>
            </w:r>
          </w:p>
        </w:tc>
      </w:tr>
      <w:tr>
        <w:tc>
          <w:tcPr>
            <w:tcW w:type="dxa" w:w="1701"/>
            <w:vAlign w:val="center"/>
            <w:tcMar>
              <w:top w:w="110" w:type="dxa"/>
              <w:start w:w="110" w:type="dxa"/>
              <w:bottom w:w="110" w:type="dxa"/>
              <w:end w:w="110" w:type="dxa"/>
            </w:tcMar>
            <w:shd w:fill="EAF2F8"/>
          </w:tcPr>
          <w:p>
            <w:r>
              <w:t>법무·재무</w:t>
            </w:r>
          </w:p>
        </w:tc>
        <w:tc>
          <w:tcPr>
            <w:tcW w:type="dxa" w:w="4535"/>
            <w:vAlign w:val="center"/>
            <w:tcMar>
              <w:top w:w="110" w:type="dxa"/>
              <w:start w:w="110" w:type="dxa"/>
              <w:bottom w:w="110" w:type="dxa"/>
              <w:end w:w="110" w:type="dxa"/>
            </w:tcMar>
          </w:tcPr>
          <w:p>
            <w:r>
              <w:t>소송자료, 감사대응 문서, 실적 초안, 세무 검토</w:t>
            </w:r>
          </w:p>
        </w:tc>
        <w:tc>
          <w:tcPr>
            <w:tcW w:type="dxa" w:w="2721"/>
            <w:vAlign w:val="center"/>
            <w:tcMar>
              <w:top w:w="110" w:type="dxa"/>
              <w:start w:w="110" w:type="dxa"/>
              <w:bottom w:w="110" w:type="dxa"/>
              <w:end w:w="110" w:type="dxa"/>
            </w:tcMar>
          </w:tcPr>
          <w:p>
            <w:r>
              <w:t>일반 공개형 도구 금지</w:t>
            </w:r>
          </w:p>
        </w:tc>
      </w:tr>
    </w:tbl>
    <w:p/>
    <w:p>
      <w:pPr>
        <w:pStyle w:val="Heading1"/>
      </w:pPr>
      <w:r>
        <w:t>부록 B. 사내 AI 사용 체크리스트</w:t>
      </w:r>
    </w:p>
    <w:p>
      <w:pPr>
        <w:ind w:left="283"/>
      </w:pPr>
      <w:r>
        <w:rPr>
          <w:rFonts w:ascii="Malgun Gothic" w:hAnsi="Malgun Gothic" w:eastAsia="Malgun Gothic"/>
        </w:rPr>
        <w:t>□ 허용된 AI 서비스 목록이 문서화되어 있다.</w:t>
      </w:r>
    </w:p>
    <w:p>
      <w:pPr>
        <w:ind w:left="283"/>
      </w:pPr>
      <w:r>
        <w:rPr>
          <w:rFonts w:ascii="Malgun Gothic" w:hAnsi="Malgun Gothic" w:eastAsia="Malgun Gothic"/>
        </w:rPr>
        <w:t>□ 부서별 금지 데이터 예시가 배포되어 있다.</w:t>
      </w:r>
    </w:p>
    <w:p>
      <w:pPr>
        <w:ind w:left="283"/>
      </w:pPr>
      <w:r>
        <w:rPr>
          <w:rFonts w:ascii="Malgun Gothic" w:hAnsi="Malgun Gothic" w:eastAsia="Malgun Gothic"/>
        </w:rPr>
        <w:t>□ 문서 업로드 가능 여부를 판단하는 기준이 있다.</w:t>
      </w:r>
    </w:p>
    <w:p>
      <w:pPr>
        <w:ind w:left="283"/>
      </w:pPr>
      <w:r>
        <w:rPr>
          <w:rFonts w:ascii="Malgun Gothic" w:hAnsi="Malgun Gothic" w:eastAsia="Malgun Gothic"/>
        </w:rPr>
        <w:t>□ 개인정보와 민감정보의 비식별 템플릿이 있다.</w:t>
      </w:r>
    </w:p>
    <w:p>
      <w:pPr>
        <w:ind w:left="283"/>
      </w:pPr>
      <w:r>
        <w:rPr>
          <w:rFonts w:ascii="Malgun Gothic" w:hAnsi="Malgun Gothic" w:eastAsia="Malgun Gothic"/>
        </w:rPr>
        <w:t>□ 관리자 승인 또는 예외 승인 절차가 있다.</w:t>
      </w:r>
    </w:p>
    <w:p>
      <w:pPr>
        <w:ind w:left="283"/>
      </w:pPr>
      <w:r>
        <w:rPr>
          <w:rFonts w:ascii="Malgun Gothic" w:hAnsi="Malgun Gothic" w:eastAsia="Malgun Gothic"/>
        </w:rPr>
        <w:t>□ 대화 이력, 업로드 로그, 접속 기록이 남는다.</w:t>
      </w:r>
    </w:p>
    <w:p>
      <w:pPr>
        <w:ind w:left="283"/>
      </w:pPr>
      <w:r>
        <w:rPr>
          <w:rFonts w:ascii="Malgun Gothic" w:hAnsi="Malgun Gothic" w:eastAsia="Malgun Gothic"/>
        </w:rPr>
        <w:t>□ 실수 또는 의심 사례를 빠르게 보고할 창구가 있다.</w:t>
      </w:r>
    </w:p>
    <w:p>
      <w:pPr>
        <w:ind w:left="283"/>
      </w:pPr>
      <w:r>
        <w:rPr>
          <w:rFonts w:ascii="Malgun Gothic" w:hAnsi="Malgun Gothic" w:eastAsia="Malgun Gothic"/>
        </w:rPr>
        <w:t>□ 분기별 사고 사례 공유와 재교육이 이루어진다.</w:t>
      </w:r>
    </w:p>
    <w:p/>
    <w:p>
      <w:pPr>
        <w:pStyle w:val="Heading1"/>
      </w:pPr>
      <w:r>
        <w:t>참고</w:t>
      </w:r>
    </w:p>
    <w:p>
      <w:pPr>
        <w:ind w:firstLine="283"/>
      </w:pPr>
      <w:r>
        <w:t>본 문서는 원 PDF 교재의 프라이버시 보호, 데이터 관리, 책임성·안전성 등 핵심 주제를 참고하여 기업 실무와 데이터 유출 방어 중심으로 새롭게 재구성한 교육용 초안이다.</w:t>
      </w:r>
    </w:p>
    <w:p>
      <w:pPr>
        <w:pStyle w:val="Heading1"/>
      </w:pPr>
      <w:r>
        <w:t>13. 안전한 프롬프트 재작성 실습</w:t>
      </w:r>
    </w:p>
    <w:p>
      <w:pPr>
        <w:pStyle w:val="Heading2"/>
      </w:pPr>
      <w:r>
        <w:t>위험한 프롬프트를 안전하게 바꾸는 법</w:t>
      </w:r>
    </w:p>
    <w:p>
      <w:pPr>
        <w:spacing w:line="324" w:lineRule="auto" w:after="120"/>
        <w:ind w:firstLine="283"/>
      </w:pPr>
      <w:r>
        <w:t>다음과 같은 질문은 위험하다. '우리 고객사 A와 B의 계약 단가 차이를 비교해서 협상 전략을 짜줘.' 이 문장에는 고객사 이름과 가격 전략이라는 민감 정보가 들어 있다. 이를 안전하게 바꾸면 '서로 다른 두 거래 조건을 비교할 때 협상 포인트를 정리하는 일반 템플릿을 만들어줘.'처럼 표현할 수 있다.</w:t>
      </w:r>
    </w:p>
    <w:p>
      <w:pPr>
        <w:spacing w:line="324" w:lineRule="auto" w:after="120"/>
        <w:ind w:firstLine="283"/>
      </w:pPr>
      <w:r>
        <w:t>또 다른 예로 '이 소스코드를 보고 인증 우회 버그를 고쳐줘'라는 질문은 내부 코드와 취약점 정보를 동시에 노출할 수 있다. 이를 '웹 서비스 인증 로직에서 자주 발생하는 검증 누락 유형과 점검 체크리스트를 알려줘'처럼 일반화할 수 있다.</w:t>
      </w:r>
    </w:p>
    <w:p>
      <w:pPr>
        <w:spacing w:line="324" w:lineRule="auto" w:after="120"/>
        <w:ind w:firstLine="283"/>
      </w:pPr>
      <w:r>
        <w:t>핵심은 실제 데이터와 일반 문제를 분리하는 것이다. 먼저 일반 원칙, 점검표, 템플릿, 예시 문장을 받아 두고, 내부 데이터는 승인된 내부 환경에서만 적용해야 한다.</w:t>
      </w:r>
    </w:p>
    <w:p>
      <w:pPr>
        <w:pStyle w:val="Heading2"/>
      </w:pPr>
      <w:r>
        <w:t>전환 연습 예시 10선</w:t>
      </w:r>
    </w:p>
    <w:p>
      <w:pPr>
        <w:spacing w:line="324" w:lineRule="auto" w:after="120"/>
        <w:ind w:firstLine="283"/>
      </w:pPr>
      <w:r>
        <w:t>1) 위험: '고객 홍길동의 민원 내용을 부드럽게 답장해줘.' -&gt; 안전: '민원 응대용 정중한 답장 템플릿을 3가지 톤으로 작성해줘.'</w:t>
      </w:r>
    </w:p>
    <w:p>
      <w:pPr>
        <w:spacing w:line="324" w:lineRule="auto" w:after="120"/>
        <w:ind w:firstLine="283"/>
      </w:pPr>
      <w:r>
        <w:t>2) 위험: '다음 실적 발표 전까지 경쟁사보다 높은 가격을 유지하려면…' -&gt; 안전: '가격 전략 검토 회의용 일반 체크리스트를 작성해줘.'</w:t>
      </w:r>
    </w:p>
    <w:p>
      <w:pPr>
        <w:spacing w:line="324" w:lineRule="auto" w:after="120"/>
        <w:ind w:firstLine="283"/>
      </w:pPr>
      <w:r>
        <w:t>3) 위험: '우리 신제품 코드명 X-27 관련 발표문을 써줘.' -&gt; 안전: '비공개 제품 발표문을 작성할 때 필요한 구성 요소를 알려줘.'</w:t>
      </w:r>
    </w:p>
    <w:p>
      <w:pPr>
        <w:spacing w:line="324" w:lineRule="auto" w:after="120"/>
        <w:ind w:firstLine="283"/>
      </w:pPr>
      <w:r>
        <w:t>4) 위험: '이 인사평가 코멘트를 더 세게 바꿔줘.' -&gt; 안전: '성과 피드백을 구체적이고 존중 있게 작성하는 예문을 보여줘.'</w:t>
      </w:r>
    </w:p>
    <w:p>
      <w:pPr>
        <w:spacing w:line="324" w:lineRule="auto" w:after="120"/>
        <w:ind w:firstLine="283"/>
      </w:pPr>
      <w:r>
        <w:t>5) 위험: '이 계약서 12조를 수정해 분쟁 시 우리에게 유리하게 만들어줘.' -&gt; 안전: '계약 조항 검토 시 확인할 위험 포인트를 설명해줘.'</w:t>
      </w:r>
    </w:p>
    <w:p>
      <w:pPr>
        <w:spacing w:line="324" w:lineRule="auto" w:after="120"/>
        <w:ind w:firstLine="283"/>
      </w:pPr>
      <w:r>
        <w:t>6) 위험: '이 감사 지적 사항을 숨기지 않으면서도 덜 커 보이게 써줘.' -&gt; 안전: '개선조치 보고서의 객관적 서술 구조를 알려줘.'</w:t>
      </w:r>
    </w:p>
    <w:p>
      <w:pPr>
        <w:spacing w:line="324" w:lineRule="auto" w:after="120"/>
        <w:ind w:firstLine="283"/>
      </w:pPr>
      <w:r>
        <w:t>7) 위험: '우리 서버 로그를 보고 침입 흔적을 분석해줘.' -&gt; 안전: '침해 의심 로그를 내부에서 분석할 때 필요한 점검 항목을 정리해줘.'</w:t>
      </w:r>
    </w:p>
    <w:p>
      <w:pPr>
        <w:spacing w:line="324" w:lineRule="auto" w:after="120"/>
        <w:ind w:firstLine="283"/>
      </w:pPr>
      <w:r>
        <w:t>8) 위험: '지원자 50명의 자기소개서를 읽고 상·중·하로 나눠줘.' -&gt; 안전: '채용 평가표 설계 시 공정성 점검 항목을 만들어줘.'</w:t>
      </w:r>
    </w:p>
    <w:p>
      <w:pPr>
        <w:spacing w:line="324" w:lineRule="auto" w:after="120"/>
        <w:ind w:firstLine="283"/>
      </w:pPr>
      <w:r>
        <w:t>9) 위험: '우리 고객 이탈 예측 데이터로 마케팅 문구를 짜줘.' -&gt; 안전: '고객 유지 캠페인 기획을 위한 일반적인 분석 프레임을 알려줘.'</w:t>
      </w:r>
    </w:p>
    <w:p>
      <w:pPr>
        <w:spacing w:line="324" w:lineRule="auto" w:after="120"/>
        <w:ind w:firstLine="283"/>
      </w:pPr>
      <w:r>
        <w:t>10) 위험: '회의 녹취를 붙일 테니 민감한 내용만 빼고 요약해줘.' -&gt; 안전: '회의 요약 시 민감 정보 제거 기준을 체크리스트로 정리해줘.'</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14. 현장 사례 워크북</w:t>
      </w:r>
    </w:p>
    <w:p>
      <w:pPr>
        <w:pStyle w:val="Heading2"/>
      </w:pPr>
      <w:r>
        <w:t>사례 1. 영업 제안서 개선 요청</w:t>
      </w:r>
    </w:p>
    <w:p>
      <w:pPr>
        <w:spacing w:line="324" w:lineRule="auto" w:after="120"/>
        <w:ind w:firstLine="283"/>
      </w:pPr>
      <w:r>
        <w:t>상황: 영업사원이 제안서 문장을 더 설득력 있게 바꾸고 싶어 외부 AI에 제안서 전문을 업로드했다. 파일에는 고객명, 할인율, 공급일정, 경쟁사 비교표, 내부 승인 의견이 포함되어 있었다.</w:t>
      </w:r>
    </w:p>
    <w:p>
      <w:pPr>
        <w:spacing w:line="324" w:lineRule="auto" w:after="120"/>
        <w:ind w:firstLine="283"/>
      </w:pPr>
      <w:r>
        <w:t>토의 질문: 어떤 정보가 민감한가? 전체 업로드 대신 어떤 대안이 가능한가? 영업부와 보안부서가 합의할 수 있는 최소 기준은 무엇인가?</w:t>
      </w:r>
    </w:p>
    <w:p>
      <w:pPr>
        <w:spacing w:line="324" w:lineRule="auto" w:after="120"/>
        <w:ind w:firstLine="283"/>
      </w:pPr>
      <w:r>
        <w:t>지도 포인트: 비식별 템플릿 사용, 가격 정보 제거, 승인된 내부 도구 전환, 외부 공유 전 검토자 지정, 제안서 버전 관리가 핵심이다.</w:t>
      </w:r>
    </w:p>
    <w:p>
      <w:pPr>
        <w:pStyle w:val="Heading2"/>
      </w:pPr>
      <w:r>
        <w:t>사례 2. 회의록 자동화 도입</w:t>
      </w:r>
    </w:p>
    <w:p>
      <w:pPr>
        <w:spacing w:line="324" w:lineRule="auto" w:after="120"/>
        <w:ind w:firstLine="283"/>
      </w:pPr>
      <w:r>
        <w:t>상황: 관리팀이 임원회의 회의록 작성을 자동화하려고 음성 녹음 파일을 AI 전사 서비스에 올렸다. 회의에는 인사 이동, 구조조정 가능성, 공급망 문제, 법무 검토 사안이 모두 포함되어 있었다.</w:t>
      </w:r>
    </w:p>
    <w:p>
      <w:pPr>
        <w:spacing w:line="324" w:lineRule="auto" w:after="120"/>
        <w:ind w:firstLine="283"/>
      </w:pPr>
      <w:r>
        <w:t>토의 질문: 녹음 전 어떤 고지가 필요했는가? 누가 접근할 수 있어야 하는가? 보관 기간과 삭제 기준은 어떻게 정해야 하는가?</w:t>
      </w:r>
    </w:p>
    <w:p>
      <w:pPr>
        <w:spacing w:line="324" w:lineRule="auto" w:after="120"/>
        <w:ind w:firstLine="283"/>
      </w:pPr>
      <w:r>
        <w:t>지도 포인트: 회의 등급 분류, 참석자 사전 고지, 자동 전사 금지 회의 범위, 검토 후 확정, 원본 음성의 별도 보관 기준이 필요하다.</w:t>
      </w:r>
    </w:p>
    <w:p>
      <w:pPr>
        <w:pStyle w:val="Heading2"/>
      </w:pPr>
      <w:r>
        <w:t>사례 3. 개발팀의 코드 보조 사용</w:t>
      </w:r>
    </w:p>
    <w:p>
      <w:pPr>
        <w:spacing w:line="324" w:lineRule="auto" w:after="120"/>
        <w:ind w:firstLine="283"/>
      </w:pPr>
      <w:r>
        <w:t>상황: 개발자가 급한 장애 대응 중 외부 코드 도우미에 내부 모듈 코드를 붙여 넣었다. 코드에는 테스트용 계정, API 경로, 에러 처리 구조가 드러나 있었다.</w:t>
      </w:r>
    </w:p>
    <w:p>
      <w:pPr>
        <w:spacing w:line="324" w:lineRule="auto" w:after="120"/>
        <w:ind w:firstLine="283"/>
      </w:pPr>
      <w:r>
        <w:t>토의 질문: 어떤 정보가 소스코드보다 더 위험할 수 있는가? 실무 효율을 살리면서도 안전한 사용 기준을 어떻게 만들 것인가?</w:t>
      </w:r>
    </w:p>
    <w:p>
      <w:pPr>
        <w:spacing w:line="324" w:lineRule="auto" w:after="120"/>
        <w:ind w:firstLine="283"/>
      </w:pPr>
      <w:r>
        <w:t>지도 포인트: 코드 조각의 외부 반출 금지 범위, 비밀값 자동 탐지, 내부 저장소 연동 제한, 취약점 분석 전용 내부 도구 마련이 중요하다.</w:t>
      </w:r>
    </w:p>
    <w:p>
      <w:pPr>
        <w:pStyle w:val="Heading2"/>
      </w:pPr>
      <w:r>
        <w:t>사례 4. 인사부의 자기소개서 분석</w:t>
      </w:r>
    </w:p>
    <w:p>
      <w:pPr>
        <w:spacing w:line="324" w:lineRule="auto" w:after="120"/>
        <w:ind w:firstLine="283"/>
      </w:pPr>
      <w:r>
        <w:t>상황: 인사팀이 지원자 자기소개서를 요약하고 역량 키워드를 뽑기 위해 공개형 AI를 사용했다. 원문에는 이름, 학교, 경력, 주소 일부, 가족사, 건강 관련 언급이 포함되어 있었다.</w:t>
      </w:r>
    </w:p>
    <w:p>
      <w:pPr>
        <w:spacing w:line="324" w:lineRule="auto" w:after="120"/>
        <w:ind w:firstLine="283"/>
      </w:pPr>
      <w:r>
        <w:t>토의 질문: 개인정보, 민감정보, 공정성, 차별 방지 측면에서 어떤 문제가 생길 수 있는가? 어떤 방식으로 대체할 수 있는가?</w:t>
      </w:r>
    </w:p>
    <w:p>
      <w:pPr>
        <w:spacing w:line="324" w:lineRule="auto" w:after="120"/>
        <w:ind w:firstLine="283"/>
      </w:pPr>
      <w:r>
        <w:t>지도 포인트: 원문 업로드 금지, 평가항목 중심의 수기 또는 내부 도구 사용, 불필요한 개인정보 마스킹, AI 결과의 참고 범위 제한이 필요하다.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15. 관리자와 담당자를 위한 정책 문안 예시</w:t>
      </w:r>
    </w:p>
    <w:p>
      <w:pPr>
        <w:pStyle w:val="Heading2"/>
      </w:pPr>
      <w:r>
        <w:t>사내 기본 원칙 예시</w:t>
      </w:r>
    </w:p>
    <w:p>
      <w:pPr>
        <w:spacing w:line="324" w:lineRule="auto" w:after="120"/>
        <w:ind w:firstLine="283"/>
      </w:pPr>
      <w:r>
        <w:t>제1조 목적. 본 정책은 조직 구성원이 생성형 AI를 안전하고 책임 있게 활용하도록 지원하고, 개인정보 및 영업비밀의 유출을 방지하며, 법적·윤리적 위험을 최소화하기 위해 제정한다.</w:t>
      </w:r>
    </w:p>
    <w:p>
      <w:pPr>
        <w:spacing w:line="324" w:lineRule="auto" w:after="120"/>
        <w:ind w:firstLine="283"/>
      </w:pPr>
      <w:r>
        <w:t>제2조 적용 범위. 본 정책은 임직원, 계약직, 파견인력, 외주인력, 협력사 인력이 조직 업무를 수행하면서 사용하는 모든 AI 기반 서비스에 적용한다.</w:t>
      </w:r>
    </w:p>
    <w:p>
      <w:pPr>
        <w:spacing w:line="324" w:lineRule="auto" w:after="120"/>
        <w:ind w:firstLine="283"/>
      </w:pPr>
      <w:r>
        <w:t>제3조 허용 원칙. 조직이 승인한 AI 서비스만 사용할 수 있으며, 사용 목적은 문안 초안, 공개정보 요약, 일반적 아이디어 도출 등으로 한정한다.</w:t>
      </w:r>
    </w:p>
    <w:p>
      <w:pPr>
        <w:spacing w:line="324" w:lineRule="auto" w:after="120"/>
        <w:ind w:firstLine="283"/>
      </w:pPr>
      <w:r>
        <w:t>제4조 금지 입력 정보. 개인정보, 민감정보, 고객 원문 데이터, 영업비밀, 미공개 재무자료, 원본 소스코드, 인증정보, 법무 민감 자료는 승인 없는 외부 AI 입력을 금지한다.</w:t>
      </w:r>
    </w:p>
    <w:p>
      <w:pPr>
        <w:spacing w:line="324" w:lineRule="auto" w:after="120"/>
        <w:ind w:firstLine="283"/>
      </w:pPr>
      <w:r>
        <w:t>제5조 검토 의무. AI 생성 결과는 사람이 사실성, 적절성, 편향 여부, 대외 공개 가능성을 검토한 뒤 사용할 수 있다.</w:t>
      </w:r>
    </w:p>
    <w:p>
      <w:pPr>
        <w:spacing w:line="324" w:lineRule="auto" w:after="120"/>
        <w:ind w:firstLine="283"/>
      </w:pPr>
      <w:r>
        <w:t>제6조 보고 의무. 정책 위반 또는 유출 의심 상황을 인지한 자는 즉시 관리자와 지정 담당부서에 보고해야 한다.</w:t>
      </w:r>
    </w:p>
    <w:p>
      <w:pPr>
        <w:pStyle w:val="Heading2"/>
      </w:pPr>
      <w:r>
        <w:t>예외 승인 기준 예시</w:t>
      </w:r>
    </w:p>
    <w:p>
      <w:pPr>
        <w:spacing w:line="324" w:lineRule="auto" w:after="120"/>
        <w:ind w:firstLine="283"/>
      </w:pPr>
      <w:r>
        <w:t>예외 승인은 업무상 필요성이 명확하고, 대체 수단이 부족하며, 입력 데이터가 비식별 처리되었고, 공급업체 보안 검토가 완료된 경우에 한하여 제한적으로 허용할 수 있다.</w:t>
      </w:r>
    </w:p>
    <w:p>
      <w:pPr>
        <w:spacing w:line="324" w:lineRule="auto" w:after="120"/>
        <w:ind w:firstLine="283"/>
      </w:pPr>
      <w:r>
        <w:t>예외 승인 신청서에는 사용 목적, 입력 데이터 종류, 보관 방식, 결과 활용 범위, 예상 위험, 검토자, 종료 후 삭제 계획을 포함해야 한다.</w:t>
      </w:r>
    </w:p>
    <w:p>
      <w:pPr>
        <w:spacing w:line="324" w:lineRule="auto" w:after="120"/>
        <w:ind w:firstLine="283"/>
      </w:pPr>
      <w:r>
        <w:t>예외 승인은 영구 허용이 아니라 기간 제한 허용으로 운영하는 것이 바람직하다. 일정 기간 뒤 실제 사용 로그와 사고 여부를 보고받아 재승인 여부를 결정해야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16. AI 서비스 도입 평가표</w:t>
      </w:r>
    </w:p>
    <w:p>
      <w:pPr>
        <w:pStyle w:val="Heading2"/>
      </w:pPr>
      <w:r>
        <w:t>도입 전 질문</w:t>
      </w:r>
    </w:p>
    <w:p>
      <w:pPr>
        <w:spacing w:line="324" w:lineRule="auto" w:after="120"/>
        <w:ind w:firstLine="283"/>
      </w:pPr>
      <w:r>
        <w:t>이 서비스는 입력 데이터를 학습에 사용하는가? 사용한다면 기본값은 무엇이며 해제 가능한가?</w:t>
      </w:r>
    </w:p>
    <w:p>
      <w:pPr>
        <w:spacing w:line="324" w:lineRule="auto" w:after="120"/>
        <w:ind w:firstLine="283"/>
      </w:pPr>
      <w:r>
        <w:t>데이터 저장 위치와 보관 기간은 어떻게 되는가? 삭제 요청이 가능한가?</w:t>
      </w:r>
    </w:p>
    <w:p>
      <w:pPr>
        <w:spacing w:line="324" w:lineRule="auto" w:after="120"/>
        <w:ind w:firstLine="283"/>
      </w:pPr>
      <w:r>
        <w:t>대화 이력, 업로드 파일, 생성 결과에 대한 관리자 통제 기능이 있는가?</w:t>
      </w:r>
    </w:p>
    <w:p>
      <w:pPr>
        <w:spacing w:line="324" w:lineRule="auto" w:after="120"/>
        <w:ind w:firstLine="283"/>
      </w:pPr>
      <w:r>
        <w:t>SSO, 접근권한 관리, 사용자별 로그, 팀 공간 분리 기능이 있는가?</w:t>
      </w:r>
    </w:p>
    <w:p>
      <w:pPr>
        <w:spacing w:line="324" w:lineRule="auto" w:after="120"/>
        <w:ind w:firstLine="283"/>
      </w:pPr>
      <w:r>
        <w:t>공급업체는 보안 사고 발생 시 통지 절차를 제공하는가?</w:t>
      </w:r>
    </w:p>
    <w:p>
      <w:pPr>
        <w:spacing w:line="324" w:lineRule="auto" w:after="120"/>
        <w:ind w:firstLine="283"/>
      </w:pPr>
      <w:r>
        <w:t>법무·개인정보·정보보호 부서가 함께 검토했는가?</w:t>
      </w:r>
    </w:p>
    <w:p>
      <w:pPr>
        <w:pStyle w:val="Heading2"/>
      </w:pPr>
      <w:r>
        <w:t>간단 점수표 해설</w:t>
      </w:r>
    </w:p>
    <w:p>
      <w:pPr>
        <w:spacing w:line="324" w:lineRule="auto" w:after="120"/>
        <w:ind w:firstLine="283"/>
      </w:pPr>
      <w:r>
        <w:t>보안성, 프라이버시, 관리자 통제, 로그 제공, 비식별 지원, 계약 조건, 비용, 업무 효율성, 교육 용이성, 삭제 가능성 항목으로 5점 척도 평가를 실시할 수 있다.</w:t>
      </w:r>
    </w:p>
    <w:p>
      <w:pPr>
        <w:spacing w:line="324" w:lineRule="auto" w:after="120"/>
        <w:ind w:firstLine="283"/>
      </w:pPr>
      <w:r>
        <w:t>점수만 높다고 바로 도입하면 안 되며, 금지 데이터 범위를 도구가 기술적으로 강제할 수 있는지까지 함께 봐야 한다. 좋은 기능보다 잘 막을 수 있는가가 더 중요할 수 있다.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17. 학습 확인 문제</w:t>
      </w:r>
    </w:p>
    <w:p>
      <w:pPr>
        <w:pStyle w:val="Heading2"/>
      </w:pPr>
      <w:r>
        <w:t>객관식 및 서술형</w:t>
      </w:r>
    </w:p>
    <w:p>
      <w:pPr>
        <w:spacing w:line="324" w:lineRule="auto" w:after="120"/>
        <w:ind w:firstLine="283"/>
      </w:pPr>
      <w:r>
        <w:t>문제 1. 다음 중 외부 공개형 AI에 입력해서는 안 되는 정보로 가장 적절한 것은 무엇인가? ① 공개 보도자료 초안 ② 공개 강연 제목 후보 ③ 고객 상담 원문과 연락처 ④ 일반적인 업무 생산성 팁</w:t>
      </w:r>
    </w:p>
    <w:p>
      <w:pPr>
        <w:spacing w:line="324" w:lineRule="auto" w:after="120"/>
        <w:ind w:firstLine="283"/>
      </w:pPr>
      <w:r>
        <w:t>문제 2. '입력이 곧 전송'이라는 말이 뜻하는 바를 서술하시오.</w:t>
      </w:r>
    </w:p>
    <w:p>
      <w:pPr>
        <w:spacing w:line="324" w:lineRule="auto" w:after="120"/>
        <w:ind w:firstLine="283"/>
      </w:pPr>
      <w:r>
        <w:t>문제 3. HITL 검증이 필요한 이유를 두 가지 쓰시오.</w:t>
      </w:r>
    </w:p>
    <w:p>
      <w:pPr>
        <w:spacing w:line="324" w:lineRule="auto" w:after="120"/>
        <w:ind w:firstLine="283"/>
      </w:pPr>
      <w:r>
        <w:t>문제 4. 비식별 프롬프트로 바꾸는 방법을 예시와 함께 설명하시오.</w:t>
      </w:r>
    </w:p>
    <w:p>
      <w:pPr>
        <w:spacing w:line="324" w:lineRule="auto" w:after="120"/>
        <w:ind w:firstLine="283"/>
      </w:pPr>
      <w:r>
        <w:t>문제 5. 데이터 유출 사고가 의심될 때 첫 번째로 취해야 할 행동을 쓰시오.</w:t>
      </w:r>
    </w:p>
    <w:p>
      <w:pPr>
        <w:spacing w:line="324" w:lineRule="auto" w:after="120"/>
        <w:ind w:firstLine="283"/>
      </w:pPr>
      <w:r>
        <w:t>문제 6. 프라이버시 보호와 데이터 관리가 연결되는 이유를 설명하시오.</w:t>
      </w:r>
    </w:p>
    <w:p>
      <w:pPr>
        <w:spacing w:line="324" w:lineRule="auto" w:after="120"/>
        <w:ind w:firstLine="283"/>
      </w:pPr>
      <w:r>
        <w:t>문제 7. 부서별 위험이 서로 다르다는 말의 의미를 예를 들어 설명하시오.</w:t>
      </w:r>
    </w:p>
    <w:p>
      <w:pPr>
        <w:pStyle w:val="Heading2"/>
      </w:pPr>
      <w:r>
        <w:t>예시 답안 요지</w:t>
      </w:r>
    </w:p>
    <w:p>
      <w:pPr>
        <w:spacing w:line="324" w:lineRule="auto" w:after="120"/>
        <w:ind w:firstLine="283"/>
      </w:pPr>
      <w:r>
        <w:t>정답 예시: 문제 1은 ③이다. 고객 상담 원문과 연락처는 개인정보 및 업무상 비밀을 함께 포함할 수 있다.</w:t>
      </w:r>
    </w:p>
    <w:p>
      <w:pPr>
        <w:spacing w:line="324" w:lineRule="auto" w:after="120"/>
        <w:ind w:firstLine="283"/>
      </w:pPr>
      <w:r>
        <w:t>문제 2 답안 요지: 프롬프트 입력은 단순 메모가 아니라 시스템으로 데이터를 보내는 행위이므로, 입력 순간부터 외부 전송과 저장 가능성을 염두에 두어야 한다.</w:t>
      </w:r>
    </w:p>
    <w:p>
      <w:pPr>
        <w:spacing w:line="324" w:lineRule="auto" w:after="120"/>
        <w:ind w:firstLine="283"/>
      </w:pPr>
      <w:r>
        <w:t>문제 3 답안 요지: AI는 사실 오류, 편향, 부적절한 표현, 기밀 노출을 포함할 수 있으므로 사람이 단계별로 검토해야 한다.</w:t>
      </w:r>
    </w:p>
    <w:p>
      <w:pPr>
        <w:spacing w:line="324" w:lineRule="auto" w:after="120"/>
        <w:ind w:firstLine="283"/>
      </w:pPr>
      <w:r>
        <w:t>문제 4 답안 요지: 실제 이름·수치·프로젝트명을 제거하고 일반 원칙이나 템플릿 요청 형태로 바꾼다.</w:t>
      </w:r>
    </w:p>
    <w:p>
      <w:pPr>
        <w:spacing w:line="324" w:lineRule="auto" w:after="120"/>
        <w:ind w:firstLine="283"/>
      </w:pPr>
      <w:r>
        <w:t>문제 5 답안 요지: 추가 전송과 확산을 즉시 중지하고 보고 절차를 시작한다.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18. 주요 용어 정리</w:t>
      </w:r>
    </w:p>
    <w:p>
      <w:pPr>
        <w:pStyle w:val="Heading2"/>
      </w:pPr>
      <w:r>
        <w:t>용어집</w:t>
      </w:r>
    </w:p>
    <w:p>
      <w:pPr>
        <w:spacing w:line="324" w:lineRule="auto" w:after="120"/>
        <w:ind w:firstLine="283"/>
      </w:pPr>
      <w:r>
        <w:t>생성형 AI: 입력을 바탕으로 새로운 텍스트, 이미지, 코드, 음성 등을 만들어 내는 인공지능.</w:t>
      </w:r>
    </w:p>
    <w:p>
      <w:pPr>
        <w:spacing w:line="324" w:lineRule="auto" w:after="120"/>
        <w:ind w:firstLine="283"/>
      </w:pPr>
      <w:r>
        <w:t>프라이버시: 개인이 자신의 생활과 관련된 정보를 스스로 통제하고 불필요한 간섭을 받지 않을 권리.</w:t>
      </w:r>
    </w:p>
    <w:p>
      <w:pPr>
        <w:spacing w:line="324" w:lineRule="auto" w:after="120"/>
        <w:ind w:firstLine="283"/>
      </w:pPr>
      <w:r>
        <w:t>개인정보: 특정 개인을 식별하거나 다른 정보와 결합해 식별할 수 있는 정보.</w:t>
      </w:r>
    </w:p>
    <w:p>
      <w:pPr>
        <w:spacing w:line="324" w:lineRule="auto" w:after="120"/>
        <w:ind w:firstLine="283"/>
      </w:pPr>
      <w:r>
        <w:t>민감정보: 유출 시 개인에게 큰 피해를 줄 수 있는 건강, 생체, 사상, 노동조합, 범죄경력 등 고위험 정보.</w:t>
      </w:r>
    </w:p>
    <w:p>
      <w:pPr>
        <w:spacing w:line="324" w:lineRule="auto" w:after="120"/>
        <w:ind w:firstLine="283"/>
      </w:pPr>
      <w:r>
        <w:t>데이터 유출(Data Leakage): 허가되지 않은 외부 또는 내부로 정보가 노출되거나 전송되는 사고.</w:t>
      </w:r>
    </w:p>
    <w:p>
      <w:pPr>
        <w:spacing w:line="324" w:lineRule="auto" w:after="120"/>
        <w:ind w:firstLine="283"/>
      </w:pPr>
      <w:r>
        <w:t>비식별화: 개인이나 대상을 직접 알아볼 수 없도록 식별 요소를 제거하거나 치환하는 조치.</w:t>
      </w:r>
    </w:p>
    <w:p>
      <w:pPr>
        <w:spacing w:line="324" w:lineRule="auto" w:after="120"/>
        <w:ind w:firstLine="283"/>
      </w:pPr>
      <w:r>
        <w:t>가명처리: 추가 정보 없이는 특정 개인을 알아보기 어렵도록 식별 정보를 다른 값으로 대체하는 것.</w:t>
      </w:r>
    </w:p>
    <w:p>
      <w:pPr>
        <w:spacing w:line="324" w:lineRule="auto" w:after="120"/>
        <w:ind w:firstLine="283"/>
      </w:pPr>
      <w:r>
        <w:t>접근통제: 필요한 사람에게만 필요한 범위의 접근 권한을 주는 관리 방식.</w:t>
      </w:r>
    </w:p>
    <w:p>
      <w:pPr>
        <w:spacing w:line="324" w:lineRule="auto" w:after="120"/>
        <w:ind w:firstLine="283"/>
      </w:pPr>
      <w:r>
        <w:t>투명성: AI 사용 사실, 한계, 주요 의사결정 구조를 숨기지 않고 설명 가능한 상태.</w:t>
      </w:r>
    </w:p>
    <w:p>
      <w:pPr>
        <w:spacing w:line="324" w:lineRule="auto" w:after="120"/>
        <w:ind w:firstLine="283"/>
      </w:pPr>
      <w:r>
        <w:t>책임성: 결과와 사고에 대해 책임 주체와 역할이 분명한 상태.</w:t>
      </w:r>
    </w:p>
    <w:p>
      <w:pPr>
        <w:spacing w:line="324" w:lineRule="auto" w:after="120"/>
        <w:ind w:firstLine="283"/>
      </w:pPr>
      <w:r>
        <w:t>안전성: 예측 가능한 위해를 줄이기 위해 기술적·관리적 장치를 갖춘 상태.</w:t>
      </w:r>
    </w:p>
    <w:p>
      <w:pPr>
        <w:spacing w:line="324" w:lineRule="auto" w:after="120"/>
        <w:ind w:firstLine="283"/>
      </w:pPr>
      <w:r>
        <w:t>HITL: Human-in-the-Loop. AI 결과 생성 및 활용 과정에 사람이 검토와 판단으로 개입하는 체계.</w:t>
      </w:r>
    </w:p>
    <w:p>
      <w:pPr>
        <w:spacing w:line="324" w:lineRule="auto" w:after="120"/>
        <w:ind w:firstLine="283"/>
      </w:pPr>
      <w:r>
        <w:t>그림자 AI: 조직 승인 없이 개인이 임의로 사용하는 비공식 AI 도구.</w:t>
      </w:r>
    </w:p>
    <w:p>
      <w:pPr>
        <w:spacing w:line="324" w:lineRule="auto" w:after="120"/>
        <w:ind w:firstLine="283"/>
      </w:pPr>
      <w:r>
        <w:t>최소 수집: 업무에 필요한 최소한의 데이터만 수집·입력·보관한다는 원칙.</w:t>
      </w:r>
    </w:p>
    <w:p>
      <w:pPr>
        <w:spacing w:line="324" w:lineRule="auto" w:after="120"/>
        <w:ind w:firstLine="283"/>
      </w:pPr>
      <w:r>
        <w:t>로그: 누가 언제 무엇을 했는지 남기는 기록으로, 사고 분석과 통제의 핵심 자료다.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활용 팁</w:t>
            </w:r>
          </w:p>
        </w:tc>
      </w:tr>
      <w:tr>
        <w:tc>
          <w:tcPr>
            <w:tcW w:type="dxa" w:w="8957"/>
            <w:shd w:fill="F4F8FC"/>
            <w:tcMar>
              <w:top w:w="110" w:type="dxa"/>
              <w:start w:w="110" w:type="dxa"/>
              <w:bottom w:w="110" w:type="dxa"/>
              <w:end w:w="110" w:type="dxa"/>
            </w:tcMar>
          </w:tcPr>
          <w:p>
            <w:r>
              <w:t>이 장은 실제 현장 사례에 대입하며 읽을수록 효과가 높다. 교육 시에는 참가자가 직접 위험 정보를 표시하게 하면 이해도가 빨리 올라간다.</w:t>
            </w:r>
          </w:p>
        </w:tc>
      </w:tr>
    </w:tbl>
    <w:p/>
    <w:p>
      <w:pPr>
        <w:pStyle w:val="Heading1"/>
      </w:pPr>
      <w:r>
        <w:t>부록 C. 조직 AI 활용 성숙도 단계 예시</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134"/>
            <w:shd w:fill="24487C"/>
            <w:tcMar>
              <w:top w:w="110" w:type="dxa"/>
              <w:start w:w="110" w:type="dxa"/>
              <w:bottom w:w="110" w:type="dxa"/>
              <w:end w:w="110" w:type="dxa"/>
            </w:tcMar>
          </w:tcPr>
          <w:p>
            <w:r>
              <w:t>단계</w:t>
            </w:r>
          </w:p>
        </w:tc>
        <w:tc>
          <w:tcPr>
            <w:tcW w:type="dxa" w:w="1417"/>
            <w:shd w:fill="24487C"/>
            <w:tcMar>
              <w:top w:w="110" w:type="dxa"/>
              <w:start w:w="110" w:type="dxa"/>
              <w:bottom w:w="110" w:type="dxa"/>
              <w:end w:w="110" w:type="dxa"/>
            </w:tcMar>
          </w:tcPr>
          <w:p>
            <w:r>
              <w:t>상태</w:t>
            </w:r>
          </w:p>
        </w:tc>
        <w:tc>
          <w:tcPr>
            <w:tcW w:type="dxa" w:w="4082"/>
            <w:shd w:fill="24487C"/>
            <w:tcMar>
              <w:top w:w="110" w:type="dxa"/>
              <w:start w:w="110" w:type="dxa"/>
              <w:bottom w:w="110" w:type="dxa"/>
              <w:end w:w="110" w:type="dxa"/>
            </w:tcMar>
          </w:tcPr>
          <w:p>
            <w:r>
              <w:t>주요 특징</w:t>
            </w:r>
          </w:p>
        </w:tc>
        <w:tc>
          <w:tcPr>
            <w:tcW w:type="dxa" w:w="2324"/>
            <w:shd w:fill="24487C"/>
            <w:tcMar>
              <w:top w:w="110" w:type="dxa"/>
              <w:start w:w="110" w:type="dxa"/>
              <w:bottom w:w="110" w:type="dxa"/>
              <w:end w:w="110" w:type="dxa"/>
            </w:tcMar>
          </w:tcPr>
          <w:p>
            <w:r>
              <w:t>다음 과제</w:t>
            </w:r>
          </w:p>
        </w:tc>
      </w:tr>
      <w:tr>
        <w:tc>
          <w:tcPr>
            <w:tcW w:type="dxa" w:w="1134"/>
            <w:tcMar>
              <w:top w:w="110" w:type="dxa"/>
              <w:start w:w="110" w:type="dxa"/>
              <w:bottom w:w="110" w:type="dxa"/>
              <w:end w:w="110" w:type="dxa"/>
            </w:tcMar>
            <w:shd w:fill="EAF2F8"/>
          </w:tcPr>
          <w:p>
            <w:r>
              <w:t>1</w:t>
            </w:r>
          </w:p>
        </w:tc>
        <w:tc>
          <w:tcPr>
            <w:tcW w:type="dxa" w:w="1417"/>
            <w:tcMar>
              <w:top w:w="110" w:type="dxa"/>
              <w:start w:w="110" w:type="dxa"/>
              <w:bottom w:w="110" w:type="dxa"/>
              <w:end w:w="110" w:type="dxa"/>
            </w:tcMar>
          </w:tcPr>
          <w:p>
            <w:r>
              <w:t>도입</w:t>
            </w:r>
          </w:p>
        </w:tc>
        <w:tc>
          <w:tcPr>
            <w:tcW w:type="dxa" w:w="4082"/>
            <w:tcMar>
              <w:top w:w="110" w:type="dxa"/>
              <w:start w:w="110" w:type="dxa"/>
              <w:bottom w:w="110" w:type="dxa"/>
              <w:end w:w="110" w:type="dxa"/>
            </w:tcMar>
          </w:tcPr>
          <w:p>
            <w:r>
              <w:t>개별 직원이 산발적으로 사용하며 정책이 거의 없다.</w:t>
            </w:r>
          </w:p>
        </w:tc>
        <w:tc>
          <w:tcPr>
            <w:tcW w:type="dxa" w:w="2324"/>
            <w:tcMar>
              <w:top w:w="110" w:type="dxa"/>
              <w:start w:w="110" w:type="dxa"/>
              <w:bottom w:w="110" w:type="dxa"/>
              <w:end w:w="110" w:type="dxa"/>
            </w:tcMar>
          </w:tcPr>
          <w:p>
            <w:r>
              <w:t>허용 도구 목록과 금지 데이터 범위 수립</w:t>
            </w:r>
          </w:p>
        </w:tc>
      </w:tr>
      <w:tr>
        <w:tc>
          <w:tcPr>
            <w:tcW w:type="dxa" w:w="1134"/>
            <w:tcMar>
              <w:top w:w="110" w:type="dxa"/>
              <w:start w:w="110" w:type="dxa"/>
              <w:bottom w:w="110" w:type="dxa"/>
              <w:end w:w="110" w:type="dxa"/>
            </w:tcMar>
            <w:shd w:fill="EAF2F8"/>
          </w:tcPr>
          <w:p>
            <w:r>
              <w:t>2</w:t>
            </w:r>
          </w:p>
        </w:tc>
        <w:tc>
          <w:tcPr>
            <w:tcW w:type="dxa" w:w="1417"/>
            <w:tcMar>
              <w:top w:w="110" w:type="dxa"/>
              <w:start w:w="110" w:type="dxa"/>
              <w:bottom w:w="110" w:type="dxa"/>
              <w:end w:w="110" w:type="dxa"/>
            </w:tcMar>
          </w:tcPr>
          <w:p>
            <w:r>
              <w:t>통제 시작</w:t>
            </w:r>
          </w:p>
        </w:tc>
        <w:tc>
          <w:tcPr>
            <w:tcW w:type="dxa" w:w="4082"/>
            <w:tcMar>
              <w:top w:w="110" w:type="dxa"/>
              <w:start w:w="110" w:type="dxa"/>
              <w:bottom w:w="110" w:type="dxa"/>
              <w:end w:w="110" w:type="dxa"/>
            </w:tcMar>
          </w:tcPr>
          <w:p>
            <w:r>
              <w:t>기본 가이드와 승인 체계가 있으나 부서 편차가 크다.</w:t>
            </w:r>
          </w:p>
        </w:tc>
        <w:tc>
          <w:tcPr>
            <w:tcW w:type="dxa" w:w="2324"/>
            <w:tcMar>
              <w:top w:w="110" w:type="dxa"/>
              <w:start w:w="110" w:type="dxa"/>
              <w:bottom w:w="110" w:type="dxa"/>
              <w:end w:w="110" w:type="dxa"/>
            </w:tcMar>
          </w:tcPr>
          <w:p>
            <w:r>
              <w:t>부서별 세부 기준과 교육 강화</w:t>
            </w:r>
          </w:p>
        </w:tc>
      </w:tr>
      <w:tr>
        <w:tc>
          <w:tcPr>
            <w:tcW w:type="dxa" w:w="1134"/>
            <w:tcMar>
              <w:top w:w="110" w:type="dxa"/>
              <w:start w:w="110" w:type="dxa"/>
              <w:bottom w:w="110" w:type="dxa"/>
              <w:end w:w="110" w:type="dxa"/>
            </w:tcMar>
            <w:shd w:fill="EAF2F8"/>
          </w:tcPr>
          <w:p>
            <w:r>
              <w:t>3</w:t>
            </w:r>
          </w:p>
        </w:tc>
        <w:tc>
          <w:tcPr>
            <w:tcW w:type="dxa" w:w="1417"/>
            <w:tcMar>
              <w:top w:w="110" w:type="dxa"/>
              <w:start w:w="110" w:type="dxa"/>
              <w:bottom w:w="110" w:type="dxa"/>
              <w:end w:w="110" w:type="dxa"/>
            </w:tcMar>
          </w:tcPr>
          <w:p>
            <w:r>
              <w:t>운영 정착</w:t>
            </w:r>
          </w:p>
        </w:tc>
        <w:tc>
          <w:tcPr>
            <w:tcW w:type="dxa" w:w="4082"/>
            <w:tcMar>
              <w:top w:w="110" w:type="dxa"/>
              <w:start w:w="110" w:type="dxa"/>
              <w:bottom w:w="110" w:type="dxa"/>
              <w:end w:w="110" w:type="dxa"/>
            </w:tcMar>
          </w:tcPr>
          <w:p>
            <w:r>
              <w:t>허용 도구, 로그, 점검표, 사고 보고 체계가 작동한다.</w:t>
            </w:r>
          </w:p>
        </w:tc>
        <w:tc>
          <w:tcPr>
            <w:tcW w:type="dxa" w:w="2324"/>
            <w:tcMar>
              <w:top w:w="110" w:type="dxa"/>
              <w:start w:w="110" w:type="dxa"/>
              <w:bottom w:w="110" w:type="dxa"/>
              <w:end w:w="110" w:type="dxa"/>
            </w:tcMar>
          </w:tcPr>
          <w:p>
            <w:r>
              <w:t>공급업체 평가와 자동 통제 확대</w:t>
            </w:r>
          </w:p>
        </w:tc>
      </w:tr>
      <w:tr>
        <w:tc>
          <w:tcPr>
            <w:tcW w:type="dxa" w:w="1134"/>
            <w:tcMar>
              <w:top w:w="110" w:type="dxa"/>
              <w:start w:w="110" w:type="dxa"/>
              <w:bottom w:w="110" w:type="dxa"/>
              <w:end w:w="110" w:type="dxa"/>
            </w:tcMar>
            <w:shd w:fill="EAF2F8"/>
          </w:tcPr>
          <w:p>
            <w:r>
              <w:t>4</w:t>
            </w:r>
          </w:p>
        </w:tc>
        <w:tc>
          <w:tcPr>
            <w:tcW w:type="dxa" w:w="1417"/>
            <w:tcMar>
              <w:top w:w="110" w:type="dxa"/>
              <w:start w:w="110" w:type="dxa"/>
              <w:bottom w:w="110" w:type="dxa"/>
              <w:end w:w="110" w:type="dxa"/>
            </w:tcMar>
          </w:tcPr>
          <w:p>
            <w:r>
              <w:t>최적화</w:t>
            </w:r>
          </w:p>
        </w:tc>
        <w:tc>
          <w:tcPr>
            <w:tcW w:type="dxa" w:w="4082"/>
            <w:tcMar>
              <w:top w:w="110" w:type="dxa"/>
              <w:start w:w="110" w:type="dxa"/>
              <w:bottom w:w="110" w:type="dxa"/>
              <w:end w:w="110" w:type="dxa"/>
            </w:tcMar>
          </w:tcPr>
          <w:p>
            <w:r>
              <w:t>비식별화, 접근통제, 관리자 대시보드, 내부 대체 도구가 정착한다.</w:t>
            </w:r>
          </w:p>
        </w:tc>
        <w:tc>
          <w:tcPr>
            <w:tcW w:type="dxa" w:w="2324"/>
            <w:tcMar>
              <w:top w:w="110" w:type="dxa"/>
              <w:start w:w="110" w:type="dxa"/>
              <w:bottom w:w="110" w:type="dxa"/>
              <w:end w:w="110" w:type="dxa"/>
            </w:tcMar>
          </w:tcPr>
          <w:p>
            <w:r>
              <w:t>성과 지표와 재학습 정책 연계</w:t>
            </w:r>
          </w:p>
        </w:tc>
      </w:tr>
      <w:tr>
        <w:tc>
          <w:tcPr>
            <w:tcW w:type="dxa" w:w="1134"/>
            <w:tcMar>
              <w:top w:w="110" w:type="dxa"/>
              <w:start w:w="110" w:type="dxa"/>
              <w:bottom w:w="110" w:type="dxa"/>
              <w:end w:w="110" w:type="dxa"/>
            </w:tcMar>
            <w:shd w:fill="EAF2F8"/>
          </w:tcPr>
          <w:p>
            <w:r>
              <w:t>5</w:t>
            </w:r>
          </w:p>
        </w:tc>
        <w:tc>
          <w:tcPr>
            <w:tcW w:type="dxa" w:w="1417"/>
            <w:tcMar>
              <w:top w:w="110" w:type="dxa"/>
              <w:start w:w="110" w:type="dxa"/>
              <w:bottom w:w="110" w:type="dxa"/>
              <w:end w:w="110" w:type="dxa"/>
            </w:tcMar>
          </w:tcPr>
          <w:p>
            <w:r>
              <w:t>혁신 관리</w:t>
            </w:r>
          </w:p>
        </w:tc>
        <w:tc>
          <w:tcPr>
            <w:tcW w:type="dxa" w:w="4082"/>
            <w:tcMar>
              <w:top w:w="110" w:type="dxa"/>
              <w:start w:w="110" w:type="dxa"/>
              <w:bottom w:w="110" w:type="dxa"/>
              <w:end w:w="110" w:type="dxa"/>
            </w:tcMar>
          </w:tcPr>
          <w:p>
            <w:r>
              <w:t>안전성과 생산성을 동시에 관리하며 지속 개선한다.</w:t>
            </w:r>
          </w:p>
        </w:tc>
        <w:tc>
          <w:tcPr>
            <w:tcW w:type="dxa" w:w="2324"/>
            <w:tcMar>
              <w:top w:w="110" w:type="dxa"/>
              <w:start w:w="110" w:type="dxa"/>
              <w:bottom w:w="110" w:type="dxa"/>
              <w:end w:w="110" w:type="dxa"/>
            </w:tcMar>
          </w:tcPr>
          <w:p>
            <w:r>
              <w:t>신규 서비스 도입 시 윤리·보안 검토 내재화</w:t>
            </w:r>
          </w:p>
        </w:tc>
      </w:tr>
    </w:tbl>
    <w:p>
      <w:pPr>
        <w:pStyle w:val="Heading1"/>
      </w:pPr>
      <w:r>
        <w:t>19. 부서별 금지 데이터 상세 예시</w:t>
      </w:r>
    </w:p>
    <w:p>
      <w:pPr>
        <w:pStyle w:val="Heading2"/>
      </w:pPr>
      <w:r>
        <w:t>인사·총무 부문</w:t>
      </w:r>
    </w:p>
    <w:p>
      <w:pPr>
        <w:spacing w:line="324" w:lineRule="auto" w:after="120"/>
        <w:ind w:firstLine="283"/>
      </w:pPr>
      <w:r>
        <w:t>인사부문에서는 지원자 이력서 원문, 주민등록번호, 급여자료, 평가의견, 징계 사유, 병가·휴직 사유, 건강 관련 메모, 가족관계 정보, 면접 질문과 답변 원문을 외부 공개형 AI에 입력해서는 안 된다. 많은 실무자가 '문장 다듬기' 정도는 괜찮다고 생각하지만, 짧은 코멘트 하나에도 개인 식별 정보와 민감한 평가가 동시에 포함될 수 있다.</w:t>
      </w:r>
    </w:p>
    <w:p>
      <w:pPr>
        <w:spacing w:line="324" w:lineRule="auto" w:after="120"/>
        <w:ind w:firstLine="283"/>
      </w:pPr>
      <w:r>
        <w:t>총무부문에서는 출입 기록, 차량 정보, 보안카드 발급 내역, 외부인 방문 기록, 내부 연락망, 사무실 배치도, 비상연락체계 등도 민감도가 높다. 특히 시설 보안과 연결되는 정보는 문장 자체보다 구조와 패턴이 더 위험할 수 있다.</w:t>
      </w:r>
    </w:p>
    <w:p>
      <w:pPr>
        <w:spacing w:line="324" w:lineRule="auto" w:after="120"/>
        <w:ind w:firstLine="283"/>
      </w:pPr>
      <w:r>
        <w:t>안전한 대안은 가상의 인물명과 비식별 샘플 데이터를 사용하여 양식만 만드는 것이다. 예를 들어 징계통지문 양식, 면접평가 코멘트 양식, 교육 안내문 양식은 템플릿 형태로 충분히 만들 수 있다.</w:t>
      </w:r>
    </w:p>
    <w:p>
      <w:pPr>
        <w:pStyle w:val="Heading2"/>
      </w:pPr>
      <w:r>
        <w:t>영업·마케팅 부문</w:t>
      </w:r>
    </w:p>
    <w:p>
      <w:pPr>
        <w:spacing w:line="324" w:lineRule="auto" w:after="120"/>
        <w:ind w:firstLine="283"/>
      </w:pPr>
      <w:r>
        <w:t>영업부문에서는 고객명, 거래량, 할인율, 계약 개시일, 해지 가능성, 클레임 이력, 경쟁사 비교표, 제안가격, 입찰 전략, 미공개 캠페인 일정이 대표적 금지 입력 정보다. 특히 고객별 커스터마이징 자료는 한 번의 업로드만으로 가격 정책과 협상 전략이 모두 노출될 수 있다.</w:t>
      </w:r>
    </w:p>
    <w:p>
      <w:pPr>
        <w:spacing w:line="324" w:lineRule="auto" w:after="120"/>
        <w:ind w:firstLine="283"/>
      </w:pPr>
      <w:r>
        <w:t>마케팅부문에서는 CRM 원본 데이터, 세그먼트 구분 기준, 개인별 행동 로그, 광고 반응 이력, 리타게팅 기준, 유료회원 전환율 분석표를 그대로 입력하면 안 된다. 사용자의 행동 정보는 개인 식별이 제거되어도 재식별 위험이 있을 수 있다.</w:t>
      </w:r>
    </w:p>
    <w:p>
      <w:pPr>
        <w:spacing w:line="324" w:lineRule="auto" w:after="120"/>
        <w:ind w:firstLine="283"/>
      </w:pPr>
      <w:r>
        <w:t>이 부문에서는 '원문 데이터 업로드' 대신 '캠페인 기획 프레임 요청', '광고 카피 유형 제안', '시장 분석 보고서 목차 제안'처럼 구조 중심 요청으로 바꾸는 것이 안전하다.</w:t>
      </w:r>
    </w:p>
    <w:p>
      <w:pPr>
        <w:pStyle w:val="Heading2"/>
      </w:pPr>
      <w:r>
        <w:t>개발·보안 부문</w:t>
      </w:r>
    </w:p>
    <w:p>
      <w:pPr>
        <w:spacing w:line="324" w:lineRule="auto" w:after="120"/>
        <w:ind w:firstLine="283"/>
      </w:pPr>
      <w:r>
        <w:t>개발부문에서는 원본 소스코드, 저장소 경로, 비공개 라이브러리 구조, 환경변수 이름, 접속 토큰, 인증 흐름, 취약점 로그, 장애 원인 메모, 내부 아키텍처 도식 설명이 금지 대상이다. 실무에서 특히 위험한 것은 API 키나 테스트 계정처럼 눈에 익숙해서 민감하다고 느끼지 못하는 정보다.</w:t>
      </w:r>
    </w:p>
    <w:p>
      <w:pPr>
        <w:spacing w:line="324" w:lineRule="auto" w:after="120"/>
        <w:ind w:firstLine="283"/>
      </w:pPr>
      <w:r>
        <w:t>보안부문에서는 침해 징후, IOC, 자산 목록, 내부 시스템 주소, 장비 버전, 점검 결과 보고서, 모의해킹 결과, 보안 예외 승인 내용 역시 일반 도구에 넣어서는 안 된다. 보안 분석을 돕겠다는 목적으로 입력해도 방어 체계 자체가 외부에 드러날 수 있기 때문이다.</w:t>
      </w:r>
    </w:p>
    <w:p>
      <w:pPr>
        <w:spacing w:line="324" w:lineRule="auto" w:after="120"/>
        <w:ind w:firstLine="283"/>
      </w:pPr>
      <w:r>
        <w:t>개발·보안부서는 가능하면 내부 폐쇄형 환경, 자체 모델, 사내 저장소와 분리된 샌드박스, 비밀값 탐지 도구, 코드 조각 익명화 도구를 함께 운영해야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20. 교육 진행자를 위한 강의 운영 가이드</w:t>
      </w:r>
    </w:p>
    <w:p>
      <w:pPr>
        <w:pStyle w:val="Heading2"/>
      </w:pPr>
      <w:r>
        <w:t>90분 특강 운영 예시</w:t>
      </w:r>
    </w:p>
    <w:p>
      <w:pPr>
        <w:spacing w:line="324" w:lineRule="auto" w:after="120"/>
        <w:ind w:firstLine="283"/>
      </w:pPr>
      <w:r>
        <w:t>도입 10분: 참가자에게 '최근 AI를 어디에 써 보았는가', '무심코 복사해서 붙여 넣은 정보는 없었는가'를 묻는다. 이 질문만으로도 교육의 필요성을 체감하게 할 수 있다.</w:t>
      </w:r>
    </w:p>
    <w:p>
      <w:pPr>
        <w:spacing w:line="324" w:lineRule="auto" w:after="120"/>
        <w:ind w:firstLine="283"/>
      </w:pPr>
      <w:r>
        <w:t>개념 설명 20분: 생성형 AI의 특징, 프라이버시 보호, 데이터 관리, 책임성, 안전성, 데이터 유출 구조를 큰 흐름으로 설명한다. 이때 법조문 중심으로 길게 가기보다 실제 업무 장면과 연결하는 것이 효과적이다.</w:t>
      </w:r>
    </w:p>
    <w:p>
      <w:pPr>
        <w:spacing w:line="324" w:lineRule="auto" w:after="120"/>
        <w:ind w:firstLine="283"/>
      </w:pPr>
      <w:r>
        <w:t>사례 토의 25분: 영업, 인사, 개발, 회의록 자동화 중 조직에 맞는 사례 2개를 골라 토의한다. 참가자가 '어느 정보까지는 괜찮고 어디부터 위험한가'를 직접 표시하게 한다.</w:t>
      </w:r>
    </w:p>
    <w:p>
      <w:pPr>
        <w:spacing w:line="324" w:lineRule="auto" w:after="120"/>
        <w:ind w:firstLine="283"/>
      </w:pPr>
      <w:r>
        <w:t>정책 소개 15분: 회사의 허용 도구, 금지 데이터 목록, 예외 승인 절차, 보고 창구를 안내한다. 현장에서는 이 부분을 가장 궁금해하는 경우가 많다.</w:t>
      </w:r>
    </w:p>
    <w:p>
      <w:pPr>
        <w:spacing w:line="324" w:lineRule="auto" w:after="120"/>
        <w:ind w:firstLine="283"/>
      </w:pPr>
      <w:r>
        <w:t>실습 10분: 위험한 프롬프트를 비식별 프롬프트로 바꾸는 활동을 한다.</w:t>
      </w:r>
    </w:p>
    <w:p>
      <w:pPr>
        <w:spacing w:line="324" w:lineRule="auto" w:after="120"/>
        <w:ind w:firstLine="283"/>
      </w:pPr>
      <w:r>
        <w:t>마무리 10분: 개인 체크리스트를 적고, 질문을 받는다.</w:t>
      </w:r>
    </w:p>
    <w:p>
      <w:pPr>
        <w:pStyle w:val="Heading2"/>
      </w:pPr>
      <w:r>
        <w:t>토의형 수업 팁</w:t>
      </w:r>
    </w:p>
    <w:p>
      <w:pPr>
        <w:spacing w:line="324" w:lineRule="auto" w:after="120"/>
        <w:ind w:firstLine="283"/>
      </w:pPr>
      <w:r>
        <w:t>교육자는 정답을 먼저 주지 말고, 참가자가 '이 정도는 괜찮지 않나'라고 생각하는 경계선부터 이야기하게 해야 한다. 실제 사고는 그 경계선에서 많이 난다.</w:t>
      </w:r>
    </w:p>
    <w:p>
      <w:pPr>
        <w:spacing w:line="324" w:lineRule="auto" w:after="120"/>
        <w:ind w:firstLine="283"/>
      </w:pPr>
      <w:r>
        <w:t>부서 혼합 토의가 효과적이다. 영업은 효율을, 보안은 통제를, 인사는 공정성과 프라이버시를 더 민감하게 보기 때문에 서로의 시각을 듣는 것만으로도 조직 합의가 빨라진다.</w:t>
      </w:r>
    </w:p>
    <w:p>
      <w:pPr>
        <w:spacing w:line="324" w:lineRule="auto" w:after="120"/>
        <w:ind w:firstLine="283"/>
      </w:pPr>
      <w:r>
        <w:t>질문이 나왔을 때 무조건 금지로 끝내지 말고 대체 수단을 제시해야 한다. 예를 들어 외부 도구 금지라면 내부 승인 도구, 비식별 템플릿, 샘플 데이터 실습, 검토자 상담 창구를 함께 제시한다.</w:t>
      </w:r>
    </w:p>
    <w:p>
      <w:pPr>
        <w:spacing w:line="324" w:lineRule="auto" w:after="120"/>
        <w:ind w:firstLine="283"/>
      </w:pPr>
      <w:r>
        <w:t>현장 사례가 없으면 교육은 추상적으로 느껴진다. 가능하다면 실제 조직의 업무 문서 유형을 가상화하여 예문을 만들어 두는 것이 좋다.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21. 자주 묻는 질문(FAQ)</w:t>
      </w:r>
    </w:p>
    <w:p>
      <w:pPr>
        <w:pStyle w:val="Heading2"/>
      </w:pPr>
      <w:r>
        <w:t>실무자가 많이 하는 질문</w:t>
      </w:r>
    </w:p>
    <w:p>
      <w:pPr>
        <w:spacing w:line="324" w:lineRule="auto" w:after="120"/>
        <w:ind w:firstLine="283"/>
      </w:pPr>
      <w:r>
        <w:t>Q1. 공개된 기사나 웹페이지를 복사해서 AI에 넣는 것은 괜찮은가? A. 공개 정보라고 해도 저작권, 이용약관, 재배포 범위는 확인해야 한다. 또한 공개 정보와 내부 의견을 한 프롬프트에 섞는 순간 민감도가 달라질 수 있다.</w:t>
      </w:r>
    </w:p>
    <w:p>
      <w:pPr>
        <w:spacing w:line="324" w:lineRule="auto" w:after="120"/>
        <w:ind w:firstLine="283"/>
      </w:pPr>
      <w:r>
        <w:t>Q2. 이름만 지우면 비식별화가 끝난 것 아닌가? A. 아니다. 날짜, 지역, 직급, 사건 경위, 거래처 정보가 결합되면 다시 특정 대상을 알아볼 수 있다. 비식별화는 단순 삭제가 아니라 재식별 가능성까지 보는 작업이다.</w:t>
      </w:r>
    </w:p>
    <w:p>
      <w:pPr>
        <w:spacing w:line="324" w:lineRule="auto" w:after="120"/>
        <w:ind w:firstLine="283"/>
      </w:pPr>
      <w:r>
        <w:t>Q3. 무료 서비스보다 유료 서비스면 안전한가? A. 비용을 냈다고 해서 자동으로 안전해지지 않는다. 저장 정책, 관리자 통제, 학습 반영 여부, 로그 제공, 계약 조건을 따로 봐야 한다.</w:t>
      </w:r>
    </w:p>
    <w:p>
      <w:pPr>
        <w:spacing w:line="324" w:lineRule="auto" w:after="120"/>
        <w:ind w:firstLine="283"/>
      </w:pPr>
      <w:r>
        <w:t>Q4. AI가 쓴 문장을 내가 조금만 고치면 책임은 줄어드나? A. 아니다. 최종 사용 책임은 여전히 사용자와 조직에 있다.</w:t>
      </w:r>
    </w:p>
    <w:p>
      <w:pPr>
        <w:spacing w:line="324" w:lineRule="auto" w:after="120"/>
        <w:ind w:firstLine="283"/>
      </w:pPr>
      <w:r>
        <w:t>Q5. 내가 개인 계정으로 잠깐 써 본 것은 회사와 무관한가? A. 업무와 관련된 데이터를 넣었다면 회사와 무관하지 않다. 오히려 통제 밖 사용이므로 더 위험하다.</w:t>
      </w:r>
    </w:p>
    <w:p>
      <w:pPr>
        <w:spacing w:line="324" w:lineRule="auto" w:after="120"/>
        <w:ind w:firstLine="283"/>
      </w:pPr>
      <w:r>
        <w:t>Q6. 요약 결과만 외부에 보냈고 원문은 안 보냈다면 괜찮은가? A. 요약문에도 민감한 핵심 정보가 남을 수 있으며, 입력 단계에서 원문 전송이 이미 문제였을 수 있다.</w:t>
      </w:r>
    </w:p>
    <w:p>
      <w:pPr>
        <w:spacing w:line="324" w:lineRule="auto" w:after="120"/>
        <w:ind w:firstLine="283"/>
      </w:pPr>
      <w:r>
        <w:t>Q7. AI가 더 효율적인데 왜 이렇게 절차가 많은가? A. 절차는 효율을 막기 위한 것이 아니라 사고 비용을 줄이기 위한 최소 장치다. 안전한 도구와 간단한 승인 체계가 있으면 오히려 업무가 더 빨라진다.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22. 조직 실행 계획 템플릿</w:t>
      </w:r>
    </w:p>
    <w:p>
      <w:pPr>
        <w:pStyle w:val="Heading2"/>
      </w:pPr>
      <w:r>
        <w:t>30일 실행 계획</w:t>
      </w:r>
    </w:p>
    <w:p>
      <w:pPr>
        <w:spacing w:line="324" w:lineRule="auto" w:after="120"/>
        <w:ind w:firstLine="283"/>
      </w:pPr>
      <w:r>
        <w:t>1주차: 현재 직원들이 사용하는 AI 도구를 조사하고, 허용·비허용 현황을 파악한다. 동시에 실제로 자주 다루는 데이터 유형을 부서별로 수집한다.</w:t>
      </w:r>
    </w:p>
    <w:p>
      <w:pPr>
        <w:spacing w:line="324" w:lineRule="auto" w:after="120"/>
        <w:ind w:firstLine="283"/>
      </w:pPr>
      <w:r>
        <w:t>2주차: 금지 데이터 목록, 허용 도구 목록, 보고 창구, 예외 승인 양식을 만든다. 이때 보안부서 단독이 아니라 현업 부서와 함께 문구를 다듬어야 한다.</w:t>
      </w:r>
    </w:p>
    <w:p>
      <w:pPr>
        <w:spacing w:line="324" w:lineRule="auto" w:after="120"/>
        <w:ind w:firstLine="283"/>
      </w:pPr>
      <w:r>
        <w:t>3주차: 시범 교육을 실시한다. 교육 후에는 참가자 피드백을 받아 '무슨 문장이 가장 헷갈렸는가', '실무에서 어떤 상황이 모호한가'를 정리한다.</w:t>
      </w:r>
    </w:p>
    <w:p>
      <w:pPr>
        <w:spacing w:line="324" w:lineRule="auto" w:after="120"/>
        <w:ind w:firstLine="283"/>
      </w:pPr>
      <w:r>
        <w:t>4주차: 최종 가이드를 배포하고, 자주 묻는 질문과 비식별 프롬프트 예시를 함께 공개한다. 동시에 초기 위반 사례를 상담 중심으로 관리해 음성적 사용을 줄인다.</w:t>
      </w:r>
    </w:p>
    <w:p>
      <w:pPr>
        <w:pStyle w:val="Heading2"/>
      </w:pPr>
      <w:r>
        <w:t>90일 실행 계획</w:t>
      </w:r>
    </w:p>
    <w:p>
      <w:pPr>
        <w:spacing w:line="324" w:lineRule="auto" w:after="120"/>
        <w:ind w:firstLine="283"/>
      </w:pPr>
      <w:r>
        <w:t>1개월 차에는 정책과 교육의 기본 골격을 세운다. 2개월 차에는 관리자 승인, 로그 점검, 부서별 세부 기준, 예외 승인 체계를 정착시킨다. 3개월 차에는 공급업체 평가, 내부 대체 도구 검토, 실제 사고 대응 모의훈련까지 확대한다.</w:t>
      </w:r>
    </w:p>
    <w:p>
      <w:pPr>
        <w:spacing w:line="324" w:lineRule="auto" w:after="120"/>
        <w:ind w:firstLine="283"/>
      </w:pPr>
      <w:r>
        <w:t>실행 계획에는 반드시 측정 항목이 있어야 한다. 예를 들어 승인된 도구 사용률, 교육 수료율, 보고 건수, 반복 질문 유형, 비식별 템플릿 사용률, 사고 대응 시간 등을 추적하면 정책이 살아 움직이게 된다.</w:t>
      </w:r>
    </w:p>
    <w:p>
      <w:pPr>
        <w:spacing w:line="324" w:lineRule="auto" w:after="120"/>
        <w:ind w:firstLine="283"/>
      </w:pPr>
      <w:r>
        <w:t>마지막으로, 정책은 한 번 배포하고 끝나는 문서가 아니라 운영 문서라는 점을 기억해야 한다. 도구가 바뀌고 업무 방식이 바뀌면 기준도 함께 조정되어야 한다.</w:t>
      </w:r>
    </w:p>
    <w:tbl>
      <w:tblPr>
        <w:tblW w:type="auto" w:w="0"/>
        <w:jc w:val="center"/>
        <w:tblLayout w:type="fixed"/>
        <w:tblLook w:firstColumn="1" w:firstRow="1" w:lastColumn="0" w:lastRow="0" w:noHBand="0" w:noVBand="1" w:val="04A0"/>
      </w:tblPr>
      <w:tblGrid>
        <w:gridCol w:w="9866"/>
      </w:tblGrid>
      <w:tr>
        <w:tc>
          <w:tcPr>
            <w:tcW w:type="dxa" w:w="8957"/>
            <w:shd w:fill="5B9BD5"/>
            <w:tcMar>
              <w:top w:w="110" w:type="dxa"/>
              <w:start w:w="110" w:type="dxa"/>
              <w:bottom w:w="110" w:type="dxa"/>
              <w:end w:w="110" w:type="dxa"/>
            </w:tcMar>
          </w:tcPr>
          <w:p>
            <w:r>
              <w:t>현장 적용 포인트</w:t>
            </w:r>
          </w:p>
        </w:tc>
      </w:tr>
      <w:tr>
        <w:tc>
          <w:tcPr>
            <w:tcW w:type="dxa" w:w="8957"/>
            <w:shd w:fill="F4F8FC"/>
            <w:tcMar>
              <w:top w:w="110" w:type="dxa"/>
              <w:start w:w="110" w:type="dxa"/>
              <w:bottom w:w="110" w:type="dxa"/>
              <w:end w:w="110" w:type="dxa"/>
            </w:tcMar>
          </w:tcPr>
          <w:p>
            <w:r>
              <w:t>이 장의 내용은 부서별 운영 기준서나 교육 자료 부록으로 바로 옮겨 적기 좋도록 서술하였다.</w:t>
            </w:r>
          </w:p>
        </w:tc>
      </w:tr>
    </w:tbl>
    <w:p/>
    <w:p>
      <w:pPr>
        <w:pStyle w:val="Heading1"/>
      </w:pPr>
      <w:r>
        <w:t>23. 승인 신청서 작성 예시</w:t>
      </w:r>
    </w:p>
    <w:p>
      <w:pPr>
        <w:pStyle w:val="Heading2"/>
      </w:pPr>
      <w:r>
        <w:t>예외 승인 신청서 항목 예시</w:t>
      </w:r>
    </w:p>
    <w:p>
      <w:pPr>
        <w:spacing w:line="324" w:lineRule="auto" w:after="120"/>
        <w:ind w:firstLine="283"/>
      </w:pPr>
      <w:r>
        <w:t>항목 1. 사용 목적: 어떤 업무를 위해 AI 도구를 쓰는지 한 문장으로 명확히 적는다. '문서 작성 효율 향상'처럼 추상적으로 쓰기보다 '공개 가능한 보도자료 초안 작성'처럼 범위를 좁혀 적는 것이 좋다.</w:t>
      </w:r>
    </w:p>
    <w:p>
      <w:pPr>
        <w:spacing w:line="324" w:lineRule="auto" w:after="120"/>
        <w:ind w:firstLine="283"/>
      </w:pPr>
      <w:r>
        <w:t>항목 2. 입력 데이터 종류: 텍스트, 표, 이미지, 코드, 음성 중 무엇을 입력하는지 쓰고, 개인정보 포함 여부, 고객정보 포함 여부, 영업비밀 포함 여부를 체크한다.</w:t>
      </w:r>
    </w:p>
    <w:p>
      <w:pPr>
        <w:spacing w:line="324" w:lineRule="auto" w:after="120"/>
        <w:ind w:firstLine="283"/>
      </w:pPr>
      <w:r>
        <w:t>항목 3. 비식별 조치: 이름 삭제, 값 치환, 샘플 데이터 사용, 민감항목 마스킹 등 실제로 무엇을 했는지 적는다.</w:t>
      </w:r>
    </w:p>
    <w:p>
      <w:pPr>
        <w:spacing w:line="324" w:lineRule="auto" w:after="120"/>
        <w:ind w:firstLine="283"/>
      </w:pPr>
      <w:r>
        <w:t>항목 4. 사용 도구와 계정: 어떤 서비스인지, 개인 계정인지 조직 계정인지, 팀 관리 기능이 있는지 적는다.</w:t>
      </w:r>
    </w:p>
    <w:p>
      <w:pPr>
        <w:spacing w:line="324" w:lineRule="auto" w:after="120"/>
        <w:ind w:firstLine="283"/>
      </w:pPr>
      <w:r>
        <w:t>항목 5. 저장 및 삭제: 결과물을 어디에 저장하고 언제 삭제할 것인지 쓴다. 자동 저장이나 대화 이력 보관 여부도 확인한다.</w:t>
      </w:r>
    </w:p>
    <w:p>
      <w:pPr>
        <w:spacing w:line="324" w:lineRule="auto" w:after="120"/>
        <w:ind w:firstLine="283"/>
      </w:pPr>
      <w:r>
        <w:t>항목 6. 검토자: 생성 결과를 누가 사실 검증하고 누가 대외 공개 여부를 판단하는지 지정한다.</w:t>
      </w:r>
    </w:p>
    <w:p>
      <w:pPr>
        <w:spacing w:line="324" w:lineRule="auto" w:after="120"/>
        <w:ind w:firstLine="283"/>
      </w:pPr>
      <w:r>
        <w:t>항목 7. 위험 평가: 잘못 입력했을 때 어떤 피해가 생기는지, 유출 시 어느 부서에 영향을 미치는지 간단히 적는다.</w:t>
      </w:r>
    </w:p>
    <w:p>
      <w:pPr>
        <w:pStyle w:val="Heading2"/>
      </w:pPr>
      <w:r>
        <w:t>신청서 간이 서식</w:t>
      </w:r>
    </w:p>
    <w:tbl>
      <w:tblPr>
        <w:tblW w:type="auto" w:w="0"/>
        <w:jc w:val="center"/>
        <w:tblLayout w:type="fixed"/>
        <w:tblLook w:firstColumn="1" w:firstRow="1" w:lastColumn="0" w:lastRow="0" w:noHBand="0" w:noVBand="1" w:val="04A0"/>
      </w:tblPr>
      <w:tblGrid>
        <w:gridCol w:w="4933"/>
        <w:gridCol w:w="4933"/>
      </w:tblGrid>
      <w:tr>
        <w:tc>
          <w:tcPr>
            <w:tcW w:type="dxa" w:w="2835"/>
            <w:shd w:fill="24487C"/>
            <w:tcMar>
              <w:top w:w="110" w:type="dxa"/>
              <w:start w:w="110" w:type="dxa"/>
              <w:bottom w:w="110" w:type="dxa"/>
              <w:end w:w="110" w:type="dxa"/>
            </w:tcMar>
          </w:tcPr>
          <w:p>
            <w:r>
              <w:t>항목</w:t>
            </w:r>
          </w:p>
        </w:tc>
        <w:tc>
          <w:tcPr>
            <w:tcW w:type="dxa" w:w="6123"/>
            <w:shd w:fill="24487C"/>
            <w:tcMar>
              <w:top w:w="110" w:type="dxa"/>
              <w:start w:w="110" w:type="dxa"/>
              <w:bottom w:w="110" w:type="dxa"/>
              <w:end w:w="110" w:type="dxa"/>
            </w:tcMar>
          </w:tcPr>
          <w:p>
            <w:r>
              <w:t>기입 예시</w:t>
            </w:r>
          </w:p>
        </w:tc>
      </w:tr>
      <w:tr>
        <w:tc>
          <w:tcPr>
            <w:tcW w:type="dxa" w:w="2835"/>
            <w:tcMar>
              <w:top w:w="110" w:type="dxa"/>
              <w:start w:w="110" w:type="dxa"/>
              <w:bottom w:w="110" w:type="dxa"/>
              <w:end w:w="110" w:type="dxa"/>
            </w:tcMar>
            <w:shd w:fill="EAF2F8"/>
          </w:tcPr>
          <w:p>
            <w:r>
              <w:t>사용 목적</w:t>
            </w:r>
          </w:p>
        </w:tc>
        <w:tc>
          <w:tcPr>
            <w:tcW w:type="dxa" w:w="6123"/>
            <w:tcMar>
              <w:top w:w="110" w:type="dxa"/>
              <w:start w:w="110" w:type="dxa"/>
              <w:bottom w:w="110" w:type="dxa"/>
              <w:end w:w="110" w:type="dxa"/>
            </w:tcMar>
          </w:tcPr>
          <w:p>
            <w:r>
              <w:t>공개 가능한 행사 안내문 초안 작성</w:t>
            </w:r>
          </w:p>
        </w:tc>
      </w:tr>
      <w:tr>
        <w:tc>
          <w:tcPr>
            <w:tcW w:type="dxa" w:w="2835"/>
            <w:tcMar>
              <w:top w:w="110" w:type="dxa"/>
              <w:start w:w="110" w:type="dxa"/>
              <w:bottom w:w="110" w:type="dxa"/>
              <w:end w:w="110" w:type="dxa"/>
            </w:tcMar>
            <w:shd w:fill="EAF2F8"/>
          </w:tcPr>
          <w:p>
            <w:r>
              <w:t>입력 데이터</w:t>
            </w:r>
          </w:p>
        </w:tc>
        <w:tc>
          <w:tcPr>
            <w:tcW w:type="dxa" w:w="6123"/>
            <w:tcMar>
              <w:top w:w="110" w:type="dxa"/>
              <w:start w:w="110" w:type="dxa"/>
              <w:bottom w:w="110" w:type="dxa"/>
              <w:end w:w="110" w:type="dxa"/>
            </w:tcMar>
          </w:tcPr>
          <w:p>
            <w:r>
              <w:t>개인정보 없음 / 고객정보 없음 / 내부 일정 일부 포함</w:t>
            </w:r>
          </w:p>
        </w:tc>
      </w:tr>
      <w:tr>
        <w:tc>
          <w:tcPr>
            <w:tcW w:type="dxa" w:w="2835"/>
            <w:tcMar>
              <w:top w:w="110" w:type="dxa"/>
              <w:start w:w="110" w:type="dxa"/>
              <w:bottom w:w="110" w:type="dxa"/>
              <w:end w:w="110" w:type="dxa"/>
            </w:tcMar>
            <w:shd w:fill="EAF2F8"/>
          </w:tcPr>
          <w:p>
            <w:r>
              <w:t>비식별 조치</w:t>
            </w:r>
          </w:p>
        </w:tc>
        <w:tc>
          <w:tcPr>
            <w:tcW w:type="dxa" w:w="6123"/>
            <w:tcMar>
              <w:top w:w="110" w:type="dxa"/>
              <w:start w:w="110" w:type="dxa"/>
              <w:bottom w:w="110" w:type="dxa"/>
              <w:end w:w="110" w:type="dxa"/>
            </w:tcMar>
          </w:tcPr>
          <w:p>
            <w:r>
              <w:t>담당자명, 행사 장소 세부동선, 내부 연락처 삭제</w:t>
            </w:r>
          </w:p>
        </w:tc>
      </w:tr>
      <w:tr>
        <w:tc>
          <w:tcPr>
            <w:tcW w:type="dxa" w:w="2835"/>
            <w:tcMar>
              <w:top w:w="110" w:type="dxa"/>
              <w:start w:w="110" w:type="dxa"/>
              <w:bottom w:w="110" w:type="dxa"/>
              <w:end w:w="110" w:type="dxa"/>
            </w:tcMar>
            <w:shd w:fill="EAF2F8"/>
          </w:tcPr>
          <w:p>
            <w:r>
              <w:t>사용 도구</w:t>
            </w:r>
          </w:p>
        </w:tc>
        <w:tc>
          <w:tcPr>
            <w:tcW w:type="dxa" w:w="6123"/>
            <w:tcMar>
              <w:top w:w="110" w:type="dxa"/>
              <w:start w:w="110" w:type="dxa"/>
              <w:bottom w:w="110" w:type="dxa"/>
              <w:end w:w="110" w:type="dxa"/>
            </w:tcMar>
          </w:tcPr>
          <w:p>
            <w:r>
              <w:t>조직 승인 도구 / 팀 계정 사용</w:t>
            </w:r>
          </w:p>
        </w:tc>
      </w:tr>
      <w:tr>
        <w:tc>
          <w:tcPr>
            <w:tcW w:type="dxa" w:w="2835"/>
            <w:tcMar>
              <w:top w:w="110" w:type="dxa"/>
              <w:start w:w="110" w:type="dxa"/>
              <w:bottom w:w="110" w:type="dxa"/>
              <w:end w:w="110" w:type="dxa"/>
            </w:tcMar>
            <w:shd w:fill="EAF2F8"/>
          </w:tcPr>
          <w:p>
            <w:r>
              <w:t>검토자</w:t>
            </w:r>
          </w:p>
        </w:tc>
        <w:tc>
          <w:tcPr>
            <w:tcW w:type="dxa" w:w="6123"/>
            <w:tcMar>
              <w:top w:w="110" w:type="dxa"/>
              <w:start w:w="110" w:type="dxa"/>
              <w:bottom w:w="110" w:type="dxa"/>
              <w:end w:w="110" w:type="dxa"/>
            </w:tcMar>
          </w:tcPr>
          <w:p>
            <w:r>
              <w:t>부서장 1차 검토, 홍보담당 최종 확인</w:t>
            </w:r>
          </w:p>
        </w:tc>
      </w:tr>
      <w:tr>
        <w:tc>
          <w:tcPr>
            <w:tcW w:type="dxa" w:w="2835"/>
            <w:tcMar>
              <w:top w:w="110" w:type="dxa"/>
              <w:start w:w="110" w:type="dxa"/>
              <w:bottom w:w="110" w:type="dxa"/>
              <w:end w:w="110" w:type="dxa"/>
            </w:tcMar>
            <w:shd w:fill="EAF2F8"/>
          </w:tcPr>
          <w:p>
            <w:r>
              <w:t>보관·삭제</w:t>
            </w:r>
          </w:p>
        </w:tc>
        <w:tc>
          <w:tcPr>
            <w:tcW w:type="dxa" w:w="6123"/>
            <w:tcMar>
              <w:top w:w="110" w:type="dxa"/>
              <w:start w:w="110" w:type="dxa"/>
              <w:bottom w:w="110" w:type="dxa"/>
              <w:end w:w="110" w:type="dxa"/>
            </w:tcMar>
          </w:tcPr>
          <w:p>
            <w:r>
              <w:t>결과물은 팀 문서함 저장, 대화 이력 30일 내 삭제</w:t>
            </w:r>
          </w:p>
        </w:tc>
      </w:tr>
      <w:tr>
        <w:tc>
          <w:tcPr>
            <w:tcW w:type="dxa" w:w="2835"/>
            <w:tcMar>
              <w:top w:w="110" w:type="dxa"/>
              <w:start w:w="110" w:type="dxa"/>
              <w:bottom w:w="110" w:type="dxa"/>
              <w:end w:w="110" w:type="dxa"/>
            </w:tcMar>
            <w:shd w:fill="EAF2F8"/>
          </w:tcPr>
          <w:p>
            <w:r>
              <w:t>위험 메모</w:t>
            </w:r>
          </w:p>
        </w:tc>
        <w:tc>
          <w:tcPr>
            <w:tcW w:type="dxa" w:w="6123"/>
            <w:tcMar>
              <w:top w:w="110" w:type="dxa"/>
              <w:start w:w="110" w:type="dxa"/>
              <w:bottom w:w="110" w:type="dxa"/>
              <w:end w:w="110" w:type="dxa"/>
            </w:tcMar>
          </w:tcPr>
          <w:p>
            <w:r>
              <w:t>행사 일정 확정 전 대외비 정보 혼입 주의</w:t>
            </w:r>
          </w:p>
        </w:tc>
      </w:tr>
    </w:tbl>
    <w:p/>
    <w:p>
      <w:pPr>
        <w:pStyle w:val="Heading1"/>
      </w:pPr>
      <w:r>
        <w:t>24. 생성 결과 검토 체크포인트</w:t>
      </w:r>
    </w:p>
    <w:p>
      <w:pPr>
        <w:pStyle w:val="Heading2"/>
      </w:pPr>
      <w:r>
        <w:t>검토자는 무엇을 확인해야 하는가</w:t>
      </w:r>
    </w:p>
    <w:p>
      <w:pPr>
        <w:spacing w:line="324" w:lineRule="auto" w:after="120"/>
        <w:ind w:firstLine="283"/>
      </w:pPr>
      <w:r>
        <w:t>첫째, 사실 정확성이다. 날짜, 수치, 인명, 법률 용어, 기술 설명, 제품 사양이 맞는지 확인해야 한다.</w:t>
      </w:r>
    </w:p>
    <w:p>
      <w:pPr>
        <w:spacing w:line="324" w:lineRule="auto" w:after="120"/>
        <w:ind w:firstLine="283"/>
      </w:pPr>
      <w:r>
        <w:t>둘째, 민감 정보 혼입 여부다. 입력한 적이 있다고 잊고 있던 정보가 결과 문장 안에 그대로 남아 있을 수 있다.</w:t>
      </w:r>
    </w:p>
    <w:p>
      <w:pPr>
        <w:spacing w:line="324" w:lineRule="auto" w:after="120"/>
        <w:ind w:firstLine="283"/>
      </w:pPr>
      <w:r>
        <w:t>셋째, 표현의 적절성이다. 차별적이거나 공격적으로 읽힐 수 있는 표현, 과장 광고로 해석될 수 있는 표현, 단정적 진술을 점검한다.</w:t>
      </w:r>
    </w:p>
    <w:p>
      <w:pPr>
        <w:spacing w:line="324" w:lineRule="auto" w:after="120"/>
        <w:ind w:firstLine="283"/>
      </w:pPr>
      <w:r>
        <w:t>넷째, 저작권과 출처 문제다. 특정 문체를 과도하게 모사했는지, 외부 문구를 그대로 재사용한 것처럼 보이지는 않는지 확인한다.</w:t>
      </w:r>
    </w:p>
    <w:p>
      <w:pPr>
        <w:spacing w:line="324" w:lineRule="auto" w:after="120"/>
        <w:ind w:firstLine="283"/>
      </w:pPr>
      <w:r>
        <w:t>다섯째, 조직 기준 적합성이다. 회사 용어, 대외 공지 톤, 고객 응대 원칙, 법무 검토 필요 범위를 벗어나지 않는지 본다.</w:t>
      </w:r>
    </w:p>
    <w:p>
      <w:pPr>
        <w:spacing w:line="324" w:lineRule="auto" w:after="120"/>
        <w:ind w:firstLine="283"/>
      </w:pPr>
      <w:r>
        <w:t>여섯째, 사용 목적 적합성이다. 초안은 초안으로만 쓰고, 자동 생성 결과를 최종본처럼 다루지 않도록 구분한다.</w:t>
      </w:r>
    </w:p>
    <w:p>
      <w:pPr>
        <w:pStyle w:val="Heading2"/>
      </w:pPr>
      <w:r>
        <w:t>검토 체크리스트 표</w:t>
      </w:r>
    </w:p>
    <w:tbl>
      <w:tblPr>
        <w:tblW w:type="auto" w:w="0"/>
        <w:jc w:val="center"/>
        <w:tblLayout w:type="fixed"/>
        <w:tblLook w:firstColumn="1" w:firstRow="1" w:lastColumn="0" w:lastRow="0" w:noHBand="0" w:noVBand="1" w:val="04A0"/>
      </w:tblPr>
      <w:tblGrid>
        <w:gridCol w:w="3289"/>
        <w:gridCol w:w="3289"/>
        <w:gridCol w:w="3289"/>
      </w:tblGrid>
      <w:tr>
        <w:tc>
          <w:tcPr>
            <w:tcW w:type="dxa" w:w="2268"/>
            <w:shd w:fill="24487C"/>
            <w:tcMar>
              <w:top w:w="110" w:type="dxa"/>
              <w:start w:w="110" w:type="dxa"/>
              <w:bottom w:w="110" w:type="dxa"/>
              <w:end w:w="110" w:type="dxa"/>
            </w:tcMar>
          </w:tcPr>
          <w:p>
            <w:r>
              <w:t>점검 항목</w:t>
            </w:r>
          </w:p>
        </w:tc>
        <w:tc>
          <w:tcPr>
            <w:tcW w:type="dxa" w:w="5102"/>
            <w:shd w:fill="24487C"/>
            <w:tcMar>
              <w:top w:w="110" w:type="dxa"/>
              <w:start w:w="110" w:type="dxa"/>
              <w:bottom w:w="110" w:type="dxa"/>
              <w:end w:w="110" w:type="dxa"/>
            </w:tcMar>
          </w:tcPr>
          <w:p>
            <w:r>
              <w:t>확인 질문</w:t>
            </w:r>
          </w:p>
        </w:tc>
        <w:tc>
          <w:tcPr>
            <w:tcW w:type="dxa" w:w="1587"/>
            <w:shd w:fill="24487C"/>
            <w:tcMar>
              <w:top w:w="110" w:type="dxa"/>
              <w:start w:w="110" w:type="dxa"/>
              <w:bottom w:w="110" w:type="dxa"/>
              <w:end w:w="110" w:type="dxa"/>
            </w:tcMar>
          </w:tcPr>
          <w:p>
            <w:r>
              <w:t>표시</w:t>
            </w:r>
          </w:p>
        </w:tc>
      </w:tr>
      <w:tr>
        <w:tc>
          <w:tcPr>
            <w:tcW w:type="dxa" w:w="2268"/>
            <w:tcMar>
              <w:top w:w="110" w:type="dxa"/>
              <w:start w:w="110" w:type="dxa"/>
              <w:bottom w:w="110" w:type="dxa"/>
              <w:end w:w="110" w:type="dxa"/>
            </w:tcMar>
            <w:shd w:fill="EAF2F8"/>
          </w:tcPr>
          <w:p>
            <w:r>
              <w:t>사실성</w:t>
            </w:r>
          </w:p>
        </w:tc>
        <w:tc>
          <w:tcPr>
            <w:tcW w:type="dxa" w:w="5102"/>
            <w:tcMar>
              <w:top w:w="110" w:type="dxa"/>
              <w:start w:w="110" w:type="dxa"/>
              <w:bottom w:w="110" w:type="dxa"/>
              <w:end w:w="110" w:type="dxa"/>
            </w:tcMar>
          </w:tcPr>
          <w:p>
            <w:r>
              <w:t>수치, 날짜, 고유명사가 맞는가?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기밀성</w:t>
            </w:r>
          </w:p>
        </w:tc>
        <w:tc>
          <w:tcPr>
            <w:tcW w:type="dxa" w:w="5102"/>
            <w:tcMar>
              <w:top w:w="110" w:type="dxa"/>
              <w:start w:w="110" w:type="dxa"/>
              <w:bottom w:w="110" w:type="dxa"/>
              <w:end w:w="110" w:type="dxa"/>
            </w:tcMar>
          </w:tcPr>
          <w:p>
            <w:r>
              <w:t>민감 정보가 문장에 남아 있지 않은가?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프라이버시</w:t>
            </w:r>
          </w:p>
        </w:tc>
        <w:tc>
          <w:tcPr>
            <w:tcW w:type="dxa" w:w="5102"/>
            <w:tcMar>
              <w:top w:w="110" w:type="dxa"/>
              <w:start w:w="110" w:type="dxa"/>
              <w:bottom w:w="110" w:type="dxa"/>
              <w:end w:w="110" w:type="dxa"/>
            </w:tcMar>
          </w:tcPr>
          <w:p>
            <w:r>
              <w:t>개인 식별 가능 요소가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공정성</w:t>
            </w:r>
          </w:p>
        </w:tc>
        <w:tc>
          <w:tcPr>
            <w:tcW w:type="dxa" w:w="5102"/>
            <w:tcMar>
              <w:top w:w="110" w:type="dxa"/>
              <w:start w:w="110" w:type="dxa"/>
              <w:bottom w:w="110" w:type="dxa"/>
              <w:end w:w="110" w:type="dxa"/>
            </w:tcMar>
          </w:tcPr>
          <w:p>
            <w:r>
              <w:t>특정 집단에 불리한 표현이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법무 위험</w:t>
            </w:r>
          </w:p>
        </w:tc>
        <w:tc>
          <w:tcPr>
            <w:tcW w:type="dxa" w:w="5102"/>
            <w:tcMar>
              <w:top w:w="110" w:type="dxa"/>
              <w:start w:w="110" w:type="dxa"/>
              <w:bottom w:w="110" w:type="dxa"/>
              <w:end w:w="110" w:type="dxa"/>
            </w:tcMar>
          </w:tcPr>
          <w:p>
            <w:r>
              <w:t>확정되지 않은 주장이나 약속이 없는가?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대외 적합성</w:t>
            </w:r>
          </w:p>
        </w:tc>
        <w:tc>
          <w:tcPr>
            <w:tcW w:type="dxa" w:w="5102"/>
            <w:tcMar>
              <w:top w:w="110" w:type="dxa"/>
              <w:start w:w="110" w:type="dxa"/>
              <w:bottom w:w="110" w:type="dxa"/>
              <w:end w:w="110" w:type="dxa"/>
            </w:tcMar>
          </w:tcPr>
          <w:p>
            <w:r>
              <w:t>외부 공개 가능한 수준의 문체와 내용인가?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출처 위험</w:t>
            </w:r>
          </w:p>
        </w:tc>
        <w:tc>
          <w:tcPr>
            <w:tcW w:type="dxa" w:w="5102"/>
            <w:tcMar>
              <w:top w:w="110" w:type="dxa"/>
              <w:start w:w="110" w:type="dxa"/>
              <w:bottom w:w="110" w:type="dxa"/>
              <w:end w:w="110" w:type="dxa"/>
            </w:tcMar>
          </w:tcPr>
          <w:p>
            <w:r>
              <w:t>타인의 문구를 그대로 베낀 것처럼 보이지 않는가?</w:t>
            </w:r>
          </w:p>
        </w:tc>
        <w:tc>
          <w:tcPr>
            <w:tcW w:type="dxa" w:w="1587"/>
            <w:tcMar>
              <w:top w:w="110" w:type="dxa"/>
              <w:start w:w="110" w:type="dxa"/>
              <w:bottom w:w="110" w:type="dxa"/>
              <w:end w:w="110" w:type="dxa"/>
            </w:tcMar>
          </w:tcPr>
          <w:p>
            <w:r>
              <w:t>□</w:t>
            </w:r>
          </w:p>
        </w:tc>
      </w:tr>
      <w:tr>
        <w:tc>
          <w:tcPr>
            <w:tcW w:type="dxa" w:w="2268"/>
            <w:tcMar>
              <w:top w:w="110" w:type="dxa"/>
              <w:start w:w="110" w:type="dxa"/>
              <w:bottom w:w="110" w:type="dxa"/>
              <w:end w:w="110" w:type="dxa"/>
            </w:tcMar>
            <w:shd w:fill="EAF2F8"/>
          </w:tcPr>
          <w:p>
            <w:r>
              <w:t>최종 승인</w:t>
            </w:r>
          </w:p>
        </w:tc>
        <w:tc>
          <w:tcPr>
            <w:tcW w:type="dxa" w:w="5102"/>
            <w:tcMar>
              <w:top w:w="110" w:type="dxa"/>
              <w:start w:w="110" w:type="dxa"/>
              <w:bottom w:w="110" w:type="dxa"/>
              <w:end w:w="110" w:type="dxa"/>
            </w:tcMar>
          </w:tcPr>
          <w:p>
            <w:r>
              <w:t>검토·승인 권한자가 확인했는가?</w:t>
            </w:r>
          </w:p>
        </w:tc>
        <w:tc>
          <w:tcPr>
            <w:tcW w:type="dxa" w:w="1587"/>
            <w:tcMar>
              <w:top w:w="110" w:type="dxa"/>
              <w:start w:w="110" w:type="dxa"/>
              <w:bottom w:w="110" w:type="dxa"/>
              <w:end w:w="110" w:type="dxa"/>
            </w:tcMar>
          </w:tcPr>
          <w:p>
            <w:r>
              <w:t>□</w:t>
            </w:r>
          </w:p>
        </w:tc>
      </w:tr>
    </w:tbl>
    <w:p/>
    <w:p>
      <w:pPr>
        <w:pStyle w:val="Heading1"/>
      </w:pPr>
      <w:r>
        <w:t>25. 마무리 제언</w:t>
      </w:r>
    </w:p>
    <w:p>
      <w:pPr>
        <w:pStyle w:val="Heading2"/>
      </w:pPr>
      <w:r>
        <w:t>AI를 잘 쓰는 조직의 공통점</w:t>
      </w:r>
    </w:p>
    <w:p>
      <w:pPr>
        <w:spacing w:line="324" w:lineRule="auto" w:after="120"/>
        <w:ind w:firstLine="283"/>
      </w:pPr>
      <w:r>
        <w:t>AI를 잘 쓰는 조직은 기술 자체보다 운영 원칙을 먼저 세운다. 허용 도구가 분명하고, 금지 데이터 예시가 구체적이며, 직원이 헷갈릴 때 바로 물어볼 창구가 있다. 이런 조직에서는 보안이 업무의 적이 아니라 안전한 생산성의 기반으로 받아들여진다.</w:t>
      </w:r>
    </w:p>
    <w:p>
      <w:pPr>
        <w:spacing w:line="324" w:lineRule="auto" w:after="120"/>
        <w:ind w:firstLine="283"/>
      </w:pPr>
      <w:r>
        <w:t>반대로 기준이 모호한 조직에서는 사람마다 다른 판단을 하게 되고, 가장 바쁜 순간에 가장 위험한 선택을 하게 된다. 따라서 문서 한 장의 정책보다 중요한 것은 반복 교육, 실제 사례 공유, 승인 절차의 단순화, 그리고 관리자들의 일관된 메시지다.</w:t>
      </w:r>
    </w:p>
    <w:p>
      <w:pPr>
        <w:spacing w:line="324" w:lineRule="auto" w:after="120"/>
        <w:ind w:firstLine="283"/>
      </w:pPr>
      <w:r>
        <w:t>결국 AI 윤리와 데이터 유출 방어는 별개의 과제가 아니다. 사람을 존중하고, 필요한 만큼만 데이터로 다루고, 사람이 최종 책임을 지며, 사고를 숨기지 않고 학습하는 문화가 있을 때 조직은 AI를 오래 그리고 안정적으로 활용할 수 있다.</w:t>
      </w:r>
    </w:p>
    <w:p>
      <w:pPr>
        <w:pStyle w:val="Heading2"/>
      </w:pPr>
      <w:r>
        <w:t>핵심 문장 5개</w:t>
      </w:r>
    </w:p>
    <w:tbl>
      <w:tblPr>
        <w:tblW w:type="auto" w:w="0"/>
        <w:jc w:val="center"/>
        <w:tblLayout w:type="fixed"/>
        <w:tblLook w:firstColumn="1" w:firstRow="1" w:lastColumn="0" w:lastRow="0" w:noHBand="0" w:noVBand="1" w:val="04A0"/>
      </w:tblPr>
      <w:tblGrid>
        <w:gridCol w:w="9866"/>
      </w:tblGrid>
      <w:tr>
        <w:tc>
          <w:tcPr>
            <w:tcW w:type="dxa" w:w="8957"/>
            <w:shd w:fill="24487C"/>
            <w:tcMar>
              <w:top w:w="110" w:type="dxa"/>
              <w:start w:w="110" w:type="dxa"/>
              <w:bottom w:w="110" w:type="dxa"/>
              <w:end w:w="110" w:type="dxa"/>
            </w:tcMar>
          </w:tcPr>
          <w:p>
            <w:r>
              <w:t>교육 종료 전 함께 확인할 문장</w:t>
            </w:r>
          </w:p>
        </w:tc>
      </w:tr>
      <w:tr>
        <w:tc>
          <w:tcPr>
            <w:tcW w:type="dxa" w:w="8957"/>
            <w:tcMar>
              <w:top w:w="110" w:type="dxa"/>
              <w:start w:w="110" w:type="dxa"/>
              <w:bottom w:w="110" w:type="dxa"/>
              <w:end w:w="110" w:type="dxa"/>
            </w:tcMar>
          </w:tcPr>
          <w:p>
            <w:r>
              <w:t>1. 입력은 전송이며, 전송은 책임을 만든다.</w:t>
            </w:r>
          </w:p>
        </w:tc>
      </w:tr>
      <w:tr>
        <w:tc>
          <w:tcPr>
            <w:tcW w:type="dxa" w:w="8957"/>
            <w:tcMar>
              <w:top w:w="110" w:type="dxa"/>
              <w:start w:w="110" w:type="dxa"/>
              <w:bottom w:w="110" w:type="dxa"/>
              <w:end w:w="110" w:type="dxa"/>
            </w:tcMar>
          </w:tcPr>
          <w:p>
            <w:r>
              <w:t>2. 좋은 프롬프트는 많은 정보를 넣는 프롬프트가 아니라 필요한 정보만 넣는 프롬프트다.</w:t>
            </w:r>
          </w:p>
        </w:tc>
      </w:tr>
      <w:tr>
        <w:tc>
          <w:tcPr>
            <w:tcW w:type="dxa" w:w="8957"/>
            <w:tcMar>
              <w:top w:w="110" w:type="dxa"/>
              <w:start w:w="110" w:type="dxa"/>
              <w:bottom w:w="110" w:type="dxa"/>
              <w:end w:w="110" w:type="dxa"/>
            </w:tcMar>
          </w:tcPr>
          <w:p>
            <w:r>
              <w:t>3. AI 초안은 결과물이 아니라 검토 시작점이다.</w:t>
            </w:r>
          </w:p>
        </w:tc>
      </w:tr>
      <w:tr>
        <w:tc>
          <w:tcPr>
            <w:tcW w:type="dxa" w:w="8957"/>
            <w:tcMar>
              <w:top w:w="110" w:type="dxa"/>
              <w:start w:w="110" w:type="dxa"/>
              <w:bottom w:w="110" w:type="dxa"/>
              <w:end w:w="110" w:type="dxa"/>
            </w:tcMar>
          </w:tcPr>
          <w:p>
            <w:r>
              <w:t>4. 사고를 줄이는 가장 좋은 방법은 금지만이 아니라 안전한 대안을 제공하는 것이다.</w:t>
            </w:r>
          </w:p>
        </w:tc>
      </w:tr>
      <w:tr>
        <w:tc>
          <w:tcPr>
            <w:tcW w:type="dxa" w:w="8957"/>
            <w:tcMar>
              <w:top w:w="110" w:type="dxa"/>
              <w:start w:w="110" w:type="dxa"/>
              <w:bottom w:w="110" w:type="dxa"/>
              <w:end w:w="110" w:type="dxa"/>
            </w:tcMar>
          </w:tcPr>
          <w:p>
            <w:r>
              <w:t>5. 사람 중심의 AI 활용은 결국 사람의 판단, 기록, 책임으로 완성된다.</w:t>
            </w:r>
          </w:p>
        </w:tc>
      </w:tr>
    </w:tbl>
    <w:p>
      <w:r>
        <w:br w:type="page"/>
      </w:r>
    </w:p>
    <w:p>
      <w:pPr>
        <w:pStyle w:val="Heading1"/>
        <w:spacing w:before="120" w:after="160"/>
      </w:pPr>
      <w:r>
        <w:rPr>
          <w:rFonts w:ascii="Malgun Gothic" w:hAnsi="Malgun Gothic" w:eastAsia="Malgun Gothic"/>
          <w:b/>
          <w:sz w:val="32"/>
        </w:rPr>
        <w:t>제2부 AI 저작권 분쟁 방어와 안전한 활용</w:t>
      </w:r>
    </w:p>
    <w:p>
      <w:pPr>
        <w:spacing w:after="120" w:before="0" w:line="312" w:lineRule="auto"/>
      </w:pPr>
      <w:r>
        <w:rPr>
          <w:rFonts w:ascii="Malgun Gothic" w:hAnsi="Malgun Gothic" w:eastAsia="Malgun Gothic"/>
          <w:b w:val="0"/>
          <w:i w:val="0"/>
          <w:sz w:val="24"/>
        </w:rPr>
        <w:t>이 절은 생성형 AI를 업무에 활용할 때 발생할 수 있는 저작권 분쟁 위험을 줄이고, 조직 차원에서 사전 예방과 검토 체계를 갖추기 위한 실무형 교육 내용으로 구성하였다. 단순히 ‘AI가 만든 것이니 자유롭게 써도 된다’는 오해를 바로잡고, 입력 자료의 출처, 라이선스, 출력물의 유사성, 상업적 이용 범위, 내부 승인 절차까지 함께 다룬다.</w:t>
      </w:r>
    </w:p>
    <w:p>
      <w:pPr>
        <w:spacing w:after="120" w:before="0" w:line="312" w:lineRule="auto"/>
      </w:pPr>
      <w:r>
        <w:rPr>
          <w:rFonts w:ascii="Malgun Gothic" w:hAnsi="Malgun Gothic" w:eastAsia="Malgun Gothic"/>
          <w:b w:val="0"/>
          <w:i w:val="0"/>
          <w:sz w:val="24"/>
        </w:rPr>
        <w:t>학습자는 본 절을 통해 저작권의 기본 개념을 이해하고, 문서·이미지·코드 등 자료 유형별 위험을 구분하며, 실제 업무에서 문제가 되기 쉬운 프롬프트 작성 방식과 검수 포인트를 익힐 수 있다. 또한 분쟁 예방을 위한 체크리스트, 사례 토의, 조직 운영 원칙을 통해 ‘사용 전 점검’ 역량을 갖추는 것을 목표로 한다.</w:t>
      </w:r>
    </w:p>
    <w:p>
      <w:pPr>
        <w:pStyle w:val="Heading1"/>
        <w:spacing w:before="160" w:after="120"/>
      </w:pPr>
      <w:r>
        <w:rPr>
          <w:rFonts w:ascii="Malgun Gothic" w:hAnsi="Malgun Gothic" w:eastAsia="Malgun Gothic"/>
          <w:b/>
          <w:sz w:val="28"/>
        </w:rPr>
        <w:t>26. 왜 지금 AI 활용에서 저작권 분쟁 방어를 배워야 하는가</w:t>
      </w:r>
    </w:p>
    <w:p>
      <w:pPr>
        <w:spacing w:after="100" w:before="0" w:line="312" w:lineRule="auto"/>
      </w:pPr>
      <w:r>
        <w:rPr>
          <w:rFonts w:ascii="Malgun Gothic" w:hAnsi="Malgun Gothic" w:eastAsia="Malgun Gothic"/>
          <w:b w:val="0"/>
          <w:i w:val="0"/>
          <w:sz w:val="24"/>
        </w:rPr>
        <w:t>생성형 AI는 짧은 시간 안에 문서, 이미지, 코드, 홍보문, 요약문, 보고서 초안 등 다양한 산출물을 만들어 낼 수 있다. 이 편리함 때문에 많은 조직이 AI를 생산성 도구로 빠르게 도입하고 있지만, 저작권 문제를 충분히 이해하지 못한 채 사용하는 경우가 많다. 특히 인터넷에서 수집한 기사, 블로그 글, 책의 일부, 강의자료, 이미지, 소스코드를 그대로 입력하거나 참고자료로 붙여 넣은 뒤 결과물을 외부에 배포할 경우 분쟁 위험이 커진다.</w:t>
      </w:r>
    </w:p>
    <w:p>
      <w:pPr>
        <w:spacing w:after="100" w:before="0" w:line="312" w:lineRule="auto"/>
      </w:pPr>
      <w:r>
        <w:rPr>
          <w:rFonts w:ascii="Malgun Gothic" w:hAnsi="Malgun Gothic" w:eastAsia="Malgun Gothic"/>
          <w:b w:val="0"/>
          <w:i w:val="0"/>
          <w:sz w:val="24"/>
        </w:rPr>
        <w:t>문제는 저작권 침해가 항상 ‘통째로 복사한 경우’에만 발생하는 것이 아니라는 점이다. 실질적 유사성이 높은 문장, 특정 작가나 브랜드의 표현 방식을 과도하게 모사한 결과물, 라이선스가 제한된 이미지를 기반으로 한 파생 사용, 오픈소스 라이선스를 무시한 코드 재사용도 모두 문제가 될 수 있다. 즉, AI를 사용했다는 사실이 법적 책임을 없애주지 않는다.</w:t>
      </w:r>
    </w:p>
    <w:p>
      <w:pPr>
        <w:spacing w:after="100" w:before="0" w:line="312" w:lineRule="auto"/>
      </w:pPr>
      <w:r>
        <w:rPr>
          <w:rFonts w:ascii="Malgun Gothic" w:hAnsi="Malgun Gothic" w:eastAsia="Malgun Gothic"/>
          <w:b w:val="0"/>
          <w:i w:val="0"/>
          <w:sz w:val="24"/>
        </w:rPr>
        <w:t>또한 실무 현장에서는 사용자 개인보다 조직 전체가 위험을 부담한다. 외부에 배포된 제안서, 교육자료, 광고문, SNS 게시물, 제품 설명문, 디자인 시안, 앱 코드가 타인의 저작권을 침해했다는 주장이 제기되면, 수정 비용뿐 아니라 신뢰 하락, 배포 중단, 거래처 분쟁, 손해배상, 내부 감사까지 이어질 수 있다. 따라서 기업이나 교육기관에서는 ‘AI 윤리’와 ‘데이터 유출 방어’에 더해 ‘저작권 분쟁 방어’까지 함께 교육해야 한다.</w:t>
      </w:r>
    </w:p>
    <w:p>
      <w:pPr>
        <w:spacing w:after="100" w:before="0" w:line="312" w:lineRule="auto"/>
      </w:pPr>
      <w:r>
        <w:rPr>
          <w:rFonts w:ascii="Malgun Gothic" w:hAnsi="Malgun Gothic" w:eastAsia="Malgun Gothic"/>
          <w:b w:val="0"/>
          <w:i w:val="0"/>
          <w:sz w:val="24"/>
        </w:rPr>
        <w:t>특히 비NCS AI 융복합 교과에서 요구하는 핵심은 AI를 단순히 사용할 줄 아는 것이 아니라, 기업 보안 사고와 저작권 분쟁을 원천 차단하는 방어 역량을 기르는 데 있다. 즉, 어떤 자료를 입력하면 안 되는지, 어떤 산출물은 바로 쓰면 안 되는지, 언제 검토자를 거쳐야 하는지, 어떤 경우에 라이선스를 확인해야 하는지까지 실무 판단 기준을 배우는 것이 중요하다.</w:t>
      </w:r>
    </w:p>
    <w:p>
      <w:pPr>
        <w:pStyle w:val="Heading1"/>
        <w:spacing w:before="160" w:after="120"/>
      </w:pPr>
      <w:r>
        <w:rPr>
          <w:rFonts w:ascii="Malgun Gothic" w:hAnsi="Malgun Gothic" w:eastAsia="Malgun Gothic"/>
          <w:b/>
          <w:sz w:val="28"/>
        </w:rPr>
        <w:t>27. 저작권의 기본 개념을 실무 언어로 이해하기</w:t>
      </w:r>
    </w:p>
    <w:p>
      <w:pPr>
        <w:spacing w:after="100" w:before="0" w:line="312" w:lineRule="auto"/>
      </w:pPr>
      <w:r>
        <w:rPr>
          <w:rFonts w:ascii="Malgun Gothic" w:hAnsi="Malgun Gothic" w:eastAsia="Malgun Gothic"/>
          <w:b w:val="0"/>
          <w:i w:val="0"/>
          <w:sz w:val="24"/>
        </w:rPr>
        <w:t>저작권은 창작자가 자신의 창작물을 통제하고 보호받을 수 있는 권리다. 소설, 기사, 사진, 그림, 음악, 영상, 강의자료, 웹사이트 문구, 프로그램 코드, 발표 자료, 도표, 일러스트, 매뉴얼 등은 일정 요건을 갖추면 저작물로 보호될 수 있다. 실무자는 법률 용어를 모두 외울 필요는 없지만, 최소한 ‘남이 만든 창작물은 허락 없이 마음대로 복제·배포·수정·상업 활용할 수 없다’는 원칙은 이해해야 한다.</w:t>
      </w:r>
    </w:p>
    <w:p>
      <w:pPr>
        <w:spacing w:after="100" w:before="0" w:line="312" w:lineRule="auto"/>
      </w:pPr>
      <w:r>
        <w:rPr>
          <w:rFonts w:ascii="Malgun Gothic" w:hAnsi="Malgun Gothic" w:eastAsia="Malgun Gothic"/>
          <w:b w:val="0"/>
          <w:i w:val="0"/>
          <w:sz w:val="24"/>
        </w:rPr>
        <w:t>생성형 AI와 관련하여 특히 중요하게 봐야 하는 개념은 복제, 2차적 저작물 작성, 공중송신, 배포, 상업적 이용, 출처 표시, 라이선스 준수다. 예를 들어 다른 사람이 만든 문장을 그대로 붙여 넣어 결과물에 넣는 행위는 단순 참고가 아니라 복제 문제가 될 수 있다. 원본 이미지를 조금 변형하거나 색만 바꿔 사용하는 것도 경우에 따라 파생 저작물 이슈가 생길 수 있다.</w:t>
      </w:r>
    </w:p>
    <w:p>
      <w:pPr>
        <w:spacing w:after="100" w:before="0" w:line="312" w:lineRule="auto"/>
      </w:pPr>
      <w:r>
        <w:rPr>
          <w:rFonts w:ascii="Malgun Gothic" w:hAnsi="Malgun Gothic" w:eastAsia="Malgun Gothic"/>
          <w:b w:val="0"/>
          <w:i w:val="0"/>
          <w:sz w:val="24"/>
        </w:rPr>
        <w:t>또한 ‘출처를 적었으니 괜찮다’는 생각도 위험하다. 출처 표시는 좋은 습관이지만, 허락이 필요한 사용을 자동으로 합법으로 바꾸지는 않는다. 반대로 모든 경우에 허락이 필요한 것도 아니다. 인용 요건을 충족하거나 자유이용 범위가 인정되는 경우도 있지만, 실무에서는 이런 판단이 애매하면 보수적으로 접근하는 것이 안전하다.</w:t>
      </w:r>
    </w:p>
    <w:p>
      <w:pPr>
        <w:spacing w:after="100" w:before="0" w:line="312" w:lineRule="auto"/>
      </w:pPr>
      <w:r>
        <w:rPr>
          <w:rFonts w:ascii="Malgun Gothic" w:hAnsi="Malgun Gothic" w:eastAsia="Malgun Gothic"/>
          <w:b w:val="0"/>
          <w:i w:val="0"/>
          <w:sz w:val="24"/>
        </w:rPr>
        <w:t>정리하면 실무자가 기억해야 할 핵심은 세 가지다. 첫째, 인터넷에 공개되어 있다고 해서 자유 사용이 가능한 것은 아니다. 둘째, AI가 변형해 주었다고 해서 저작권 문제가 사라지는 것은 아니다. 셋째, 사용 전에는 원자료의 출처와 이용 조건, 사용 목적, 배포 범위를 함께 살펴야 한다.</w:t>
      </w:r>
    </w:p>
    <w:p>
      <w:pPr>
        <w:pStyle w:val="Heading1"/>
        <w:spacing w:before="160" w:after="120"/>
      </w:pPr>
      <w:r>
        <w:rPr>
          <w:rFonts w:ascii="Malgun Gothic" w:hAnsi="Malgun Gothic" w:eastAsia="Malgun Gothic"/>
          <w:b/>
          <w:sz w:val="28"/>
        </w:rPr>
        <w:t>28. AI 활용에서 저작권 문제가 생기는 지점 구분하기</w:t>
      </w:r>
    </w:p>
    <w:p>
      <w:pPr>
        <w:spacing w:after="100" w:before="0" w:line="312" w:lineRule="auto"/>
      </w:pPr>
      <w:r>
        <w:rPr>
          <w:rFonts w:ascii="Malgun Gothic" w:hAnsi="Malgun Gothic" w:eastAsia="Malgun Gothic"/>
          <w:b w:val="0"/>
          <w:i w:val="0"/>
          <w:sz w:val="24"/>
        </w:rPr>
        <w:t>AI 저작권 이슈는 크게 입력 단계, 생성 단계, 출력 단계, 배포 단계에서 나누어 볼 수 있다. 입력 단계에서는 사용자가 타인의 글, 책, 강의자료, 이미지, 코드, 음원 등을 프롬프트나 업로드 파일로 넣는 순간 문제가 시작될 수 있다. 이때 서비스 약관, 비공개 자료 여부, 재사용 허용 범위까지 함께 검토해야 한다.</w:t>
      </w:r>
    </w:p>
    <w:p>
      <w:pPr>
        <w:spacing w:after="100" w:before="0" w:line="312" w:lineRule="auto"/>
      </w:pPr>
      <w:r>
        <w:rPr>
          <w:rFonts w:ascii="Malgun Gothic" w:hAnsi="Malgun Gothic" w:eastAsia="Malgun Gothic"/>
          <w:b w:val="0"/>
          <w:i w:val="0"/>
          <w:sz w:val="24"/>
        </w:rPr>
        <w:t>생성 단계에서는 AI가 사용자의 요구에 따라 특정 스타일이나 구조를 강하게 모사할 수 있다. ‘어느 작가 스타일로 써줘’, ‘특정 브랜드 광고 카피처럼 만들어줘’, ‘유명 일러스트레이터 그림체로 그려줘’ 같은 요청은 단순 참고 수준을 넘어 스타일 모사와 부정경쟁, 퍼블리시티, 저작권 유사성 논란으로 이어질 가능성이 있다.</w:t>
      </w:r>
    </w:p>
    <w:p>
      <w:pPr>
        <w:spacing w:after="100" w:before="0" w:line="312" w:lineRule="auto"/>
      </w:pPr>
      <w:r>
        <w:rPr>
          <w:rFonts w:ascii="Malgun Gothic" w:hAnsi="Malgun Gothic" w:eastAsia="Malgun Gothic"/>
          <w:b w:val="0"/>
          <w:i w:val="0"/>
          <w:sz w:val="24"/>
        </w:rPr>
        <w:t>출력 단계에서는 결과물이 겉보기에 새로워 보여도 기존 저작물과 실질적으로 유사한지 점검해야 한다. 문장 일부를 바꾸거나 단어 순서만 바꿨더라도 구조, 핵심 표현, 서사 흐름, 비유 체계가 과도하게 닮아 있으면 분쟁 소지가 남는다. 코드의 경우에도 변수명만 조금 바꿨을 뿐 로직과 주석, 파일 구조가 유사하면 문제가 될 수 있다.</w:t>
      </w:r>
    </w:p>
    <w:p>
      <w:pPr>
        <w:spacing w:after="100" w:before="0" w:line="312" w:lineRule="auto"/>
      </w:pPr>
      <w:r>
        <w:rPr>
          <w:rFonts w:ascii="Malgun Gothic" w:hAnsi="Malgun Gothic" w:eastAsia="Malgun Gothic"/>
          <w:b w:val="0"/>
          <w:i w:val="0"/>
          <w:sz w:val="24"/>
        </w:rPr>
        <w:t>배포 단계에서는 내부 참고용으로만 쓰려던 산출물이 외부 홍보물, 강의자료, 상업용 서비스, 납품 결과물로 확장되면서 위험이 커진다. 조직은 바로 이 지점에서 승인 절차를 두어야 한다. 내부 검토 없이 외부 배포를 허용하면, 사소한 복제나 모사 문제도 큰 분쟁으로 커질 수 있다.</w:t>
      </w:r>
    </w:p>
    <w:p>
      <w:pPr>
        <w:pStyle w:val="Heading1"/>
        <w:spacing w:before="160" w:after="120"/>
      </w:pPr>
      <w:r>
        <w:rPr>
          <w:rFonts w:ascii="Malgun Gothic" w:hAnsi="Malgun Gothic" w:eastAsia="Malgun Gothic"/>
          <w:b/>
          <w:sz w:val="28"/>
        </w:rPr>
        <w:t>29. 입력 자료를 다룰 때 가장 많이 하는 오해</w:t>
      </w:r>
    </w:p>
    <w:p>
      <w:pPr>
        <w:spacing w:after="100" w:before="0" w:line="312" w:lineRule="auto"/>
      </w:pPr>
      <w:r>
        <w:rPr>
          <w:rFonts w:ascii="Malgun Gothic" w:hAnsi="Malgun Gothic" w:eastAsia="Malgun Gothic"/>
          <w:b w:val="0"/>
          <w:i w:val="0"/>
          <w:sz w:val="24"/>
        </w:rPr>
        <w:t>실무자들이 가장 자주 하는 오해 중 하나는 ‘AI에게 보여준 것’과 ‘대외 배포한 것’을 다르게 생각한다는 점이다. 그러나 책의 일부를 스캔해 올리거나 유료 강의자료를 통째로 업로드하고 요약·재구성을 요구하는 행위는 단순한 메모가 아니다. 서비스 약관, 업로드 정책, 학습 반영 여부에 따라 저작권과 계약 위반 문제가 동시에 발생할 수 있다.</w:t>
      </w:r>
    </w:p>
    <w:p>
      <w:pPr>
        <w:spacing w:after="100" w:before="0" w:line="312" w:lineRule="auto"/>
      </w:pPr>
      <w:r>
        <w:rPr>
          <w:rFonts w:ascii="Malgun Gothic" w:hAnsi="Malgun Gothic" w:eastAsia="Malgun Gothic"/>
          <w:b w:val="0"/>
          <w:i w:val="0"/>
          <w:sz w:val="24"/>
        </w:rPr>
        <w:t>두 번째 오해는 ‘조금만 바꾸면 내 것이 된다’는 생각이다. 예를 들어 타인의 글을 문장 순서만 바꾸거나, 단어 몇 개만 바꾸어 AI에게 다시 써 달라고 요청한 뒤 자신의 결과물처럼 제출하는 것은 매우 위험하다. 교육자료, 블로그 글, 보도자료, 제안서, 자기소개서, 광고문, 상세페이지 문구에서 이런 문제가 자주 발생한다.</w:t>
      </w:r>
    </w:p>
    <w:p>
      <w:pPr>
        <w:spacing w:after="100" w:before="0" w:line="312" w:lineRule="auto"/>
      </w:pPr>
      <w:r>
        <w:rPr>
          <w:rFonts w:ascii="Malgun Gothic" w:hAnsi="Malgun Gothic" w:eastAsia="Malgun Gothic"/>
          <w:b w:val="0"/>
          <w:i w:val="0"/>
          <w:sz w:val="24"/>
        </w:rPr>
        <w:t>세 번째 오해는 ‘출처를 안 남기면 들키지 않는다’는 생각이다. 요즘은 검색과 비교가 쉬워져 유사 문장이나 이미지가 빠르게 식별된다. 특히 거래처, 독자, 수강생, 개발자 커뮤니티, 원저작자가 직접 발견하는 경우도 많다. 문제가 드러난 뒤에는 단순 삭제로 끝나지 않고, 고의성 여부와 재발 방지 조치까지 요구받을 수 있다.</w:t>
      </w:r>
    </w:p>
    <w:p>
      <w:pPr>
        <w:spacing w:after="100" w:before="0" w:line="312" w:lineRule="auto"/>
      </w:pPr>
      <w:r>
        <w:rPr>
          <w:rFonts w:ascii="Malgun Gothic" w:hAnsi="Malgun Gothic" w:eastAsia="Malgun Gothic"/>
          <w:b w:val="0"/>
          <w:i w:val="0"/>
          <w:sz w:val="24"/>
        </w:rPr>
        <w:t>따라서 입력 단계에서는 먼저 일반 원칙이나 템플릿을 요청하고, 실제 원문 전체를 넣는 방식은 최대한 피해야 한다. 필요한 경우에는 일부만 발췌하고, 공개 사용이 가능한 자료인지 확인하며, 비식별화와 저작권 검토를 함께 해야 한다.</w:t>
      </w:r>
    </w:p>
    <w:p>
      <w:pPr>
        <w:pStyle w:val="Heading1"/>
        <w:spacing w:before="160" w:after="120"/>
      </w:pPr>
      <w:r>
        <w:rPr>
          <w:rFonts w:ascii="Malgun Gothic" w:hAnsi="Malgun Gothic" w:eastAsia="Malgun Gothic"/>
          <w:b/>
          <w:sz w:val="28"/>
        </w:rPr>
        <w:t>30. 문서와 텍스트 분야의 저작권 분쟁 방어</w:t>
      </w:r>
    </w:p>
    <w:p>
      <w:pPr>
        <w:spacing w:after="100" w:before="0" w:line="312" w:lineRule="auto"/>
      </w:pPr>
      <w:r>
        <w:rPr>
          <w:rFonts w:ascii="Malgun Gothic" w:hAnsi="Malgun Gothic" w:eastAsia="Malgun Gothic"/>
          <w:b w:val="0"/>
          <w:i w:val="0"/>
          <w:sz w:val="24"/>
        </w:rPr>
        <w:t>문서 분야에서는 기사, 칼럼, 책, 논문, 보고서, 블로그 글, 교재, 강의안, FAQ, 홍보문구의 무단 재사용이 가장 흔하다. 생성형 AI를 사용하면 여러 문장을 자연스럽게 섞어 주기 때문에 사용자는 창작처럼 느끼기 쉽지만, 실제로는 기존 표현을 강하게 끌어온 결과물일 수 있다. 특히 제목 구조, 도입 문장, 사례 구성, 비유 방식이 과도하게 닮아 있으면 위험하다.</w:t>
      </w:r>
    </w:p>
    <w:p>
      <w:pPr>
        <w:spacing w:after="100" w:before="0" w:line="312" w:lineRule="auto"/>
      </w:pPr>
      <w:r>
        <w:rPr>
          <w:rFonts w:ascii="Malgun Gothic" w:hAnsi="Malgun Gothic" w:eastAsia="Malgun Gothic"/>
          <w:b w:val="0"/>
          <w:i w:val="0"/>
          <w:sz w:val="24"/>
        </w:rPr>
        <w:t>실무 문서에서 안전하게 활용하려면 첫째, 원문 복사 대신 핵심 주제와 요구조건만 요약해서 입력한다. 둘째, 특정 책이나 강의자료의 문장 재작성 요청보다는 ‘비슷한 주제를 새로 설명해 달라’는 방식으로 묻는다. 셋째, 결과물을 받은 뒤에는 검색 가능한 핵심 문장 몇 개를 직접 검색해 유사 표현이 있는지 살펴본다.</w:t>
      </w:r>
    </w:p>
    <w:p>
      <w:pPr>
        <w:spacing w:after="100" w:before="0" w:line="312" w:lineRule="auto"/>
      </w:pPr>
      <w:r>
        <w:rPr>
          <w:rFonts w:ascii="Malgun Gothic" w:hAnsi="Malgun Gothic" w:eastAsia="Malgun Gothic"/>
          <w:b w:val="0"/>
          <w:i w:val="0"/>
          <w:sz w:val="24"/>
        </w:rPr>
        <w:t>교재나 강의자료 제작 시에는 더욱 주의해야 한다. 수험서, 실무서, 타 기관 교안, 유료 PDF, 블로그 강의글을 조금 바꿔 묶어 교재로 사용하는 행위는 분쟁 가능성이 높다. 교육용이라고 해서 자동으로 면책되지 않으며, 수강료가 존재하거나 기관 홍보에 사용되면 상업적 이용으로 평가될 가능성이 커진다.</w:t>
      </w:r>
    </w:p>
    <w:p>
      <w:pPr>
        <w:spacing w:after="100" w:before="0" w:line="312" w:lineRule="auto"/>
      </w:pPr>
      <w:r>
        <w:rPr>
          <w:rFonts w:ascii="Malgun Gothic" w:hAnsi="Malgun Gothic" w:eastAsia="Malgun Gothic"/>
          <w:b w:val="0"/>
          <w:i w:val="0"/>
          <w:sz w:val="24"/>
        </w:rPr>
        <w:t>따라서 문서 분야의 원칙은 명확하다. AI 결과물은 초안으로만 보고, 최종본은 직접 재구성해야 한다. 기존 자료의 구조를 그대로 따라가지 말고, 설명 순서와 예시, 용어 정의, 표와 실습 문제를 새로 설계하는 것이 가장 안전하다.</w:t>
      </w:r>
    </w:p>
    <w:p>
      <w:pPr>
        <w:pStyle w:val="Heading1"/>
        <w:spacing w:before="160" w:after="120"/>
      </w:pPr>
      <w:r>
        <w:rPr>
          <w:rFonts w:ascii="Malgun Gothic" w:hAnsi="Malgun Gothic" w:eastAsia="Malgun Gothic"/>
          <w:b/>
          <w:sz w:val="28"/>
        </w:rPr>
        <w:t>31. 이미지·디자인 분야의 저작권 분쟁 방어</w:t>
      </w:r>
    </w:p>
    <w:p>
      <w:pPr>
        <w:spacing w:after="100" w:before="0" w:line="312" w:lineRule="auto"/>
      </w:pPr>
      <w:r>
        <w:rPr>
          <w:rFonts w:ascii="Malgun Gothic" w:hAnsi="Malgun Gothic" w:eastAsia="Malgun Gothic"/>
          <w:b w:val="0"/>
          <w:i w:val="0"/>
          <w:sz w:val="24"/>
        </w:rPr>
        <w:t>이미지 분야에서는 사진, 일러스트, 캐릭터, 배경화면, 아이콘, 포스터, 상세페이지, 썸네일, 웹툰 컷, 브랜드 스타일을 둘러싼 분쟁이 많다. 사용자는 ‘AI가 새로 그렸으니 괜찮다’고 생각할 수 있지만, 특정 작가의 그림체를 직접 지시하거나 유명 캐릭터의 특징을 그대로 반영한 결과물은 분쟁 가능성이 있다.</w:t>
      </w:r>
    </w:p>
    <w:p>
      <w:pPr>
        <w:spacing w:after="100" w:before="0" w:line="312" w:lineRule="auto"/>
      </w:pPr>
      <w:r>
        <w:rPr>
          <w:rFonts w:ascii="Malgun Gothic" w:hAnsi="Malgun Gothic" w:eastAsia="Malgun Gothic"/>
          <w:b w:val="0"/>
          <w:i w:val="0"/>
          <w:sz w:val="24"/>
        </w:rPr>
        <w:t>또한 무료 이미지라고 알려진 자료라도 상업적 이용, 2차 가공, 재배포, 로고 삽입, 광고 활용이 모두 허용되는 것은 아니다. 어떤 사이트는 편집은 허용하지만 재판매는 금지하고, 어떤 라이선스는 출처 표시를 요구하며, 어떤 이미지는 사람 얼굴이나 상표, 건축물, 미술품의 추가 권리 문제가 따를 수 있다.</w:t>
      </w:r>
    </w:p>
    <w:p>
      <w:pPr>
        <w:spacing w:after="100" w:before="0" w:line="312" w:lineRule="auto"/>
      </w:pPr>
      <w:r>
        <w:rPr>
          <w:rFonts w:ascii="Malgun Gothic" w:hAnsi="Malgun Gothic" w:eastAsia="Malgun Gothic"/>
          <w:b w:val="0"/>
          <w:i w:val="0"/>
          <w:sz w:val="24"/>
        </w:rPr>
        <w:t>디자인 실무에서 안전하게 활용하려면 특정 작가명이나 브랜드명을 스타일 지시어로 사용하는 것을 피하고, ‘밝은 색감의 평면 일러스트’, ‘교육용 안내 포스터 형식’, ‘따뜻한 분위기의 미니멀 캐릭터’처럼 일반적 속성으로 설명하는 편이 좋다. 유명 IP를 연상시키는 고유 요소, 로고, 상징 색, 복장 구조, 구도도 함께 주의해야 한다.</w:t>
      </w:r>
    </w:p>
    <w:p>
      <w:pPr>
        <w:spacing w:after="100" w:before="0" w:line="312" w:lineRule="auto"/>
      </w:pPr>
      <w:r>
        <w:rPr>
          <w:rFonts w:ascii="Malgun Gothic" w:hAnsi="Malgun Gothic" w:eastAsia="Malgun Gothic"/>
          <w:b w:val="0"/>
          <w:i w:val="0"/>
          <w:sz w:val="24"/>
        </w:rPr>
        <w:t>배포 전에는 이미지 검색이나 내부 검토를 통해 과도한 유사성이 없는지 확인하고, 상업용 활용 시에는 사용 도구의 약관과 생성물의 권리 귀속 조항도 살펴야 한다. 특히 고객 납품물이나 기관 홍보물에 들어가는 이미지는 ‘예쁘다’보다 ‘권리상 안전한가’를 먼저 확인해야 한다.</w:t>
      </w:r>
    </w:p>
    <w:p>
      <w:pPr>
        <w:pStyle w:val="Heading1"/>
        <w:spacing w:before="160" w:after="120"/>
      </w:pPr>
      <w:r>
        <w:rPr>
          <w:rFonts w:ascii="Malgun Gothic" w:hAnsi="Malgun Gothic" w:eastAsia="Malgun Gothic"/>
          <w:b/>
          <w:sz w:val="28"/>
        </w:rPr>
        <w:t>32. 코드·개발 분야의 저작권 및 라이선스 방어</w:t>
      </w:r>
    </w:p>
    <w:p>
      <w:pPr>
        <w:spacing w:after="100" w:before="0" w:line="312" w:lineRule="auto"/>
      </w:pPr>
      <w:r>
        <w:rPr>
          <w:rFonts w:ascii="Malgun Gothic" w:hAnsi="Malgun Gothic" w:eastAsia="Malgun Gothic"/>
          <w:b w:val="0"/>
          <w:i w:val="0"/>
          <w:sz w:val="24"/>
        </w:rPr>
        <w:t>코드 분야에서는 저작권 문제와 라이선스 문제가 동시에 나타난다. 개발자는 AI에게 함수 작성, 버그 수정, 테스트 코드 생성, 리팩터링, 아키텍처 제안을 자주 요청한다. 이 과정에서 AI가 기존 공개 저장소와 유사한 코드를 내놓을 수 있고, 사용자가 이를 그대로 제품에 포함시키면 오픈소스 라이선스 의무를 놓칠 수 있다.</w:t>
      </w:r>
    </w:p>
    <w:p>
      <w:pPr>
        <w:spacing w:after="100" w:before="0" w:line="312" w:lineRule="auto"/>
      </w:pPr>
      <w:r>
        <w:rPr>
          <w:rFonts w:ascii="Malgun Gothic" w:hAnsi="Malgun Gothic" w:eastAsia="Malgun Gothic"/>
          <w:b w:val="0"/>
          <w:i w:val="0"/>
          <w:sz w:val="24"/>
        </w:rPr>
        <w:t>예를 들어 GPL 계열 코드를 무심코 참고하거나, 출처가 불분명한 스니펫을 그대로 붙여 넣고 배포하면 라이선스 호환성과 공개 의무 문제가 생길 수 있다. 코드 주석, 함수명, 파일 구조, 에러 메시지 문구까지 유사한 경우 원저작자와의 분쟁으로 이어질 가능성도 있다.</w:t>
      </w:r>
    </w:p>
    <w:p>
      <w:pPr>
        <w:spacing w:after="100" w:before="0" w:line="312" w:lineRule="auto"/>
      </w:pPr>
      <w:r>
        <w:rPr>
          <w:rFonts w:ascii="Malgun Gothic" w:hAnsi="Malgun Gothic" w:eastAsia="Malgun Gothic"/>
          <w:b w:val="0"/>
          <w:i w:val="0"/>
          <w:sz w:val="24"/>
        </w:rPr>
        <w:t>따라서 코드 활용 시에는 첫째, 내부 기밀 코드 자체를 외부 AI에 넣는 행위를 제한해야 한다. 둘째, AI가 생성한 코드도 외부 출처 검토와 라이선스 검토를 거쳐야 한다. 셋째, 핵심 로직은 이해 없이 복붙하지 말고, 직접 구현 가능한 수준으로 다시 작성하며 테스트와 보안 검토를 함께 해야 한다.</w:t>
      </w:r>
    </w:p>
    <w:p>
      <w:pPr>
        <w:spacing w:after="100" w:before="0" w:line="312" w:lineRule="auto"/>
      </w:pPr>
      <w:r>
        <w:rPr>
          <w:rFonts w:ascii="Malgun Gothic" w:hAnsi="Malgun Gothic" w:eastAsia="Malgun Gothic"/>
          <w:b w:val="0"/>
          <w:i w:val="0"/>
          <w:sz w:val="24"/>
        </w:rPr>
        <w:t>조직 차원에서는 오픈소스 사용 가이드, SPDX 식별, 라이선스 스캐너, 코드 리뷰 체크리스트를 운영하는 것이 좋다. AI가 만든 코드라고 해도 최종 책임은 개발팀과 조직에 있으므로, ‘작동한다’는 이유만으로 바로 제품에 넣는 습관은 매우 위험하다.</w:t>
      </w:r>
    </w:p>
    <w:p>
      <w:pPr>
        <w:pStyle w:val="Heading1"/>
        <w:spacing w:before="160" w:after="120"/>
      </w:pPr>
      <w:r>
        <w:rPr>
          <w:rFonts w:ascii="Malgun Gothic" w:hAnsi="Malgun Gothic" w:eastAsia="Malgun Gothic"/>
          <w:b/>
          <w:sz w:val="28"/>
        </w:rPr>
        <w:t>33. 프롬프트 작성 단계에서의 안전한 표현 원칙</w:t>
      </w:r>
    </w:p>
    <w:p>
      <w:pPr>
        <w:spacing w:after="100" w:before="0" w:line="312" w:lineRule="auto"/>
      </w:pPr>
      <w:r>
        <w:rPr>
          <w:rFonts w:ascii="Malgun Gothic" w:hAnsi="Malgun Gothic" w:eastAsia="Malgun Gothic"/>
          <w:b w:val="0"/>
          <w:i w:val="0"/>
          <w:sz w:val="24"/>
        </w:rPr>
        <w:t>저작권 분쟁을 줄이려면 프롬프트 자체부터 안전하게 설계해야 한다. 가장 기본적인 원칙은 ‘특정 저작물의 재작성’이 아니라 ‘주제와 목적을 바탕으로 새로운 설명을 요청’하는 것이다. 예를 들어 ‘이 책 3장을 다시 써줘’ 대신 ‘초보자 대상 교재용으로 개념 설명, 사례, 실습 문제를 새로 구성해줘’가 더 안전하다.</w:t>
      </w:r>
    </w:p>
    <w:p>
      <w:pPr>
        <w:spacing w:after="100" w:before="0" w:line="312" w:lineRule="auto"/>
      </w:pPr>
      <w:r>
        <w:rPr>
          <w:rFonts w:ascii="Malgun Gothic" w:hAnsi="Malgun Gothic" w:eastAsia="Malgun Gothic"/>
          <w:b w:val="0"/>
          <w:i w:val="0"/>
          <w:sz w:val="24"/>
        </w:rPr>
        <w:t>또한 특정 작가, 화가, 디자이너, 카피라이터, 브랜드를 직접 지목해 ‘똑같은 톤’, ‘같은 그림체’, ‘비슷한 문장’으로 요청하는 것은 피해야 한다. 대신 원하는 결과의 특징을 일반 속성으로 분해해서 요청하는 편이 바람직하다. 예를 들면 ‘짧고 명확한 문장’, ‘친절한 설명형 어조’, ‘미니멀한 교육용 도식’처럼 기능과 형식 중심으로 묻는 방식이다.</w:t>
      </w:r>
    </w:p>
    <w:p>
      <w:pPr>
        <w:spacing w:after="100" w:before="0" w:line="312" w:lineRule="auto"/>
      </w:pPr>
      <w:r>
        <w:rPr>
          <w:rFonts w:ascii="Malgun Gothic" w:hAnsi="Malgun Gothic" w:eastAsia="Malgun Gothic"/>
          <w:b w:val="0"/>
          <w:i w:val="0"/>
          <w:sz w:val="24"/>
        </w:rPr>
        <w:t>문서 요약이 필요한 경우에도 원문 전체 업로드보다 핵심 항목을 직접 정리해 넣고, AI에게는 구조 제안이나 쉬운 말 변환을 요청하는 것이 좋다. 코드 역시 ‘이 코드 그대로 고쳐줘’보다 ‘이런 기능에서 흔히 발생하는 오류 유형과 점검 체크리스트를 알려줘’처럼 일반화된 질문이 더 안전하다.</w:t>
      </w:r>
    </w:p>
    <w:p>
      <w:pPr>
        <w:spacing w:after="100" w:before="0" w:line="312" w:lineRule="auto"/>
      </w:pPr>
      <w:r>
        <w:rPr>
          <w:rFonts w:ascii="Malgun Gothic" w:hAnsi="Malgun Gothic" w:eastAsia="Malgun Gothic"/>
          <w:b w:val="0"/>
          <w:i w:val="0"/>
          <w:sz w:val="24"/>
        </w:rPr>
        <w:t>결국 좋은 프롬프트는 많은 정보를 넣는 프롬프트가 아니라, 필요한 목적을 달성하면서도 남의 저작물과 내부 자료를 과도하게 드러내지 않는 프롬프트다. 안전한 프롬프트 습관은 데이터 유출 방어와 저작권 분쟁 방어를 동시에 강화한다.</w:t>
      </w:r>
    </w:p>
    <w:p>
      <w:pPr>
        <w:pStyle w:val="Heading1"/>
        <w:spacing w:before="160" w:after="120"/>
      </w:pPr>
      <w:r>
        <w:rPr>
          <w:rFonts w:ascii="Malgun Gothic" w:hAnsi="Malgun Gothic" w:eastAsia="Malgun Gothic"/>
          <w:b/>
          <w:sz w:val="28"/>
        </w:rPr>
        <w:t>34. 조직에서 운영해야 하는 저작권 검토 절차</w:t>
      </w:r>
    </w:p>
    <w:p>
      <w:pPr>
        <w:spacing w:after="100" w:before="0" w:line="312" w:lineRule="auto"/>
      </w:pPr>
      <w:r>
        <w:rPr>
          <w:rFonts w:ascii="Malgun Gothic" w:hAnsi="Malgun Gothic" w:eastAsia="Malgun Gothic"/>
          <w:b w:val="0"/>
          <w:i w:val="0"/>
          <w:sz w:val="24"/>
        </w:rPr>
        <w:t>실무에서 저작권 문제는 개인의 감각에만 맡겨 두면 반복된다. 따라서 조직은 최소한의 검토 절차를 운영해야 한다. 첫 단계는 자료의 출처를 확인하는 것이다. 사용자가 입력하거나 참고한 텍스트, 이미지, 코드가 어디서 왔는지, 무료 사용인지, 유료 구독 자료인지, 내부 자료인지, 저작권자 승인이 필요한지 구분해야 한다.</w:t>
      </w:r>
    </w:p>
    <w:p>
      <w:pPr>
        <w:spacing w:after="100" w:before="0" w:line="312" w:lineRule="auto"/>
      </w:pPr>
      <w:r>
        <w:rPr>
          <w:rFonts w:ascii="Malgun Gothic" w:hAnsi="Malgun Gothic" w:eastAsia="Malgun Gothic"/>
          <w:b w:val="0"/>
          <w:i w:val="0"/>
          <w:sz w:val="24"/>
        </w:rPr>
        <w:t>둘째는 결과물의 용도를 구분하는 것이다. 내부 참고용, 교육용 배포, 외부 홍보용, 고객 납품용, 상업 서비스 탑재용은 위험도가 서로 다르다. 내부 참고 수준에서는 상대적으로 유연하게 볼 수 있어도, 외부 공개와 판매가 수반되면 훨씬 엄격한 기준이 필요하다.</w:t>
      </w:r>
    </w:p>
    <w:p>
      <w:pPr>
        <w:spacing w:after="100" w:before="0" w:line="312" w:lineRule="auto"/>
      </w:pPr>
      <w:r>
        <w:rPr>
          <w:rFonts w:ascii="Malgun Gothic" w:hAnsi="Malgun Gothic" w:eastAsia="Malgun Gothic"/>
          <w:b w:val="0"/>
          <w:i w:val="0"/>
          <w:sz w:val="24"/>
        </w:rPr>
        <w:t>셋째는 검토 책임자를 명확히 하는 것이다. 작성자는 입력 자료와 초안 생성 과정을 기록하고, 검토자는 유사성·라이선스·출처 위험을 확인하며, 승인자는 외부 사용 가능 여부를 결정해야 한다. 이 구조가 없으면 사고 후에 누구도 책임을 지지 않게 된다.</w:t>
      </w:r>
    </w:p>
    <w:p>
      <w:pPr>
        <w:spacing w:after="100" w:before="0" w:line="312" w:lineRule="auto"/>
      </w:pPr>
      <w:r>
        <w:rPr>
          <w:rFonts w:ascii="Malgun Gothic" w:hAnsi="Malgun Gothic" w:eastAsia="Malgun Gothic"/>
          <w:b w:val="0"/>
          <w:i w:val="0"/>
          <w:sz w:val="24"/>
        </w:rPr>
        <w:t>넷째는 문제가 의심될 때 바로 수정·중단·대체할 수 있는 체계를 두는 것이다. 검색으로 유사 문장이 발견되거나, 이미지가 특정 작품과 지나치게 닮았거나, 코드 라이선스가 애매하면 즉시 사용을 멈추고 새로 작성하는 문화가 필요하다. 저작권 방어의 핵심은 사후 해명이 아니라 사전 차단이다.</w:t>
      </w:r>
    </w:p>
    <w:p>
      <w:pPr>
        <w:pStyle w:val="Heading1"/>
        <w:spacing w:before="160" w:after="120"/>
      </w:pPr>
      <w:r>
        <w:rPr>
          <w:rFonts w:ascii="Malgun Gothic" w:hAnsi="Malgun Gothic" w:eastAsia="Malgun Gothic"/>
          <w:b/>
          <w:sz w:val="28"/>
        </w:rPr>
        <w:t>35. 저작권 분쟁 예방을 위한 실천 원칙 10가지</w:t>
      </w:r>
    </w:p>
    <w:p>
      <w:pPr>
        <w:spacing w:after="100" w:before="0" w:line="312" w:lineRule="auto"/>
      </w:pPr>
      <w:r>
        <w:rPr>
          <w:rFonts w:ascii="Malgun Gothic" w:hAnsi="Malgun Gothic" w:eastAsia="Malgun Gothic"/>
          <w:b w:val="0"/>
          <w:i w:val="0"/>
          <w:sz w:val="24"/>
        </w:rPr>
        <w:t>첫째, 공개 자료라고 해서 자유롭게 복사·업로드·재배포해도 된다고 생각하지 않는다.</w:t>
      </w:r>
    </w:p>
    <w:p>
      <w:pPr>
        <w:spacing w:after="100" w:before="0" w:line="312" w:lineRule="auto"/>
      </w:pPr>
      <w:r>
        <w:rPr>
          <w:rFonts w:ascii="Malgun Gothic" w:hAnsi="Malgun Gothic" w:eastAsia="Malgun Gothic"/>
          <w:b w:val="0"/>
          <w:i w:val="0"/>
          <w:sz w:val="24"/>
        </w:rPr>
        <w:t>둘째, 특정 책, 강의, 기사, 블로그 글을 ‘바꿔서 써 달라’고 요청하는 방식보다, 주제를 바탕으로 새 구조를 설계하게 한다.</w:t>
      </w:r>
    </w:p>
    <w:p>
      <w:pPr>
        <w:spacing w:after="100" w:before="0" w:line="312" w:lineRule="auto"/>
      </w:pPr>
      <w:r>
        <w:rPr>
          <w:rFonts w:ascii="Malgun Gothic" w:hAnsi="Malgun Gothic" w:eastAsia="Malgun Gothic"/>
          <w:b w:val="0"/>
          <w:i w:val="0"/>
          <w:sz w:val="24"/>
        </w:rPr>
        <w:t>셋째, 특정 작가나 브랜드, 캐릭터, 화가의 스타일을 직접 모사하도록 요구하지 않는다.</w:t>
      </w:r>
    </w:p>
    <w:p>
      <w:pPr>
        <w:spacing w:after="100" w:before="0" w:line="312" w:lineRule="auto"/>
      </w:pPr>
      <w:r>
        <w:rPr>
          <w:rFonts w:ascii="Malgun Gothic" w:hAnsi="Malgun Gothic" w:eastAsia="Malgun Gothic"/>
          <w:b w:val="0"/>
          <w:i w:val="0"/>
          <w:sz w:val="24"/>
        </w:rPr>
        <w:t>넷째, AI 결과물은 초안으로 취급하고, 최종본은 사람이 직접 재구성하고 검토한다.</w:t>
      </w:r>
    </w:p>
    <w:p>
      <w:pPr>
        <w:spacing w:after="100" w:before="0" w:line="312" w:lineRule="auto"/>
      </w:pPr>
      <w:r>
        <w:rPr>
          <w:rFonts w:ascii="Malgun Gothic" w:hAnsi="Malgun Gothic" w:eastAsia="Malgun Gothic"/>
          <w:b w:val="0"/>
          <w:i w:val="0"/>
          <w:sz w:val="24"/>
        </w:rPr>
        <w:t>다섯째, 외부 배포 전에는 핵심 문장, 이미지, 코드 조각에 대해 유사성 점검과 라이선스 점검을 한다.</w:t>
      </w:r>
    </w:p>
    <w:p>
      <w:pPr>
        <w:spacing w:after="100" w:before="0" w:line="312" w:lineRule="auto"/>
      </w:pPr>
      <w:r>
        <w:rPr>
          <w:rFonts w:ascii="Malgun Gothic" w:hAnsi="Malgun Gothic" w:eastAsia="Malgun Gothic"/>
          <w:b w:val="0"/>
          <w:i w:val="0"/>
          <w:sz w:val="24"/>
        </w:rPr>
        <w:t>여섯째, 무료라고 표시된 자료도 상업적 이용 조건과 출처 표시 의무를 반드시 확인한다.</w:t>
      </w:r>
    </w:p>
    <w:p>
      <w:pPr>
        <w:spacing w:after="100" w:before="0" w:line="312" w:lineRule="auto"/>
      </w:pPr>
      <w:r>
        <w:rPr>
          <w:rFonts w:ascii="Malgun Gothic" w:hAnsi="Malgun Gothic" w:eastAsia="Malgun Gothic"/>
          <w:b w:val="0"/>
          <w:i w:val="0"/>
          <w:sz w:val="24"/>
        </w:rPr>
        <w:t>일곱째, 교재, 홍보물, 납품물, 앱 탑재 코드처럼 대외 활용 결과물은 내부 승인 절차를 거친다.</w:t>
      </w:r>
    </w:p>
    <w:p>
      <w:pPr>
        <w:spacing w:after="100" w:before="0" w:line="312" w:lineRule="auto"/>
      </w:pPr>
      <w:r>
        <w:rPr>
          <w:rFonts w:ascii="Malgun Gothic" w:hAnsi="Malgun Gothic" w:eastAsia="Malgun Gothic"/>
          <w:b w:val="0"/>
          <w:i w:val="0"/>
          <w:sz w:val="24"/>
        </w:rPr>
        <w:t>여덟째, 입력한 자료와 사용한 프롬프트, 참고 출처를 일정 범위에서 기록해 두어 사후 설명 가능성을 확보한다.</w:t>
      </w:r>
    </w:p>
    <w:p>
      <w:pPr>
        <w:spacing w:after="100" w:before="0" w:line="312" w:lineRule="auto"/>
      </w:pPr>
      <w:r>
        <w:rPr>
          <w:rFonts w:ascii="Malgun Gothic" w:hAnsi="Malgun Gothic" w:eastAsia="Malgun Gothic"/>
          <w:b w:val="0"/>
          <w:i w:val="0"/>
          <w:sz w:val="24"/>
        </w:rPr>
        <w:t>아홉째, 애매하면 법무·보안·관리자에게 물어보고, 빠르게 대체 가능한 안전한 템플릿을 준비한다.</w:t>
      </w:r>
    </w:p>
    <w:p>
      <w:pPr>
        <w:spacing w:after="100" w:before="0" w:line="312" w:lineRule="auto"/>
      </w:pPr>
      <w:r>
        <w:rPr>
          <w:rFonts w:ascii="Malgun Gothic" w:hAnsi="Malgun Gothic" w:eastAsia="Malgun Gothic"/>
          <w:b w:val="0"/>
          <w:i w:val="0"/>
          <w:sz w:val="24"/>
        </w:rPr>
        <w:t>열째, 저작권 방어를 단순 규제가 아니라 조직 신뢰와 품질 관리의 일부로 본다.</w:t>
      </w:r>
    </w:p>
    <w:p>
      <w:pPr>
        <w:pStyle w:val="Heading1"/>
        <w:spacing w:before="160" w:after="120"/>
      </w:pPr>
      <w:r>
        <w:rPr>
          <w:rFonts w:ascii="Malgun Gothic" w:hAnsi="Malgun Gothic" w:eastAsia="Malgun Gothic"/>
          <w:b/>
          <w:sz w:val="28"/>
        </w:rPr>
        <w:t>36. 사례 토의 1 - 교육자료 제작</w:t>
      </w:r>
    </w:p>
    <w:p>
      <w:pPr>
        <w:spacing w:after="100" w:before="0" w:line="312" w:lineRule="auto"/>
      </w:pPr>
      <w:r>
        <w:rPr>
          <w:rFonts w:ascii="Malgun Gothic" w:hAnsi="Malgun Gothic" w:eastAsia="Malgun Gothic"/>
          <w:b w:val="0"/>
          <w:i w:val="0"/>
          <w:sz w:val="24"/>
        </w:rPr>
        <w:t>상황: 강사가 기존 베스트셀러 교재 여러 권과 인터넷 블로그 설명글을 AI에 붙여 넣고 ‘초보자용 교재로 다시 구성해 달라’고 요청했다. 결과물은 문장이 조금 바뀌어 있었지만 설명 순서와 예시, 일부 핵심 표현이 매우 유사했다.</w:t>
      </w:r>
    </w:p>
    <w:p>
      <w:pPr>
        <w:spacing w:after="100" w:before="0" w:line="312" w:lineRule="auto"/>
      </w:pPr>
      <w:r>
        <w:rPr>
          <w:rFonts w:ascii="Malgun Gothic" w:hAnsi="Malgun Gothic" w:eastAsia="Malgun Gothic"/>
          <w:b w:val="0"/>
          <w:i w:val="0"/>
          <w:sz w:val="24"/>
        </w:rPr>
        <w:t>문제점은 무엇인가. 첫째, 원문 전체나 대량의 발췌를 그대로 입력했다는 점이다. 둘째, 단순 요약이나 참고가 아니라 새로운 교재 생산에 사용했다는 점이다. 셋째, 결과물이 유료 교육에 활용될 경우 상업적 이용 문제가 커진다는 점이다.</w:t>
      </w:r>
    </w:p>
    <w:p>
      <w:pPr>
        <w:spacing w:after="100" w:before="0" w:line="312" w:lineRule="auto"/>
      </w:pPr>
      <w:r>
        <w:rPr>
          <w:rFonts w:ascii="Malgun Gothic" w:hAnsi="Malgun Gothic" w:eastAsia="Malgun Gothic"/>
          <w:b w:val="0"/>
          <w:i w:val="0"/>
          <w:sz w:val="24"/>
        </w:rPr>
        <w:t>안전한 대안은 무엇인가. 교육 목표, 대상 수준, 필요 단원, 실습 유형만 정리해 새 목차를 설계하고, 내용은 직접 집필하거나 공개 사용 조건이 명확한 자료만 제한적으로 참고한다. 실습 문제와 표, 사례도 자체적으로 다시 구성한다.</w:t>
      </w:r>
    </w:p>
    <w:p>
      <w:pPr>
        <w:spacing w:after="100" w:before="0" w:line="312" w:lineRule="auto"/>
      </w:pPr>
      <w:r>
        <w:rPr>
          <w:rFonts w:ascii="Malgun Gothic" w:hAnsi="Malgun Gothic" w:eastAsia="Malgun Gothic"/>
          <w:b w:val="0"/>
          <w:i w:val="0"/>
          <w:sz w:val="24"/>
        </w:rPr>
        <w:t>지도 포인트는 분명하다. ‘AI가 재작성했으니 괜찮다’가 아니라, 어떤 원자료가 들어갔고 결과물이 얼마나 새롭게 구성되었는지를 봐야 한다. 교육자료는 특히 누적 유사성이 많아지기 쉬우므로 주의가 필요하다.</w:t>
      </w:r>
    </w:p>
    <w:p>
      <w:pPr>
        <w:pStyle w:val="Heading1"/>
        <w:spacing w:before="160" w:after="120"/>
      </w:pPr>
      <w:r>
        <w:rPr>
          <w:rFonts w:ascii="Malgun Gothic" w:hAnsi="Malgun Gothic" w:eastAsia="Malgun Gothic"/>
          <w:b/>
          <w:sz w:val="28"/>
        </w:rPr>
        <w:t>37. 사례 토의 2 - 홍보물과 이미지 제작</w:t>
      </w:r>
    </w:p>
    <w:p>
      <w:pPr>
        <w:spacing w:after="100" w:before="0" w:line="312" w:lineRule="auto"/>
      </w:pPr>
      <w:r>
        <w:rPr>
          <w:rFonts w:ascii="Malgun Gothic" w:hAnsi="Malgun Gothic" w:eastAsia="Malgun Gothic"/>
          <w:b w:val="0"/>
          <w:i w:val="0"/>
          <w:sz w:val="24"/>
        </w:rPr>
        <w:t>상황: 마케팅 담당자가 특정 유명 브랜드의 광고 톤과 유명 일러스트레이터의 그림체를 지시어로 넣어 행사 홍보 포스터를 제작했다. 결과물은 직접 로고를 쓰지는 않았지만 분위기와 색감, 캐릭터 형태가 매우 유사했다.</w:t>
      </w:r>
    </w:p>
    <w:p>
      <w:pPr>
        <w:spacing w:after="100" w:before="0" w:line="312" w:lineRule="auto"/>
      </w:pPr>
      <w:r>
        <w:rPr>
          <w:rFonts w:ascii="Malgun Gothic" w:hAnsi="Malgun Gothic" w:eastAsia="Malgun Gothic"/>
          <w:b w:val="0"/>
          <w:i w:val="0"/>
          <w:sz w:val="24"/>
        </w:rPr>
        <w:t>문제점은 특정 창작 스타일과 브랜드 정체성을 과도하게 모사했다는 데 있다. 소비자가 혼동할 정도는 아니더라도, 부정경쟁·저작권·상표·퍼블리시티 관점에서 모두 논란이 생길 수 있다. 특히 상업 홍보물은 노출 범위가 넓어 문제가 더 빠르게 확산된다.</w:t>
      </w:r>
    </w:p>
    <w:p>
      <w:pPr>
        <w:spacing w:after="100" w:before="0" w:line="312" w:lineRule="auto"/>
      </w:pPr>
      <w:r>
        <w:rPr>
          <w:rFonts w:ascii="Malgun Gothic" w:hAnsi="Malgun Gothic" w:eastAsia="Malgun Gothic"/>
          <w:b w:val="0"/>
          <w:i w:val="0"/>
          <w:sz w:val="24"/>
        </w:rPr>
        <w:t>안전한 대안은 브랜드명이나 작가명을 지우고, 필요한 성격을 일반 표현으로 바꾸는 것이다. 예를 들어 ‘따뜻하고 친근한 행사 포스터’, ‘밝은 계열의 평면 일러스트’, ‘교육기관용 안내 중심 디자인’처럼 기능과 분위기만 설명한다.</w:t>
      </w:r>
    </w:p>
    <w:p>
      <w:pPr>
        <w:spacing w:after="100" w:before="0" w:line="312" w:lineRule="auto"/>
      </w:pPr>
      <w:r>
        <w:rPr>
          <w:rFonts w:ascii="Malgun Gothic" w:hAnsi="Malgun Gothic" w:eastAsia="Malgun Gothic"/>
          <w:b w:val="0"/>
          <w:i w:val="0"/>
          <w:sz w:val="24"/>
        </w:rPr>
        <w:t>검토 단계에서는 이미지 역검색, 내부 디자인 가이드 비교, 외부 배포 전 승인 절차를 운영해야 한다. 결과물이 멋진가보다, 특정 작품을 연상시키는 고유성이 과도하지 않은가를 먼저 봐야 한다.</w:t>
      </w:r>
    </w:p>
    <w:p>
      <w:pPr>
        <w:pStyle w:val="Heading1"/>
        <w:spacing w:before="160" w:after="120"/>
      </w:pPr>
      <w:r>
        <w:rPr>
          <w:rFonts w:ascii="Malgun Gothic" w:hAnsi="Malgun Gothic" w:eastAsia="Malgun Gothic"/>
          <w:b/>
          <w:sz w:val="28"/>
        </w:rPr>
        <w:t>38. 사례 토의 3 - 코드 생성과 납품</w:t>
      </w:r>
    </w:p>
    <w:p>
      <w:pPr>
        <w:spacing w:after="100" w:before="0" w:line="312" w:lineRule="auto"/>
      </w:pPr>
      <w:r>
        <w:rPr>
          <w:rFonts w:ascii="Malgun Gothic" w:hAnsi="Malgun Gothic" w:eastAsia="Malgun Gothic"/>
          <w:b w:val="0"/>
          <w:i w:val="0"/>
          <w:sz w:val="24"/>
        </w:rPr>
        <w:t>상황: 개발자가 외부 AI를 이용해 결제 모듈 일부를 작성했고, 급한 일정 때문에 충분한 검토 없이 상용 서비스에 반영했다. 이후 외부 커뮤니티에서 특정 공개 저장소 코드와 구조가 유사하고 라이선스 표시가 없다는 지적이 나왔다.</w:t>
      </w:r>
    </w:p>
    <w:p>
      <w:pPr>
        <w:spacing w:after="100" w:before="0" w:line="312" w:lineRule="auto"/>
      </w:pPr>
      <w:r>
        <w:rPr>
          <w:rFonts w:ascii="Malgun Gothic" w:hAnsi="Malgun Gothic" w:eastAsia="Malgun Gothic"/>
          <w:b w:val="0"/>
          <w:i w:val="0"/>
          <w:sz w:val="24"/>
        </w:rPr>
        <w:t>이 사례는 코드도 저작권과 라이선스의 대상이라는 점을 보여 준다. 작성자는 AI가 만든 코드라서 출처가 없다고 생각했지만, 실제로는 기존 공개 코드와 유사성이 존재할 수 있고, 특정 라이선스 조건을 따라야 할 수도 있다.</w:t>
      </w:r>
    </w:p>
    <w:p>
      <w:pPr>
        <w:spacing w:after="100" w:before="0" w:line="312" w:lineRule="auto"/>
      </w:pPr>
      <w:r>
        <w:rPr>
          <w:rFonts w:ascii="Malgun Gothic" w:hAnsi="Malgun Gothic" w:eastAsia="Malgun Gothic"/>
          <w:b w:val="0"/>
          <w:i w:val="0"/>
          <w:sz w:val="24"/>
        </w:rPr>
        <w:t>예방 원칙은 세 가지다. 첫째, AI 생성 코드는 반드시 사람이 이해하고 리뷰한다. 둘째, 핵심 기능은 새로 재구현하거나 충분히 리팩터링한다. 셋째, 오픈소스 라이선스 점검 도구와 코드 리뷰 프로세스를 운영한다.</w:t>
      </w:r>
    </w:p>
    <w:p>
      <w:pPr>
        <w:spacing w:after="100" w:before="0" w:line="312" w:lineRule="auto"/>
      </w:pPr>
      <w:r>
        <w:rPr>
          <w:rFonts w:ascii="Malgun Gothic" w:hAnsi="Malgun Gothic" w:eastAsia="Malgun Gothic"/>
          <w:b w:val="0"/>
          <w:i w:val="0"/>
          <w:sz w:val="24"/>
        </w:rPr>
        <w:t>실무에서 중요한 것은 ‘AI가 만들었으니 무료’가 아니라 ‘제품에 넣었을 때 권리상 안전한가’다. 상용 납품물일수록 검토 기준은 더 엄격해야 한다.</w:t>
      </w:r>
    </w:p>
    <w:p>
      <w:pPr>
        <w:pStyle w:val="Heading1"/>
        <w:spacing w:before="160" w:after="120"/>
      </w:pPr>
      <w:r>
        <w:rPr>
          <w:rFonts w:ascii="Malgun Gothic" w:hAnsi="Malgun Gothic" w:eastAsia="Malgun Gothic"/>
          <w:b/>
          <w:sz w:val="28"/>
        </w:rPr>
        <w:t>39. 현장 적용용 체크리스트</w:t>
      </w:r>
    </w:p>
    <w:p>
      <w:pPr>
        <w:spacing w:after="100" w:before="0" w:line="312" w:lineRule="auto"/>
      </w:pPr>
      <w:r>
        <w:rPr>
          <w:rFonts w:ascii="Malgun Gothic" w:hAnsi="Malgun Gothic" w:eastAsia="Malgun Gothic"/>
          <w:b w:val="0"/>
          <w:i w:val="0"/>
          <w:sz w:val="24"/>
        </w:rPr>
        <w:t>다음 질문은 결과물을 배포하기 전에 반드시 확인해야 한다. 첫째, 입력한 자료에 타인의 저작물 전문이나 대량 발췌가 포함되어 있는가. 둘째, 특정 작가·브랜드·캐릭터의 스타일을 직접 모사하도록 요구했는가. 셋째, 결과물의 핵심 문장이나 이미지가 검색 또는 비교 시 과도하게 유사한가.</w:t>
      </w:r>
    </w:p>
    <w:p>
      <w:pPr>
        <w:spacing w:after="100" w:before="0" w:line="312" w:lineRule="auto"/>
      </w:pPr>
      <w:r>
        <w:rPr>
          <w:rFonts w:ascii="Malgun Gothic" w:hAnsi="Malgun Gothic" w:eastAsia="Malgun Gothic"/>
          <w:b w:val="0"/>
          <w:i w:val="0"/>
          <w:sz w:val="24"/>
        </w:rPr>
        <w:t>넷째, 사용한 참고자료의 라이선스와 이용약관을 확인했는가. 다섯째, 내부용인지 외부 배포용인지 사용 목적을 명확히 구분했는가. 여섯째, 교재·광고·납품물·서비스 코드처럼 위험도가 높은 결과물에 대해 검토자와 승인자를 지정했는가.</w:t>
      </w:r>
    </w:p>
    <w:p>
      <w:pPr>
        <w:spacing w:after="100" w:before="0" w:line="312" w:lineRule="auto"/>
      </w:pPr>
      <w:r>
        <w:rPr>
          <w:rFonts w:ascii="Malgun Gothic" w:hAnsi="Malgun Gothic" w:eastAsia="Malgun Gothic"/>
          <w:b w:val="0"/>
          <w:i w:val="0"/>
          <w:sz w:val="24"/>
        </w:rPr>
        <w:t>일곱째, 이미지·음원·폰트·아이콘처럼 부가 요소의 권리도 함께 확인했는가. 여덟째, 코드라면 오픈소스 라이선스와 보안 검토를 거쳤는가. 아홉째, 최종본에서 불필요한 직간접 모사 흔적을 제거했는가. 열째, 문제가 생겼을 때 참고 출처와 생성 경위를 설명할 수 있는가.</w:t>
      </w:r>
    </w:p>
    <w:p>
      <w:pPr>
        <w:spacing w:after="100" w:before="0" w:line="312" w:lineRule="auto"/>
      </w:pPr>
      <w:r>
        <w:rPr>
          <w:rFonts w:ascii="Malgun Gothic" w:hAnsi="Malgun Gothic" w:eastAsia="Malgun Gothic"/>
          <w:b w:val="0"/>
          <w:i w:val="0"/>
          <w:sz w:val="24"/>
        </w:rPr>
        <w:t>이 체크리스트는 길어 보이지만, 실제로는 ‘출처 확인 - 유사성 점검 - 용도 구분 - 승인’ 네 단계로 요약할 수 있다. 중요한 것은 매번 완벽한 법률 판단을 하는 것이 아니라, 위험 신호를 놓치지 않고 멈춰 세우는 습관을 만드는 것이다.</w:t>
      </w:r>
    </w:p>
    <w:p>
      <w:pPr>
        <w:pStyle w:val="Heading1"/>
        <w:spacing w:before="160" w:after="120"/>
      </w:pPr>
      <w:r>
        <w:rPr>
          <w:rFonts w:ascii="Malgun Gothic" w:hAnsi="Malgun Gothic" w:eastAsia="Malgun Gothic"/>
          <w:b/>
          <w:sz w:val="28"/>
        </w:rPr>
        <w:t>40. 교육 운영과 평가 방안</w:t>
      </w:r>
    </w:p>
    <w:p>
      <w:pPr>
        <w:spacing w:after="100" w:before="0" w:line="312" w:lineRule="auto"/>
      </w:pPr>
      <w:r>
        <w:rPr>
          <w:rFonts w:ascii="Malgun Gothic" w:hAnsi="Malgun Gothic" w:eastAsia="Malgun Gothic"/>
          <w:b w:val="0"/>
          <w:i w:val="0"/>
          <w:sz w:val="24"/>
        </w:rPr>
        <w:t>저작권 분쟁 방어 교육은 이론만으로 끝내면 효과가 약하다. 가장 좋은 방식은 위험한 프롬프트를 안전한 프롬프트로 바꾸어 보는 실습, 유사한 문장과 안전한 문장을 비교하는 실습, 이미지 스타일 지시어를 일반 표현으로 바꾸는 실습, 코드 라이선스 시나리오 토의를 함께 운영하는 것이다.</w:t>
      </w:r>
    </w:p>
    <w:p>
      <w:pPr>
        <w:spacing w:after="100" w:before="0" w:line="312" w:lineRule="auto"/>
      </w:pPr>
      <w:r>
        <w:rPr>
          <w:rFonts w:ascii="Malgun Gothic" w:hAnsi="Malgun Gothic" w:eastAsia="Malgun Gothic"/>
          <w:b w:val="0"/>
          <w:i w:val="0"/>
          <w:sz w:val="24"/>
        </w:rPr>
        <w:t>교육 평가도 단순 암기형보다 사례 판단형이 적합하다. 예를 들어 ‘이 자료를 AI에 넣어도 되는가’, ‘이 결과물을 외부에 게시해도 되는가’, ‘이 프롬프트를 어떻게 수정해야 하는가’, ‘어떤 승인 절차가 필요한가’를 묻는 방식이 좋다. 이렇게 해야 실제 현장 행동이 바뀐다.</w:t>
      </w:r>
    </w:p>
    <w:p>
      <w:pPr>
        <w:spacing w:after="100" w:before="0" w:line="312" w:lineRule="auto"/>
      </w:pPr>
      <w:r>
        <w:rPr>
          <w:rFonts w:ascii="Malgun Gothic" w:hAnsi="Malgun Gothic" w:eastAsia="Malgun Gothic"/>
          <w:b w:val="0"/>
          <w:i w:val="0"/>
          <w:sz w:val="24"/>
        </w:rPr>
        <w:t>관리자 교육에서는 허용 도구 목록, 금지 자료 예시, 예외 승인 기준, 신고 절차, 분쟁 발생 시 중단 및 교체 기준까지 포함해야 한다. 실무자는 막연한 법 이론보다 ‘이럴 때는 멈추고 물어본다’는 운영 기준이 있어야 움직인다.</w:t>
      </w:r>
    </w:p>
    <w:p>
      <w:pPr>
        <w:spacing w:after="100" w:before="0" w:line="312" w:lineRule="auto"/>
      </w:pPr>
      <w:r>
        <w:rPr>
          <w:rFonts w:ascii="Malgun Gothic" w:hAnsi="Malgun Gothic" w:eastAsia="Malgun Gothic"/>
          <w:b w:val="0"/>
          <w:i w:val="0"/>
          <w:sz w:val="24"/>
        </w:rPr>
        <w:t>결국 저작권 분쟁 방어의 목표는 창작을 위축시키는 것이 아니다. 오히려 안전한 방식으로 AI를 활용하여 품질과 신뢰를 함께 확보하는 데 있다. 데이터 유출 방어와 마찬가지로, 저작권 방어도 금지보다 대안과 검토 체계가 있을 때 조직에 정착한다.</w:t>
      </w:r>
    </w:p>
    <w:p>
      <w:pPr>
        <w:pStyle w:val="Heading1"/>
      </w:pPr>
      <w:r>
        <w:rPr>
          <w:rFonts w:ascii="Malgun Gothic" w:hAnsi="Malgun Gothic" w:eastAsia="Malgun Gothic"/>
          <w:b/>
          <w:sz w:val="28"/>
        </w:rPr>
        <w:t>41. 자료 유형별 저작권 위험과 권장 대응</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Mar>
              <w:top w:w="110" w:type="dxa"/>
              <w:start w:w="130" w:type="dxa"/>
              <w:bottom w:w="110" w:type="dxa"/>
              <w:end w:w="130" w:type="dxa"/>
            </w:tcMar>
          </w:tcPr>
          <w:p>
            <w:pPr>
              <w:jc w:val="center"/>
            </w:pPr>
            <w:r/>
            <w:r>
              <w:rPr>
                <w:rFonts w:ascii="Malgun Gothic" w:hAnsi="Malgun Gothic" w:eastAsia="Malgun Gothic"/>
                <w:b/>
                <w:sz w:val="22"/>
              </w:rPr>
              <w:t>자료 유형</w:t>
            </w:r>
          </w:p>
        </w:tc>
        <w:tc>
          <w:tcPr>
            <w:tcW w:type="dxa" w:w="2466"/>
            <w:vAlign w:val="center"/>
            <w:shd w:fill="D9EAF7"/>
            <w:tcMar>
              <w:top w:w="110" w:type="dxa"/>
              <w:start w:w="130" w:type="dxa"/>
              <w:bottom w:w="110" w:type="dxa"/>
              <w:end w:w="130" w:type="dxa"/>
            </w:tcMar>
          </w:tcPr>
          <w:p>
            <w:pPr>
              <w:jc w:val="center"/>
            </w:pPr>
            <w:r/>
            <w:r>
              <w:rPr>
                <w:rFonts w:ascii="Malgun Gothic" w:hAnsi="Malgun Gothic" w:eastAsia="Malgun Gothic"/>
                <w:b/>
                <w:sz w:val="22"/>
              </w:rPr>
              <w:t>주요 위험</w:t>
            </w:r>
          </w:p>
        </w:tc>
        <w:tc>
          <w:tcPr>
            <w:tcW w:type="dxa" w:w="2466"/>
            <w:vAlign w:val="center"/>
            <w:shd w:fill="D9EAF7"/>
            <w:tcMar>
              <w:top w:w="110" w:type="dxa"/>
              <w:start w:w="130" w:type="dxa"/>
              <w:bottom w:w="110" w:type="dxa"/>
              <w:end w:w="130" w:type="dxa"/>
            </w:tcMar>
          </w:tcPr>
          <w:p>
            <w:pPr>
              <w:jc w:val="center"/>
            </w:pPr>
            <w:r/>
            <w:r>
              <w:rPr>
                <w:rFonts w:ascii="Malgun Gothic" w:hAnsi="Malgun Gothic" w:eastAsia="Malgun Gothic"/>
                <w:b/>
                <w:sz w:val="22"/>
              </w:rPr>
              <w:t>바로 쓰면 안 되는 예</w:t>
            </w:r>
          </w:p>
        </w:tc>
        <w:tc>
          <w:tcPr>
            <w:tcW w:type="dxa" w:w="2466"/>
            <w:vAlign w:val="center"/>
            <w:shd w:fill="D9EAF7"/>
            <w:tcMar>
              <w:top w:w="110" w:type="dxa"/>
              <w:start w:w="130" w:type="dxa"/>
              <w:bottom w:w="110" w:type="dxa"/>
              <w:end w:w="130" w:type="dxa"/>
            </w:tcMar>
          </w:tcPr>
          <w:p>
            <w:pPr>
              <w:jc w:val="center"/>
            </w:pPr>
            <w:r/>
            <w:r>
              <w:rPr>
                <w:rFonts w:ascii="Malgun Gothic" w:hAnsi="Malgun Gothic" w:eastAsia="Malgun Gothic"/>
                <w:b/>
                <w:sz w:val="22"/>
              </w:rPr>
              <w:t>권장 대응</w:t>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문서·교재</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문장·구조·예시의 과도한 유사성</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책이나 블로그 글을 통째로 재작성</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주제와 목표만 넣고 새 구조로 집필</w:t>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이미지·디자인</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특정 작가/브랜드 스타일 모사</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유명 캐릭터풍 포스터 제작</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일반적 속성 중심 지시, 역검색 점검</w:t>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코드</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오픈소스 라이선스 미준수, 유사 코드</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출처 불명 코드 그대로 배포</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코드 리뷰, 라이선스 스캔, 재구현</w:t>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강의자료·보고서</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유료 PDF·논문·기사의 무단 요약·전재</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원문 전체 업로드 후 배포용 자료화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발췌 최소화, 인용 기준 점검, 자체 서술</w:t>
            </w:r>
          </w:p>
        </w:tc>
      </w:tr>
    </w:tbl>
    <w:p>
      <w:pPr>
        <w:pStyle w:val="Heading1"/>
      </w:pPr>
      <w:r>
        <w:rPr>
          <w:rFonts w:ascii="Malgun Gothic" w:hAnsi="Malgun Gothic" w:eastAsia="Malgun Gothic"/>
          <w:b/>
          <w:sz w:val="28"/>
        </w:rPr>
        <w:t>42. 최종 요약</w:t>
      </w:r>
    </w:p>
    <w:p>
      <w:pPr>
        <w:spacing w:after="80" w:before="0" w:line="312" w:lineRule="auto"/>
      </w:pPr>
      <w:r>
        <w:rPr>
          <w:rFonts w:ascii="Malgun Gothic" w:hAnsi="Malgun Gothic" w:eastAsia="Malgun Gothic"/>
          <w:b w:val="0"/>
          <w:i w:val="0"/>
          <w:sz w:val="24"/>
        </w:rPr>
        <w:t>• 저작권 분쟁 방어의 핵심은 ‘AI가 만들었는가’가 아니라 ‘무엇을 입력했고, 얼마나 유사하며, 어떤 용도로 배포하는가’를 보는 데 있다.</w:t>
      </w:r>
    </w:p>
    <w:p>
      <w:pPr>
        <w:spacing w:after="80" w:before="0" w:line="312" w:lineRule="auto"/>
      </w:pPr>
      <w:r>
        <w:rPr>
          <w:rFonts w:ascii="Malgun Gothic" w:hAnsi="Malgun Gothic" w:eastAsia="Malgun Gothic"/>
          <w:b w:val="0"/>
          <w:i w:val="0"/>
          <w:sz w:val="24"/>
        </w:rPr>
        <w:t>• 안전한 활용을 위해서는 원자료 전체 업로드를 줄이고, 주제와 목적 중심의 프롬프트를 작성하며, 결과물을 초안으로만 취급해야 한다.</w:t>
      </w:r>
    </w:p>
    <w:p>
      <w:pPr>
        <w:spacing w:after="80" w:before="0" w:line="312" w:lineRule="auto"/>
      </w:pPr>
      <w:r>
        <w:rPr>
          <w:rFonts w:ascii="Malgun Gothic" w:hAnsi="Malgun Gothic" w:eastAsia="Malgun Gothic"/>
          <w:b w:val="0"/>
          <w:i w:val="0"/>
          <w:sz w:val="24"/>
        </w:rPr>
        <w:t>• 문서, 이미지, 코드, 교육자료, 홍보물은 각각 위험 지점이 다르므로 자료 유형별 체크리스트와 승인 절차가 필요하다.</w:t>
      </w:r>
    </w:p>
    <w:p>
      <w:pPr>
        <w:spacing w:after="80" w:before="0" w:line="312" w:lineRule="auto"/>
      </w:pPr>
      <w:r>
        <w:rPr>
          <w:rFonts w:ascii="Malgun Gothic" w:hAnsi="Malgun Gothic" w:eastAsia="Malgun Gothic"/>
          <w:b w:val="0"/>
          <w:i w:val="0"/>
          <w:sz w:val="24"/>
        </w:rPr>
        <w:t>• 실무자는 애매할 때 멈추고 확인하는 습관을 가져야 하며, 조직은 허용 도구, 금지 자료, 검토 책임자, 신고 창구를 명확히 두어야 한다.</w:t>
      </w:r>
    </w:p>
    <w:p>
      <w:pPr>
        <w:spacing w:after="80" w:before="0" w:line="312" w:lineRule="auto"/>
      </w:pPr>
      <w:r>
        <w:rPr>
          <w:rFonts w:ascii="Malgun Gothic" w:hAnsi="Malgun Gothic" w:eastAsia="Malgun Gothic"/>
          <w:b w:val="0"/>
          <w:i w:val="0"/>
          <w:sz w:val="24"/>
        </w:rPr>
        <w:t>• AI를 안전하게 잘 쓰는 조직은 창작을 포기하는 조직이 아니라, 저작권과 라이선스를 이해한 상태에서 더 책임 있게 활용하는 조직이다.</w:t>
      </w:r>
    </w:p>
    <w:p>
      <w:pPr>
        <w:pStyle w:val="Heading1"/>
        <w:spacing w:before="160" w:after="120"/>
      </w:pPr>
      <w:r>
        <w:rPr>
          <w:rFonts w:ascii="Malgun Gothic" w:hAnsi="Malgun Gothic" w:eastAsia="Malgun Gothic"/>
          <w:b/>
          <w:sz w:val="28"/>
        </w:rPr>
        <w:t>43. 자주 발생하는 저작권 위험 프롬프트와 안전한 전환 예시</w:t>
      </w:r>
    </w:p>
    <w:p>
      <w:pPr>
        <w:spacing w:line="312" w:lineRule="auto" w:after="100"/>
      </w:pPr>
      <w:r>
        <w:rPr>
          <w:rFonts w:ascii="Malgun Gothic" w:hAnsi="Malgun Gothic" w:eastAsia="Malgun Gothic"/>
          <w:sz w:val="24"/>
        </w:rPr>
        <w:t>위험한 프롬프트는 대체로 두 가지 특징을 가진다. 하나는 특정 원문을 거의 그대로 다시 쓰게 하는 요청이고, 다른 하나는 특정 작가나 브랜드의 고유한 창작 특성을 직접 모사하게 하는 요청이다. 이런 요청은 결과물 품질 이전에 권리상 위험을 먼저 키운다.</w:t>
      </w:r>
    </w:p>
    <w:p>
      <w:pPr>
        <w:spacing w:line="312" w:lineRule="auto" w:after="100"/>
      </w:pPr>
      <w:r>
        <w:rPr>
          <w:rFonts w:ascii="Malgun Gothic" w:hAnsi="Malgun Gothic" w:eastAsia="Malgun Gothic"/>
          <w:sz w:val="24"/>
        </w:rPr>
        <w:t>예를 들어 ‘이 블로그 글을 우리 회사 글처럼 바꿔줘’, ‘이 책 내용을 10장짜리 교안으로 다시 써줘’, ‘이 웹툰 작가 그림체로 캐릭터를 만들어줘’, ‘이 저장소 코드를 그대로 React 버전으로 바꿔줘’ 같은 요청은 모두 위험 신호가 강하다.</w:t>
      </w:r>
    </w:p>
    <w:p>
      <w:pPr>
        <w:spacing w:line="312" w:lineRule="auto" w:after="100"/>
      </w:pPr>
      <w:r>
        <w:rPr>
          <w:rFonts w:ascii="Malgun Gothic" w:hAnsi="Malgun Gothic" w:eastAsia="Malgun Gothic"/>
          <w:sz w:val="24"/>
        </w:rPr>
        <w:t>안전하게 바꾸려면 원문 중심 요청을 목표 중심 요청으로 전환해야 한다. ‘초보자 대상 블로그 글 구조를 제안해줘’, ‘생성형 AI 보안교육 교안의 목차와 실습문제를 새로 설계해줘’, ‘밝고 단순한 교육용 캐릭터 콘셉트를 제안해줘’, ‘로그인 기능 구현 시 필요한 일반 체크리스트를 알려줘’처럼 바꾸는 것이다.</w:t>
      </w:r>
    </w:p>
    <w:p>
      <w:pPr>
        <w:spacing w:line="312" w:lineRule="auto" w:after="100"/>
      </w:pPr>
      <w:r>
        <w:rPr>
          <w:rFonts w:ascii="Malgun Gothic" w:hAnsi="Malgun Gothic" w:eastAsia="Malgun Gothic"/>
          <w:sz w:val="24"/>
        </w:rPr>
        <w:t>핵심은 실제 저작물의 내용과 고유 표현을 가져오는 대신, 기능·대상·구성·분위기·학습목표를 기준으로 새 결과물을 설계하게 만드는 데 있다. 이렇게 하면 분쟁 가능성을 낮추면서도 실무 생산성은 유지할 수 있다.</w:t>
      </w:r>
    </w:p>
    <w:p>
      <w:pPr>
        <w:pStyle w:val="Heading1"/>
        <w:spacing w:before="160" w:after="120"/>
      </w:pPr>
      <w:r>
        <w:rPr>
          <w:rFonts w:ascii="Malgun Gothic" w:hAnsi="Malgun Gothic" w:eastAsia="Malgun Gothic"/>
          <w:b/>
          <w:sz w:val="28"/>
        </w:rPr>
        <w:t>44. 인용, 참고, 재구성의 차이를 이해하기</w:t>
      </w:r>
    </w:p>
    <w:p>
      <w:pPr>
        <w:spacing w:line="312" w:lineRule="auto" w:after="100"/>
      </w:pPr>
      <w:r>
        <w:rPr>
          <w:rFonts w:ascii="Malgun Gothic" w:hAnsi="Malgun Gothic" w:eastAsia="Malgun Gothic"/>
          <w:sz w:val="24"/>
        </w:rPr>
        <w:t>실무자들은 종종 인용과 참고와 재구성을 구분하지 못한다. 인용은 자신의 주장이나 설명을 보완하기 위해 필요한 범위 안에서 타인의 표현을 명확한 출처와 함께 제한적으로 가져오는 것이다. 반면 참고는 아이디어나 방향만 얻고 실제 문장과 구조는 스스로 다시 쓰는 방식에 가깝다.</w:t>
      </w:r>
    </w:p>
    <w:p>
      <w:pPr>
        <w:spacing w:line="312" w:lineRule="auto" w:after="100"/>
      </w:pPr>
      <w:r>
        <w:rPr>
          <w:rFonts w:ascii="Malgun Gothic" w:hAnsi="Malgun Gothic" w:eastAsia="Malgun Gothic"/>
          <w:sz w:val="24"/>
        </w:rPr>
        <w:t>문제가 되는 것은 ‘참고했다’고 말하지만 실제로는 원문 구조와 표현을 상당 부분 유지한 재작성이다. 특히 AI를 쓰면 문장이 조금 달라 보여서 사용자가 안심하기 쉽지만, 실질적으로는 원저작물에 매우 의존한 결과물일 수 있다.</w:t>
      </w:r>
    </w:p>
    <w:p>
      <w:pPr>
        <w:spacing w:line="312" w:lineRule="auto" w:after="100"/>
      </w:pPr>
      <w:r>
        <w:rPr>
          <w:rFonts w:ascii="Malgun Gothic" w:hAnsi="Malgun Gothic" w:eastAsia="Malgun Gothic"/>
          <w:sz w:val="24"/>
        </w:rPr>
        <w:t>교재, 보고서, 기사형 콘텐츠, 카드뉴스 문안에서는 이 차이를 분명히 알아야 한다. 인용은 꼭 필요한 부분에 한정하고, 참고했다면 핵심 개념만 가져온 뒤 문장 구조와 사례, 설명 순서를 새로 설계해야 한다. 재구성이 필요할 때는 원저작권자 허락이나 이용 조건 확인이 먼저다.</w:t>
      </w:r>
    </w:p>
    <w:p>
      <w:pPr>
        <w:spacing w:line="312" w:lineRule="auto" w:after="100"/>
      </w:pPr>
      <w:r>
        <w:rPr>
          <w:rFonts w:ascii="Malgun Gothic" w:hAnsi="Malgun Gothic" w:eastAsia="Malgun Gothic"/>
          <w:sz w:val="24"/>
        </w:rPr>
        <w:t>따라서 AI를 활용할 때도 ‘이 부분은 인용이 필요한가’, ‘이것은 참고 수준으로 충분한가’, ‘새로 써야 하는가’를 먼저 구분해야 한다. 이 판단이 서지 않으면 결과물 전체가 모호해지고 위험이 누적된다.</w:t>
      </w:r>
    </w:p>
    <w:p>
      <w:pPr>
        <w:pStyle w:val="Heading1"/>
        <w:spacing w:before="160" w:after="120"/>
      </w:pPr>
      <w:r>
        <w:rPr>
          <w:rFonts w:ascii="Malgun Gothic" w:hAnsi="Malgun Gothic" w:eastAsia="Malgun Gothic"/>
          <w:b/>
          <w:sz w:val="28"/>
        </w:rPr>
        <w:t>45. 상업적 이용 여부에 따라 달라지는 판단</w:t>
      </w:r>
    </w:p>
    <w:p>
      <w:pPr>
        <w:spacing w:line="312" w:lineRule="auto" w:after="100"/>
      </w:pPr>
      <w:r>
        <w:rPr>
          <w:rFonts w:ascii="Malgun Gothic" w:hAnsi="Malgun Gothic" w:eastAsia="Malgun Gothic"/>
          <w:sz w:val="24"/>
        </w:rPr>
        <w:t>같은 자료라도 개인 메모 수준, 사내 참고 문서, 교육용 배포, 외부 홍보, 고객 납품, 유료 서비스 탑재에 따라 위험도는 크게 달라진다. 특히 외부 공개와 상업적 이용이 붙으면 저작권자의 문제 제기 가능성이 높아지고 손해 규모도 커질 수 있다.</w:t>
      </w:r>
    </w:p>
    <w:p>
      <w:pPr>
        <w:spacing w:line="312" w:lineRule="auto" w:after="100"/>
      </w:pPr>
      <w:r>
        <w:rPr>
          <w:rFonts w:ascii="Malgun Gothic" w:hAnsi="Malgun Gothic" w:eastAsia="Malgun Gothic"/>
          <w:sz w:val="24"/>
        </w:rPr>
        <w:t>예를 들어 내부 브레인스토밍용 초안이라면 비교적 보수적으로 관리하되 폐기 가능성이 있다. 그러나 그 초안이 홍보물, 교재, 앱 콘텐츠, 웹사이트 문구, 유료 강의자료, 납품 결과물로 전환되는 순간 훨씬 엄격한 검토가 필요하다. 실무에서는 이 구분이 자주 생략된다.</w:t>
      </w:r>
    </w:p>
    <w:p>
      <w:pPr>
        <w:spacing w:line="312" w:lineRule="auto" w:after="100"/>
      </w:pPr>
      <w:r>
        <w:rPr>
          <w:rFonts w:ascii="Malgun Gothic" w:hAnsi="Malgun Gothic" w:eastAsia="Malgun Gothic"/>
          <w:sz w:val="24"/>
        </w:rPr>
        <w:t>조직은 사용 목적별로 최소 기준을 정해 둘 필요가 있다. 내부 참고용은 작성자 자가 점검, 외부 배포용은 검토자 1차 확인, 상업 납품물은 검토자와 승인자 이중 확인처럼 단계화하는 방식이 현실적이다.</w:t>
      </w:r>
    </w:p>
    <w:p>
      <w:pPr>
        <w:spacing w:line="312" w:lineRule="auto" w:after="100"/>
      </w:pPr>
      <w:r>
        <w:rPr>
          <w:rFonts w:ascii="Malgun Gothic" w:hAnsi="Malgun Gothic" w:eastAsia="Malgun Gothic"/>
          <w:sz w:val="24"/>
        </w:rPr>
        <w:t>저작권 분쟁 방어는 ‘무조건 금지’가 아니라 사용 목적에 따라 판단 강도를 높이는 체계다. 이 원칙이 있어야 실무자는 어디서 멈추고 누구에게 물어야 하는지 알 수 있다.</w:t>
      </w:r>
    </w:p>
    <w:p>
      <w:pPr>
        <w:pStyle w:val="Heading1"/>
        <w:spacing w:before="160" w:after="120"/>
      </w:pPr>
      <w:r>
        <w:rPr>
          <w:rFonts w:ascii="Malgun Gothic" w:hAnsi="Malgun Gothic" w:eastAsia="Malgun Gothic"/>
          <w:b/>
          <w:sz w:val="28"/>
        </w:rPr>
        <w:t>46. 외주, 협력사, 프리랜서와 함께 일할 때의 주의점</w:t>
      </w:r>
    </w:p>
    <w:p>
      <w:pPr>
        <w:spacing w:line="312" w:lineRule="auto" w:after="100"/>
      </w:pPr>
      <w:r>
        <w:rPr>
          <w:rFonts w:ascii="Malgun Gothic" w:hAnsi="Malgun Gothic" w:eastAsia="Malgun Gothic"/>
          <w:sz w:val="24"/>
        </w:rPr>
        <w:t>조직 내부보다 더 놓치기 쉬운 영역이 외주와 협력사다. 디자인, 영상, 카피, 번역, 개발, 교육자료 제작을 외부 인력에게 맡길 때, 이들이 어떤 AI 도구를 어떤 자료로 사용했는지 조직이 모르는 경우가 많다. 그러나 결과물의 최종 책임은 발주한 조직에도 돌아올 수 있다.</w:t>
      </w:r>
    </w:p>
    <w:p>
      <w:pPr>
        <w:spacing w:line="312" w:lineRule="auto" w:after="100"/>
      </w:pPr>
      <w:r>
        <w:rPr>
          <w:rFonts w:ascii="Malgun Gothic" w:hAnsi="Malgun Gothic" w:eastAsia="Malgun Gothic"/>
          <w:sz w:val="24"/>
        </w:rPr>
        <w:t>따라서 계약이나 발주서에는 최소한 AI 활용 여부, 타인 저작물 무단 사용 금지, 라이선스 준수, 출처 검토, 권리침해 발생 시 통지 의무와 수정 의무를 포함하는 것이 좋다. 특히 이미지와 코드 분야는 외부 결과물을 바로 받지 말고 검토 가능한 중간 산출물과 생성 경위를 확인할 필요가 있다.</w:t>
      </w:r>
    </w:p>
    <w:p>
      <w:pPr>
        <w:spacing w:line="312" w:lineRule="auto" w:after="100"/>
      </w:pPr>
      <w:r>
        <w:rPr>
          <w:rFonts w:ascii="Malgun Gothic" w:hAnsi="Malgun Gothic" w:eastAsia="Malgun Gothic"/>
          <w:sz w:val="24"/>
        </w:rPr>
        <w:t>협력사가 ‘AI로 만든 것이니 문제없다’고 말하더라도 그대로 믿으면 안 된다. 생성 과정에서 어떤 원문이나 스타일을 썼는지, 유료 자료나 공개 저장소를 기반으로 했는지, 납품 후 권리 귀속이 어떻게 되는지 확인해야 한다.</w:t>
      </w:r>
    </w:p>
    <w:p>
      <w:pPr>
        <w:spacing w:line="312" w:lineRule="auto" w:after="100"/>
      </w:pPr>
      <w:r>
        <w:rPr>
          <w:rFonts w:ascii="Malgun Gothic" w:hAnsi="Malgun Gothic" w:eastAsia="Malgun Gothic"/>
          <w:sz w:val="24"/>
        </w:rPr>
        <w:t>외주 관리의 핵심은 결과물 품질과 일정만 보는 것이 아니라, 권리상 안전한 결과물인지까지 계약 단계에서 관리하는 것이다.</w:t>
      </w:r>
    </w:p>
    <w:p>
      <w:pPr>
        <w:pStyle w:val="Heading1"/>
        <w:spacing w:before="160" w:after="120"/>
      </w:pPr>
      <w:r>
        <w:rPr>
          <w:rFonts w:ascii="Malgun Gothic" w:hAnsi="Malgun Gothic" w:eastAsia="Malgun Gothic"/>
          <w:b/>
          <w:sz w:val="28"/>
        </w:rPr>
        <w:t>47. 저작권 분쟁 발생 시 초동 대응</w:t>
      </w:r>
    </w:p>
    <w:p>
      <w:pPr>
        <w:spacing w:line="312" w:lineRule="auto" w:after="100"/>
      </w:pPr>
      <w:r>
        <w:rPr>
          <w:rFonts w:ascii="Malgun Gothic" w:hAnsi="Malgun Gothic" w:eastAsia="Malgun Gothic"/>
          <w:sz w:val="24"/>
        </w:rPr>
        <w:t>분쟁이 의심될 때 가장 먼저 해야 할 일은 해당 결과물의 추가 배포를 멈추는 것이다. 게시 중인 웹페이지, 홍보물, PDF, 앱 업데이트, SNS 이미지, 코드 배포를 즉시 중단하거나 비공개 전환해야 추가 확산을 막을 수 있다.</w:t>
      </w:r>
    </w:p>
    <w:p>
      <w:pPr>
        <w:spacing w:line="312" w:lineRule="auto" w:after="100"/>
      </w:pPr>
      <w:r>
        <w:rPr>
          <w:rFonts w:ascii="Malgun Gothic" w:hAnsi="Malgun Gothic" w:eastAsia="Malgun Gothic"/>
          <w:sz w:val="24"/>
        </w:rPr>
        <w:t>그다음에는 생성 경위와 사용 자료를 정리해야 한다. 어떤 프롬프트를 사용했는지, 어떤 참고자료를 넣었는지, 누가 검토했고 언제 외부에 배포했는지 확인해야 한다. 이 기록이 있어야 사실관계를 빠르게 파악할 수 있다.</w:t>
      </w:r>
    </w:p>
    <w:p>
      <w:pPr>
        <w:spacing w:line="312" w:lineRule="auto" w:after="100"/>
      </w:pPr>
      <w:r>
        <w:rPr>
          <w:rFonts w:ascii="Malgun Gothic" w:hAnsi="Malgun Gothic" w:eastAsia="Malgun Gothic"/>
          <w:sz w:val="24"/>
        </w:rPr>
        <w:t>세 번째는 유사성 판단과 대체안 마련이다. 문제 제기된 문장이나 이미지, 코드가 실제로 어느 정도 유사한지 내부 검토를 하고, 필요하면 즉시 대체본을 새로 제작해야 한다. 사과문이나 설명문도 감정적으로 대응하기보다 사실 확인과 조치 중심으로 준비하는 것이 좋다.</w:t>
      </w:r>
    </w:p>
    <w:p>
      <w:pPr>
        <w:spacing w:line="312" w:lineRule="auto" w:after="100"/>
      </w:pPr>
      <w:r>
        <w:rPr>
          <w:rFonts w:ascii="Malgun Gothic" w:hAnsi="Malgun Gothic" w:eastAsia="Malgun Gothic"/>
          <w:sz w:val="24"/>
        </w:rPr>
        <w:t>마지막으로 재발 방지 조치를 남겨야 한다. 단순 삭제로 끝내면 같은 유형의 문제가 다시 생긴다. 입력 금지 예시, 승인 절차, 교육 자료, 템플릿 개선까지 이어져야 방어 역량이 축적된다.</w:t>
      </w:r>
    </w:p>
    <w:p>
      <w:pPr>
        <w:pStyle w:val="Heading1"/>
        <w:spacing w:before="160" w:after="120"/>
      </w:pPr>
      <w:r>
        <w:rPr>
          <w:rFonts w:ascii="Malgun Gothic" w:hAnsi="Malgun Gothic" w:eastAsia="Malgun Gothic"/>
          <w:b/>
          <w:sz w:val="28"/>
        </w:rPr>
        <w:t>48. 부서별 저작권 위험 포인트</w:t>
      </w:r>
    </w:p>
    <w:p>
      <w:pPr>
        <w:spacing w:line="312" w:lineRule="auto" w:after="100"/>
      </w:pPr>
      <w:r>
        <w:rPr>
          <w:rFonts w:ascii="Malgun Gothic" w:hAnsi="Malgun Gothic" w:eastAsia="Malgun Gothic"/>
          <w:sz w:val="24"/>
        </w:rPr>
        <w:t>교육·기획 부서는 교재, 강의자료, 보고서, 제안서, 공문, 요약문에서 텍스트 유사성 위험이 크다. 타 기관 자료나 유료 자료를 조금 바꾸어 사용하는 습관이 문제를 만들기 쉽다.</w:t>
      </w:r>
    </w:p>
    <w:p>
      <w:pPr>
        <w:spacing w:line="312" w:lineRule="auto" w:after="100"/>
      </w:pPr>
      <w:r>
        <w:rPr>
          <w:rFonts w:ascii="Malgun Gothic" w:hAnsi="Malgun Gothic" w:eastAsia="Malgun Gothic"/>
          <w:sz w:val="24"/>
        </w:rPr>
        <w:t>홍보·마케팅 부서는 광고 카피, 카드뉴스, 상세페이지, 포스터, 썸네일, 이미지 스타일 모사 위험이 크다. ‘비슷한 느낌’이 실무에서는 매우 자주 문제를 만든다.</w:t>
      </w:r>
    </w:p>
    <w:p>
      <w:pPr>
        <w:spacing w:line="312" w:lineRule="auto" w:after="100"/>
      </w:pPr>
      <w:r>
        <w:rPr>
          <w:rFonts w:ascii="Malgun Gothic" w:hAnsi="Malgun Gothic" w:eastAsia="Malgun Gothic"/>
          <w:sz w:val="24"/>
        </w:rPr>
        <w:t>개발 부서는 코드 라이선스와 오픈소스 의무, UI 구성 요소, 아이콘, 폰트, 샘플 데이터 사용 범위를 함께 봐야 한다. 작동 여부만으로는 권리 안전성을 판단할 수 없다.</w:t>
      </w:r>
    </w:p>
    <w:p>
      <w:pPr>
        <w:spacing w:line="312" w:lineRule="auto" w:after="100"/>
      </w:pPr>
      <w:r>
        <w:rPr>
          <w:rFonts w:ascii="Malgun Gothic" w:hAnsi="Malgun Gothic" w:eastAsia="Malgun Gothic"/>
          <w:sz w:val="24"/>
        </w:rPr>
        <w:t>인사·관리 부서는 외부 기관 서식, 평가 문안, 교육자료 재사용, 채용 과제 예시, 내부 가이드 문서 재가공 과정에서 분쟁이 발생할 수 있다. 따라서 부서별 예시 중심 교육이 꼭 필요하다.</w:t>
      </w:r>
    </w:p>
    <w:p>
      <w:pPr>
        <w:pStyle w:val="Heading1"/>
        <w:spacing w:before="160" w:after="120"/>
      </w:pPr>
      <w:r>
        <w:rPr>
          <w:rFonts w:ascii="Malgun Gothic" w:hAnsi="Malgun Gothic" w:eastAsia="Malgun Gothic"/>
          <w:b/>
          <w:sz w:val="28"/>
        </w:rPr>
        <w:t>49. 위험 프롬프트와 안전 프롬프트 비교표</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tcMar>
              <w:top w:w="110" w:type="dxa"/>
              <w:start w:w="130" w:type="dxa"/>
              <w:bottom w:w="110" w:type="dxa"/>
              <w:end w:w="130" w:type="dxa"/>
            </w:tcMar>
          </w:tcPr>
          <w:p>
            <w:pPr>
              <w:jc w:val="center"/>
            </w:pPr>
            <w:r/>
            <w:r>
              <w:rPr>
                <w:rFonts w:ascii="Malgun Gothic" w:hAnsi="Malgun Gothic" w:eastAsia="Malgun Gothic"/>
                <w:b/>
                <w:sz w:val="22"/>
              </w:rPr>
              <w:t>구분</w:t>
            </w:r>
          </w:p>
        </w:tc>
        <w:tc>
          <w:tcPr>
            <w:tcW w:type="dxa" w:w="3289"/>
            <w:shd w:fill="D9EAF7"/>
            <w:tcMar>
              <w:top w:w="110" w:type="dxa"/>
              <w:start w:w="130" w:type="dxa"/>
              <w:bottom w:w="110" w:type="dxa"/>
              <w:end w:w="130" w:type="dxa"/>
            </w:tcMar>
          </w:tcPr>
          <w:p>
            <w:pPr>
              <w:jc w:val="center"/>
            </w:pPr>
            <w:r/>
            <w:r>
              <w:rPr>
                <w:rFonts w:ascii="Malgun Gothic" w:hAnsi="Malgun Gothic" w:eastAsia="Malgun Gothic"/>
                <w:b/>
                <w:sz w:val="22"/>
              </w:rPr>
              <w:t>위험한 요청</w:t>
            </w:r>
          </w:p>
        </w:tc>
        <w:tc>
          <w:tcPr>
            <w:tcW w:type="dxa" w:w="3289"/>
            <w:shd w:fill="D9EAF7"/>
            <w:tcMar>
              <w:top w:w="110" w:type="dxa"/>
              <w:start w:w="130" w:type="dxa"/>
              <w:bottom w:w="110" w:type="dxa"/>
              <w:end w:w="130" w:type="dxa"/>
            </w:tcMar>
          </w:tcPr>
          <w:p>
            <w:pPr>
              <w:jc w:val="center"/>
            </w:pPr>
            <w:r/>
            <w:r>
              <w:rPr>
                <w:rFonts w:ascii="Malgun Gothic" w:hAnsi="Malgun Gothic" w:eastAsia="Malgun Gothic"/>
                <w:b/>
                <w:sz w:val="22"/>
              </w:rPr>
              <w:t>안전한 요청</w:t>
            </w:r>
          </w:p>
        </w:tc>
      </w:tr>
      <w:tr>
        <w:tc>
          <w:tcPr>
            <w:tcW w:type="dxa" w:w="3289"/>
            <w:vAlign w:val="center"/>
            <w:tcMar>
              <w:top w:w="110" w:type="dxa"/>
              <w:start w:w="130" w:type="dxa"/>
              <w:bottom w:w="110" w:type="dxa"/>
              <w:end w:w="130" w:type="dxa"/>
            </w:tcMar>
          </w:tcPr>
          <w:p>
            <w:pPr>
              <w:jc w:val="center"/>
            </w:pPr>
            <w:r/>
            <w:r>
              <w:rPr>
                <w:rFonts w:ascii="Malgun Gothic" w:hAnsi="Malgun Gothic" w:eastAsia="Malgun Gothic"/>
                <w:sz w:val="21"/>
              </w:rPr>
              <w:t>텍스트</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이 책 2장을 우리 교재 스타일로 다시 써줘</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초보자용으로 개념 설명, 예시, 실습문제를 새로 구성해줘</w:t>
            </w:r>
          </w:p>
        </w:tc>
      </w:tr>
      <w:tr>
        <w:tc>
          <w:tcPr>
            <w:tcW w:type="dxa" w:w="3289"/>
            <w:vAlign w:val="center"/>
            <w:tcMar>
              <w:top w:w="110" w:type="dxa"/>
              <w:start w:w="130" w:type="dxa"/>
              <w:bottom w:w="110" w:type="dxa"/>
              <w:end w:w="130" w:type="dxa"/>
            </w:tcMar>
          </w:tcPr>
          <w:p>
            <w:pPr>
              <w:jc w:val="center"/>
            </w:pPr>
            <w:r/>
            <w:r>
              <w:rPr>
                <w:rFonts w:ascii="Malgun Gothic" w:hAnsi="Malgun Gothic" w:eastAsia="Malgun Gothic"/>
                <w:sz w:val="21"/>
              </w:rPr>
              <w:t>홍보문</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이 유명 브랜드 광고 카피 느낌으로 만들어줘</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친절하고 간결한 행사 홍보 문구를 3가지 버전으로 제안해줘</w:t>
            </w:r>
          </w:p>
        </w:tc>
      </w:tr>
      <w:tr>
        <w:tc>
          <w:tcPr>
            <w:tcW w:type="dxa" w:w="3289"/>
            <w:vAlign w:val="center"/>
            <w:tcMar>
              <w:top w:w="110" w:type="dxa"/>
              <w:start w:w="130" w:type="dxa"/>
              <w:bottom w:w="110" w:type="dxa"/>
              <w:end w:w="130" w:type="dxa"/>
            </w:tcMar>
          </w:tcPr>
          <w:p>
            <w:pPr>
              <w:jc w:val="center"/>
            </w:pPr>
            <w:r/>
            <w:r>
              <w:rPr>
                <w:rFonts w:ascii="Malgun Gothic" w:hAnsi="Malgun Gothic" w:eastAsia="Malgun Gothic"/>
                <w:sz w:val="21"/>
              </w:rPr>
              <w:t>이미지</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특정 작가 그림체로 포스터 그려줘</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밝고 따뜻한 교육용 포스터 콘셉트를 일반 속성으로 제안해줘</w:t>
            </w:r>
          </w:p>
        </w:tc>
      </w:tr>
      <w:tr>
        <w:tc>
          <w:tcPr>
            <w:tcW w:type="dxa" w:w="3289"/>
            <w:vAlign w:val="center"/>
            <w:tcMar>
              <w:top w:w="110" w:type="dxa"/>
              <w:start w:w="130" w:type="dxa"/>
              <w:bottom w:w="110" w:type="dxa"/>
              <w:end w:w="130" w:type="dxa"/>
            </w:tcMar>
          </w:tcPr>
          <w:p>
            <w:pPr>
              <w:jc w:val="center"/>
            </w:pPr>
            <w:r/>
            <w:r>
              <w:rPr>
                <w:rFonts w:ascii="Malgun Gothic" w:hAnsi="Malgun Gothic" w:eastAsia="Malgun Gothic"/>
                <w:sz w:val="21"/>
              </w:rPr>
              <w:t>코드</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이 저장소 코드를 그대로 Vue로 옮겨줘</w:t>
            </w:r>
          </w:p>
        </w:tc>
        <w:tc>
          <w:tcPr>
            <w:tcW w:type="dxa" w:w="3289"/>
            <w:vAlign w:val="center"/>
            <w:tcMar>
              <w:top w:w="110" w:type="dxa"/>
              <w:start w:w="130" w:type="dxa"/>
              <w:bottom w:w="110" w:type="dxa"/>
              <w:end w:w="130" w:type="dxa"/>
            </w:tcMar>
          </w:tcPr>
          <w:p>
            <w:pPr>
              <w:jc w:val="left"/>
            </w:pPr>
            <w:r/>
            <w:r>
              <w:rPr>
                <w:rFonts w:ascii="Malgun Gothic" w:hAnsi="Malgun Gothic" w:eastAsia="Malgun Gothic"/>
                <w:sz w:val="21"/>
              </w:rPr>
              <w:t>이 기능 구현에 필요한 일반 설계 포인트와 예시를 알려줘</w:t>
            </w:r>
          </w:p>
        </w:tc>
      </w:tr>
    </w:tbl>
    <w:p>
      <w:pPr>
        <w:pStyle w:val="Heading1"/>
        <w:spacing w:before="160" w:after="120"/>
      </w:pPr>
      <w:r>
        <w:rPr>
          <w:rFonts w:ascii="Malgun Gothic" w:hAnsi="Malgun Gothic" w:eastAsia="Malgun Gothic"/>
          <w:b/>
          <w:sz w:val="28"/>
        </w:rPr>
        <w:t>50. 관리자용 운영 문안 예시</w:t>
      </w:r>
    </w:p>
    <w:p>
      <w:pPr>
        <w:spacing w:line="312" w:lineRule="auto" w:after="100"/>
      </w:pPr>
      <w:r>
        <w:rPr>
          <w:rFonts w:ascii="Malgun Gothic" w:hAnsi="Malgun Gothic" w:eastAsia="Malgun Gothic"/>
          <w:sz w:val="24"/>
        </w:rPr>
        <w:t>제1조 목적. 본 기준은 생성형 AI 활용 과정에서 타인의 저작권, 라이선스, 출처 표시 의무를 위반하는 행위를 예방하고, 조직의 대외 배포 결과물이 권리상 안전한 상태로 관리되도록 하는 데 목적이 있다.</w:t>
      </w:r>
    </w:p>
    <w:p>
      <w:pPr>
        <w:spacing w:line="312" w:lineRule="auto" w:after="100"/>
      </w:pPr>
      <w:r>
        <w:rPr>
          <w:rFonts w:ascii="Malgun Gothic" w:hAnsi="Malgun Gothic" w:eastAsia="Malgun Gothic"/>
          <w:sz w:val="24"/>
        </w:rPr>
        <w:t>제2조 적용 범위. 본 기준은 임직원, 강사, 계약직, 외주인력, 협력사가 조직 업무를 위해 작성·제작·개발·배포하는 모든 텍스트, 이미지, 코드, 교육자료, 홍보물에 적용한다.</w:t>
      </w:r>
    </w:p>
    <w:p>
      <w:pPr>
        <w:spacing w:line="312" w:lineRule="auto" w:after="100"/>
      </w:pPr>
      <w:r>
        <w:rPr>
          <w:rFonts w:ascii="Malgun Gothic" w:hAnsi="Malgun Gothic" w:eastAsia="Malgun Gothic"/>
          <w:sz w:val="24"/>
        </w:rPr>
        <w:t>제3조 기본 원칙. 조직 구성원은 타인의 저작물을 무단 복제·변형·재배포하는 방식으로 AI를 사용해서는 안 되며, 생성 결과물은 초안으로 취급하고 필요한 검토를 거쳐야 한다.</w:t>
      </w:r>
    </w:p>
    <w:p>
      <w:pPr>
        <w:spacing w:line="312" w:lineRule="auto" w:after="100"/>
      </w:pPr>
      <w:r>
        <w:rPr>
          <w:rFonts w:ascii="Malgun Gothic" w:hAnsi="Malgun Gothic" w:eastAsia="Malgun Gothic"/>
          <w:sz w:val="24"/>
        </w:rPr>
        <w:t>제4조 금지 예시. 유료 교재나 강의자료의 대량 업로드, 특정 작가·브랜드 스타일 직접 모사, 출처 불명 코드의 제품 반영, 허용 조건을 확인하지 않은 이미지·폰트·아이콘 사용은 원칙적으로 금지한다.</w:t>
      </w:r>
    </w:p>
    <w:p>
      <w:pPr>
        <w:spacing w:line="312" w:lineRule="auto" w:after="100"/>
      </w:pPr>
      <w:r>
        <w:rPr>
          <w:rFonts w:ascii="Malgun Gothic" w:hAnsi="Malgun Gothic" w:eastAsia="Malgun Gothic"/>
          <w:sz w:val="24"/>
        </w:rPr>
        <w:t>제5조 검토 의무. 외부 배포용 결과물은 작성자가 출처와 생성 경위를 기록하고, 검토자가 유사성·라이선스·용도 적합성을 확인한 뒤 승인자가 사용 여부를 결정한다.</w:t>
      </w:r>
    </w:p>
    <w:p>
      <w:pPr>
        <w:spacing w:line="312" w:lineRule="auto" w:after="100"/>
      </w:pPr>
      <w:r>
        <w:rPr>
          <w:rFonts w:ascii="Malgun Gothic" w:hAnsi="Malgun Gothic" w:eastAsia="Malgun Gothic"/>
          <w:sz w:val="24"/>
        </w:rPr>
        <w:t>제6조 보고 의무. 저작권 침해가 의심되거나 외부 문제 제기가 발생한 경우 즉시 배포를 중단하고 지정 담당자에게 보고해야 한다.</w:t>
      </w:r>
    </w:p>
    <w:p>
      <w:pPr>
        <w:pStyle w:val="Heading1"/>
        <w:spacing w:before="160" w:after="120"/>
      </w:pPr>
      <w:r>
        <w:rPr>
          <w:rFonts w:ascii="Malgun Gothic" w:hAnsi="Malgun Gothic" w:eastAsia="Malgun Gothic"/>
          <w:b/>
          <w:sz w:val="28"/>
        </w:rPr>
        <w:t>51. 실습 과제</w:t>
      </w:r>
    </w:p>
    <w:p>
      <w:pPr>
        <w:spacing w:line="312" w:lineRule="auto" w:after="100"/>
      </w:pPr>
      <w:r>
        <w:rPr>
          <w:rFonts w:ascii="Malgun Gothic" w:hAnsi="Malgun Gothic" w:eastAsia="Malgun Gothic"/>
          <w:sz w:val="24"/>
        </w:rPr>
        <w:t>실습 1. 다음 요청을 안전한 프롬프트로 바꾸시오. ‘이 유명 블로그 글을 우리 학원 홍보글로 바꿔줘.’</w:t>
      </w:r>
    </w:p>
    <w:p>
      <w:pPr>
        <w:spacing w:line="312" w:lineRule="auto" w:after="100"/>
      </w:pPr>
      <w:r>
        <w:rPr>
          <w:rFonts w:ascii="Malgun Gothic" w:hAnsi="Malgun Gothic" w:eastAsia="Malgun Gothic"/>
          <w:sz w:val="24"/>
        </w:rPr>
        <w:t>실습 2. 다음 상황에서 어떤 위험이 있는지 쓰시오. ‘유료 PDF 한 권을 통째로 올리고 강의 교안 10페이지로 요약해 달라고 요청했다.’</w:t>
      </w:r>
    </w:p>
    <w:p>
      <w:pPr>
        <w:spacing w:line="312" w:lineRule="auto" w:after="100"/>
      </w:pPr>
      <w:r>
        <w:rPr>
          <w:rFonts w:ascii="Malgun Gothic" w:hAnsi="Malgun Gothic" w:eastAsia="Malgun Gothic"/>
          <w:sz w:val="24"/>
        </w:rPr>
        <w:t>실습 3. 다음 결과물이 외부 배포 가능한지 판단하고 이유를 쓰시오. ‘AI가 작성한 행사 포스터 문구가 특정 브랜드 슬로건과 매우 비슷하다.’</w:t>
      </w:r>
    </w:p>
    <w:p>
      <w:pPr>
        <w:spacing w:line="312" w:lineRule="auto" w:after="100"/>
      </w:pPr>
      <w:r>
        <w:rPr>
          <w:rFonts w:ascii="Malgun Gothic" w:hAnsi="Malgun Gothic" w:eastAsia="Malgun Gothic"/>
          <w:sz w:val="24"/>
        </w:rPr>
        <w:t>실습 4. 코드 생성 결과를 제품에 넣기 전 확인해야 할 항목을 최소 4개 쓰시오.</w:t>
      </w:r>
    </w:p>
    <w:p>
      <w:pPr>
        <w:spacing w:line="312" w:lineRule="auto" w:after="100"/>
      </w:pPr>
      <w:r>
        <w:rPr>
          <w:rFonts w:ascii="Malgun Gothic" w:hAnsi="Malgun Gothic" w:eastAsia="Malgun Gothic"/>
          <w:sz w:val="24"/>
        </w:rPr>
        <w:t>실습 5. 이미지, 텍스트, 코드 중 본인 업무와 가장 가까운 분야를 선택해 저작권 방어 체크리스트를 작성하시오.</w:t>
      </w:r>
    </w:p>
    <w:p>
      <w:pPr>
        <w:pStyle w:val="Heading1"/>
        <w:spacing w:before="160" w:after="120"/>
      </w:pPr>
      <w:r>
        <w:rPr>
          <w:rFonts w:ascii="Malgun Gothic" w:hAnsi="Malgun Gothic" w:eastAsia="Malgun Gothic"/>
          <w:b/>
          <w:sz w:val="28"/>
        </w:rPr>
        <w:t>52. 확인 문제와 정리</w:t>
      </w:r>
    </w:p>
    <w:p>
      <w:pPr>
        <w:spacing w:line="312" w:lineRule="auto" w:after="100"/>
      </w:pPr>
      <w:r>
        <w:rPr>
          <w:rFonts w:ascii="Malgun Gothic" w:hAnsi="Malgun Gothic" w:eastAsia="Malgun Gothic"/>
          <w:sz w:val="24"/>
        </w:rPr>
        <w:t>문제 1. AI를 활용한 결과물에서 저작권 위험을 판단할 때 함께 봐야 할 요소를 세 가지 이상 쓰시오.</w:t>
      </w:r>
    </w:p>
    <w:p>
      <w:pPr>
        <w:spacing w:line="312" w:lineRule="auto" w:after="100"/>
      </w:pPr>
      <w:r>
        <w:rPr>
          <w:rFonts w:ascii="Malgun Gothic" w:hAnsi="Malgun Gothic" w:eastAsia="Malgun Gothic"/>
          <w:sz w:val="24"/>
        </w:rPr>
        <w:t>문제 2. ‘출처를 적었으니 괜찮다’는 생각이 왜 위험한지 설명하시오.</w:t>
      </w:r>
    </w:p>
    <w:p>
      <w:pPr>
        <w:spacing w:line="312" w:lineRule="auto" w:after="100"/>
      </w:pPr>
      <w:r>
        <w:rPr>
          <w:rFonts w:ascii="Malgun Gothic" w:hAnsi="Malgun Gothic" w:eastAsia="Malgun Gothic"/>
          <w:sz w:val="24"/>
        </w:rPr>
        <w:t>문제 3. 특정 작가의 스타일을 직접 지시하는 프롬프트가 왜 문제가 될 수 있는지 서술하시오.</w:t>
      </w:r>
    </w:p>
    <w:p>
      <w:pPr>
        <w:spacing w:line="312" w:lineRule="auto" w:after="100"/>
      </w:pPr>
      <w:r>
        <w:rPr>
          <w:rFonts w:ascii="Malgun Gothic" w:hAnsi="Malgun Gothic" w:eastAsia="Malgun Gothic"/>
          <w:sz w:val="24"/>
        </w:rPr>
        <w:t>문제 4. 내부 참고용과 외부 배포용 결과물의 검토 기준이 왜 달라져야 하는지 쓰시오.</w:t>
      </w:r>
    </w:p>
    <w:p>
      <w:pPr>
        <w:spacing w:line="312" w:lineRule="auto" w:after="100"/>
      </w:pPr>
      <w:r>
        <w:rPr>
          <w:rFonts w:ascii="Malgun Gothic" w:hAnsi="Malgun Gothic" w:eastAsia="Malgun Gothic"/>
          <w:sz w:val="24"/>
        </w:rPr>
        <w:t>문제 5. 저작권 분쟁 의심 상황에서 가장 먼저 취해야 할 조치를 쓰시오.</w:t>
      </w:r>
    </w:p>
    <w:p>
      <w:pPr>
        <w:spacing w:line="312" w:lineRule="auto" w:after="100"/>
      </w:pPr>
      <w:r>
        <w:rPr>
          <w:rFonts w:ascii="Malgun Gothic" w:hAnsi="Malgun Gothic" w:eastAsia="Malgun Gothic"/>
          <w:sz w:val="24"/>
        </w:rPr>
        <w:t>정리 문장 1. AI는 저작권 책임을 대신 지지 않는다.</w:t>
      </w:r>
    </w:p>
    <w:p>
      <w:pPr>
        <w:spacing w:line="312" w:lineRule="auto" w:after="100"/>
      </w:pPr>
      <w:r>
        <w:rPr>
          <w:rFonts w:ascii="Malgun Gothic" w:hAnsi="Malgun Gothic" w:eastAsia="Malgun Gothic"/>
          <w:sz w:val="24"/>
        </w:rPr>
        <w:t>정리 문장 2. 입력 자료와 출력 결과 모두 검토 대상이다.</w:t>
      </w:r>
    </w:p>
    <w:p>
      <w:pPr>
        <w:spacing w:line="312" w:lineRule="auto" w:after="100"/>
      </w:pPr>
      <w:r>
        <w:rPr>
          <w:rFonts w:ascii="Malgun Gothic" w:hAnsi="Malgun Gothic" w:eastAsia="Malgun Gothic"/>
          <w:sz w:val="24"/>
        </w:rPr>
        <w:t>정리 문장 3. 애매하면 멈추고 확인하는 습관이 가장 강한 방어다.</w:t>
      </w:r>
    </w:p>
    <w:p>
      <w:pPr>
        <w:pStyle w:val="Heading1"/>
        <w:spacing w:before="160" w:after="120"/>
      </w:pPr>
      <w:r>
        <w:rPr>
          <w:rFonts w:ascii="Malgun Gothic" w:hAnsi="Malgun Gothic" w:eastAsia="Malgun Gothic"/>
          <w:b/>
          <w:sz w:val="28"/>
        </w:rPr>
        <w:t>53. 자주 묻는 질문(FAQ)</w:t>
      </w:r>
    </w:p>
    <w:p>
      <w:pPr>
        <w:spacing w:after="100" w:line="312" w:lineRule="auto"/>
      </w:pPr>
      <w:r>
        <w:rPr>
          <w:rFonts w:ascii="Malgun Gothic" w:hAnsi="Malgun Gothic" w:eastAsia="Malgun Gothic"/>
          <w:sz w:val="24"/>
        </w:rPr>
        <w:t>Q1. 인터넷에서 쉽게 찾을 수 있는 문장은 그냥 참고해서 써도 되나? A. 단순 아이디어 참고와 표현 재사용은 다르다. 짧은 문장이라도 고유성이 강한 표현은 문제가 될 수 있으므로, 의미만 참고하고 서술은 새로 작성하는 편이 안전하다.</w:t>
      </w:r>
    </w:p>
    <w:p>
      <w:pPr>
        <w:spacing w:after="100" w:line="312" w:lineRule="auto"/>
      </w:pPr>
      <w:r>
        <w:rPr>
          <w:rFonts w:ascii="Malgun Gothic" w:hAnsi="Malgun Gothic" w:eastAsia="Malgun Gothic"/>
          <w:sz w:val="24"/>
        </w:rPr>
        <w:t>Q2. AI가 여러 출처를 섞어서 써 줬다면 안전한가? A. 반드시 그렇지 않다. 여러 출처를 섞었더라도 특정 저작물의 구조와 핵심 표현을 강하게 따를 수 있으며, 출처가 불분명해질수록 오히려 검토가 더 어려워진다.</w:t>
      </w:r>
    </w:p>
    <w:p>
      <w:pPr>
        <w:spacing w:after="100" w:line="312" w:lineRule="auto"/>
      </w:pPr>
      <w:r>
        <w:rPr>
          <w:rFonts w:ascii="Malgun Gothic" w:hAnsi="Malgun Gothic" w:eastAsia="Malgun Gothic"/>
          <w:sz w:val="24"/>
        </w:rPr>
        <w:t>Q3. 비영리 교육이면 자유롭게 써도 되나? A. 아니다. 비영리라고 해서 모든 사용이 허용되는 것은 아니며, 수강료 유무, 배포 범위, 원자료 종류에 따라 판단이 달라진다.</w:t>
      </w:r>
    </w:p>
    <w:p>
      <w:pPr>
        <w:spacing w:after="100" w:line="312" w:lineRule="auto"/>
      </w:pPr>
      <w:r>
        <w:rPr>
          <w:rFonts w:ascii="Malgun Gothic" w:hAnsi="Malgun Gothic" w:eastAsia="Malgun Gothic"/>
          <w:sz w:val="24"/>
        </w:rPr>
        <w:t>Q4. AI 이미지에서 얼굴이나 배경을 조금 바꾸면 괜찮은가? A. 단순 수정만으로 안전해지는 것은 아니다. 특정 캐릭터, 작가 스타일, 브랜드 이미지를 쉽게 연상시키면 여전히 위험할 수 있다.</w:t>
      </w:r>
    </w:p>
    <w:p>
      <w:pPr>
        <w:spacing w:after="100" w:line="312" w:lineRule="auto"/>
      </w:pPr>
      <w:r>
        <w:rPr>
          <w:rFonts w:ascii="Malgun Gothic" w:hAnsi="Malgun Gothic" w:eastAsia="Malgun Gothic"/>
          <w:sz w:val="24"/>
        </w:rPr>
        <w:t>Q5. 무료 폰트와 아이콘은 모두 상업 이용 가능한가? A. 아니다. 출처 표시 의무, 수정 가능 여부, 앱 탑재 허용 여부, 재배포 금지 조항을 각각 확인해야 한다.</w:t>
      </w:r>
    </w:p>
    <w:p>
      <w:pPr>
        <w:spacing w:after="100" w:line="312" w:lineRule="auto"/>
      </w:pPr>
      <w:r>
        <w:rPr>
          <w:rFonts w:ascii="Malgun Gothic" w:hAnsi="Malgun Gothic" w:eastAsia="Malgun Gothic"/>
          <w:sz w:val="24"/>
        </w:rPr>
        <w:t>Q6. 코드 예제는 인터넷에 많으니 그대로 참고해도 되나? A. 코드도 저작권과 라이선스 대상이다. 작동 여부 외에 출처와 라이선스 조건을 확인해야 한다.</w:t>
      </w:r>
    </w:p>
    <w:p>
      <w:pPr>
        <w:pStyle w:val="Heading1"/>
        <w:spacing w:before="160" w:after="120"/>
      </w:pPr>
      <w:r>
        <w:rPr>
          <w:rFonts w:ascii="Malgun Gothic" w:hAnsi="Malgun Gothic" w:eastAsia="Malgun Gothic"/>
          <w:b/>
          <w:sz w:val="28"/>
        </w:rPr>
        <w:t>54. 교육생 토의 시나리오</w:t>
      </w:r>
    </w:p>
    <w:p>
      <w:pPr>
        <w:spacing w:after="100" w:line="312" w:lineRule="auto"/>
      </w:pPr>
      <w:r>
        <w:rPr>
          <w:rFonts w:ascii="Malgun Gothic" w:hAnsi="Malgun Gothic" w:eastAsia="Malgun Gothic"/>
          <w:sz w:val="24"/>
        </w:rPr>
        <w:t>시나리오 A. 한 강사가 유명 출판사의 교재 두 권을 참고해 AI로 새 교안을 만들었고, 문장은 다르게 보였지만 구성과 예시가 유사했다. 어느 지점에서 위험 신호를 볼 수 있는가.</w:t>
      </w:r>
    </w:p>
    <w:p>
      <w:pPr>
        <w:spacing w:after="100" w:line="312" w:lineRule="auto"/>
      </w:pPr>
      <w:r>
        <w:rPr>
          <w:rFonts w:ascii="Malgun Gothic" w:hAnsi="Malgun Gothic" w:eastAsia="Malgun Gothic"/>
          <w:sz w:val="24"/>
        </w:rPr>
        <w:t>시나리오 B. 디자인 담당자가 ‘어린이용 유명 캐릭터 같은 느낌’의 안내 이미지를 만들어 달라고 요청했고, 결과물이 특정 IP와 매우 비슷했다. 어떤 추가 검토가 필요한가.</w:t>
      </w:r>
    </w:p>
    <w:p>
      <w:pPr>
        <w:spacing w:after="100" w:line="312" w:lineRule="auto"/>
      </w:pPr>
      <w:r>
        <w:rPr>
          <w:rFonts w:ascii="Malgun Gothic" w:hAnsi="Malgun Gothic" w:eastAsia="Malgun Gothic"/>
          <w:sz w:val="24"/>
        </w:rPr>
        <w:t>시나리오 C. 개발자가 AI가 생성한 오픈소스 예제 기반 코드로 빠르게 기능을 완성했다. 제품 출시 전 어떤 라이선스 검토가 필요한가.</w:t>
      </w:r>
    </w:p>
    <w:p>
      <w:pPr>
        <w:spacing w:after="100" w:line="312" w:lineRule="auto"/>
      </w:pPr>
      <w:r>
        <w:rPr>
          <w:rFonts w:ascii="Malgun Gothic" w:hAnsi="Malgun Gothic" w:eastAsia="Malgun Gothic"/>
          <w:sz w:val="24"/>
        </w:rPr>
        <w:t>시나리오 D. 영업 담당자가 경쟁사 광고 문구를 여러 개 넣고 ‘비슷한 톤의 문장’을 생성해 고객 제안서에 사용했다. 어떤 대체 방법이 더 안전한가.</w:t>
      </w:r>
    </w:p>
    <w:p>
      <w:pPr>
        <w:spacing w:after="100" w:line="312" w:lineRule="auto"/>
      </w:pPr>
      <w:r>
        <w:rPr>
          <w:rFonts w:ascii="Malgun Gothic" w:hAnsi="Malgun Gothic" w:eastAsia="Malgun Gothic"/>
          <w:sz w:val="24"/>
        </w:rPr>
        <w:t>시나리오 E. 기관 홍보팀이 외부 블로그 글을 AI로 요약해 카드뉴스 문안으로 바꾸었다. 출처와 인용 관점에서 무엇을 확인해야 하는가.</w:t>
      </w:r>
    </w:p>
    <w:p>
      <w:pPr>
        <w:pStyle w:val="Heading1"/>
        <w:spacing w:before="160" w:after="120"/>
      </w:pPr>
      <w:r>
        <w:rPr>
          <w:rFonts w:ascii="Malgun Gothic" w:hAnsi="Malgun Gothic" w:eastAsia="Malgun Gothic"/>
          <w:b/>
          <w:sz w:val="28"/>
        </w:rPr>
        <w:t>55. 부록 - 안전한 작성 프로세스 예시</w:t>
      </w:r>
    </w:p>
    <w:p>
      <w:pPr>
        <w:spacing w:after="100" w:line="312" w:lineRule="auto"/>
      </w:pPr>
      <w:r>
        <w:rPr>
          <w:rFonts w:ascii="Malgun Gothic" w:hAnsi="Malgun Gothic" w:eastAsia="Malgun Gothic"/>
          <w:sz w:val="24"/>
        </w:rPr>
        <w:t>1단계 기획. 만들고자 하는 산출물의 목적, 대상, 매체, 공개 범위를 먼저 정한다. 이 단계에서 외부 배포용인지 내부 참고용인지가 확정되어야 이후 검토 강도를 정할 수 있다.</w:t>
      </w:r>
    </w:p>
    <w:p>
      <w:pPr>
        <w:spacing w:after="100" w:line="312" w:lineRule="auto"/>
      </w:pPr>
      <w:r>
        <w:rPr>
          <w:rFonts w:ascii="Malgun Gothic" w:hAnsi="Malgun Gothic" w:eastAsia="Malgun Gothic"/>
          <w:sz w:val="24"/>
        </w:rPr>
        <w:t>2단계 입력 설계. 원문 전체를 넣지 말고 핵심 요구사항과 필요한 정보만 정리한다. 타인의 저작물은 가능하면 직접 넣지 않고, 구조 설계와 예시 생성 중심으로 요청한다.</w:t>
      </w:r>
    </w:p>
    <w:p>
      <w:pPr>
        <w:spacing w:after="100" w:line="312" w:lineRule="auto"/>
      </w:pPr>
      <w:r>
        <w:rPr>
          <w:rFonts w:ascii="Malgun Gothic" w:hAnsi="Malgun Gothic" w:eastAsia="Malgun Gothic"/>
          <w:sz w:val="24"/>
        </w:rPr>
        <w:t>3단계 초안 생성. AI 결과를 그대로 최종본으로 보지 말고, 초안이라는 표시 하에 검토 대상으로 둔다.</w:t>
      </w:r>
    </w:p>
    <w:p>
      <w:pPr>
        <w:spacing w:after="100" w:line="312" w:lineRule="auto"/>
      </w:pPr>
      <w:r>
        <w:rPr>
          <w:rFonts w:ascii="Malgun Gothic" w:hAnsi="Malgun Gothic" w:eastAsia="Malgun Gothic"/>
          <w:sz w:val="24"/>
        </w:rPr>
        <w:t>4단계 유사성 점검. 핵심 문장, 이미지, 코드 조각을 검색·비교·리뷰하여 과도한 유사성이 없는지 확인한다.</w:t>
      </w:r>
    </w:p>
    <w:p>
      <w:pPr>
        <w:spacing w:after="100" w:line="312" w:lineRule="auto"/>
      </w:pPr>
      <w:r>
        <w:rPr>
          <w:rFonts w:ascii="Malgun Gothic" w:hAnsi="Malgun Gothic" w:eastAsia="Malgun Gothic"/>
          <w:sz w:val="24"/>
        </w:rPr>
        <w:t>5단계 권리 확인. 이미지·폰트·아이콘·코드·표·도표 등 부가 요소의 라이선스와 출처 표시 의무를 점검한다.</w:t>
      </w:r>
    </w:p>
    <w:p>
      <w:pPr>
        <w:spacing w:after="100" w:line="312" w:lineRule="auto"/>
      </w:pPr>
      <w:r>
        <w:rPr>
          <w:rFonts w:ascii="Malgun Gothic" w:hAnsi="Malgun Gothic" w:eastAsia="Malgun Gothic"/>
          <w:sz w:val="24"/>
        </w:rPr>
        <w:t>6단계 승인. 외부 공개 전 검토자와 승인자가 사용 가능 여부를 결정하고, 문제가 있으면 즉시 대체본으로 교체한다.</w:t>
      </w:r>
    </w:p>
    <w:p>
      <w:pPr>
        <w:pStyle w:val="Heading1"/>
        <w:spacing w:before="160" w:after="120"/>
      </w:pPr>
      <w:r>
        <w:rPr>
          <w:rFonts w:ascii="Malgun Gothic" w:hAnsi="Malgun Gothic" w:eastAsia="Malgun Gothic"/>
          <w:b/>
          <w:sz w:val="28"/>
        </w:rPr>
        <w:t>56. 결과물 승인 기록표 예시</w:t>
      </w:r>
    </w:p>
    <w:p>
      <w:pPr>
        <w:spacing w:after="100" w:line="312" w:lineRule="auto"/>
      </w:pPr>
      <w:r>
        <w:rPr>
          <w:rFonts w:ascii="Malgun Gothic" w:hAnsi="Malgun Gothic" w:eastAsia="Malgun Gothic"/>
          <w:sz w:val="24"/>
        </w:rPr>
        <w:t>아래 기록표는 교육기관이나 기업에서 외부 배포용 AI 결과물을 점검할 때 사용할 수 있는 간이 서식이다. 작성자는 생성 경위와 참고자료를 적고, 검토자는 유사성 및 라이선스 위험을 확인하며, 승인자는 최종 사용 여부를 체크한다.</w:t>
      </w:r>
    </w:p>
    <w:p>
      <w:pPr>
        <w:pStyle w:val="Heading1"/>
        <w:spacing w:before="160" w:after="120"/>
      </w:pPr>
      <w:r>
        <w:rPr>
          <w:rFonts w:ascii="Malgun Gothic" w:hAnsi="Malgun Gothic" w:eastAsia="Malgun Gothic"/>
          <w:b/>
          <w:sz w:val="28"/>
        </w:rPr>
        <w:t>57. 승인 기록표</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AF7"/>
            <w:tcMar>
              <w:top w:w="110" w:type="dxa"/>
              <w:start w:w="130" w:type="dxa"/>
              <w:bottom w:w="110" w:type="dxa"/>
              <w:end w:w="130" w:type="dxa"/>
            </w:tcMar>
          </w:tcPr>
          <w:p>
            <w:pPr>
              <w:jc w:val="center"/>
            </w:pPr>
            <w:r/>
            <w:r>
              <w:rPr>
                <w:rFonts w:ascii="Malgun Gothic" w:hAnsi="Malgun Gothic" w:eastAsia="Malgun Gothic"/>
                <w:b/>
                <w:sz w:val="22"/>
              </w:rPr>
              <w:t>항목</w:t>
            </w:r>
          </w:p>
        </w:tc>
        <w:tc>
          <w:tcPr>
            <w:tcW w:type="dxa" w:w="2466"/>
            <w:shd w:fill="D9EAF7"/>
            <w:tcMar>
              <w:top w:w="110" w:type="dxa"/>
              <w:start w:w="130" w:type="dxa"/>
              <w:bottom w:w="110" w:type="dxa"/>
              <w:end w:w="130" w:type="dxa"/>
            </w:tcMar>
          </w:tcPr>
          <w:p>
            <w:pPr>
              <w:jc w:val="center"/>
            </w:pPr>
            <w:r/>
            <w:r>
              <w:rPr>
                <w:rFonts w:ascii="Malgun Gothic" w:hAnsi="Malgun Gothic" w:eastAsia="Malgun Gothic"/>
                <w:b/>
                <w:sz w:val="22"/>
              </w:rPr>
              <w:t>작성 내용</w:t>
            </w:r>
          </w:p>
        </w:tc>
        <w:tc>
          <w:tcPr>
            <w:tcW w:type="dxa" w:w="2466"/>
            <w:shd w:fill="D9EAF7"/>
            <w:tcMar>
              <w:top w:w="110" w:type="dxa"/>
              <w:start w:w="130" w:type="dxa"/>
              <w:bottom w:w="110" w:type="dxa"/>
              <w:end w:w="130" w:type="dxa"/>
            </w:tcMar>
          </w:tcPr>
          <w:p>
            <w:pPr>
              <w:jc w:val="center"/>
            </w:pPr>
            <w:r/>
            <w:r>
              <w:rPr>
                <w:rFonts w:ascii="Malgun Gothic" w:hAnsi="Malgun Gothic" w:eastAsia="Malgun Gothic"/>
                <w:b/>
                <w:sz w:val="22"/>
              </w:rPr>
              <w:t>검토 결과</w:t>
            </w:r>
          </w:p>
        </w:tc>
        <w:tc>
          <w:tcPr>
            <w:tcW w:type="dxa" w:w="2466"/>
            <w:shd w:fill="D9EAF7"/>
            <w:tcMar>
              <w:top w:w="110" w:type="dxa"/>
              <w:start w:w="130" w:type="dxa"/>
              <w:bottom w:w="110" w:type="dxa"/>
              <w:end w:w="130" w:type="dxa"/>
            </w:tcMar>
          </w:tcPr>
          <w:p>
            <w:pPr>
              <w:jc w:val="center"/>
            </w:pPr>
            <w:r/>
            <w:r>
              <w:rPr>
                <w:rFonts w:ascii="Malgun Gothic" w:hAnsi="Malgun Gothic" w:eastAsia="Malgun Gothic"/>
                <w:b/>
                <w:sz w:val="22"/>
              </w:rPr>
              <w:t>비고</w:t>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산출물명</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예: 교육 홍보 포스터 / 보도자료 초안 / 코드 모듈</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사용 목적</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내부 참고 / 외부 배포 / 고객 납품 / 서비스 탑재</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AI 사용 방식</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초안 생성 / 문장 수정 / 이미지 생성 / 코드 생성</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참고자료</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직접 입력한 자료, 링크, 문서명</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유사성 점검</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검색 또는 비교 결과</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라이선스 확인</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이미지·폰트·코드·아이콘 조건 확인 여부</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적합 / 수정 필요</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r>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최종 승인</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t>검토자 / 승인자 서명 또는 이름</w:t>
            </w:r>
          </w:p>
        </w:tc>
        <w:tc>
          <w:tcPr>
            <w:tcW w:type="dxa" w:w="2466"/>
            <w:vAlign w:val="center"/>
            <w:tcMar>
              <w:top w:w="110" w:type="dxa"/>
              <w:start w:w="130" w:type="dxa"/>
              <w:bottom w:w="110" w:type="dxa"/>
              <w:end w:w="130" w:type="dxa"/>
            </w:tcMar>
          </w:tcPr>
          <w:p>
            <w:pPr>
              <w:jc w:val="center"/>
            </w:pPr>
            <w:r/>
            <w:r>
              <w:rPr>
                <w:rFonts w:ascii="Malgun Gothic" w:hAnsi="Malgun Gothic" w:eastAsia="Malgun Gothic"/>
                <w:sz w:val="21"/>
              </w:rPr>
              <w:t>승인 / 보류</w:t>
            </w:r>
          </w:p>
        </w:tc>
        <w:tc>
          <w:tcPr>
            <w:tcW w:type="dxa" w:w="2466"/>
            <w:vAlign w:val="center"/>
            <w:tcMar>
              <w:top w:w="110" w:type="dxa"/>
              <w:start w:w="130" w:type="dxa"/>
              <w:bottom w:w="110" w:type="dxa"/>
              <w:end w:w="130" w:type="dxa"/>
            </w:tcMar>
          </w:tcPr>
          <w:p>
            <w:pPr>
              <w:jc w:val="left"/>
            </w:pPr>
            <w:r/>
            <w:r>
              <w:rPr>
                <w:rFonts w:ascii="Malgun Gothic" w:hAnsi="Malgun Gothic" w:eastAsia="Malgun Gothic"/>
                <w:sz w:val="21"/>
              </w:rPr>
            </w:r>
          </w:p>
        </w:tc>
      </w:tr>
    </w:tbl>
    <w:p>
      <w:pPr>
        <w:pStyle w:val="Heading1"/>
        <w:spacing w:before="160" w:after="120"/>
      </w:pPr>
      <w:r>
        <w:rPr>
          <w:rFonts w:ascii="Malgun Gothic" w:hAnsi="Malgun Gothic" w:eastAsia="Malgun Gothic"/>
          <w:b/>
          <w:sz w:val="28"/>
        </w:rPr>
        <w:t>58. 강사용 피드백 포인트</w:t>
      </w:r>
    </w:p>
    <w:p>
      <w:pPr>
        <w:spacing w:after="100" w:line="312" w:lineRule="auto"/>
      </w:pPr>
      <w:r>
        <w:rPr>
          <w:rFonts w:ascii="Malgun Gothic" w:hAnsi="Malgun Gothic" w:eastAsia="Malgun Gothic"/>
          <w:sz w:val="24"/>
        </w:rPr>
        <w:t>학습자가 가장 많이 실수하는 지점은 ‘조금 바꾸면 괜찮다’는 생각이다. 피드백 시에는 문장 자체보다 입력 방식과 생성 목적을 먼저 짚어 주는 것이 효과적이다.</w:t>
      </w:r>
    </w:p>
    <w:p>
      <w:pPr>
        <w:spacing w:after="100" w:line="312" w:lineRule="auto"/>
      </w:pPr>
      <w:r>
        <w:rPr>
          <w:rFonts w:ascii="Malgun Gothic" w:hAnsi="Malgun Gothic" w:eastAsia="Malgun Gothic"/>
          <w:sz w:val="24"/>
        </w:rPr>
        <w:t>또한 학습자가 특정 작가명이나 브랜드명을 아무 생각 없이 프롬프트에 넣는 경우가 많으므로, 일반 속성으로 바꾸는 연습을 반복하게 해야 한다.</w:t>
      </w:r>
    </w:p>
    <w:p>
      <w:pPr>
        <w:spacing w:after="100" w:line="312" w:lineRule="auto"/>
      </w:pPr>
      <w:r>
        <w:rPr>
          <w:rFonts w:ascii="Malgun Gothic" w:hAnsi="Malgun Gothic" w:eastAsia="Malgun Gothic"/>
          <w:sz w:val="24"/>
        </w:rPr>
        <w:t>코드 실습에서는 실행 성공 여부와 함께 라이선스 검토 항목을 반드시 포함해야 하며, 이미지 실습에서는 역검색과 유사성 판단의 필요성을 함께 설명하는 것이 좋다.</w:t>
      </w:r>
    </w:p>
    <w:p>
      <w:pPr>
        <w:spacing w:after="100" w:line="312" w:lineRule="auto"/>
      </w:pPr>
      <w:r>
        <w:rPr>
          <w:rFonts w:ascii="Malgun Gothic" w:hAnsi="Malgun Gothic" w:eastAsia="Malgun Gothic"/>
          <w:sz w:val="24"/>
        </w:rPr>
        <w:t>결과물이 좋게 보이더라도 권리상 안전하지 않으면 실무에서는 사용할 수 없다는 점을 지속적으로 강조해야 한다.</w:t>
      </w:r>
    </w:p>
    <w:p>
      <w:pPr>
        <w:pStyle w:val="Heading1"/>
        <w:spacing w:before="160" w:after="120"/>
      </w:pPr>
      <w:r>
        <w:rPr>
          <w:rFonts w:ascii="Malgun Gothic" w:hAnsi="Malgun Gothic" w:eastAsia="Malgun Gothic"/>
          <w:b/>
          <w:sz w:val="28"/>
        </w:rPr>
        <w:t>59. 기관 적용 체크리스트</w:t>
      </w:r>
    </w:p>
    <w:p>
      <w:pPr>
        <w:spacing w:after="100" w:line="312" w:lineRule="auto"/>
      </w:pPr>
      <w:r>
        <w:rPr>
          <w:rFonts w:ascii="Malgun Gothic" w:hAnsi="Malgun Gothic" w:eastAsia="Malgun Gothic"/>
          <w:sz w:val="24"/>
        </w:rPr>
        <w:t>□ 허용 가능한 AI 활용 범위가 문서화되어 있다.</w:t>
      </w:r>
    </w:p>
    <w:p>
      <w:pPr>
        <w:spacing w:after="100" w:line="312" w:lineRule="auto"/>
      </w:pPr>
      <w:r>
        <w:rPr>
          <w:rFonts w:ascii="Malgun Gothic" w:hAnsi="Malgun Gothic" w:eastAsia="Malgun Gothic"/>
          <w:sz w:val="24"/>
        </w:rPr>
        <w:t>□ 저작권 분쟁 위험이 높은 자료 예시가 부서별로 정리되어 있다.</w:t>
      </w:r>
    </w:p>
    <w:p>
      <w:pPr>
        <w:spacing w:after="100" w:line="312" w:lineRule="auto"/>
      </w:pPr>
      <w:r>
        <w:rPr>
          <w:rFonts w:ascii="Malgun Gothic" w:hAnsi="Malgun Gothic" w:eastAsia="Malgun Gothic"/>
          <w:sz w:val="24"/>
        </w:rPr>
        <w:t>□ 외부 배포용 결과물에 대한 검토자·승인자 체계가 있다.</w:t>
      </w:r>
    </w:p>
    <w:p>
      <w:pPr>
        <w:spacing w:after="100" w:line="312" w:lineRule="auto"/>
      </w:pPr>
      <w:r>
        <w:rPr>
          <w:rFonts w:ascii="Malgun Gothic" w:hAnsi="Malgun Gothic" w:eastAsia="Malgun Gothic"/>
          <w:sz w:val="24"/>
        </w:rPr>
        <w:t>□ 디자인, 코드, 이미지, 폰트, 아이콘의 라이선스 확인 절차가 있다.</w:t>
      </w:r>
    </w:p>
    <w:p>
      <w:pPr>
        <w:spacing w:after="100" w:line="312" w:lineRule="auto"/>
      </w:pPr>
      <w:r>
        <w:rPr>
          <w:rFonts w:ascii="Malgun Gothic" w:hAnsi="Malgun Gothic" w:eastAsia="Malgun Gothic"/>
          <w:sz w:val="24"/>
        </w:rPr>
        <w:t>□ 외주·협력사 계약서에 AI 활용 및 권리 준수 조항이 포함되어 있다.</w:t>
      </w:r>
    </w:p>
    <w:p>
      <w:pPr>
        <w:spacing w:after="100" w:line="312" w:lineRule="auto"/>
      </w:pPr>
      <w:r>
        <w:rPr>
          <w:rFonts w:ascii="Malgun Gothic" w:hAnsi="Malgun Gothic" w:eastAsia="Malgun Gothic"/>
          <w:sz w:val="24"/>
        </w:rPr>
        <w:t>□ 문제가 의심될 때 즉시 중단·교체·보고할 절차가 있다.</w:t>
      </w:r>
    </w:p>
    <w:p>
      <w:pPr>
        <w:spacing w:after="100" w:line="312" w:lineRule="auto"/>
      </w:pPr>
      <w:r>
        <w:rPr>
          <w:rFonts w:ascii="Malgun Gothic" w:hAnsi="Malgun Gothic" w:eastAsia="Malgun Gothic"/>
          <w:sz w:val="24"/>
        </w:rPr>
        <w:t>□ 정기적인 사례 공유와 재교육이 이루어진다.</w:t>
      </w:r>
    </w:p>
    <w:p>
      <w:pPr>
        <w:pStyle w:val="Heading1"/>
        <w:spacing w:before="160" w:after="120"/>
      </w:pPr>
      <w:r>
        <w:rPr>
          <w:rFonts w:ascii="Malgun Gothic" w:hAnsi="Malgun Gothic" w:eastAsia="Malgun Gothic"/>
          <w:b/>
          <w:sz w:val="28"/>
        </w:rPr>
        <w:t>60. 최종 마무리</w:t>
      </w:r>
    </w:p>
    <w:p>
      <w:pPr>
        <w:spacing w:after="100" w:line="312" w:lineRule="auto"/>
      </w:pPr>
      <w:r>
        <w:rPr>
          <w:rFonts w:ascii="Malgun Gothic" w:hAnsi="Malgun Gothic" w:eastAsia="Malgun Gothic"/>
          <w:sz w:val="24"/>
        </w:rPr>
        <w:t>저작권 분쟁 방어는 법무 담당자만의 일이 아니라, AI를 사용하는 모든 실무자의 기본 역량이다. 입력 자료를 어떻게 다루는지, 어떤 표현으로 요청하는지, 결과물을 어디에 쓰는지에 따라 위험은 크게 달라진다.</w:t>
      </w:r>
    </w:p>
    <w:p>
      <w:pPr>
        <w:spacing w:after="100" w:line="312" w:lineRule="auto"/>
      </w:pPr>
      <w:r>
        <w:rPr>
          <w:rFonts w:ascii="Malgun Gothic" w:hAnsi="Malgun Gothic" w:eastAsia="Malgun Gothic"/>
          <w:sz w:val="24"/>
        </w:rPr>
        <w:t>가장 안전한 방법은 타인의 저작물을 많이 넣는 것이 아니라, 목적과 구성과 기준만 제시해 새 결과물을 설계하게 하고, 최종본은 사람이 책임 있게 재구성하는 것이다.</w:t>
      </w:r>
    </w:p>
    <w:p>
      <w:pPr>
        <w:spacing w:after="100" w:line="312" w:lineRule="auto"/>
      </w:pPr>
      <w:r>
        <w:rPr>
          <w:rFonts w:ascii="Malgun Gothic" w:hAnsi="Malgun Gothic" w:eastAsia="Malgun Gothic"/>
          <w:sz w:val="24"/>
        </w:rPr>
        <w:t>AI 활용이 넓어질수록 ‘빨리 만드는 능력’보다 ‘문제를 만들지 않는 능력’이 더 중요해진다. 데이터 유출 방어와 함께 저작권 분쟁 방어를 실무 교육의 핵심 축으로 다뤄야 하는 이유가 여기에 있다.</w:t>
      </w:r>
    </w:p>
    <w:p>
      <w:pPr>
        <w:pStyle w:val="Heading1"/>
        <w:spacing w:before="160" w:after="120"/>
      </w:pPr>
      <w:r>
        <w:rPr>
          <w:rFonts w:ascii="Malgun Gothic" w:hAnsi="Malgun Gothic" w:eastAsia="Malgun Gothic"/>
          <w:b/>
          <w:sz w:val="28"/>
        </w:rPr>
        <w:t>61. 확장 사례 - 블로그 글과 카드뉴스 재가공</w:t>
      </w:r>
    </w:p>
    <w:p>
      <w:pPr>
        <w:spacing w:after="100" w:line="312" w:lineRule="auto"/>
      </w:pPr>
      <w:r>
        <w:rPr>
          <w:rFonts w:ascii="Malgun Gothic" w:hAnsi="Malgun Gothic" w:eastAsia="Malgun Gothic"/>
          <w:sz w:val="24"/>
        </w:rPr>
        <w:t>상황: 기관 홍보 담당자는 경쟁 기관 블로그 글 여러 편을 복사해 AI에 넣고 ‘카드뉴스용 8장 구성으로 바꿔 달라’고 요청했다. 결과물은 직접적인 문장 복제는 줄었지만, 제목 구성, 사례 배열, 핵심 표현, 결론 흐름이 원문과 상당히 비슷했다.</w:t>
      </w:r>
    </w:p>
    <w:p>
      <w:pPr>
        <w:spacing w:after="100" w:line="312" w:lineRule="auto"/>
      </w:pPr>
      <w:r>
        <w:rPr>
          <w:rFonts w:ascii="Malgun Gothic" w:hAnsi="Malgun Gothic" w:eastAsia="Malgun Gothic"/>
          <w:sz w:val="24"/>
        </w:rPr>
        <w:t>이 사례는 ‘형식이 바뀌면 안전하다’는 오해를 보여 준다. 블로그 글을 카드뉴스, 영상 대본, 발표 자료, 뉴스레터로 바꾸었다고 해서 원저작물 의존성이 사라지는 것은 아니다. 표현이 조금 달라져도 핵심 창작적 선택이 그대로 남아 있으면 분쟁 가능성이 있다.</w:t>
      </w:r>
    </w:p>
    <w:p>
      <w:pPr>
        <w:spacing w:after="100" w:line="312" w:lineRule="auto"/>
      </w:pPr>
      <w:r>
        <w:rPr>
          <w:rFonts w:ascii="Malgun Gothic" w:hAnsi="Malgun Gothic" w:eastAsia="Malgun Gothic"/>
          <w:sz w:val="24"/>
        </w:rPr>
        <w:t>안전한 방법은 경쟁 기관의 글을 넣어 재구성하는 대신, 전달하고 싶은 주제, 독자층, 핵심 메시지, 카드뉴스 장수, 행동 유도 문구만 정리해 새로 설계하는 것이다. 필요한 경우 공개 통계나 공식 자료처럼 재사용 근거가 명확한 정보만 제한적으로 활용한다.</w:t>
      </w:r>
    </w:p>
    <w:p>
      <w:pPr>
        <w:spacing w:after="100" w:line="312" w:lineRule="auto"/>
      </w:pPr>
      <w:r>
        <w:rPr>
          <w:rFonts w:ascii="Malgun Gothic" w:hAnsi="Malgun Gothic" w:eastAsia="Malgun Gothic"/>
          <w:sz w:val="24"/>
        </w:rPr>
        <w:t>검토자는 제목 문구, 슬라이드 순서, 사례 선택, 핵심 비유가 특정 원문과 지나치게 닮지 않았는지 살펴야 한다. 카드뉴스처럼 짧은 형식은 오히려 고유 표현이 강하게 남기 쉬우므로 더 주의해야 한다.</w:t>
      </w:r>
    </w:p>
    <w:p>
      <w:pPr>
        <w:pStyle w:val="Heading1"/>
        <w:spacing w:before="160" w:after="120"/>
      </w:pPr>
      <w:r>
        <w:rPr>
          <w:rFonts w:ascii="Malgun Gothic" w:hAnsi="Malgun Gothic" w:eastAsia="Malgun Gothic"/>
          <w:b/>
          <w:sz w:val="28"/>
        </w:rPr>
        <w:t>62. 확장 사례 - 번역과 현지화 작업</w:t>
      </w:r>
    </w:p>
    <w:p>
      <w:pPr>
        <w:spacing w:after="100" w:line="312" w:lineRule="auto"/>
      </w:pPr>
      <w:r>
        <w:rPr>
          <w:rFonts w:ascii="Malgun Gothic" w:hAnsi="Malgun Gothic" w:eastAsia="Malgun Gothic"/>
          <w:sz w:val="24"/>
        </w:rPr>
        <w:t>상황: 실무자는 해외 기사와 해외 서비스 소개문을 AI에 넣고 한국어 홍보문으로 바로 변환했다. 내용은 자연스럽고 읽기 쉬웠지만, 원문의 표현과 구조를 상당 부분 유지한 채 국내용 자료로 배포되었다.</w:t>
      </w:r>
    </w:p>
    <w:p>
      <w:pPr>
        <w:spacing w:after="100" w:line="312" w:lineRule="auto"/>
      </w:pPr>
      <w:r>
        <w:rPr>
          <w:rFonts w:ascii="Malgun Gothic" w:hAnsi="Malgun Gothic" w:eastAsia="Malgun Gothic"/>
          <w:sz w:val="24"/>
        </w:rPr>
        <w:t>번역은 단순 치환처럼 보이지만 저작권 문제가 면제되는 영역이 아니다. 원저작물의 한국어 번역본이나 번안물도 권리 문제와 연결될 수 있으며, 특히 상업 홍보나 교육자료, 출판, 서비스 안내문으로 활용되면 더 조심해야 한다.</w:t>
      </w:r>
    </w:p>
    <w:p>
      <w:pPr>
        <w:spacing w:after="100" w:line="312" w:lineRule="auto"/>
      </w:pPr>
      <w:r>
        <w:rPr>
          <w:rFonts w:ascii="Malgun Gothic" w:hAnsi="Malgun Gothic" w:eastAsia="Malgun Gothic"/>
          <w:sz w:val="24"/>
        </w:rPr>
        <w:t>안전한 접근은 원문 전체 번역을 배포용으로 곧바로 쓰는 것이 아니라, 사실 정보와 핵심 메시지의 근거를 따로 확인한 뒤 국내 독자에게 맞는 문체와 구성으로 새로 작성하는 것이다. 즉, 번역본을 최종본으로 보지 말고 참고 초안으로만 보는 편이 좋다.</w:t>
      </w:r>
    </w:p>
    <w:p>
      <w:pPr>
        <w:spacing w:after="100" w:line="312" w:lineRule="auto"/>
      </w:pPr>
      <w:r>
        <w:rPr>
          <w:rFonts w:ascii="Malgun Gothic" w:hAnsi="Malgun Gothic" w:eastAsia="Malgun Gothic"/>
          <w:sz w:val="24"/>
        </w:rPr>
        <w:t>실무에서는 ‘외국 자료니까 괜찮다’는 인식이 의외로 많다. 그러나 언어가 달라져도 권리는 사라지지 않으며, AI 번역 결과 역시 사람 검토와 용도별 판단을 거쳐야 한다.</w:t>
      </w:r>
    </w:p>
    <w:p>
      <w:pPr>
        <w:pStyle w:val="Heading1"/>
        <w:spacing w:before="160" w:after="120"/>
      </w:pPr>
      <w:r>
        <w:rPr>
          <w:rFonts w:ascii="Malgun Gothic" w:hAnsi="Malgun Gothic" w:eastAsia="Malgun Gothic"/>
          <w:b/>
          <w:sz w:val="28"/>
        </w:rPr>
        <w:t>63. 확장 사례 - 영상 자막과 강의 스크립트</w:t>
      </w:r>
    </w:p>
    <w:p>
      <w:pPr>
        <w:spacing w:after="100" w:line="312" w:lineRule="auto"/>
      </w:pPr>
      <w:r>
        <w:rPr>
          <w:rFonts w:ascii="Malgun Gothic" w:hAnsi="Malgun Gothic" w:eastAsia="Malgun Gothic"/>
          <w:sz w:val="24"/>
        </w:rPr>
        <w:t>상황: 교육 담당자가 외부 유튜브 강의 자막을 추출해 AI에 넣고 ‘우리 기관 수업용 스크립트로 정리해 달라’고 요청했다. 결과물은 보다 정돈되어 보였지만 설명 흐름과 예시, 표현 방식이 원강의와 강하게 연결되어 있었다.</w:t>
      </w:r>
    </w:p>
    <w:p>
      <w:pPr>
        <w:spacing w:after="100" w:line="312" w:lineRule="auto"/>
      </w:pPr>
      <w:r>
        <w:rPr>
          <w:rFonts w:ascii="Malgun Gothic" w:hAnsi="Malgun Gothic" w:eastAsia="Malgun Gothic"/>
          <w:sz w:val="24"/>
        </w:rPr>
        <w:t>영상 자막과 강의 스크립트도 저작물로 보호될 수 있으며, 이를 그대로 추출해 재구성하는 방식은 위험하다. 특히 유튜브, 온라인 강의, 유료 플랫폼 콘텐츠는 이용약관 위반 문제까지 겹칠 수 있다.</w:t>
      </w:r>
    </w:p>
    <w:p>
      <w:pPr>
        <w:spacing w:after="100" w:line="312" w:lineRule="auto"/>
      </w:pPr>
      <w:r>
        <w:rPr>
          <w:rFonts w:ascii="Malgun Gothic" w:hAnsi="Malgun Gothic" w:eastAsia="Malgun Gothic"/>
          <w:sz w:val="24"/>
        </w:rPr>
        <w:t>보다 안전한 방법은 원강의를 직접 텍스트화해 넣는 것이 아니라, 해당 주제에서 다루고 싶은 학습목표와 핵심 개념을 정리하고, 예시는 직접 새로 설계하는 것이다. 외부 강의를 참고했다면 어디까지가 참고인지, 어디부터가 새로운 설명인지 분명히 해야 한다.</w:t>
      </w:r>
    </w:p>
    <w:p>
      <w:pPr>
        <w:spacing w:after="100" w:line="312" w:lineRule="auto"/>
      </w:pPr>
      <w:r>
        <w:rPr>
          <w:rFonts w:ascii="Malgun Gothic" w:hAnsi="Malgun Gothic" w:eastAsia="Malgun Gothic"/>
          <w:sz w:val="24"/>
        </w:rPr>
        <w:t>교육기관에서는 강의 스크립트, 자막, 워크북, 강의자료를 서로 손쉽게 전환하는 일이 많기 때문에, AI 사용 전 ‘이 원자료를 업로드해도 되는가’부터 먼저 묻는 습관이 필요하다.</w:t>
      </w:r>
    </w:p>
    <w:p>
      <w:pPr>
        <w:pStyle w:val="Heading1"/>
        <w:spacing w:before="160" w:after="120"/>
      </w:pPr>
      <w:r>
        <w:rPr>
          <w:rFonts w:ascii="Malgun Gothic" w:hAnsi="Malgun Gothic" w:eastAsia="Malgun Gothic"/>
          <w:b/>
          <w:sz w:val="28"/>
        </w:rPr>
        <w:t>64. 종합 결론</w:t>
      </w:r>
    </w:p>
    <w:p>
      <w:pPr>
        <w:spacing w:after="100" w:line="312" w:lineRule="auto"/>
      </w:pPr>
      <w:r>
        <w:rPr>
          <w:rFonts w:ascii="Malgun Gothic" w:hAnsi="Malgun Gothic" w:eastAsia="Malgun Gothic"/>
          <w:sz w:val="24"/>
        </w:rPr>
        <w:t>저작권 분쟁 방어는 생성형 AI 시대의 필수 실무 역량이다. 좋은 결과물을 만드는 것과 안전한 결과물을 만드는 것은 다를 수 있으며, 실제 현장에서는 후자가 더 중요할 때가 많다.</w:t>
      </w:r>
    </w:p>
    <w:p>
      <w:pPr>
        <w:spacing w:after="100" w:line="312" w:lineRule="auto"/>
      </w:pPr>
      <w:r>
        <w:rPr>
          <w:rFonts w:ascii="Malgun Gothic" w:hAnsi="Malgun Gothic" w:eastAsia="Malgun Gothic"/>
          <w:sz w:val="24"/>
        </w:rPr>
        <w:t>입력 단계에서는 원자료 전체 업로드를 줄이고, 생성 단계에서는 특정 스타일 모사를 피하며, 출력 단계에서는 유사성과 라이선스를 점검하고, 배포 단계에서는 용도별 승인 절차를 거쳐야 한다. 이 네 단계가 연결될 때 비로소 분쟁 예방이 가능해진다.</w:t>
      </w:r>
    </w:p>
    <w:p>
      <w:pPr>
        <w:spacing w:after="100" w:line="312" w:lineRule="auto"/>
      </w:pPr>
      <w:r>
        <w:rPr>
          <w:rFonts w:ascii="Malgun Gothic" w:hAnsi="Malgun Gothic" w:eastAsia="Malgun Gothic"/>
          <w:sz w:val="24"/>
        </w:rPr>
        <w:t>특히 교육자료, 홍보물, 이미지, 코드, 번역문, 강의 스크립트는 AI로 다루기 쉬운 만큼 분쟁도 생기기 쉬운 영역이다. 따라서 분야별 예시와 사례를 중심으로 지속적인 교육과 반복 점검이 필요하다.</w:t>
      </w:r>
    </w:p>
    <w:p>
      <w:pPr>
        <w:spacing w:after="100" w:line="312" w:lineRule="auto"/>
      </w:pPr>
      <w:r>
        <w:rPr>
          <w:rFonts w:ascii="Malgun Gothic" w:hAnsi="Malgun Gothic" w:eastAsia="Malgun Gothic"/>
          <w:sz w:val="24"/>
        </w:rPr>
        <w:t>결국 AI를 잘 쓰는 조직은 더 많이 복사하는 조직이 아니라, 더 책임 있게 새로 구성하고 검토하는 조직이다. 이것이 저작권 분쟁을 원천 차단하는 가장 현실적인 방어 전략이다.</w:t>
      </w:r>
    </w:p>
    <w:sectPr w:rsidR="00FC693F" w:rsidRPr="0006063C" w:rsidSect="00034616">
      <w:headerReference w:type="default" r:id="rId9"/>
      <w:footerReference w:type="default" r:id="rId10"/>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t xml:space="preserve"> - </w:t>
    </w:r>
    <w:r>
      <w:fldChar w:fldCharType="begin"/>
      <w:instrText xml:space="preserve">PAGE</w:instrText>
      <w:fldChar w:fldCharType="end"/>
    </w:r>
    <w:r>
      <w:rPr>
        <w:rFonts w:ascii="Malgun Gothic" w:hAnsi="Malgun Gothic" w:eastAsia="Malgun Gothic"/>
        <w:sz w:val="18"/>
      </w:rP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46464"/>
        <w:sz w:val="18"/>
      </w:rPr>
      <w:t>기업 실무 중심 AI 윤리와 데이터 유출 방어 교육 교재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algun Gothic" w:hAnsi="Malgun Gothic" w:eastAsia="Malgun Gothic"/>
      <w:b/>
      <w:bCs/>
      <w:color w:val="22487C"/>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algun Gothic" w:hAnsi="Malgun Gothic" w:eastAsia="Malgun Gothic"/>
      <w:b/>
      <w:bCs/>
      <w:color w:val="36609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line="288" w:lineRule="auto" w:after="80"/>
    </w:pPr>
    <w:rPr>
      <w:rFonts w:ascii="Malgun Gothic" w:hAnsi="Malgun Gothic" w:eastAsia="Malgun Gothic"/>
      <w:sz w:val="21"/>
    </w:rPr>
  </w:style>
  <w:style w:type="paragraph" w:customStyle="1" w:styleId="BoxTitle">
    <w:name w:val="Box Title"/>
    <w:pPr>
      <w:spacing w:after="0"/>
    </w:pPr>
    <w:rPr>
      <w:rFonts w:ascii="Malgun Gothic" w:hAnsi="Malgun Gothic" w:eastAsia="Malgun Gothic"/>
      <w:b/>
      <w:color w:val="FFFFFF"/>
      <w:sz w:val="22"/>
    </w:rPr>
  </w:style>
  <w:style w:type="paragraph" w:customStyle="1" w:styleId="BoxBody">
    <w:name w:val="Box Body"/>
    <w:pPr>
      <w:spacing w:line="288" w:lineRule="auto" w:after="40"/>
    </w:pPr>
    <w:rPr>
      <w:rFonts w:ascii="Malgun Gothic" w:hAnsi="Malgun Gothic" w:eastAsia="Malgun Gothic"/>
      <w:sz w:val="21"/>
    </w:rPr>
  </w:style>
  <w:style w:type="paragraph" w:customStyle="1" w:styleId="TOCLine">
    <w:name w:val="TOC Line"/>
    <w:pPr>
      <w:spacing w:after="60"/>
    </w:pPr>
    <w:rPr>
      <w:rFonts w:ascii="Malgun Gothic" w:hAnsi="Malgun Gothic" w:eastAsia="Malgun Gothi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