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78212C" w:rsidRDefault="0078212C" w:rsidP="0078212C">
      <w:pPr>
        <w:jc w:val="center"/>
      </w:pPr>
      <w:r>
        <w:t xml:space="preserve">Reading Summary: </w:t>
      </w:r>
      <w:r>
        <w:t xml:space="preserve">“Whither Clientelism? Good Governance and Brazil’s </w:t>
      </w:r>
      <w:r>
        <w:rPr>
          <w:i/>
        </w:rPr>
        <w:t>Bolsa Familia</w:t>
      </w:r>
      <w:r>
        <w:t xml:space="preserve"> Program” by Natasha Borges Sugiyama and Wendy Hunter</w:t>
      </w:r>
    </w:p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>
      <w:pPr>
        <w:jc w:val="center"/>
      </w:pPr>
    </w:p>
    <w:p w:rsidR="0078212C" w:rsidRPr="00FD79F8" w:rsidRDefault="0078212C" w:rsidP="0078212C">
      <w:pPr>
        <w:jc w:val="center"/>
      </w:pPr>
      <w:r>
        <w:t>Nathan Jordan</w:t>
      </w:r>
    </w:p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/>
    <w:p w:rsidR="0078212C" w:rsidRPr="00FD79F8" w:rsidRDefault="0078212C" w:rsidP="0078212C">
      <w:pPr>
        <w:jc w:val="center"/>
      </w:pPr>
      <w:r>
        <w:t xml:space="preserve">Professor Katherine </w:t>
      </w:r>
      <w:proofErr w:type="spellStart"/>
      <w:r>
        <w:t>Bersch</w:t>
      </w:r>
      <w:proofErr w:type="spellEnd"/>
    </w:p>
    <w:p w:rsidR="0078212C" w:rsidRPr="00FD79F8" w:rsidRDefault="0078212C" w:rsidP="0078212C"/>
    <w:p w:rsidR="0078212C" w:rsidRPr="00FD79F8" w:rsidRDefault="0078212C" w:rsidP="0078212C">
      <w:pPr>
        <w:jc w:val="center"/>
      </w:pPr>
      <w:r>
        <w:t>POL 140</w:t>
      </w:r>
    </w:p>
    <w:p w:rsidR="0078212C" w:rsidRPr="00FD79F8" w:rsidRDefault="0078212C" w:rsidP="0078212C"/>
    <w:p w:rsidR="0078212C" w:rsidRDefault="0078212C" w:rsidP="0078212C">
      <w:pPr>
        <w:jc w:val="center"/>
      </w:pPr>
      <w:r>
        <w:t>30</w:t>
      </w:r>
      <w:r>
        <w:t xml:space="preserve"> October 2018</w:t>
      </w:r>
    </w:p>
    <w:p w:rsidR="00D40996" w:rsidRDefault="0078212C" w:rsidP="0078212C">
      <w:pPr>
        <w:spacing w:line="480" w:lineRule="auto"/>
      </w:pPr>
      <w:r>
        <w:lastRenderedPageBreak/>
        <w:t xml:space="preserve">Citation: </w:t>
      </w:r>
    </w:p>
    <w:p w:rsidR="00FC7145" w:rsidRDefault="0078212C" w:rsidP="0078212C">
      <w:pPr>
        <w:spacing w:line="480" w:lineRule="auto"/>
      </w:pPr>
      <w:r w:rsidRPr="0078212C">
        <w:t xml:space="preserve">Sugiyama, Natasha B. and </w:t>
      </w:r>
      <w:r w:rsidR="00091B8A">
        <w:t>Wendy Hunter</w:t>
      </w:r>
      <w:bookmarkStart w:id="0" w:name="_GoBack"/>
      <w:bookmarkEnd w:id="0"/>
      <w:r w:rsidRPr="0078212C">
        <w:t>. 2013. “Whither Clientelism? Good Governance and Brazil’s ‘Bolsa Familia Program,” Comparative Politics, 46(1): 43–62</w:t>
      </w:r>
      <w:r>
        <w:t>.</w:t>
      </w:r>
    </w:p>
    <w:p w:rsidR="0078212C" w:rsidRDefault="0078212C" w:rsidP="0078212C">
      <w:pPr>
        <w:spacing w:line="480" w:lineRule="auto"/>
      </w:pPr>
    </w:p>
    <w:p w:rsidR="00D40996" w:rsidRDefault="0078212C" w:rsidP="0078212C">
      <w:pPr>
        <w:spacing w:line="480" w:lineRule="auto"/>
      </w:pPr>
      <w:r>
        <w:t xml:space="preserve">Three Sentence Summary: </w:t>
      </w:r>
    </w:p>
    <w:p w:rsidR="0078212C" w:rsidRDefault="0078212C" w:rsidP="0078212C">
      <w:pPr>
        <w:spacing w:line="480" w:lineRule="auto"/>
      </w:pPr>
      <w:r>
        <w:t xml:space="preserve">In developing areas of the world where social programs are rarely implemented free of clientelism and patronage politics, Brazil’s </w:t>
      </w:r>
      <w:r>
        <w:rPr>
          <w:i/>
        </w:rPr>
        <w:t>Bolsa Familia</w:t>
      </w:r>
      <w:r>
        <w:t xml:space="preserve"> program stands out as a rare example of a social program independent from political manipulation. After polling Brazilian citizens in the poorest region of the country that should be the most prone to clientelism, Sugiyama and Hunter found that </w:t>
      </w:r>
      <w:proofErr w:type="gramStart"/>
      <w:r>
        <w:t>the majority of</w:t>
      </w:r>
      <w:proofErr w:type="gramEnd"/>
      <w:r>
        <w:t xml:space="preserve"> citizens viewed the </w:t>
      </w:r>
      <w:r>
        <w:rPr>
          <w:i/>
        </w:rPr>
        <w:t>Bolsa Familia</w:t>
      </w:r>
      <w:r>
        <w:t xml:space="preserve"> program as protected from clientelism and vote buying efforts. The program achieves this because it is run by a strong national bureaucracy, gives benefits directly to the recipients instead of local bureaucracies, </w:t>
      </w:r>
      <w:r w:rsidR="00632ADC">
        <w:t>and has civilian oversights and transparency measures in place.</w:t>
      </w:r>
    </w:p>
    <w:p w:rsidR="00D40996" w:rsidRDefault="00D40996" w:rsidP="0078212C">
      <w:pPr>
        <w:spacing w:line="480" w:lineRule="auto"/>
      </w:pPr>
    </w:p>
    <w:p w:rsidR="00D40996" w:rsidRDefault="00D40996" w:rsidP="0078212C">
      <w:pPr>
        <w:spacing w:line="480" w:lineRule="auto"/>
      </w:pPr>
      <w:r>
        <w:t>Questions:</w:t>
      </w:r>
    </w:p>
    <w:p w:rsidR="00D40996" w:rsidRDefault="00D40996" w:rsidP="00D40996">
      <w:pPr>
        <w:pStyle w:val="ListParagraph"/>
        <w:numPr>
          <w:ilvl w:val="0"/>
          <w:numId w:val="1"/>
        </w:numPr>
        <w:spacing w:line="480" w:lineRule="auto"/>
      </w:pPr>
      <w:r>
        <w:t>Is only polling the Northeastern region a definitive marker of this program’s potential affinity to clientelism? Could other regions also be prone to clientelism?</w:t>
      </w:r>
    </w:p>
    <w:p w:rsidR="00D40996" w:rsidRDefault="00D40996" w:rsidP="00D40996">
      <w:pPr>
        <w:pStyle w:val="ListParagraph"/>
        <w:numPr>
          <w:ilvl w:val="0"/>
          <w:numId w:val="1"/>
        </w:numPr>
        <w:spacing w:line="480" w:lineRule="auto"/>
      </w:pPr>
      <w:r>
        <w:t>Although having a publicly accessible database of the program’s beneficiaries increases transparency, does it not also hinder the beneficiaries’ fundamental right to privacy?</w:t>
      </w:r>
    </w:p>
    <w:p w:rsidR="00D40996" w:rsidRPr="0078212C" w:rsidRDefault="00D40996" w:rsidP="00D40996">
      <w:pPr>
        <w:pStyle w:val="ListParagraph"/>
        <w:numPr>
          <w:ilvl w:val="0"/>
          <w:numId w:val="1"/>
        </w:numPr>
        <w:spacing w:line="480" w:lineRule="auto"/>
      </w:pPr>
      <w:r>
        <w:t xml:space="preserve">Doesn’t the mere possibility that a corrupt local politician could use this program for clientelist purposes reduce the legitimacy and independence of the </w:t>
      </w:r>
      <w:r w:rsidRPr="00D40996">
        <w:rPr>
          <w:i/>
        </w:rPr>
        <w:t>Bolsa Familia</w:t>
      </w:r>
      <w:r>
        <w:t>?</w:t>
      </w:r>
    </w:p>
    <w:sectPr w:rsidR="00D40996" w:rsidRPr="0078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A1B07"/>
    <w:multiLevelType w:val="hybridMultilevel"/>
    <w:tmpl w:val="137C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2C"/>
    <w:rsid w:val="00091B8A"/>
    <w:rsid w:val="00632ADC"/>
    <w:rsid w:val="0078212C"/>
    <w:rsid w:val="00D40996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31EE"/>
  <w15:chartTrackingRefBased/>
  <w15:docId w15:val="{D2001B2D-5191-493C-88FF-DEA5973D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12C"/>
    <w:pPr>
      <w:spacing w:line="240" w:lineRule="auto"/>
    </w:pPr>
    <w:rPr>
      <w:rFonts w:eastAsiaTheme="minorEastAsia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Nathan</dc:creator>
  <cp:keywords/>
  <dc:description/>
  <cp:lastModifiedBy>Jordan, Nathan</cp:lastModifiedBy>
  <cp:revision>3</cp:revision>
  <dcterms:created xsi:type="dcterms:W3CDTF">2018-10-30T15:17:00Z</dcterms:created>
  <dcterms:modified xsi:type="dcterms:W3CDTF">2018-10-30T15:35:00Z</dcterms:modified>
</cp:coreProperties>
</file>