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t xml:space="preserve">   • Niat yang Bebas Ikhlas</w:t>
        <w:tab/>
        <w:t>23</w:t>
        <w:br/>
        <w:t xml:space="preserve">   • Kecelaruan Niat dan Jerangkap Angan-Angan Kosong</w:t>
        <w:tab/>
        <w:t>24</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t xml:space="preserve">   • Hakikat Ujian Kelalaian dan Jiwa yang Diwakafkan untuk Allah</w:t>
        <w:tab/>
        <w:t>30</w:t>
        <w:br/>
        <w:t xml:space="preserve">   • Bahaya Kerehatan dan Kewaspadaan daripada Lena Kelalaian</w:t>
        <w:tab/>
        <w:t>31</w:t>
        <w:br/>
        <w:t xml:space="preserve">   • Fitnah Ketamadunan Moden dan Neraca Masa Imam Hasan al-Banna</w:t>
        <w:tab/>
        <w:t>32</w:t>
        <w:br/>
        <w:t xml:space="preserve">   • Keteladanan Imam Ahmad Menanggalkan Kerehatan dalam Mehnah</w:t>
        <w:tab/>
        <w:t>34</w:t>
        <w:br/>
        <w:t xml:space="preserve">   • Kerehatan Hakiki pada Langkah Pertama Menjejak Syurga</w:t>
        <w:tab/>
        <w:t>35</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t xml:space="preserve">   • Menolak Keluhan Pasif dan Menyahut Seruan Himmah</w:t>
        <w:tab/>
        <w:t>83</w:t>
        <w:br/>
        <w:t xml:space="preserve">   • Memecahkan Belenggu Syahwat dan Tarikan Kerehatan</w:t>
        <w:tab/>
        <w:t>85</w:t>
        <w:br/>
        <w:t xml:space="preserve">   • Kemuliaan Darjat Melalui Ilmu, Jihad, dan Cita-Cita Helang</w:t>
        <w:tab/>
        <w:t>88</w:t>
      </w:r>
    </w:p>
    <w:p>
      <w:pPr>
        <w:tabs>
          <w:tab w:pos="9072" w:val="right" w:leader="dot"/>
        </w:tabs>
        <w:spacing w:after="40" w:before="0"/>
      </w:pPr>
      <w:r>
        <w:t xml:space="preserve">   • Mengutamakan Akhirat daripada Harta dan Keselesaan</w:t>
        <w:tab/>
        <w:t>90</w:t>
      </w:r>
    </w:p>
    <w:p>
      <w:pPr>
        <w:tabs>
          <w:tab w:pos="9072" w:val="right" w:leader="dot"/>
        </w:tabs>
        <w:spacing w:after="40" w:before="0"/>
      </w:pPr>
      <w:r>
        <w:t xml:space="preserve">   • Selepas Itu...</w:t>
        <w:tab/>
        <w:t>91</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Tasbih Yang Mengukuhkan Kerajaan</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r>
        <w:rPr>
          <w:b/>
        </w:rPr>
        <w:t>• Kecelaruan Niat dan Jerangkap Angan-Angan Kosong</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Pr>
          <w:b/>
        </w:rPr>
        <w:t>• Hakikat Ujian Kelalaian dan Jiwa yang Diwakafkan untuk Allah</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r>
        <w:rPr>
          <w:b/>
        </w:rPr>
        <w:t>• Bahaya Kerehatan dan Kewaspadaan daripada Lena Kelalaian</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r>
        <w:rPr>
          <w:b/>
        </w:rPr>
        <w:t>• Fitnah Ketamadunan Moden dan Neraca Masa Imam Hasan al-Banna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r>
        <w:rPr>
          <w:b/>
        </w:rPr>
        <w:t>• Keteladanan Imam Ahmad Menanggalkan Kerehatan dalam Mehnah</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r>
        <w:rPr>
          <w:b/>
        </w:rPr>
        <w:t>• Kerehatan Hakiki pada Langkah Pertama Menjejak Syurga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pPr>
        <w:spacing w:before="120" w:after="80"/>
        <w:jc w:val="center"/>
      </w:pPr>
      <w:r>
        <w:rPr>
          <w:rFonts w:ascii="Traditional Arabic" w:hAnsi="Traditional Arabic"/>
          <w:b/>
          <w:color w:val="1B4332"/>
          <w:sz w:val="32"/>
        </w:rPr>
        <w:t>« كُونُوا كَالشَّجَرِ ، يَرْمِيهِ النَّاسُ بِالحَجَرِ ، وَيَرْمِيهِمْ بِالثَّمَرِ »</w:t>
      </w:r>
    </w:p>
    <w:p w14:paraId="0BB324C0" w14:textId="77777777" w:rsidR="00F14E91" w:rsidRPr="00DE22E5" w:rsidRDefault="00F14E91" w:rsidP="00F14E91">
      <w:pPr>
        <w:spacing w:before="40" w:after="120"/>
        <w:ind w:left="360" w:right="360"/>
        <w:jc w:val="both"/>
      </w:pPr>
      <w:r/>
      <w:r>
        <w:rPr>
          <w:rFonts w:ascii="Times New Roman" w:hAnsi="Times New Roman"/>
          <w:i/>
          <w:sz w:val="24"/>
        </w:rPr>
        <w:t>“(Jadilah kamu seperti pohon; orang melemparkannya dengan batu, tetapi ia membalas mereka dengan buah.)”</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r>
        <w:rPr>
          <w:b/>
        </w:rPr>
        <w:t>• Menolak Keluhan Pasif dan Menyahut Seruan Himmah</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r>
        <w:rPr>
          <w:b/>
        </w:rPr>
        <w:t>• Memecahkan Belenggu Syahwat dan Tarikan Kerehatan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r>
        <w:rPr>
          <w:b/>
        </w:rPr>
        <w:t>• Kemuliaan Darjat Melalui Ilmu, Jihad, dan Cita-Cita Helang</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r>
        <w:rPr>
          <w:b/>
        </w:rPr>
        <w:t>• Mengutamakan Akhirat daripada Harta dan Keselesaan</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