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7B58" w14:textId="39FDA004" w:rsidR="00965ABE" w:rsidRDefault="00FB3DE0" w:rsidP="00FB3DE0">
      <w:pPr>
        <w:pStyle w:val="Title"/>
      </w:pPr>
      <w:r>
        <w:t>School Analysis Report</w:t>
      </w:r>
    </w:p>
    <w:p w14:paraId="6D22AE34" w14:textId="416F5F13" w:rsidR="009E502C" w:rsidRPr="009E502C" w:rsidRDefault="009E502C" w:rsidP="009E502C">
      <w:pPr>
        <w:pStyle w:val="Heading5"/>
      </w:pPr>
      <w:r>
        <w:tab/>
        <w:t>by: NAthan-Andrew Tompkins on 7-14-2023</w:t>
      </w:r>
    </w:p>
    <w:p w14:paraId="74648E02" w14:textId="77777777" w:rsidR="00FB3DE0" w:rsidRDefault="00FB3DE0" w:rsidP="00FB3DE0"/>
    <w:p w14:paraId="74997DB2" w14:textId="15098DBD" w:rsidR="00FB3DE0" w:rsidRDefault="00FB3DE0" w:rsidP="00FB3D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analysis performed on the two data sets provided, “schools_complete.csv” and “students_complete.csv” included a merging of the two data sets into one and drawing data from this new set to arrive at the summary information presented in the analysis.</w:t>
      </w:r>
    </w:p>
    <w:p w14:paraId="54FD0D4F" w14:textId="77777777" w:rsidR="00FB3DE0" w:rsidRDefault="00FB3DE0" w:rsidP="00FB3DE0">
      <w:pPr>
        <w:ind w:firstLine="720"/>
        <w:rPr>
          <w:sz w:val="24"/>
          <w:szCs w:val="24"/>
        </w:rPr>
      </w:pPr>
    </w:p>
    <w:p w14:paraId="7AC6B005" w14:textId="4EA2B886" w:rsidR="00FB3DE0" w:rsidRDefault="00FB3DE0" w:rsidP="00FB3DE0">
      <w:pPr>
        <w:pStyle w:val="Heading1"/>
      </w:pPr>
      <w:r>
        <w:t>District Summary</w:t>
      </w:r>
    </w:p>
    <w:p w14:paraId="04052B76" w14:textId="24BFD8A3" w:rsidR="00FB3DE0" w:rsidRDefault="00FB3DE0" w:rsidP="00FB3DE0">
      <w:r>
        <w:tab/>
        <w:t xml:space="preserve">Over the 15 schools in the district and nearly 40,000 students, </w:t>
      </w:r>
      <w:r w:rsidR="00A408FB">
        <w:t>the total budget was $24.6 billion. The pass rate for Math was 75% while the pass rate for Reading 85%. It is concerning, then, that the overall pass rate for students who passed both Math and Reading did not exceed 65%.</w:t>
      </w:r>
    </w:p>
    <w:p w14:paraId="1F9C2E8D" w14:textId="77777777" w:rsidR="00A408FB" w:rsidRDefault="00A408FB" w:rsidP="00FB3DE0"/>
    <w:p w14:paraId="0740AA57" w14:textId="14453497" w:rsidR="00FB3DE0" w:rsidRDefault="00FB3DE0" w:rsidP="00FB3DE0">
      <w:pPr>
        <w:pStyle w:val="Heading1"/>
      </w:pPr>
      <w:r>
        <w:t>School Summaries</w:t>
      </w:r>
    </w:p>
    <w:p w14:paraId="06FDBA11" w14:textId="191D7C2E" w:rsidR="00FB3DE0" w:rsidRDefault="00A408FB" w:rsidP="00FB3DE0">
      <w:r>
        <w:tab/>
        <w:t xml:space="preserve">Schools in the districts spent between $573 and $655 on each student, according to their budgets divided by the number of students. Charter schools have a much higher overall pass rate </w:t>
      </w:r>
      <w:r w:rsidR="00153CD3">
        <w:t xml:space="preserve">than their counterparts, the former meeting or exceeding 89% and the latter’s meeting or </w:t>
      </w:r>
      <w:proofErr w:type="gramStart"/>
      <w:r w:rsidR="00153CD3">
        <w:t>exceeding</w:t>
      </w:r>
      <w:proofErr w:type="gramEnd"/>
      <w:r w:rsidR="00153CD3">
        <w:t xml:space="preserve"> only 52%</w:t>
      </w:r>
    </w:p>
    <w:p w14:paraId="7DF8E67B" w14:textId="77777777" w:rsidR="00A408FB" w:rsidRDefault="00A408FB" w:rsidP="00FB3DE0"/>
    <w:p w14:paraId="48C68303" w14:textId="59ABE083" w:rsidR="00FB3DE0" w:rsidRDefault="00FB3DE0" w:rsidP="00FB3DE0">
      <w:pPr>
        <w:pStyle w:val="Heading2"/>
      </w:pPr>
      <w:r>
        <w:t>Highest Performing schools (by % overall passing)</w:t>
      </w:r>
    </w:p>
    <w:p w14:paraId="34C3D988" w14:textId="6D19BE4C" w:rsidR="00FB3DE0" w:rsidRDefault="00153CD3" w:rsidP="00FB3DE0">
      <w:r>
        <w:tab/>
        <w:t xml:space="preserve">The highest performing schools, in descending order, </w:t>
      </w:r>
      <w:proofErr w:type="gramStart"/>
      <w:r>
        <w:t>are:</w:t>
      </w:r>
      <w:proofErr w:type="gramEnd"/>
      <w:r>
        <w:t xml:space="preserve"> Cabrera, Thomas, Griffin, Wilson, and Pena. These schools are all Charter types averaging no less than a 90% pass rate between them all.</w:t>
      </w:r>
    </w:p>
    <w:p w14:paraId="4D80F99D" w14:textId="5DCD1898" w:rsidR="00FB3DE0" w:rsidRDefault="00FB3DE0" w:rsidP="00FB3DE0">
      <w:pPr>
        <w:pStyle w:val="Heading2"/>
      </w:pPr>
      <w:r>
        <w:t>Bottom Performing Schools (by % Overall Passing)</w:t>
      </w:r>
    </w:p>
    <w:p w14:paraId="3C8924E3" w14:textId="582900E4" w:rsidR="00FB3DE0" w:rsidRDefault="00153CD3" w:rsidP="00FB3DE0">
      <w:r>
        <w:tab/>
        <w:t xml:space="preserve">The bottom performing schools, in ascending order, </w:t>
      </w:r>
      <w:proofErr w:type="gramStart"/>
      <w:r>
        <w:t>are:</w:t>
      </w:r>
      <w:proofErr w:type="gramEnd"/>
      <w:r>
        <w:t xml:space="preserve"> </w:t>
      </w:r>
      <w:r>
        <w:t>Rodriguez</w:t>
      </w:r>
      <w:r>
        <w:t xml:space="preserve">, </w:t>
      </w:r>
      <w:r>
        <w:t>Figueroa</w:t>
      </w:r>
      <w:r>
        <w:t xml:space="preserve">, </w:t>
      </w:r>
      <w:r>
        <w:t>Huang</w:t>
      </w:r>
      <w:r>
        <w:t xml:space="preserve">, </w:t>
      </w:r>
      <w:r>
        <w:t>Hernandez</w:t>
      </w:r>
      <w:r>
        <w:t xml:space="preserve">, and Johnson. The worst performing of these schools (Rodriquez) achieved an overall pass rate that could not quite meet 53%. </w:t>
      </w:r>
      <w:proofErr w:type="gramStart"/>
      <w:r>
        <w:t>All of</w:t>
      </w:r>
      <w:proofErr w:type="gramEnd"/>
      <w:r>
        <w:t xml:space="preserve"> these schools are District type.</w:t>
      </w:r>
    </w:p>
    <w:p w14:paraId="0FC53502" w14:textId="5EB7BBC9" w:rsidR="00FB3DE0" w:rsidRDefault="00FB3DE0" w:rsidP="00FB3DE0">
      <w:pPr>
        <w:pStyle w:val="Heading3"/>
      </w:pPr>
      <w:r>
        <w:t>math scores (by grade)</w:t>
      </w:r>
    </w:p>
    <w:p w14:paraId="67DE5B8F" w14:textId="3FD10902" w:rsidR="00FB3DE0" w:rsidRDefault="00153CD3" w:rsidP="00FB3DE0">
      <w:r>
        <w:lastRenderedPageBreak/>
        <w:tab/>
        <w:t xml:space="preserve">The Math scores, when sorted by School and Grade, are </w:t>
      </w:r>
      <w:proofErr w:type="gramStart"/>
      <w:r>
        <w:t>fairly consistent</w:t>
      </w:r>
      <w:proofErr w:type="gramEnd"/>
      <w:r>
        <w:t xml:space="preserve"> across the course of the 4 years that the students spend at the school’s they’re in, regardless of type.</w:t>
      </w:r>
      <w:r w:rsidR="004A2089" w:rsidRPr="004A2089">
        <w:t xml:space="preserve"> </w:t>
      </w:r>
      <w:r w:rsidR="004A2089">
        <w:t>This means that all grades are averaging roughly the same grade-point and do not seem to vary as the student ages.</w:t>
      </w:r>
    </w:p>
    <w:p w14:paraId="2C76CC52" w14:textId="4B956764" w:rsidR="00FB3DE0" w:rsidRDefault="00FB3DE0" w:rsidP="00FB3DE0">
      <w:pPr>
        <w:pStyle w:val="Heading3"/>
      </w:pPr>
      <w:r>
        <w:t>reading scores (by grade)</w:t>
      </w:r>
    </w:p>
    <w:p w14:paraId="3768D025" w14:textId="572A3181" w:rsidR="00153CD3" w:rsidRDefault="00153CD3" w:rsidP="00153CD3">
      <w:r>
        <w:tab/>
        <w:t xml:space="preserve">The </w:t>
      </w:r>
      <w:r>
        <w:t>Reading</w:t>
      </w:r>
      <w:r>
        <w:t xml:space="preserve"> scores, when sorted by School and Grade, are </w:t>
      </w:r>
      <w:proofErr w:type="gramStart"/>
      <w:r>
        <w:t>fairly consistent</w:t>
      </w:r>
      <w:proofErr w:type="gramEnd"/>
      <w:r>
        <w:t xml:space="preserve"> across the course of the 4 years that the students spend at the school’s they’re in, regardless of type.</w:t>
      </w:r>
      <w:r>
        <w:t xml:space="preserve"> This means that all grades are averaging roughly the same grade-point</w:t>
      </w:r>
      <w:r w:rsidR="004A2089">
        <w:t xml:space="preserve"> and do not seem to vary as the student ages.</w:t>
      </w:r>
    </w:p>
    <w:p w14:paraId="13DCC557" w14:textId="77777777" w:rsidR="00FB3DE0" w:rsidRDefault="00FB3DE0" w:rsidP="00FB3DE0"/>
    <w:p w14:paraId="5744E188" w14:textId="7399B44F" w:rsidR="00FB3DE0" w:rsidRDefault="00FB3DE0" w:rsidP="00FB3DE0">
      <w:pPr>
        <w:pStyle w:val="Heading3"/>
      </w:pPr>
      <w:r>
        <w:t>scores by school spending</w:t>
      </w:r>
    </w:p>
    <w:p w14:paraId="2CBA712C" w14:textId="1EE860F4" w:rsidR="004A2089" w:rsidRDefault="004A2089" w:rsidP="00FB3DE0">
      <w:r>
        <w:tab/>
        <w:t xml:space="preserve">According to the analysis spending more money per-student has an inverse relationship to their overall pass-rate, and indeed the pass-rate of students in each subject. Every category shows a decline in the scores and pass-rates as the spending (per-student) increase. </w:t>
      </w:r>
    </w:p>
    <w:p w14:paraId="3F137366" w14:textId="77777777" w:rsidR="004D1E92" w:rsidRDefault="004D1E92" w:rsidP="00FB3DE0"/>
    <w:p w14:paraId="503F802D" w14:textId="1919EF47" w:rsidR="00FB3DE0" w:rsidRDefault="00FB3DE0" w:rsidP="00FB3DE0">
      <w:pPr>
        <w:pStyle w:val="Heading3"/>
      </w:pPr>
      <w:r>
        <w:t>scores by school size</w:t>
      </w:r>
    </w:p>
    <w:p w14:paraId="15540A5A" w14:textId="5C857206" w:rsidR="00FB3DE0" w:rsidRDefault="004A2089" w:rsidP="00FB3DE0">
      <w:r>
        <w:tab/>
        <w:t>The pass-rate of a school is affected by the size of the school</w:t>
      </w:r>
      <w:r w:rsidR="000B3338">
        <w:t xml:space="preserve"> itself. The three categories analyzed indicated that Small (&lt;1000 students) and Medium (1000-2000 students) schools show very little difference in their overall passing rate. This changes when a Large (2000-5000 students) school is considered. The pass-rates drop significantly.</w:t>
      </w:r>
    </w:p>
    <w:p w14:paraId="4F919405" w14:textId="77777777" w:rsidR="004D1E92" w:rsidRDefault="004D1E92" w:rsidP="00FB3DE0"/>
    <w:p w14:paraId="1AE8E78F" w14:textId="4F40766C" w:rsidR="00FB3DE0" w:rsidRDefault="00FB3DE0" w:rsidP="00FB3DE0">
      <w:pPr>
        <w:pStyle w:val="Heading3"/>
      </w:pPr>
      <w:r>
        <w:t>scores by scool type</w:t>
      </w:r>
    </w:p>
    <w:p w14:paraId="1F02D1B2" w14:textId="14DFCB7B" w:rsidR="00FB3DE0" w:rsidRDefault="000B3338" w:rsidP="00FB3DE0">
      <w:r>
        <w:tab/>
        <w:t>Across school types, Charter Schools out-perform District schools significantly, boasting an overall pass-rate of 90% against 53%.</w:t>
      </w:r>
    </w:p>
    <w:p w14:paraId="25403C5D" w14:textId="77777777" w:rsidR="000B3338" w:rsidRDefault="000B3338" w:rsidP="00FB3DE0"/>
    <w:p w14:paraId="59605B9D" w14:textId="55204F00" w:rsidR="000B3338" w:rsidRDefault="000B3338" w:rsidP="000B3338">
      <w:pPr>
        <w:pStyle w:val="Heading4"/>
      </w:pPr>
      <w:r>
        <w:t>Overservations:</w:t>
      </w:r>
    </w:p>
    <w:p w14:paraId="19EA46A3" w14:textId="77777777" w:rsidR="000B3338" w:rsidRDefault="000B3338" w:rsidP="000B3338">
      <w:pPr>
        <w:pStyle w:val="ListParagraph"/>
        <w:numPr>
          <w:ilvl w:val="0"/>
          <w:numId w:val="1"/>
        </w:numPr>
      </w:pPr>
      <w:r>
        <w:t xml:space="preserve">While Charter schools, on average seem to include fewer total students than District schools, they significantly out-perform their counterparts to produce students that have a more successful education, in respect to the subjects that are taught. </w:t>
      </w:r>
    </w:p>
    <w:p w14:paraId="3189FD0E" w14:textId="22BEE38A" w:rsidR="00FB3DE0" w:rsidRPr="00FB3DE0" w:rsidRDefault="000B3338" w:rsidP="00FB3DE0">
      <w:pPr>
        <w:pStyle w:val="ListParagraph"/>
        <w:numPr>
          <w:ilvl w:val="0"/>
          <w:numId w:val="1"/>
        </w:numPr>
      </w:pPr>
      <w:r>
        <w:t xml:space="preserve">Charter schools, on average also spend less money per-capita to produce these results. District schools spend more money on their students and achieve lower results. </w:t>
      </w:r>
      <w:r w:rsidR="004D1E92">
        <w:t xml:space="preserve">This is the reason for the inverse-relationship between amount spent per-student and their pass-rate. Charter Schools make up </w:t>
      </w:r>
      <w:proofErr w:type="gramStart"/>
      <w:r w:rsidR="004D1E92">
        <w:t>the majority of</w:t>
      </w:r>
      <w:proofErr w:type="gramEnd"/>
      <w:r w:rsidR="004D1E92">
        <w:t xml:space="preserve"> the schools that spend less and this end up in these categories. This raises the pass rate of the students in these categories. As the per-student spending increase we can deduce that </w:t>
      </w:r>
      <w:r w:rsidR="004D1E92">
        <w:lastRenderedPageBreak/>
        <w:t xml:space="preserve">District Schools make up a larger portion of the data in those higher categories, skewing the pass-rate downward. </w:t>
      </w:r>
    </w:p>
    <w:sectPr w:rsidR="00FB3DE0" w:rsidRPr="00FB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B6035"/>
    <w:multiLevelType w:val="hybridMultilevel"/>
    <w:tmpl w:val="D382D8CC"/>
    <w:lvl w:ilvl="0" w:tplc="DB364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297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E0"/>
    <w:rsid w:val="0007008A"/>
    <w:rsid w:val="000B3338"/>
    <w:rsid w:val="00153CD3"/>
    <w:rsid w:val="004A2089"/>
    <w:rsid w:val="004D1E92"/>
    <w:rsid w:val="00965ABE"/>
    <w:rsid w:val="009E502C"/>
    <w:rsid w:val="00A408FB"/>
    <w:rsid w:val="00FB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39ED"/>
  <w15:chartTrackingRefBased/>
  <w15:docId w15:val="{A0A9424B-4A85-5448-87D1-ABD660E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DE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E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E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DE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DE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DE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E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E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E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E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E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3DE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3DE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3DE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E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E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E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E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3DE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DE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E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DE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B3DE0"/>
    <w:rPr>
      <w:b/>
      <w:bCs/>
    </w:rPr>
  </w:style>
  <w:style w:type="character" w:styleId="Emphasis">
    <w:name w:val="Emphasis"/>
    <w:uiPriority w:val="20"/>
    <w:qFormat/>
    <w:rsid w:val="00FB3DE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B3DE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3DE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B3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E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E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E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FB3DE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B3DE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B3DE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B3DE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B3DE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012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7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21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85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9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54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1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51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0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06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9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74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36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2398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25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7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06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21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992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3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62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34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7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46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15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45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8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2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3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74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5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07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8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22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98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7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125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3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060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02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63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6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332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Tompkins</dc:creator>
  <cp:keywords/>
  <dc:description/>
  <cp:lastModifiedBy>Nate Tompkins</cp:lastModifiedBy>
  <cp:revision>3</cp:revision>
  <dcterms:created xsi:type="dcterms:W3CDTF">2023-07-15T01:44:00Z</dcterms:created>
  <dcterms:modified xsi:type="dcterms:W3CDTF">2023-07-15T01:47:00Z</dcterms:modified>
</cp:coreProperties>
</file>