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5DAB" w14:textId="1783DFAE" w:rsidR="00E228FF" w:rsidRPr="00E228FF" w:rsidRDefault="00E228FF" w:rsidP="00E228FF">
      <w:pPr>
        <w:spacing w:before="240" w:after="240"/>
        <w:ind w:left="-1134" w:firstLine="0"/>
        <w:jc w:val="left"/>
        <w:rPr>
          <w:rFonts w:ascii="Arial" w:eastAsia="Arial" w:hAnsi="Arial" w:cs="Arial"/>
          <w:b/>
          <w:bCs/>
          <w:color w:val="auto"/>
          <w:sz w:val="28"/>
          <w:szCs w:val="28"/>
          <w:lang w:val="id"/>
        </w:rPr>
      </w:pPr>
      <w:r w:rsidRPr="00E228FF">
        <w:rPr>
          <w:rFonts w:eastAsia="Arial"/>
        </w:rPr>
        <w:drawing>
          <wp:inline distT="0" distB="0" distL="0" distR="0" wp14:anchorId="083236CA" wp14:editId="7513C9B0">
            <wp:extent cx="6324843" cy="780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95" cy="78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DDB" w14:textId="270A6A92" w:rsidR="003B3DC6" w:rsidRDefault="003B3DC6">
      <w:pPr>
        <w:spacing w:after="717" w:line="259" w:lineRule="auto"/>
        <w:ind w:left="146" w:firstLine="0"/>
        <w:jc w:val="left"/>
      </w:pPr>
    </w:p>
    <w:p w14:paraId="55A733E3" w14:textId="77777777" w:rsidR="00E228FF" w:rsidRDefault="00E228FF">
      <w:pPr>
        <w:spacing w:after="717" w:line="259" w:lineRule="auto"/>
        <w:ind w:left="146" w:firstLine="0"/>
        <w:jc w:val="left"/>
      </w:pPr>
    </w:p>
    <w:p w14:paraId="5C04AE52" w14:textId="77777777" w:rsidR="003B3DC6" w:rsidRDefault="00AF1D82">
      <w:pPr>
        <w:spacing w:after="252" w:line="259" w:lineRule="auto"/>
        <w:ind w:left="145"/>
        <w:jc w:val="center"/>
      </w:pPr>
      <w:r>
        <w:rPr>
          <w:b/>
        </w:rPr>
        <w:lastRenderedPageBreak/>
        <w:t xml:space="preserve">BAB I </w:t>
      </w:r>
    </w:p>
    <w:p w14:paraId="3AA071FB" w14:textId="77777777" w:rsidR="003B3DC6" w:rsidRDefault="00AF1D82">
      <w:pPr>
        <w:spacing w:after="252" w:line="259" w:lineRule="auto"/>
        <w:ind w:left="145" w:right="1"/>
        <w:jc w:val="center"/>
      </w:pPr>
      <w:r>
        <w:rPr>
          <w:b/>
        </w:rPr>
        <w:t xml:space="preserve">PENDAHULUAN </w:t>
      </w:r>
    </w:p>
    <w:p w14:paraId="38417D21" w14:textId="77777777" w:rsidR="003B3DC6" w:rsidRDefault="00AF1D82">
      <w:pPr>
        <w:spacing w:after="247" w:line="259" w:lineRule="auto"/>
        <w:ind w:left="196" w:firstLine="0"/>
        <w:jc w:val="center"/>
      </w:pPr>
      <w:r>
        <w:rPr>
          <w:b/>
        </w:rPr>
        <w:t xml:space="preserve"> </w:t>
      </w:r>
    </w:p>
    <w:p w14:paraId="436A37C0" w14:textId="77777777" w:rsidR="003B3DC6" w:rsidRDefault="00AF1D82">
      <w:pPr>
        <w:spacing w:after="202"/>
        <w:ind w:left="131" w:firstLine="427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5CE995A4" w14:textId="77777777" w:rsidR="003B3DC6" w:rsidRDefault="00AF1D82">
      <w:pPr>
        <w:pStyle w:val="Heading1"/>
        <w:ind w:left="141"/>
      </w:pPr>
      <w:r>
        <w:t xml:space="preserve">A. Latar </w:t>
      </w:r>
      <w:proofErr w:type="spellStart"/>
      <w:r>
        <w:t>Belakang</w:t>
      </w:r>
      <w:proofErr w:type="spellEnd"/>
      <w:r>
        <w:t xml:space="preserve"> </w:t>
      </w:r>
    </w:p>
    <w:p w14:paraId="081EAD11" w14:textId="60D9C8EA" w:rsidR="003B3DC6" w:rsidRDefault="00AF1D82">
      <w:pPr>
        <w:spacing w:after="27"/>
        <w:ind w:left="131" w:firstLine="427"/>
        <w:rPr>
          <w:vertAlign w:val="superscript"/>
        </w:rPr>
      </w:pPr>
      <w:r>
        <w:t xml:space="preserve">Indonesia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negara di dunia yang </w:t>
      </w:r>
      <w:proofErr w:type="spellStart"/>
      <w:r>
        <w:t>menganut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negara </w:t>
      </w:r>
      <w:proofErr w:type="spellStart"/>
      <w:r>
        <w:t>hukum</w:t>
      </w:r>
      <w:proofErr w:type="spellEnd"/>
      <w:r>
        <w:t xml:space="preserve"> (</w:t>
      </w:r>
      <w:proofErr w:type="spellStart"/>
      <w:r>
        <w:rPr>
          <w:i/>
        </w:rPr>
        <w:t>rechstaat</w:t>
      </w:r>
      <w:proofErr w:type="spellEnd"/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rule of</w:t>
      </w:r>
      <w:r>
        <w:rPr>
          <w:i/>
        </w:rPr>
        <w:t xml:space="preserve"> law</w:t>
      </w:r>
      <w:r>
        <w:t xml:space="preserve">)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>
        <w:t xml:space="preserve"> (3) </w:t>
      </w:r>
      <w:proofErr w:type="spellStart"/>
      <w:r>
        <w:t>Undang-Undang</w:t>
      </w:r>
      <w:proofErr w:type="spellEnd"/>
      <w:r>
        <w:t xml:space="preserve"> Dasar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UUD </w:t>
      </w:r>
      <w:proofErr w:type="spellStart"/>
      <w:r>
        <w:t>Tahun</w:t>
      </w:r>
      <w:proofErr w:type="spellEnd"/>
      <w:r>
        <w:t xml:space="preserve"> 1945 </w:t>
      </w:r>
      <w:proofErr w:type="spellStart"/>
      <w:r>
        <w:t>bahwa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hukum</w:t>
      </w:r>
      <w:proofErr w:type="spellEnd"/>
      <w:r>
        <w:t xml:space="preserve">. Dalam </w:t>
      </w:r>
      <w:proofErr w:type="spellStart"/>
      <w:r>
        <w:t>pelaksanaannya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peraturan-peraturan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pula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 </w:t>
      </w:r>
      <w:proofErr w:type="spellStart"/>
      <w:r>
        <w:t>Nomor</w:t>
      </w:r>
      <w:proofErr w:type="spellEnd"/>
      <w:r>
        <w:t xml:space="preserve"> 35 </w:t>
      </w:r>
      <w:proofErr w:type="spellStart"/>
      <w:r>
        <w:t>Tahu</w:t>
      </w:r>
      <w:r>
        <w:t>n</w:t>
      </w:r>
      <w:proofErr w:type="spellEnd"/>
      <w:r>
        <w:t xml:space="preserve"> 2009. Dalam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 </w:t>
      </w:r>
      <w:proofErr w:type="spellStart"/>
      <w:r>
        <w:t>Nomor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obat</w:t>
      </w:r>
      <w:proofErr w:type="spellEnd"/>
      <w:r>
        <w:t>/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diistilahkan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pula </w:t>
      </w:r>
      <w:proofErr w:type="spellStart"/>
      <w:r>
        <w:t>narkotika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 S</w:t>
      </w:r>
      <w:r>
        <w:t xml:space="preserve">elain </w:t>
      </w:r>
      <w:proofErr w:type="spellStart"/>
      <w:r>
        <w:t>narkoba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lain yang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oleh Kementerian Kesehatan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NAPZA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psikotropika</w:t>
      </w:r>
      <w:proofErr w:type="spellEnd"/>
      <w:r>
        <w:t xml:space="preserve">, dan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adiktif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DFDAC06" w14:textId="0A7E64EF" w:rsidR="004309D2" w:rsidRDefault="004309D2">
      <w:pPr>
        <w:spacing w:after="27"/>
        <w:ind w:left="131" w:firstLine="427"/>
        <w:rPr>
          <w:vertAlign w:val="superscript"/>
        </w:rPr>
      </w:pPr>
    </w:p>
    <w:p w14:paraId="2DF2D3A8" w14:textId="57AE9BA9" w:rsidR="00E228FF" w:rsidRDefault="00E228FF">
      <w:pPr>
        <w:spacing w:after="27"/>
        <w:ind w:left="131" w:firstLine="427"/>
        <w:rPr>
          <w:vertAlign w:val="superscript"/>
        </w:rPr>
      </w:pPr>
    </w:p>
    <w:p w14:paraId="6096951C" w14:textId="77777777" w:rsidR="00E228FF" w:rsidRDefault="00E228FF">
      <w:pPr>
        <w:spacing w:after="27"/>
        <w:ind w:left="131" w:firstLine="427"/>
        <w:rPr>
          <w:vertAlign w:val="superscript"/>
        </w:rPr>
      </w:pPr>
    </w:p>
    <w:p w14:paraId="20A90985" w14:textId="77777777" w:rsidR="004309D2" w:rsidRDefault="004309D2">
      <w:pPr>
        <w:spacing w:after="27"/>
        <w:ind w:left="131" w:firstLine="427"/>
      </w:pPr>
    </w:p>
    <w:p w14:paraId="1BE21BA7" w14:textId="77777777" w:rsidR="003B3DC6" w:rsidRDefault="00AF1D82">
      <w:pPr>
        <w:ind w:left="131" w:firstLine="427"/>
      </w:pPr>
      <w:proofErr w:type="spellStart"/>
      <w:r>
        <w:lastRenderedPageBreak/>
        <w:t>Permasalahan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sangat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</w:t>
      </w:r>
      <w:r>
        <w:t>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multidispliner</w:t>
      </w:r>
      <w:proofErr w:type="spellEnd"/>
      <w:r>
        <w:t xml:space="preserve">, </w:t>
      </w:r>
      <w:proofErr w:type="spellStart"/>
      <w:r>
        <w:t>multisektor</w:t>
      </w:r>
      <w:proofErr w:type="spellEnd"/>
      <w:r>
        <w:t xml:space="preserve">,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kokain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anastesi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dis</w:t>
      </w:r>
      <w:r>
        <w:t>alahgunakan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medik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</w:t>
      </w:r>
      <w:r>
        <w:rPr>
          <w:i/>
        </w:rPr>
        <w:t>illegal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</w:p>
    <w:p w14:paraId="4C4B8B2B" w14:textId="77777777" w:rsidR="003B3DC6" w:rsidRDefault="00AF1D82">
      <w:pPr>
        <w:ind w:left="131" w:firstLine="427"/>
      </w:pPr>
      <w:r>
        <w:t xml:space="preserve"> Daya </w:t>
      </w:r>
      <w:proofErr w:type="spellStart"/>
      <w:r>
        <w:t>rusak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</w:t>
      </w:r>
      <w:r>
        <w:t>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sangat </w:t>
      </w:r>
      <w:proofErr w:type="spellStart"/>
      <w:r>
        <w:t>meluas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pembunuh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organ vital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Narkotika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adiksi</w:t>
      </w:r>
      <w:proofErr w:type="spellEnd"/>
      <w:r>
        <w:t xml:space="preserve"> (</w:t>
      </w:r>
      <w:proofErr w:type="spellStart"/>
      <w:r>
        <w:t>kecanduan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penggunan</w:t>
      </w:r>
      <w:r>
        <w:t>ya</w:t>
      </w:r>
      <w:proofErr w:type="spellEnd"/>
      <w:r>
        <w:t xml:space="preserve">. </w:t>
      </w:r>
      <w:proofErr w:type="spellStart"/>
      <w:r>
        <w:t>Penyalahgunaannya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mental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. </w:t>
      </w:r>
    </w:p>
    <w:p w14:paraId="0926BEA0" w14:textId="77777777" w:rsidR="003B3DC6" w:rsidRDefault="00AF1D82">
      <w:pPr>
        <w:numPr>
          <w:ilvl w:val="0"/>
          <w:numId w:val="1"/>
        </w:numPr>
        <w:spacing w:after="252" w:line="259" w:lineRule="auto"/>
        <w:ind w:hanging="360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</w:p>
    <w:p w14:paraId="2E6BB6F9" w14:textId="77777777" w:rsidR="003B3DC6" w:rsidRDefault="00AF1D82">
      <w:pPr>
        <w:ind w:left="608"/>
      </w:pPr>
      <w:proofErr w:type="spellStart"/>
      <w:r>
        <w:t>Tiap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tulang</w:t>
      </w:r>
      <w:proofErr w:type="spellEnd"/>
      <w:r>
        <w:t>,</w:t>
      </w:r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paru-paru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, dan organ vital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HIV/AIDS.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amfetamin</w:t>
      </w:r>
      <w:proofErr w:type="spellEnd"/>
      <w:r>
        <w:t xml:space="preserve"> dan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dan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. Dalam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agresif</w:t>
      </w:r>
      <w:proofErr w:type="spellEnd"/>
      <w:r>
        <w:t xml:space="preserve">,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paranoid, </w:t>
      </w:r>
      <w:proofErr w:type="spellStart"/>
      <w:r>
        <w:t>kebingungan</w:t>
      </w:r>
      <w:proofErr w:type="spellEnd"/>
      <w:r>
        <w:t xml:space="preserve">, </w:t>
      </w:r>
      <w:proofErr w:type="spellStart"/>
      <w:r>
        <w:t>psikosis</w:t>
      </w:r>
      <w:proofErr w:type="spellEnd"/>
      <w:r>
        <w:t xml:space="preserve"> (</w:t>
      </w:r>
      <w:proofErr w:type="spellStart"/>
      <w:r>
        <w:t>halusinasi</w:t>
      </w:r>
      <w:proofErr w:type="spellEnd"/>
      <w:r>
        <w:t xml:space="preserve">, </w:t>
      </w:r>
      <w:proofErr w:type="spellStart"/>
      <w:r>
        <w:t>delusi</w:t>
      </w:r>
      <w:proofErr w:type="spellEnd"/>
      <w:r>
        <w:t xml:space="preserve">, dan paranoia), </w:t>
      </w:r>
      <w:proofErr w:type="spellStart"/>
      <w:r>
        <w:t>kolaps</w:t>
      </w:r>
      <w:proofErr w:type="spellEnd"/>
      <w:r>
        <w:t xml:space="preserve"> </w:t>
      </w:r>
      <w:proofErr w:type="spellStart"/>
      <w:r>
        <w:t>kardiovaskuler</w:t>
      </w:r>
      <w:proofErr w:type="spellEnd"/>
      <w:r>
        <w:t xml:space="preserve">, dan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bernafas</w:t>
      </w:r>
      <w:proofErr w:type="spellEnd"/>
      <w:r>
        <w:t xml:space="preserve">.  </w:t>
      </w:r>
    </w:p>
    <w:p w14:paraId="755746CB" w14:textId="77777777" w:rsidR="003B3DC6" w:rsidRDefault="00AF1D82">
      <w:pPr>
        <w:numPr>
          <w:ilvl w:val="0"/>
          <w:numId w:val="1"/>
        </w:numPr>
        <w:spacing w:after="252" w:line="259" w:lineRule="auto"/>
        <w:ind w:hanging="360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kejiwaan</w:t>
      </w:r>
      <w:proofErr w:type="spellEnd"/>
      <w:r>
        <w:t xml:space="preserve">/mental </w:t>
      </w:r>
      <w:proofErr w:type="spellStart"/>
      <w:r>
        <w:t>manusia</w:t>
      </w:r>
      <w:proofErr w:type="spellEnd"/>
      <w:r>
        <w:t xml:space="preserve"> </w:t>
      </w:r>
    </w:p>
    <w:p w14:paraId="3043DFDE" w14:textId="68CB26C8" w:rsidR="003B3DC6" w:rsidRDefault="00AF1D82">
      <w:pPr>
        <w:ind w:left="608"/>
      </w:pPr>
      <w:proofErr w:type="spellStart"/>
      <w:r>
        <w:t>Narkoba</w:t>
      </w:r>
      <w:proofErr w:type="spellEnd"/>
      <w:r>
        <w:t xml:space="preserve"> </w:t>
      </w:r>
      <w:proofErr w:type="spellStart"/>
      <w:r>
        <w:t>dap</w:t>
      </w:r>
      <w:r>
        <w:t>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mental, </w:t>
      </w:r>
      <w:proofErr w:type="spellStart"/>
      <w:r>
        <w:t>psikotik</w:t>
      </w:r>
      <w:proofErr w:type="spellEnd"/>
      <w:r>
        <w:t xml:space="preserve">, </w:t>
      </w:r>
      <w:proofErr w:type="spellStart"/>
      <w:r>
        <w:t>bunuh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dan </w:t>
      </w:r>
      <w:proofErr w:type="spellStart"/>
      <w:r>
        <w:t>pengrusakan</w:t>
      </w:r>
      <w:proofErr w:type="spellEnd"/>
      <w:r>
        <w:t>.</w:t>
      </w:r>
    </w:p>
    <w:p w14:paraId="36F026E2" w14:textId="77777777" w:rsidR="003B3DC6" w:rsidRDefault="00AF1D82">
      <w:pPr>
        <w:ind w:left="131" w:firstLine="427"/>
      </w:pPr>
      <w:proofErr w:type="spellStart"/>
      <w:r>
        <w:lastRenderedPageBreak/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korban (</w:t>
      </w:r>
      <w:r>
        <w:rPr>
          <w:i/>
        </w:rPr>
        <w:t>victimless crime</w:t>
      </w:r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dan korban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negara di dunia.  </w:t>
      </w:r>
    </w:p>
    <w:p w14:paraId="3228E926" w14:textId="0A6183F9" w:rsidR="003B3DC6" w:rsidRDefault="00AF1D82" w:rsidP="004309D2">
      <w:pPr>
        <w:spacing w:after="221" w:line="238" w:lineRule="auto"/>
        <w:ind w:left="142" w:firstLine="425"/>
      </w:pPr>
      <w:proofErr w:type="spellStart"/>
      <w:r>
        <w:t>Besaran</w:t>
      </w:r>
      <w:proofErr w:type="spellEnd"/>
      <w:r>
        <w:t xml:space="preserve"> </w:t>
      </w:r>
      <w:proofErr w:type="spellStart"/>
      <w:r>
        <w:t>prevelensi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di dunia 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4,9% </w:t>
      </w:r>
      <w:proofErr w:type="spellStart"/>
      <w:r>
        <w:t>atau</w:t>
      </w:r>
      <w:proofErr w:type="spellEnd"/>
      <w:r>
        <w:t xml:space="preserve"> 208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2006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penurun</w:t>
      </w:r>
      <w:r>
        <w:t>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2008 dan 2009 </w:t>
      </w:r>
      <w:proofErr w:type="spellStart"/>
      <w:r>
        <w:t>menjadi</w:t>
      </w:r>
      <w:proofErr w:type="spellEnd"/>
      <w:r>
        <w:t xml:space="preserve"> 4,6% dan 4,8%.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5,2% di </w:t>
      </w:r>
      <w:proofErr w:type="spellStart"/>
      <w:r>
        <w:t>tahun</w:t>
      </w:r>
      <w:proofErr w:type="spellEnd"/>
      <w:r>
        <w:t xml:space="preserve"> 2011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2013.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,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167 </w:t>
      </w:r>
      <w:proofErr w:type="spellStart"/>
      <w:r>
        <w:t>hingga</w:t>
      </w:r>
      <w:proofErr w:type="spellEnd"/>
      <w:r>
        <w:t xml:space="preserve"> 315 </w:t>
      </w:r>
      <w:proofErr w:type="spellStart"/>
      <w:r>
        <w:t>juta</w:t>
      </w:r>
      <w:proofErr w:type="spellEnd"/>
      <w:r>
        <w:t xml:space="preserve"> orang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dunia yang </w:t>
      </w:r>
      <w:proofErr w:type="spellStart"/>
      <w:r>
        <w:t>b</w:t>
      </w:r>
      <w:r>
        <w:t>erumur</w:t>
      </w:r>
      <w:proofErr w:type="spellEnd"/>
      <w:r>
        <w:t xml:space="preserve"> 15-64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minimal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2013.</w:t>
      </w:r>
      <w:r>
        <w:t xml:space="preserve"> </w:t>
      </w:r>
    </w:p>
    <w:p w14:paraId="668519A4" w14:textId="0D40C05A" w:rsidR="003B3DC6" w:rsidRDefault="00AF1D82">
      <w:pPr>
        <w:spacing w:after="33"/>
        <w:ind w:left="131" w:firstLine="427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ditingkat</w:t>
      </w:r>
      <w:proofErr w:type="spellEnd"/>
      <w:r>
        <w:t xml:space="preserve"> global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r>
        <w:rPr>
          <w:i/>
        </w:rPr>
        <w:t>“Overall, drug trafficking seems to have increased slightly in 2015 and some drug markets, particularly the cocaine and synthetic drugs markets, appear to be thriving.</w:t>
      </w:r>
      <w:r>
        <w:t>”</w:t>
      </w:r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kokain</w:t>
      </w:r>
      <w:proofErr w:type="spellEnd"/>
      <w:r>
        <w:t xml:space="preserve"> 30% </w:t>
      </w:r>
      <w:proofErr w:type="spellStart"/>
      <w:r>
        <w:t>d</w:t>
      </w:r>
      <w:r>
        <w:t>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2013-2015.</w:t>
      </w:r>
    </w:p>
    <w:p w14:paraId="1B358352" w14:textId="4C48749B" w:rsidR="003B3DC6" w:rsidRDefault="00AF1D82">
      <w:pPr>
        <w:ind w:left="131" w:firstLine="427"/>
      </w:pPr>
      <w:r>
        <w:t xml:space="preserve">Di Indonesia,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juga </w:t>
      </w:r>
      <w:proofErr w:type="spellStart"/>
      <w:r>
        <w:t>merajalela</w:t>
      </w:r>
      <w:proofErr w:type="spellEnd"/>
      <w:r>
        <w:t xml:space="preserve">. “Indonesia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negara transit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negara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pula </w:t>
      </w:r>
      <w:proofErr w:type="spellStart"/>
      <w:r>
        <w:t>merupakan</w:t>
      </w:r>
      <w:proofErr w:type="spellEnd"/>
      <w:r>
        <w:t xml:space="preserve"> negara </w:t>
      </w:r>
      <w:proofErr w:type="spellStart"/>
      <w:r>
        <w:t>eksportir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negara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pil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itu</w:t>
      </w:r>
      <w:proofErr w:type="spellEnd"/>
      <w:r>
        <w:t>”.</w:t>
      </w:r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sindikat</w:t>
      </w:r>
      <w:proofErr w:type="spellEnd"/>
      <w:r>
        <w:t xml:space="preserve"> yang </w:t>
      </w:r>
    </w:p>
    <w:p w14:paraId="65FEFA09" w14:textId="65EBAD96" w:rsidR="007469CB" w:rsidRDefault="00AF1D82">
      <w:pPr>
        <w:spacing w:after="40"/>
        <w:ind w:left="141"/>
      </w:pPr>
      <w:proofErr w:type="spellStart"/>
      <w:r>
        <w:t>t</w:t>
      </w:r>
      <w:r>
        <w:t>erorganisasi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ra</w:t>
      </w:r>
      <w:r>
        <w:t>pi</w:t>
      </w:r>
      <w:proofErr w:type="spellEnd"/>
      <w:r>
        <w:t xml:space="preserve"> dan sangat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14:paraId="1D6F52DF" w14:textId="52CB06C2" w:rsidR="007469CB" w:rsidRDefault="007469CB">
      <w:pPr>
        <w:spacing w:after="40"/>
        <w:ind w:left="141"/>
      </w:pPr>
    </w:p>
    <w:p w14:paraId="51CF20D5" w14:textId="122B7BD9" w:rsidR="007469CB" w:rsidRDefault="007469CB">
      <w:pPr>
        <w:spacing w:after="40"/>
        <w:ind w:left="141"/>
      </w:pPr>
    </w:p>
    <w:p w14:paraId="293AFFF6" w14:textId="577A48D2" w:rsidR="007469CB" w:rsidRDefault="007469CB">
      <w:pPr>
        <w:spacing w:after="40"/>
        <w:ind w:left="141"/>
      </w:pPr>
    </w:p>
    <w:p w14:paraId="094892EF" w14:textId="77777777" w:rsidR="007469CB" w:rsidRDefault="007469CB">
      <w:pPr>
        <w:spacing w:after="40"/>
        <w:ind w:left="141"/>
        <w:rPr>
          <w:vertAlign w:val="superscript"/>
        </w:rPr>
      </w:pPr>
    </w:p>
    <w:p w14:paraId="6EFB92FD" w14:textId="3FEC4424" w:rsidR="003B3DC6" w:rsidRDefault="00AF1D82" w:rsidP="007469CB">
      <w:pPr>
        <w:tabs>
          <w:tab w:val="left" w:pos="284"/>
        </w:tabs>
        <w:spacing w:after="40"/>
        <w:ind w:left="141" w:firstLine="426"/>
      </w:pPr>
      <w:r>
        <w:lastRenderedPageBreak/>
        <w:t xml:space="preserve"> Pada </w:t>
      </w:r>
      <w:proofErr w:type="spellStart"/>
      <w:r>
        <w:t>tahun</w:t>
      </w:r>
      <w:proofErr w:type="spellEnd"/>
      <w:r>
        <w:t xml:space="preserve"> 2015,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ketujuh</w:t>
      </w:r>
      <w:proofErr w:type="spellEnd"/>
      <w:r>
        <w:t xml:space="preserve">, Joko Widodo,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50 orang di Indonesia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dikal</w:t>
      </w:r>
      <w:r>
        <w:t>kulasi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18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4,2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direhabilitasi</w:t>
      </w:r>
      <w:proofErr w:type="spellEnd"/>
      <w:r>
        <w:t xml:space="preserve"> dan 1,2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direhabilitasi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Indonesia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gawat</w:t>
      </w:r>
      <w:proofErr w:type="spellEnd"/>
      <w:r>
        <w:t xml:space="preserve"> </w:t>
      </w:r>
      <w:proofErr w:type="spellStart"/>
      <w:r>
        <w:t>dar</w:t>
      </w:r>
      <w:r>
        <w:t>urat</w:t>
      </w:r>
      <w:proofErr w:type="spellEnd"/>
      <w:r>
        <w:t xml:space="preserve"> </w:t>
      </w:r>
      <w:proofErr w:type="spellStart"/>
      <w:r>
        <w:t>narkoba</w:t>
      </w:r>
      <w:proofErr w:type="spellEnd"/>
      <w:r>
        <w:t>.</w:t>
      </w:r>
    </w:p>
    <w:p w14:paraId="4442E893" w14:textId="009E86AA" w:rsidR="003B3DC6" w:rsidRDefault="00AF1D82" w:rsidP="004309D2">
      <w:pPr>
        <w:spacing w:after="220" w:line="239" w:lineRule="auto"/>
        <w:ind w:left="142" w:firstLine="43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(SIN)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tersangka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2012-2016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76,53%.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</w:t>
      </w:r>
      <w:r>
        <w:t>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868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36,05%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2015.</w:t>
      </w:r>
      <w:r>
        <w:t xml:space="preserve"> </w:t>
      </w:r>
    </w:p>
    <w:p w14:paraId="55E12232" w14:textId="1CE0195D" w:rsidR="003B3DC6" w:rsidRDefault="00AF1D82">
      <w:pPr>
        <w:ind w:left="131" w:firstLine="427"/>
      </w:pPr>
      <w:proofErr w:type="spellStart"/>
      <w:r>
        <w:t>Sementara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Kadiv</w:t>
      </w:r>
      <w:proofErr w:type="spellEnd"/>
      <w:r>
        <w:t xml:space="preserve"> Humas </w:t>
      </w:r>
      <w:proofErr w:type="spellStart"/>
      <w:r>
        <w:t>Kepolisian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(</w:t>
      </w:r>
      <w:proofErr w:type="spellStart"/>
      <w:r>
        <w:t>Polri</w:t>
      </w:r>
      <w:proofErr w:type="spellEnd"/>
      <w:r>
        <w:t xml:space="preserve">), </w:t>
      </w:r>
      <w:proofErr w:type="spellStart"/>
      <w:r>
        <w:t>Irjen</w:t>
      </w:r>
      <w:proofErr w:type="spellEnd"/>
      <w:r>
        <w:t xml:space="preserve"> Boy </w:t>
      </w:r>
      <w:proofErr w:type="spellStart"/>
      <w:r>
        <w:t>Rafli</w:t>
      </w:r>
      <w:proofErr w:type="spellEnd"/>
      <w:r>
        <w:t xml:space="preserve"> Amar, pada </w:t>
      </w:r>
      <w:proofErr w:type="spellStart"/>
      <w:r>
        <w:t>tahun</w:t>
      </w:r>
      <w:proofErr w:type="spellEnd"/>
      <w:r>
        <w:t xml:space="preserve"> 2015,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</w:t>
      </w:r>
      <w:r>
        <w:t>ka</w:t>
      </w:r>
      <w:proofErr w:type="spellEnd"/>
      <w:r>
        <w:t xml:space="preserve">, </w:t>
      </w:r>
      <w:proofErr w:type="spellStart"/>
      <w:r>
        <w:t>prikotropika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34.296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19,62% pada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41.025 </w:t>
      </w:r>
      <w:proofErr w:type="spellStart"/>
      <w:r>
        <w:t>kasus</w:t>
      </w:r>
      <w:proofErr w:type="spellEnd"/>
      <w:r>
        <w:t>.</w:t>
      </w:r>
      <w:r>
        <w:t xml:space="preserve"> Dan pada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Narkotika</w:t>
      </w:r>
      <w:proofErr w:type="spellEnd"/>
      <w:r>
        <w:t xml:space="preserve"> Nasional (BNN), </w:t>
      </w:r>
      <w:proofErr w:type="spellStart"/>
      <w:r>
        <w:t>Komjen</w:t>
      </w:r>
      <w:proofErr w:type="spellEnd"/>
      <w:r>
        <w:t xml:space="preserve"> Budi </w:t>
      </w:r>
      <w:proofErr w:type="spellStart"/>
      <w:r>
        <w:t>Waseso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46.537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dan 27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uang (TPPU).</w:t>
      </w:r>
      <w:r>
        <w:t xml:space="preserve"> Jadi,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.  </w:t>
      </w:r>
    </w:p>
    <w:p w14:paraId="25C9B7AF" w14:textId="77777777" w:rsidR="00E228FF" w:rsidRDefault="00AF1D82">
      <w:pPr>
        <w:ind w:left="131" w:firstLine="427"/>
      </w:pPr>
      <w:r>
        <w:t>Adapun</w:t>
      </w:r>
      <w:r>
        <w:t xml:space="preserve"> data </w:t>
      </w:r>
      <w:proofErr w:type="spellStart"/>
      <w:r>
        <w:t>dari</w:t>
      </w:r>
      <w:proofErr w:type="spellEnd"/>
      <w:r>
        <w:t xml:space="preserve"> BNN dan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psikotropika</w:t>
      </w:r>
      <w:proofErr w:type="spellEnd"/>
      <w:r>
        <w:t xml:space="preserve">, dan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adiktif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tercatat</w:t>
      </w:r>
      <w:proofErr w:type="spellEnd"/>
      <w:r>
        <w:t xml:space="preserve"> 36.419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48.089 </w:t>
      </w:r>
      <w:proofErr w:type="spellStart"/>
      <w:r>
        <w:t>tersangka</w:t>
      </w:r>
      <w:proofErr w:type="spellEnd"/>
      <w:r>
        <w:t xml:space="preserve"> pada </w:t>
      </w:r>
      <w:proofErr w:type="spellStart"/>
      <w:r>
        <w:t>u</w:t>
      </w:r>
      <w:r>
        <w:t>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3.652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psikotropika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4.117 </w:t>
      </w:r>
      <w:proofErr w:type="spellStart"/>
      <w:r>
        <w:t>tersangka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adiktif</w:t>
      </w:r>
      <w:proofErr w:type="spellEnd"/>
      <w:r>
        <w:t xml:space="preserve"> lain dan </w:t>
      </w:r>
      <w:proofErr w:type="spellStart"/>
      <w:r>
        <w:t>psikoaktif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. </w:t>
      </w:r>
    </w:p>
    <w:p w14:paraId="65432E30" w14:textId="77777777" w:rsidR="00E228FF" w:rsidRDefault="00E228FF">
      <w:pPr>
        <w:ind w:left="131" w:firstLine="427"/>
      </w:pPr>
    </w:p>
    <w:p w14:paraId="38E9CD5A" w14:textId="46988C17" w:rsidR="003B3DC6" w:rsidRDefault="00AF1D82">
      <w:pPr>
        <w:ind w:left="131" w:firstLine="427"/>
      </w:pPr>
      <w:proofErr w:type="spellStart"/>
      <w:r>
        <w:lastRenderedPageBreak/>
        <w:t>Tercatat</w:t>
      </w:r>
      <w:proofErr w:type="spellEnd"/>
      <w:r>
        <w:t xml:space="preserve"> 28.594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38.166 </w:t>
      </w:r>
      <w:proofErr w:type="spellStart"/>
      <w:r>
        <w:t>ter</w:t>
      </w:r>
      <w:r>
        <w:t>sangka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dan 36.282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47.391 </w:t>
      </w:r>
      <w:proofErr w:type="spellStart"/>
      <w:r>
        <w:t>tersangka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2016. Adapun TPPU yang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tida</w:t>
      </w:r>
      <w:r>
        <w:t>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>.</w:t>
      </w:r>
      <w:r>
        <w:t xml:space="preserve">  </w:t>
      </w:r>
    </w:p>
    <w:p w14:paraId="7C77D2D4" w14:textId="77777777" w:rsidR="003B3DC6" w:rsidRDefault="00AF1D82">
      <w:pPr>
        <w:ind w:left="131" w:firstLine="427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r>
        <w:t xml:space="preserve">BNN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di Indonesia </w:t>
      </w:r>
      <w:proofErr w:type="spellStart"/>
      <w:r>
        <w:t>sebanyak</w:t>
      </w:r>
      <w:proofErr w:type="spellEnd"/>
      <w:r>
        <w:t xml:space="preserve"> 3.376.115 orang.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59,53% (1.908.319 orang)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, 27,25% (920.100 orang)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pakai</w:t>
      </w:r>
      <w:proofErr w:type="spellEnd"/>
      <w:r>
        <w:t>, 14,49% (489.197 orang)</w:t>
      </w:r>
      <w:r>
        <w:t xml:space="preserve"> </w:t>
      </w:r>
      <w:proofErr w:type="spellStart"/>
      <w:r>
        <w:t>pecandu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suntik</w:t>
      </w:r>
      <w:proofErr w:type="spellEnd"/>
      <w:r>
        <w:t xml:space="preserve">, dan 1,73% (58.498 orang) </w:t>
      </w:r>
      <w:proofErr w:type="spellStart"/>
      <w:r>
        <w:t>pecandu</w:t>
      </w:r>
      <w:proofErr w:type="spellEnd"/>
      <w:r>
        <w:t xml:space="preserve"> </w:t>
      </w:r>
      <w:proofErr w:type="spellStart"/>
      <w:r>
        <w:t>suntik</w:t>
      </w:r>
      <w:proofErr w:type="spellEnd"/>
      <w:r>
        <w:t xml:space="preserve">. Adapun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59% </w:t>
      </w:r>
    </w:p>
    <w:p w14:paraId="1BE006C1" w14:textId="66E261A0" w:rsidR="003B3DC6" w:rsidRDefault="00AF1D82">
      <w:pPr>
        <w:spacing w:after="51"/>
        <w:ind w:left="141"/>
      </w:pPr>
      <w:r>
        <w:t xml:space="preserve">(1.991.909 orang), </w:t>
      </w:r>
      <w:proofErr w:type="spellStart"/>
      <w:r>
        <w:t>pelajar</w:t>
      </w:r>
      <w:proofErr w:type="spellEnd"/>
      <w:r>
        <w:t xml:space="preserve"> 24% (810.0267 orang), dan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17% (573.939 orang).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72% (2.430.802 orang) dan </w:t>
      </w:r>
      <w:proofErr w:type="spellStart"/>
      <w:r>
        <w:t>perempuan</w:t>
      </w:r>
      <w:proofErr w:type="spellEnd"/>
      <w:r>
        <w:t xml:space="preserve"> 28% (945.312 orang)</w:t>
      </w:r>
      <w:r>
        <w:t>.</w:t>
      </w:r>
      <w:r>
        <w:t xml:space="preserve"> </w:t>
      </w:r>
    </w:p>
    <w:p w14:paraId="7C6FD7C7" w14:textId="77777777" w:rsidR="003B3DC6" w:rsidRDefault="00AF1D82">
      <w:pPr>
        <w:ind w:left="131" w:firstLine="427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</w:t>
      </w:r>
      <w:r>
        <w:t>kup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Jawa Tengah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di Indonesia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Narkotika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(BNNP) Jawa Tengah </w:t>
      </w:r>
      <w:proofErr w:type="spellStart"/>
      <w:r>
        <w:t>periode</w:t>
      </w:r>
      <w:proofErr w:type="spellEnd"/>
      <w:r>
        <w:t xml:space="preserve"> 2016-2018, </w:t>
      </w:r>
      <w:proofErr w:type="spellStart"/>
      <w:r>
        <w:t>Brigjen</w:t>
      </w:r>
      <w:proofErr w:type="spellEnd"/>
      <w:r>
        <w:t xml:space="preserve">. Pol. Tri </w:t>
      </w:r>
    </w:p>
    <w:p w14:paraId="598B1D62" w14:textId="3A360F4D" w:rsidR="00E228FF" w:rsidRDefault="00AF1D82">
      <w:pPr>
        <w:spacing w:after="34"/>
        <w:ind w:left="141"/>
      </w:pPr>
      <w:r>
        <w:t xml:space="preserve">Agus </w:t>
      </w:r>
      <w:proofErr w:type="spellStart"/>
      <w:r>
        <w:t>Heruprasetyo</w:t>
      </w:r>
      <w:proofErr w:type="spellEnd"/>
      <w:r>
        <w:t xml:space="preserve">, M.H.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>Press Release</w:t>
      </w:r>
      <w:r>
        <w:t xml:space="preserve"> Akhir </w:t>
      </w:r>
      <w:proofErr w:type="spellStart"/>
      <w:r>
        <w:t>Tahun</w:t>
      </w:r>
      <w:proofErr w:type="spellEnd"/>
      <w:r>
        <w:t xml:space="preserve"> 20</w:t>
      </w:r>
      <w:r>
        <w:t xml:space="preserve">17, BNNP Jawa Tengah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18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40 </w:t>
      </w:r>
      <w:proofErr w:type="spellStart"/>
      <w:r>
        <w:t>tersangka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2017. </w:t>
      </w:r>
    </w:p>
    <w:p w14:paraId="46F5DD08" w14:textId="612D5080" w:rsidR="00E228FF" w:rsidRDefault="00E228FF">
      <w:pPr>
        <w:spacing w:after="34"/>
        <w:ind w:left="141"/>
      </w:pPr>
    </w:p>
    <w:p w14:paraId="22761B1D" w14:textId="27FAEE7E" w:rsidR="00E228FF" w:rsidRDefault="00E228FF">
      <w:pPr>
        <w:spacing w:after="34"/>
        <w:ind w:left="141"/>
      </w:pPr>
    </w:p>
    <w:p w14:paraId="609C3223" w14:textId="633C44CD" w:rsidR="00E228FF" w:rsidRDefault="00E228FF">
      <w:pPr>
        <w:spacing w:after="34"/>
        <w:ind w:left="141"/>
      </w:pPr>
    </w:p>
    <w:p w14:paraId="1A284F61" w14:textId="77777777" w:rsidR="00E228FF" w:rsidRDefault="00E228FF">
      <w:pPr>
        <w:spacing w:after="34"/>
        <w:ind w:left="141"/>
      </w:pPr>
    </w:p>
    <w:p w14:paraId="405FA676" w14:textId="12E703B3" w:rsidR="007469CB" w:rsidRDefault="00AF1D82" w:rsidP="00E228FF">
      <w:pPr>
        <w:spacing w:after="34"/>
        <w:ind w:left="141" w:firstLine="426"/>
      </w:pPr>
      <w:r>
        <w:lastRenderedPageBreak/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terdapat</w:t>
      </w:r>
      <w:proofErr w:type="spellEnd"/>
      <w:r>
        <w:t xml:space="preserve"> 13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18 </w:t>
      </w:r>
      <w:proofErr w:type="spellStart"/>
      <w:r>
        <w:t>tersangka</w:t>
      </w:r>
      <w:proofErr w:type="spellEnd"/>
      <w:r>
        <w:t>.</w:t>
      </w:r>
      <w:r>
        <w:t xml:space="preserve"> </w:t>
      </w:r>
      <w:proofErr w:type="spellStart"/>
      <w:r>
        <w:t>Provinsi</w:t>
      </w:r>
      <w:proofErr w:type="spellEnd"/>
      <w:r>
        <w:t xml:space="preserve"> Jawa Tengah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VII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pengungkapan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psikotropika</w:t>
      </w:r>
      <w:proofErr w:type="spellEnd"/>
      <w:r>
        <w:t xml:space="preserve">,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adiktif</w:t>
      </w:r>
      <w:proofErr w:type="spellEnd"/>
      <w:r>
        <w:t xml:space="preserve"> lain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35 </w:t>
      </w:r>
      <w:proofErr w:type="spellStart"/>
      <w:r>
        <w:t>provinsi</w:t>
      </w:r>
      <w:proofErr w:type="spellEnd"/>
      <w:r>
        <w:t xml:space="preserve"> di Indonesia pada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dengan</w:t>
      </w:r>
      <w:proofErr w:type="spellEnd"/>
      <w:r>
        <w:t xml:space="preserve"> total 2.072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2.044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diungkap</w:t>
      </w:r>
      <w:proofErr w:type="spellEnd"/>
      <w:r>
        <w:t xml:space="preserve"> oleh </w:t>
      </w:r>
      <w:proofErr w:type="spellStart"/>
      <w:r>
        <w:t>kepolisian</w:t>
      </w:r>
      <w:proofErr w:type="spellEnd"/>
      <w:r>
        <w:t xml:space="preserve"> dan 28 </w:t>
      </w:r>
      <w:proofErr w:type="spellStart"/>
      <w:r>
        <w:t>kasus</w:t>
      </w:r>
      <w:proofErr w:type="spellEnd"/>
      <w:r>
        <w:t xml:space="preserve"> oleh BNN.</w:t>
      </w:r>
    </w:p>
    <w:p w14:paraId="0076B4B7" w14:textId="77777777" w:rsidR="003B3DC6" w:rsidRDefault="00AF1D82">
      <w:pPr>
        <w:ind w:left="131" w:firstLine="427"/>
      </w:pPr>
      <w:r>
        <w:t xml:space="preserve">Selain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zatnya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zat-zat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dijerat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di Indonesia. 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Menteri </w:t>
      </w:r>
    </w:p>
    <w:p w14:paraId="64FF92DD" w14:textId="77777777" w:rsidR="003B3DC6" w:rsidRDefault="00AF1D82">
      <w:pPr>
        <w:spacing w:after="252" w:line="259" w:lineRule="auto"/>
        <w:ind w:left="141"/>
      </w:pPr>
      <w:r>
        <w:t xml:space="preserve">Kesehatan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</w:p>
    <w:p w14:paraId="3BB225F1" w14:textId="77777777" w:rsidR="003B3DC6" w:rsidRDefault="00AF1D82">
      <w:pPr>
        <w:ind w:left="141"/>
      </w:pPr>
      <w:proofErr w:type="spellStart"/>
      <w:r>
        <w:t>Penggolongan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Permenkes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2018, </w:t>
      </w:r>
      <w:proofErr w:type="spellStart"/>
      <w:r>
        <w:t>terdapat</w:t>
      </w:r>
      <w:proofErr w:type="spellEnd"/>
      <w:r>
        <w:t xml:space="preserve"> 1</w:t>
      </w:r>
      <w:r>
        <w:t xml:space="preserve">47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I, 91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II, dan 15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III.  </w:t>
      </w:r>
    </w:p>
    <w:p w14:paraId="3C6664F2" w14:textId="77777777" w:rsidR="003B3DC6" w:rsidRDefault="00AF1D82">
      <w:pPr>
        <w:tabs>
          <w:tab w:val="center" w:pos="987"/>
          <w:tab w:val="center" w:pos="2161"/>
          <w:tab w:val="center" w:pos="3100"/>
          <w:tab w:val="center" w:pos="3861"/>
          <w:tab w:val="center" w:pos="4570"/>
          <w:tab w:val="center" w:pos="5247"/>
          <w:tab w:val="center" w:pos="6075"/>
          <w:tab w:val="center" w:pos="6887"/>
          <w:tab w:val="right" w:pos="8093"/>
        </w:tabs>
        <w:spacing w:after="255" w:line="259" w:lineRule="auto"/>
        <w:ind w:left="0" w:right="-3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Menurut</w:t>
      </w:r>
      <w:proofErr w:type="spellEnd"/>
      <w:r>
        <w:t xml:space="preserve"> </w:t>
      </w:r>
      <w:r>
        <w:tab/>
      </w:r>
      <w:proofErr w:type="spellStart"/>
      <w:r>
        <w:t>Penjelasan</w:t>
      </w:r>
      <w:proofErr w:type="spellEnd"/>
      <w:r>
        <w:t xml:space="preserve"> </w:t>
      </w:r>
      <w:r>
        <w:tab/>
        <w:t xml:space="preserve">UU </w:t>
      </w:r>
      <w:r>
        <w:tab/>
      </w:r>
      <w:proofErr w:type="spellStart"/>
      <w:r>
        <w:t>Nomor</w:t>
      </w:r>
      <w:proofErr w:type="spellEnd"/>
      <w:r>
        <w:t xml:space="preserve"> </w:t>
      </w:r>
      <w:r>
        <w:tab/>
        <w:t xml:space="preserve">35 </w:t>
      </w:r>
      <w:r>
        <w:tab/>
      </w:r>
      <w:proofErr w:type="spellStart"/>
      <w:r>
        <w:t>Tahun</w:t>
      </w:r>
      <w:proofErr w:type="spellEnd"/>
      <w:r>
        <w:t xml:space="preserve"> </w:t>
      </w:r>
      <w:r>
        <w:tab/>
        <w:t xml:space="preserve">2009, </w:t>
      </w:r>
      <w:r>
        <w:tab/>
      </w:r>
      <w:proofErr w:type="spellStart"/>
      <w:r>
        <w:t>dalam</w:t>
      </w:r>
      <w:proofErr w:type="spellEnd"/>
      <w:r>
        <w:t xml:space="preserve"> </w:t>
      </w:r>
      <w:r>
        <w:tab/>
      </w:r>
      <w:proofErr w:type="spellStart"/>
      <w:r>
        <w:t>rangka</w:t>
      </w:r>
      <w:proofErr w:type="spellEnd"/>
      <w:r>
        <w:t xml:space="preserve"> </w:t>
      </w:r>
    </w:p>
    <w:p w14:paraId="0D483DAA" w14:textId="2CB96417" w:rsidR="00194629" w:rsidRDefault="00AF1D82">
      <w:pPr>
        <w:ind w:left="141"/>
      </w:pPr>
      <w:proofErr w:type="spellStart"/>
      <w:r>
        <w:t>mengefektifkan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</w:t>
      </w:r>
      <w:r>
        <w:t>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dan </w:t>
      </w:r>
      <w:proofErr w:type="spellStart"/>
      <w:r>
        <w:t>prekursor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BNN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nonkementerian</w:t>
      </w:r>
      <w:proofErr w:type="spellEnd"/>
      <w:r>
        <w:t xml:space="preserve"> (LPNK)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</w:t>
      </w:r>
      <w:r>
        <w:t>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.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P4GN. </w:t>
      </w:r>
    </w:p>
    <w:p w14:paraId="5F419BFF" w14:textId="730A7713" w:rsidR="00194629" w:rsidRDefault="00194629">
      <w:pPr>
        <w:ind w:left="141"/>
      </w:pPr>
    </w:p>
    <w:p w14:paraId="73871440" w14:textId="77777777" w:rsidR="00194629" w:rsidRDefault="00194629">
      <w:pPr>
        <w:ind w:left="141"/>
      </w:pPr>
    </w:p>
    <w:p w14:paraId="0978D420" w14:textId="24411363" w:rsidR="007469CB" w:rsidRDefault="00AF1D82" w:rsidP="00194629">
      <w:pPr>
        <w:ind w:left="141" w:firstLine="426"/>
      </w:pPr>
      <w:proofErr w:type="spellStart"/>
      <w:r>
        <w:lastRenderedPageBreak/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m</w:t>
      </w:r>
      <w:r>
        <w:t>enduduki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</w:t>
      </w:r>
    </w:p>
    <w:p w14:paraId="6343506B" w14:textId="074F54E7" w:rsidR="003B3DC6" w:rsidRDefault="00AF1D82">
      <w:pPr>
        <w:ind w:left="131" w:firstLine="427"/>
      </w:pPr>
      <w:r>
        <w:t xml:space="preserve">Selain </w:t>
      </w:r>
      <w:proofErr w:type="spellStart"/>
      <w:r>
        <w:t>itu</w:t>
      </w:r>
      <w:proofErr w:type="spellEnd"/>
      <w:r>
        <w:t xml:space="preserve">, BNN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di</w:t>
      </w:r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BNNP dan BNN </w:t>
      </w:r>
      <w:proofErr w:type="spellStart"/>
      <w:r>
        <w:t>Kabupaten</w:t>
      </w:r>
      <w:proofErr w:type="spellEnd"/>
      <w:r>
        <w:t>/Kota.</w:t>
      </w:r>
      <w:r>
        <w:t xml:space="preserve"> </w:t>
      </w:r>
      <w:proofErr w:type="spellStart"/>
      <w:r>
        <w:t>S</w:t>
      </w:r>
      <w:r>
        <w:t>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BNN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Jawa Tengah </w:t>
      </w:r>
      <w:proofErr w:type="spellStart"/>
      <w:r>
        <w:t>adalah</w:t>
      </w:r>
      <w:proofErr w:type="spellEnd"/>
      <w:r>
        <w:t xml:space="preserve"> BNNP Jawa Tengah. Lembaga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memberantas</w:t>
      </w:r>
      <w:proofErr w:type="spellEnd"/>
      <w:r>
        <w:t xml:space="preserve"> </w:t>
      </w:r>
      <w:proofErr w:type="spellStart"/>
      <w:r>
        <w:t>pe</w:t>
      </w:r>
      <w:r>
        <w:t>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</w:t>
      </w:r>
    </w:p>
    <w:p w14:paraId="2870FC3A" w14:textId="77777777" w:rsidR="003B3DC6" w:rsidRDefault="00AF1D82">
      <w:pPr>
        <w:spacing w:after="192" w:line="485" w:lineRule="auto"/>
        <w:ind w:left="131" w:firstLine="42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 “</w:t>
      </w:r>
      <w:proofErr w:type="spellStart"/>
      <w:r>
        <w:rPr>
          <w:b/>
        </w:rPr>
        <w:t>Efektivitas</w:t>
      </w:r>
      <w:proofErr w:type="spellEnd"/>
      <w:r>
        <w:rPr>
          <w:b/>
        </w:rPr>
        <w:t xml:space="preserve"> BNNP Jawa T</w:t>
      </w:r>
      <w:r>
        <w:rPr>
          <w:b/>
        </w:rPr>
        <w:t xml:space="preserve">engah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Pencegahan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Pemberantasan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Penyalahgunaan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Peredaran</w:t>
      </w:r>
      <w:proofErr w:type="spellEnd"/>
      <w:r>
        <w:rPr>
          <w:b/>
        </w:rPr>
        <w:t xml:space="preserve"> Gelap </w:t>
      </w:r>
      <w:proofErr w:type="spellStart"/>
      <w:r>
        <w:rPr>
          <w:b/>
        </w:rPr>
        <w:t>Narkotika</w:t>
      </w:r>
      <w:proofErr w:type="spellEnd"/>
      <w:r>
        <w:t xml:space="preserve">.”  </w:t>
      </w:r>
    </w:p>
    <w:p w14:paraId="1189115E" w14:textId="77777777" w:rsidR="003B3DC6" w:rsidRDefault="00AF1D82">
      <w:pPr>
        <w:pStyle w:val="Heading1"/>
        <w:ind w:left="141"/>
      </w:pPr>
      <w:r>
        <w:t xml:space="preserve">B.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526C03E3" w14:textId="77777777" w:rsidR="003B3DC6" w:rsidRDefault="00AF1D82">
      <w:pPr>
        <w:ind w:left="131" w:firstLine="42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14DDF2E9" w14:textId="77777777" w:rsidR="003B3DC6" w:rsidRDefault="00AF1D82">
      <w:pPr>
        <w:numPr>
          <w:ilvl w:val="0"/>
          <w:numId w:val="2"/>
        </w:numPr>
        <w:ind w:hanging="360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wewenang</w:t>
      </w:r>
      <w:proofErr w:type="spellEnd"/>
      <w:r>
        <w:t xml:space="preserve"> BNNP Jawa Teng</w:t>
      </w:r>
      <w:r>
        <w:t xml:space="preserve">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? </w:t>
      </w:r>
    </w:p>
    <w:p w14:paraId="21BC8726" w14:textId="77777777" w:rsidR="003B3DC6" w:rsidRDefault="00AF1D82">
      <w:pPr>
        <w:numPr>
          <w:ilvl w:val="0"/>
          <w:numId w:val="2"/>
        </w:numPr>
        <w:ind w:hanging="360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hambatan-hambatan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</w:p>
    <w:p w14:paraId="5899809D" w14:textId="77777777" w:rsidR="003B3DC6" w:rsidRDefault="00AF1D82">
      <w:pPr>
        <w:numPr>
          <w:ilvl w:val="0"/>
          <w:numId w:val="2"/>
        </w:numPr>
        <w:spacing w:after="202"/>
        <w:ind w:hanging="360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? </w:t>
      </w:r>
    </w:p>
    <w:p w14:paraId="13E7EFA3" w14:textId="77777777" w:rsidR="003B3DC6" w:rsidRDefault="00AF1D82">
      <w:pPr>
        <w:spacing w:after="248" w:line="259" w:lineRule="auto"/>
        <w:ind w:left="141"/>
      </w:pPr>
      <w:r>
        <w:rPr>
          <w:b/>
        </w:rPr>
        <w:t>C. Tujuan da</w:t>
      </w:r>
      <w:r>
        <w:rPr>
          <w:b/>
        </w:rPr>
        <w:t xml:space="preserve">n Manfaat Penelitian </w:t>
      </w:r>
    </w:p>
    <w:p w14:paraId="43E10992" w14:textId="77777777" w:rsidR="003B3DC6" w:rsidRDefault="00AF1D82">
      <w:pPr>
        <w:spacing w:after="454" w:line="259" w:lineRule="auto"/>
        <w:ind w:left="584"/>
      </w:pPr>
      <w:r>
        <w:t xml:space="preserve">Adapun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B38F936" w14:textId="77777777" w:rsidR="003B3DC6" w:rsidRDefault="00AF1D82">
      <w:pPr>
        <w:pStyle w:val="Heading1"/>
        <w:ind w:left="141"/>
      </w:pPr>
      <w:r>
        <w:lastRenderedPageBreak/>
        <w:t xml:space="preserve">1. Tujuan Penelitian </w:t>
      </w:r>
    </w:p>
    <w:p w14:paraId="43BD57EC" w14:textId="77777777" w:rsidR="003B3DC6" w:rsidRDefault="00AF1D82">
      <w:pPr>
        <w:ind w:left="131" w:firstLine="56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. </w:t>
      </w:r>
    </w:p>
    <w:p w14:paraId="51E2C144" w14:textId="77777777" w:rsidR="003B3DC6" w:rsidRDefault="00AF1D82">
      <w:pPr>
        <w:numPr>
          <w:ilvl w:val="0"/>
          <w:numId w:val="3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wewenang</w:t>
      </w:r>
      <w:proofErr w:type="spellEnd"/>
      <w:r>
        <w:t xml:space="preserve"> BNNP Jawa Tengah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</w:p>
    <w:p w14:paraId="031D20F4" w14:textId="77777777" w:rsidR="003B3DC6" w:rsidRDefault="00AF1D82">
      <w:pPr>
        <w:spacing w:line="259" w:lineRule="auto"/>
        <w:ind w:left="584"/>
      </w:pPr>
      <w:proofErr w:type="spellStart"/>
      <w:r>
        <w:t>narkotika</w:t>
      </w:r>
      <w:proofErr w:type="spellEnd"/>
      <w:r>
        <w:t xml:space="preserve">. </w:t>
      </w:r>
    </w:p>
    <w:p w14:paraId="0F85DC8D" w14:textId="77777777" w:rsidR="003B3DC6" w:rsidRDefault="00AF1D82">
      <w:pPr>
        <w:numPr>
          <w:ilvl w:val="0"/>
          <w:numId w:val="3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hambatan-hambatan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hamb</w:t>
      </w:r>
      <w:r>
        <w:t>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D6AD1A3" w14:textId="77777777" w:rsidR="003B3DC6" w:rsidRDefault="00AF1D82">
      <w:pPr>
        <w:numPr>
          <w:ilvl w:val="0"/>
          <w:numId w:val="3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</w:t>
      </w:r>
    </w:p>
    <w:p w14:paraId="25F91E7A" w14:textId="77777777" w:rsidR="003B3DC6" w:rsidRDefault="00AF1D82">
      <w:pPr>
        <w:spacing w:after="453" w:line="259" w:lineRule="auto"/>
        <w:ind w:left="696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112F400" w14:textId="77777777" w:rsidR="003B3DC6" w:rsidRDefault="00AF1D82">
      <w:pPr>
        <w:pStyle w:val="Heading1"/>
        <w:ind w:left="141"/>
      </w:pPr>
      <w:r>
        <w:t xml:space="preserve">2. Manfaat Penelitian </w:t>
      </w:r>
    </w:p>
    <w:p w14:paraId="2F27A15B" w14:textId="77777777" w:rsidR="003B3DC6" w:rsidRDefault="00AF1D82">
      <w:pPr>
        <w:numPr>
          <w:ilvl w:val="0"/>
          <w:numId w:val="4"/>
        </w:numPr>
        <w:spacing w:after="252" w:line="259" w:lineRule="auto"/>
        <w:ind w:hanging="240"/>
      </w:pPr>
      <w:r>
        <w:t xml:space="preserve">Manfaat </w:t>
      </w:r>
      <w:proofErr w:type="spellStart"/>
      <w:r>
        <w:t>Teoretis</w:t>
      </w:r>
      <w:proofErr w:type="spellEnd"/>
      <w:r>
        <w:t xml:space="preserve"> </w:t>
      </w:r>
    </w:p>
    <w:p w14:paraId="1E65F57B" w14:textId="77777777" w:rsidR="003B3DC6" w:rsidRDefault="00AF1D82">
      <w:pPr>
        <w:ind w:left="131" w:firstLine="427"/>
      </w:pPr>
      <w:r>
        <w:t xml:space="preserve">Manfaat </w:t>
      </w:r>
      <w:proofErr w:type="spellStart"/>
      <w:r>
        <w:t>t</w:t>
      </w:r>
      <w:r>
        <w:t>eoretis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dan </w:t>
      </w:r>
      <w:proofErr w:type="spellStart"/>
      <w:r>
        <w:t>pengedar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</w:t>
      </w:r>
      <w:r>
        <w:t>ika</w:t>
      </w:r>
      <w:proofErr w:type="spellEnd"/>
      <w:r>
        <w:t xml:space="preserve">. </w:t>
      </w:r>
    </w:p>
    <w:p w14:paraId="488725DB" w14:textId="77777777" w:rsidR="003B3DC6" w:rsidRDefault="00AF1D82">
      <w:pPr>
        <w:numPr>
          <w:ilvl w:val="0"/>
          <w:numId w:val="4"/>
        </w:numPr>
        <w:spacing w:after="252" w:line="259" w:lineRule="auto"/>
        <w:ind w:hanging="240"/>
      </w:pPr>
      <w:r>
        <w:t xml:space="preserve">Manfaat </w:t>
      </w:r>
      <w:proofErr w:type="spellStart"/>
      <w:r>
        <w:t>Praktis</w:t>
      </w:r>
      <w:proofErr w:type="spellEnd"/>
      <w:r>
        <w:t xml:space="preserve"> </w:t>
      </w:r>
    </w:p>
    <w:p w14:paraId="03C428EA" w14:textId="77777777" w:rsidR="003B3DC6" w:rsidRDefault="00AF1D82">
      <w:pPr>
        <w:ind w:left="131" w:firstLine="540"/>
      </w:pPr>
      <w:r>
        <w:t xml:space="preserve">Manfaat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17625122" w14:textId="77777777" w:rsidR="003B3DC6" w:rsidRDefault="00AF1D82">
      <w:pPr>
        <w:numPr>
          <w:ilvl w:val="0"/>
          <w:numId w:val="5"/>
        </w:numPr>
        <w:ind w:hanging="360"/>
      </w:pPr>
      <w:r>
        <w:t xml:space="preserve">Bagi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(legislator):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</w:t>
      </w:r>
    </w:p>
    <w:p w14:paraId="31CF3AB4" w14:textId="77777777" w:rsidR="003B3DC6" w:rsidRDefault="00AF1D82">
      <w:pPr>
        <w:numPr>
          <w:ilvl w:val="0"/>
          <w:numId w:val="5"/>
        </w:numPr>
        <w:ind w:hanging="360"/>
      </w:pPr>
      <w:r>
        <w:t xml:space="preserve">Bagi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BNNP Jawa Tenga</w:t>
      </w:r>
      <w:r>
        <w:t xml:space="preserve">h: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</w:t>
      </w:r>
    </w:p>
    <w:p w14:paraId="760BCB74" w14:textId="77777777" w:rsidR="003B3DC6" w:rsidRDefault="00AF1D82">
      <w:pPr>
        <w:numPr>
          <w:ilvl w:val="0"/>
          <w:numId w:val="5"/>
        </w:numPr>
        <w:spacing w:after="255" w:line="259" w:lineRule="auto"/>
        <w:ind w:hanging="360"/>
      </w:pPr>
      <w:r>
        <w:lastRenderedPageBreak/>
        <w:t xml:space="preserve">Bagi </w:t>
      </w:r>
      <w:proofErr w:type="spellStart"/>
      <w:r>
        <w:t>peneliti</w:t>
      </w:r>
      <w:proofErr w:type="spellEnd"/>
      <w:r>
        <w:t xml:space="preserve">: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keilmuan</w:t>
      </w:r>
      <w:proofErr w:type="spellEnd"/>
      <w:r>
        <w:t xml:space="preserve">.  </w:t>
      </w:r>
    </w:p>
    <w:p w14:paraId="3CD1C822" w14:textId="2284E1FE" w:rsidR="00E228FF" w:rsidRDefault="00AF1D82" w:rsidP="00194629">
      <w:pPr>
        <w:numPr>
          <w:ilvl w:val="0"/>
          <w:numId w:val="5"/>
        </w:numPr>
        <w:ind w:hanging="360"/>
      </w:pPr>
      <w:r>
        <w:t xml:space="preserve">Bagi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: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apabi</w:t>
      </w:r>
      <w:r>
        <w:t>la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>
        <w:t xml:space="preserve"> </w:t>
      </w:r>
    </w:p>
    <w:p w14:paraId="4CCECCF6" w14:textId="77777777" w:rsidR="003B3DC6" w:rsidRDefault="00AF1D82">
      <w:pPr>
        <w:pStyle w:val="Heading1"/>
        <w:ind w:left="141"/>
      </w:pPr>
      <w:r>
        <w:t xml:space="preserve">D. </w:t>
      </w:r>
      <w:proofErr w:type="spellStart"/>
      <w:r>
        <w:t>Keaslian</w:t>
      </w:r>
      <w:proofErr w:type="spellEnd"/>
      <w:r>
        <w:t xml:space="preserve"> Penelitian </w:t>
      </w:r>
    </w:p>
    <w:p w14:paraId="3499C7BE" w14:textId="440D7427" w:rsidR="003B3DC6" w:rsidRDefault="00AF1D82">
      <w:pPr>
        <w:ind w:left="131" w:firstLine="427"/>
      </w:pPr>
      <w:r>
        <w:t xml:space="preserve">Penelitian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Adapun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pada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469CB">
        <w:t>jurnal</w:t>
      </w:r>
      <w:proofErr w:type="spellEnd"/>
      <w:r>
        <w:t xml:space="preserve"> </w:t>
      </w:r>
      <w:proofErr w:type="spellStart"/>
      <w:r w:rsidR="007469CB">
        <w:t>tentang</w:t>
      </w:r>
      <w:proofErr w:type="spellEnd"/>
      <w:r>
        <w:t xml:space="preserve"> P</w:t>
      </w:r>
      <w:proofErr w:type="spellStart"/>
      <w:r>
        <w:t>elaksanaan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Badan </w:t>
      </w:r>
      <w:proofErr w:type="spellStart"/>
      <w:r>
        <w:t>Narkotika</w:t>
      </w:r>
      <w:proofErr w:type="spellEnd"/>
      <w:r>
        <w:t xml:space="preserve"> Nasional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r>
        <w:t xml:space="preserve">oleh </w:t>
      </w:r>
      <w:r w:rsidR="007469CB">
        <w:t xml:space="preserve">Najwa </w:t>
      </w:r>
      <w:proofErr w:type="spellStart"/>
      <w:r w:rsidR="007469CB">
        <w:t>Alawiyah</w:t>
      </w:r>
      <w:proofErr w:type="spellEnd"/>
      <w:r w:rsidR="007469CB">
        <w:t xml:space="preserve"> Siregar</w:t>
      </w:r>
      <w:r>
        <w:t xml:space="preserve"> pada </w:t>
      </w:r>
      <w:proofErr w:type="spellStart"/>
      <w:r>
        <w:t>tahun</w:t>
      </w:r>
      <w:proofErr w:type="spellEnd"/>
      <w:r>
        <w:t xml:space="preserve"> 20</w:t>
      </w:r>
      <w:r w:rsidR="007469CB">
        <w:t>24</w:t>
      </w:r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</w:p>
    <w:p w14:paraId="0A909DB7" w14:textId="77777777" w:rsidR="003B3DC6" w:rsidRDefault="00AF1D82">
      <w:pPr>
        <w:ind w:left="141"/>
      </w:pPr>
      <w:bookmarkStart w:id="0" w:name="_Hlk182936327"/>
      <w:r>
        <w:t xml:space="preserve">BNNP Sulawesi Selatan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narkotika</w:t>
      </w:r>
      <w:bookmarkEnd w:id="0"/>
      <w:proofErr w:type="spellEnd"/>
      <w:r>
        <w:t xml:space="preserve"> di wilayah Kota Makassar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Dan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BNNP Sulawesi Selatan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r>
        <w:t xml:space="preserve">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dan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UU </w:t>
      </w:r>
      <w:proofErr w:type="spellStart"/>
      <w:r>
        <w:t>Nomor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2009 di </w:t>
      </w:r>
      <w:proofErr w:type="spellStart"/>
      <w:r>
        <w:t>dalam</w:t>
      </w:r>
      <w:proofErr w:type="spellEnd"/>
      <w:r>
        <w:t xml:space="preserve"> </w:t>
      </w:r>
    </w:p>
    <w:p w14:paraId="68FF3937" w14:textId="731A2C7B" w:rsidR="003B3DC6" w:rsidRDefault="00AF1D82">
      <w:pPr>
        <w:ind w:left="141"/>
      </w:pPr>
      <w:proofErr w:type="spellStart"/>
      <w:r>
        <w:t>praktiknya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BNNP Sulawesi Selatan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ideal, </w:t>
      </w:r>
      <w:proofErr w:type="spellStart"/>
      <w:r>
        <w:t>kurangnya</w:t>
      </w:r>
      <w:proofErr w:type="spellEnd"/>
      <w:r>
        <w:t xml:space="preserve"> dana,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</w:t>
      </w:r>
      <w:r>
        <w:t>asyarakat</w:t>
      </w:r>
      <w:proofErr w:type="spellEnd"/>
      <w:r>
        <w:t xml:space="preserve"> yang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</w:t>
      </w:r>
      <w:r>
        <w:t>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BNNP Jawa Tengah. </w:t>
      </w:r>
      <w:proofErr w:type="spellStart"/>
      <w:r>
        <w:t>Kedua</w:t>
      </w:r>
      <w:proofErr w:type="spellEnd"/>
      <w:r>
        <w:t xml:space="preserve">, pada </w:t>
      </w:r>
      <w:proofErr w:type="spellStart"/>
      <w:r>
        <w:t>peneli</w:t>
      </w:r>
      <w:r>
        <w:t>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pemberantasan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pada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. Jadi,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lastRenderedPageBreak/>
        <w:t>fokus</w:t>
      </w:r>
      <w:proofErr w:type="spellEnd"/>
      <w:r>
        <w:t xml:space="preserve"> pada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BNN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2242D49D" w14:textId="77777777" w:rsidR="003B3DC6" w:rsidRDefault="00AF1D82">
      <w:pPr>
        <w:ind w:left="141"/>
      </w:pPr>
      <w:proofErr w:type="spellStart"/>
      <w:r>
        <w:t>Keempat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BNNP Sulawesi Selatan.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BNNP Jawa Tengah. </w:t>
      </w:r>
      <w:proofErr w:type="spellStart"/>
      <w:r>
        <w:t>Berdas</w:t>
      </w:r>
      <w:r>
        <w:t>arkan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</w:p>
    <w:p w14:paraId="78E35882" w14:textId="77777777" w:rsidR="003B3DC6" w:rsidRDefault="00AF1D82">
      <w:pPr>
        <w:spacing w:after="255" w:line="259" w:lineRule="auto"/>
        <w:ind w:left="10" w:right="-3"/>
        <w:jc w:val="right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pula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Kinerja Badan </w:t>
      </w:r>
      <w:proofErr w:type="spellStart"/>
      <w:r>
        <w:t>Narkotika</w:t>
      </w:r>
      <w:proofErr w:type="spellEnd"/>
      <w:r>
        <w:t xml:space="preserve"> </w:t>
      </w:r>
    </w:p>
    <w:p w14:paraId="44C76C63" w14:textId="77777777" w:rsidR="003B3DC6" w:rsidRDefault="00AF1D82">
      <w:pPr>
        <w:ind w:left="141"/>
      </w:pPr>
      <w:r>
        <w:t xml:space="preserve">Nasional </w:t>
      </w:r>
      <w:proofErr w:type="spellStart"/>
      <w:r>
        <w:t>Provinsi</w:t>
      </w:r>
      <w:proofErr w:type="spellEnd"/>
      <w:r>
        <w:t xml:space="preserve"> </w:t>
      </w:r>
      <w:r>
        <w:t xml:space="preserve">Lampung </w:t>
      </w:r>
      <w:proofErr w:type="spellStart"/>
      <w:r>
        <w:t>dalam</w:t>
      </w:r>
      <w:proofErr w:type="spellEnd"/>
      <w:r>
        <w:t xml:space="preserve"> Upaya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Lampung oleh Nur Muhammad Taufik pada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kinerj</w:t>
      </w:r>
      <w:r>
        <w:t>a</w:t>
      </w:r>
      <w:proofErr w:type="spellEnd"/>
      <w:r>
        <w:t xml:space="preserve"> BNNP Lampung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</w:p>
    <w:p w14:paraId="3195E0DE" w14:textId="36FBC191" w:rsidR="003B3DC6" w:rsidRDefault="00AF1D82">
      <w:pPr>
        <w:spacing w:after="284" w:line="259" w:lineRule="auto"/>
        <w:ind w:left="141"/>
      </w:pPr>
      <w:r>
        <w:t xml:space="preserve">Lampung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BNNP Lampung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5DE06263" w14:textId="532DCB4B" w:rsidR="003B3DC6" w:rsidRDefault="00AF1D82">
      <w:pPr>
        <w:spacing w:after="200"/>
        <w:ind w:left="141"/>
      </w:pPr>
      <w:proofErr w:type="spellStart"/>
      <w:r>
        <w:t>Sedangakan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BNNP Jawa Tengah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</w:t>
      </w:r>
      <w:r>
        <w:t>ncegahan</w:t>
      </w:r>
      <w:proofErr w:type="spellEnd"/>
      <w:r>
        <w:t xml:space="preserve"> dan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BNNP yang </w:t>
      </w:r>
      <w:proofErr w:type="spellStart"/>
      <w:r>
        <w:t>diteliti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BNNP Lampung.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BNNP Jawa Tenga</w:t>
      </w:r>
      <w:r>
        <w:t xml:space="preserve">h.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pelajar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</w:t>
      </w:r>
      <w:r>
        <w:t>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</w:p>
    <w:p w14:paraId="1EDCCEE5" w14:textId="17F9E815" w:rsidR="007469CB" w:rsidRDefault="007469CB">
      <w:pPr>
        <w:spacing w:after="200"/>
        <w:ind w:left="141"/>
      </w:pPr>
    </w:p>
    <w:p w14:paraId="0E312D3D" w14:textId="733DAE97" w:rsidR="007469CB" w:rsidRDefault="007469CB">
      <w:pPr>
        <w:spacing w:after="200"/>
        <w:ind w:left="141"/>
      </w:pPr>
    </w:p>
    <w:p w14:paraId="205FCBAC" w14:textId="16153FDB" w:rsidR="007469CB" w:rsidRDefault="007469CB">
      <w:pPr>
        <w:spacing w:after="200"/>
        <w:ind w:left="141"/>
      </w:pPr>
    </w:p>
    <w:p w14:paraId="483F7B24" w14:textId="77777777" w:rsidR="007469CB" w:rsidRDefault="007469CB">
      <w:pPr>
        <w:spacing w:after="200"/>
        <w:ind w:left="141"/>
      </w:pPr>
    </w:p>
    <w:p w14:paraId="042B6395" w14:textId="77777777" w:rsidR="003B3DC6" w:rsidRDefault="00AF1D82">
      <w:pPr>
        <w:pStyle w:val="Heading1"/>
        <w:ind w:left="141"/>
      </w:pPr>
      <w:r>
        <w:t xml:space="preserve">E.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0F980906" w14:textId="77777777" w:rsidR="003B3DC6" w:rsidRDefault="00AF1D82">
      <w:pPr>
        <w:spacing w:line="259" w:lineRule="auto"/>
        <w:ind w:left="584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tbl>
      <w:tblPr>
        <w:tblStyle w:val="TableGrid"/>
        <w:tblW w:w="79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6926"/>
      </w:tblGrid>
      <w:tr w:rsidR="003B3DC6" w14:paraId="0EA823B6" w14:textId="77777777">
        <w:trPr>
          <w:trHeight w:val="10204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569EE001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Bab I </w:t>
            </w:r>
          </w:p>
          <w:p w14:paraId="28046261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4B3ED8D0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45107888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Bab II </w:t>
            </w:r>
          </w:p>
          <w:p w14:paraId="23ECD27F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4F542ADA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6AFCC96E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7EC871CD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6AC2B497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Bab III </w:t>
            </w:r>
          </w:p>
          <w:p w14:paraId="4A96ED15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1B120B82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1E503BA4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Bab IV </w:t>
            </w:r>
          </w:p>
          <w:p w14:paraId="070CCC03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10FB42DE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124105D5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63898548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2DCB113F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62615B8D" w14:textId="77777777" w:rsidR="003B3DC6" w:rsidRDefault="00AF1D82">
            <w:pPr>
              <w:spacing w:after="252" w:line="259" w:lineRule="auto"/>
              <w:ind w:left="0" w:firstLine="0"/>
              <w:jc w:val="left"/>
            </w:pPr>
            <w:r>
              <w:t xml:space="preserve"> </w:t>
            </w:r>
          </w:p>
          <w:p w14:paraId="4C021CDE" w14:textId="77777777" w:rsidR="003B3DC6" w:rsidRDefault="00AF1D8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081A5907" w14:textId="77777777" w:rsidR="003B3DC6" w:rsidRDefault="00AF1D82">
            <w:pPr>
              <w:spacing w:after="0" w:line="477" w:lineRule="auto"/>
              <w:ind w:left="0" w:right="61" w:firstLine="0"/>
            </w:pPr>
            <w:proofErr w:type="spellStart"/>
            <w:r>
              <w:t>Pendahuluan</w:t>
            </w:r>
            <w:proofErr w:type="spellEnd"/>
            <w:r>
              <w:t xml:space="preserve">, yang </w:t>
            </w:r>
            <w:proofErr w:type="spellStart"/>
            <w:r>
              <w:t>berisi</w:t>
            </w:r>
            <w:proofErr w:type="spellEnd"/>
            <w:r>
              <w:t xml:space="preserve"> Latar </w:t>
            </w:r>
            <w:proofErr w:type="spellStart"/>
            <w:r>
              <w:t>Belakang</w:t>
            </w:r>
            <w:proofErr w:type="spellEnd"/>
            <w:r>
              <w:t xml:space="preserve">,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Tujuan dan Manfaat Penelitian, </w:t>
            </w:r>
            <w:proofErr w:type="spellStart"/>
            <w:r>
              <w:t>Keaslian</w:t>
            </w:r>
            <w:proofErr w:type="spellEnd"/>
            <w:r>
              <w:t xml:space="preserve"> Penelitian, dan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</w:t>
            </w:r>
          </w:p>
          <w:p w14:paraId="75D615FD" w14:textId="77777777" w:rsidR="003B3DC6" w:rsidRDefault="00AF1D82">
            <w:pPr>
              <w:spacing w:after="252" w:line="259" w:lineRule="auto"/>
              <w:ind w:left="0" w:firstLine="0"/>
            </w:pPr>
            <w:proofErr w:type="spellStart"/>
            <w:r>
              <w:t>Tinjauan</w:t>
            </w:r>
            <w:proofErr w:type="spellEnd"/>
            <w:r>
              <w:t xml:space="preserve"> Pustaka,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Umum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</w:p>
          <w:p w14:paraId="311690CF" w14:textId="77777777" w:rsidR="003B3DC6" w:rsidRDefault="00AF1D82">
            <w:pPr>
              <w:spacing w:after="252" w:line="259" w:lineRule="auto"/>
              <w:ind w:left="0" w:firstLine="0"/>
            </w:pP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Penyalahgunaan</w:t>
            </w:r>
            <w:proofErr w:type="spellEnd"/>
            <w:r>
              <w:t xml:space="preserve"> dan </w:t>
            </w:r>
            <w:proofErr w:type="spellStart"/>
            <w:r>
              <w:t>Peredaran</w:t>
            </w:r>
            <w:proofErr w:type="spellEnd"/>
            <w:r>
              <w:t xml:space="preserve"> Gelap </w:t>
            </w:r>
            <w:proofErr w:type="spellStart"/>
            <w:r>
              <w:t>Narkot</w:t>
            </w:r>
            <w:r>
              <w:t>ika</w:t>
            </w:r>
            <w:proofErr w:type="spellEnd"/>
            <w:r>
              <w:t xml:space="preserve">, </w:t>
            </w:r>
            <w:proofErr w:type="spellStart"/>
            <w:r>
              <w:t>Tinjauan</w:t>
            </w:r>
            <w:proofErr w:type="spellEnd"/>
            <w:r>
              <w:t xml:space="preserve"> </w:t>
            </w:r>
          </w:p>
          <w:p w14:paraId="49BE1F74" w14:textId="77777777" w:rsidR="003B3DC6" w:rsidRDefault="00AF1D82">
            <w:pPr>
              <w:spacing w:after="0" w:line="477" w:lineRule="auto"/>
              <w:ind w:left="0" w:right="58" w:firstLine="0"/>
            </w:pPr>
            <w:r>
              <w:t xml:space="preserve">Umum </w:t>
            </w:r>
            <w:proofErr w:type="spellStart"/>
            <w:r>
              <w:t>tentang</w:t>
            </w:r>
            <w:proofErr w:type="spellEnd"/>
            <w:r>
              <w:t xml:space="preserve"> Badan </w:t>
            </w:r>
            <w:proofErr w:type="spellStart"/>
            <w:r>
              <w:t>Narkotika</w:t>
            </w:r>
            <w:proofErr w:type="spellEnd"/>
            <w:r>
              <w:t xml:space="preserve"> Nasional, </w:t>
            </w:r>
            <w:proofErr w:type="spellStart"/>
            <w:r>
              <w:t>Tinjauan</w:t>
            </w:r>
            <w:proofErr w:type="spellEnd"/>
            <w:r>
              <w:t xml:space="preserve"> Umum </w:t>
            </w:r>
            <w:proofErr w:type="spellStart"/>
            <w:r>
              <w:t>Tentang</w:t>
            </w:r>
            <w:proofErr w:type="spellEnd"/>
            <w:r>
              <w:t xml:space="preserve"> Upaya </w:t>
            </w:r>
            <w:r>
              <w:rPr>
                <w:i/>
              </w:rPr>
              <w:t>Penal</w:t>
            </w:r>
            <w:r>
              <w:t xml:space="preserve"> dan Upaya </w:t>
            </w:r>
            <w:r>
              <w:rPr>
                <w:i/>
              </w:rPr>
              <w:t>Nonpenal</w:t>
            </w:r>
            <w:r>
              <w:t xml:space="preserve">, dan </w:t>
            </w:r>
            <w:proofErr w:type="spellStart"/>
            <w:r>
              <w:t>Tinjauan</w:t>
            </w:r>
            <w:proofErr w:type="spellEnd"/>
            <w:r>
              <w:t xml:space="preserve"> Umum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Hukum. </w:t>
            </w:r>
          </w:p>
          <w:p w14:paraId="1DC97F35" w14:textId="77777777" w:rsidR="003B3DC6" w:rsidRDefault="00AF1D82">
            <w:pPr>
              <w:spacing w:after="252" w:line="259" w:lineRule="auto"/>
              <w:ind w:left="0" w:firstLine="0"/>
            </w:pPr>
            <w:r>
              <w:t xml:space="preserve">Metode Penelitian,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/Jenis Penelitian, </w:t>
            </w:r>
          </w:p>
          <w:p w14:paraId="5621D477" w14:textId="77777777" w:rsidR="003B3DC6" w:rsidRDefault="00AF1D82">
            <w:pPr>
              <w:spacing w:after="0"/>
              <w:ind w:left="0" w:firstLine="0"/>
            </w:pPr>
            <w:proofErr w:type="spellStart"/>
            <w:r>
              <w:t>Spesifikasi</w:t>
            </w:r>
            <w:proofErr w:type="spellEnd"/>
            <w:r>
              <w:t xml:space="preserve"> Penelitian, Metode </w:t>
            </w:r>
            <w:proofErr w:type="spellStart"/>
            <w:r>
              <w:t>Penentua</w:t>
            </w:r>
            <w:r>
              <w:t>n</w:t>
            </w:r>
            <w:proofErr w:type="spellEnd"/>
            <w:r>
              <w:t xml:space="preserve"> Sampel, Metode </w:t>
            </w:r>
            <w:proofErr w:type="spellStart"/>
            <w:r>
              <w:t>Pengumpulan</w:t>
            </w:r>
            <w:proofErr w:type="spellEnd"/>
            <w:r>
              <w:t xml:space="preserve"> Data, dan Metode </w:t>
            </w:r>
            <w:proofErr w:type="spellStart"/>
            <w:r>
              <w:t>Analisis</w:t>
            </w:r>
            <w:proofErr w:type="spellEnd"/>
            <w:r>
              <w:t xml:space="preserve"> Data. </w:t>
            </w:r>
          </w:p>
          <w:p w14:paraId="6AE0CC9E" w14:textId="77777777" w:rsidR="003B3DC6" w:rsidRDefault="00AF1D82">
            <w:pPr>
              <w:spacing w:after="0" w:line="477" w:lineRule="auto"/>
              <w:ind w:left="0" w:firstLine="0"/>
            </w:pPr>
            <w:r>
              <w:t xml:space="preserve">Hasil Penelitian dan </w:t>
            </w:r>
            <w:proofErr w:type="spellStart"/>
            <w:r>
              <w:t>Pembahasan</w:t>
            </w:r>
            <w:proofErr w:type="spellEnd"/>
            <w:r>
              <w:t xml:space="preserve">,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Tugas dan </w:t>
            </w:r>
            <w:proofErr w:type="spellStart"/>
            <w:r>
              <w:t>Wewenang</w:t>
            </w:r>
            <w:proofErr w:type="spellEnd"/>
            <w:r>
              <w:t xml:space="preserve"> Badan </w:t>
            </w:r>
            <w:proofErr w:type="spellStart"/>
            <w:r>
              <w:t>Narkotika</w:t>
            </w:r>
            <w:proofErr w:type="spellEnd"/>
            <w:r>
              <w:t xml:space="preserve"> Nasional </w:t>
            </w:r>
            <w:proofErr w:type="spellStart"/>
            <w:r>
              <w:t>Provinsi</w:t>
            </w:r>
            <w:proofErr w:type="spellEnd"/>
            <w:r>
              <w:t xml:space="preserve"> Jawa Tengah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  <w:p w14:paraId="4D16BF1C" w14:textId="77777777" w:rsidR="003B3DC6" w:rsidRDefault="00AF1D82">
            <w:pPr>
              <w:spacing w:after="0"/>
              <w:ind w:left="0" w:right="62" w:firstLine="0"/>
            </w:pPr>
            <w:proofErr w:type="spellStart"/>
            <w:r>
              <w:t>Pencegahan</w:t>
            </w:r>
            <w:proofErr w:type="spellEnd"/>
            <w:r>
              <w:t xml:space="preserve"> dan </w:t>
            </w:r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Penyalahgunaan</w:t>
            </w:r>
            <w:proofErr w:type="spellEnd"/>
            <w:r>
              <w:t xml:space="preserve"> dan </w:t>
            </w:r>
            <w:proofErr w:type="spellStart"/>
            <w:r>
              <w:t>Peredaran</w:t>
            </w:r>
            <w:proofErr w:type="spellEnd"/>
            <w:r>
              <w:t xml:space="preserve"> Gelap </w:t>
            </w:r>
            <w:proofErr w:type="spellStart"/>
            <w:r>
              <w:t>Narko</w:t>
            </w:r>
            <w:r>
              <w:t>tika</w:t>
            </w:r>
            <w:proofErr w:type="spellEnd"/>
            <w:r>
              <w:t xml:space="preserve">, </w:t>
            </w:r>
            <w:proofErr w:type="spellStart"/>
            <w:r>
              <w:t>Hambatan</w:t>
            </w:r>
            <w:proofErr w:type="spellEnd"/>
            <w:r>
              <w:t xml:space="preserve"> dan Upaya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Badan </w:t>
            </w:r>
            <w:proofErr w:type="spellStart"/>
            <w:r>
              <w:t>Narkotika</w:t>
            </w:r>
            <w:proofErr w:type="spellEnd"/>
            <w:r>
              <w:t xml:space="preserve"> Nasional </w:t>
            </w:r>
            <w:proofErr w:type="spellStart"/>
            <w:r>
              <w:t>Provinsi</w:t>
            </w:r>
            <w:proofErr w:type="spellEnd"/>
            <w:r>
              <w:t xml:space="preserve"> Jawa Tengah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Pencegahan</w:t>
            </w:r>
            <w:proofErr w:type="spellEnd"/>
            <w:r>
              <w:t xml:space="preserve"> dan </w:t>
            </w:r>
          </w:p>
          <w:p w14:paraId="7CAE7CCB" w14:textId="77777777" w:rsidR="003B3DC6" w:rsidRDefault="00AF1D82">
            <w:pPr>
              <w:spacing w:after="252" w:line="259" w:lineRule="auto"/>
              <w:ind w:left="0" w:firstLine="0"/>
            </w:pPr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Penyalahgunaan</w:t>
            </w:r>
            <w:proofErr w:type="spellEnd"/>
            <w:r>
              <w:t xml:space="preserve"> dan </w:t>
            </w:r>
            <w:proofErr w:type="spellStart"/>
            <w:r>
              <w:t>Peredaran</w:t>
            </w:r>
            <w:proofErr w:type="spellEnd"/>
            <w:r>
              <w:t xml:space="preserve"> Gelap </w:t>
            </w:r>
            <w:proofErr w:type="spellStart"/>
            <w:r>
              <w:t>Narkotika</w:t>
            </w:r>
            <w:proofErr w:type="spellEnd"/>
            <w:r>
              <w:t xml:space="preserve">, dan </w:t>
            </w:r>
          </w:p>
          <w:p w14:paraId="4CF67FF7" w14:textId="77777777" w:rsidR="003B3DC6" w:rsidRDefault="00AF1D82">
            <w:pPr>
              <w:spacing w:after="252" w:line="259" w:lineRule="auto"/>
              <w:ind w:left="0" w:firstLine="0"/>
            </w:pPr>
            <w:proofErr w:type="spellStart"/>
            <w:r>
              <w:t>Efektivitas</w:t>
            </w:r>
            <w:proofErr w:type="spellEnd"/>
            <w:r>
              <w:t xml:space="preserve"> Badan </w:t>
            </w:r>
            <w:proofErr w:type="spellStart"/>
            <w:r>
              <w:t>Narkotika</w:t>
            </w:r>
            <w:proofErr w:type="spellEnd"/>
            <w:r>
              <w:t xml:space="preserve"> Nasional </w:t>
            </w:r>
            <w:proofErr w:type="spellStart"/>
            <w:r>
              <w:t>Provinsi</w:t>
            </w:r>
            <w:proofErr w:type="spellEnd"/>
            <w:r>
              <w:t xml:space="preserve"> Jawa Tengah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  <w:p w14:paraId="27980943" w14:textId="77777777" w:rsidR="003B3DC6" w:rsidRDefault="00AF1D82">
            <w:pPr>
              <w:spacing w:after="0" w:line="259" w:lineRule="auto"/>
              <w:ind w:left="0" w:firstLine="0"/>
            </w:pPr>
            <w:proofErr w:type="spellStart"/>
            <w:r>
              <w:t>Pencegahan</w:t>
            </w:r>
            <w:proofErr w:type="spellEnd"/>
            <w:r>
              <w:t xml:space="preserve"> dan </w:t>
            </w:r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Penyalahgunaan</w:t>
            </w:r>
            <w:proofErr w:type="spellEnd"/>
            <w:r>
              <w:t xml:space="preserve"> dan </w:t>
            </w:r>
            <w:proofErr w:type="spellStart"/>
            <w:r>
              <w:t>Peredaran</w:t>
            </w:r>
            <w:proofErr w:type="spellEnd"/>
            <w:r>
              <w:t xml:space="preserve"> Gelap </w:t>
            </w:r>
          </w:p>
        </w:tc>
      </w:tr>
    </w:tbl>
    <w:p w14:paraId="636EC4D2" w14:textId="77777777" w:rsidR="003B3DC6" w:rsidRDefault="00AF1D82">
      <w:pPr>
        <w:tabs>
          <w:tab w:val="center" w:pos="1500"/>
        </w:tabs>
        <w:spacing w:after="258" w:line="259" w:lineRule="auto"/>
        <w:ind w:left="0" w:firstLine="0"/>
        <w:jc w:val="left"/>
      </w:pPr>
      <w:r>
        <w:t xml:space="preserve"> </w:t>
      </w:r>
      <w:r>
        <w:tab/>
      </w:r>
      <w:proofErr w:type="spellStart"/>
      <w:r>
        <w:t>Narkotika</w:t>
      </w:r>
      <w:proofErr w:type="spellEnd"/>
      <w:r>
        <w:t xml:space="preserve">. </w:t>
      </w:r>
    </w:p>
    <w:p w14:paraId="2B81A5F9" w14:textId="77777777" w:rsidR="003B3DC6" w:rsidRDefault="00AF1D82">
      <w:pPr>
        <w:tabs>
          <w:tab w:val="center" w:pos="3000"/>
        </w:tabs>
        <w:spacing w:after="263" w:line="259" w:lineRule="auto"/>
        <w:ind w:left="0" w:firstLine="0"/>
        <w:jc w:val="left"/>
      </w:pPr>
      <w:r>
        <w:t xml:space="preserve">Bab V </w:t>
      </w:r>
      <w:r>
        <w:tab/>
      </w:r>
      <w:proofErr w:type="spellStart"/>
      <w:r>
        <w:t>Penutup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Saran. </w:t>
      </w:r>
    </w:p>
    <w:p w14:paraId="27C91AB3" w14:textId="77777777" w:rsidR="003B3DC6" w:rsidRDefault="00AF1D82">
      <w:pPr>
        <w:spacing w:after="0" w:line="259" w:lineRule="auto"/>
        <w:ind w:left="146" w:firstLine="0"/>
        <w:jc w:val="left"/>
      </w:pPr>
      <w:r>
        <w:rPr>
          <w:b/>
        </w:rPr>
        <w:t xml:space="preserve"> </w:t>
      </w:r>
    </w:p>
    <w:sectPr w:rsidR="003B3DC6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49" w:right="1692" w:bottom="1707" w:left="2122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3C6C" w14:textId="77777777" w:rsidR="00AF1D82" w:rsidRDefault="00AF1D82">
      <w:pPr>
        <w:spacing w:after="0" w:line="240" w:lineRule="auto"/>
      </w:pPr>
      <w:r>
        <w:separator/>
      </w:r>
    </w:p>
  </w:endnote>
  <w:endnote w:type="continuationSeparator" w:id="0">
    <w:p w14:paraId="146A33FC" w14:textId="77777777" w:rsidR="00AF1D82" w:rsidRDefault="00AF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DC66" w14:textId="77777777" w:rsidR="003B3DC6" w:rsidRDefault="00AF1D82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B5FFD36" w14:textId="77777777" w:rsidR="003B3DC6" w:rsidRDefault="00AF1D82">
    <w:pPr>
      <w:spacing w:after="0" w:line="259" w:lineRule="auto"/>
      <w:ind w:left="14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B17A" w14:textId="77777777" w:rsidR="003B3DC6" w:rsidRDefault="00AF1D82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3157E39" w14:textId="77777777" w:rsidR="003B3DC6" w:rsidRDefault="00AF1D82">
    <w:pPr>
      <w:spacing w:after="0" w:line="259" w:lineRule="auto"/>
      <w:ind w:left="14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A756" w14:textId="77777777" w:rsidR="003B3DC6" w:rsidRDefault="00AF1D82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4FE8228" w14:textId="77777777" w:rsidR="003B3DC6" w:rsidRDefault="00AF1D82">
    <w:pPr>
      <w:spacing w:after="0" w:line="259" w:lineRule="auto"/>
      <w:ind w:left="14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D071" w14:textId="77777777" w:rsidR="00AF1D82" w:rsidRDefault="00AF1D82">
      <w:pPr>
        <w:spacing w:after="0" w:line="255" w:lineRule="auto"/>
        <w:ind w:left="146" w:firstLine="427"/>
      </w:pPr>
      <w:r>
        <w:separator/>
      </w:r>
    </w:p>
  </w:footnote>
  <w:footnote w:type="continuationSeparator" w:id="0">
    <w:p w14:paraId="2AEAC4BD" w14:textId="77777777" w:rsidR="00AF1D82" w:rsidRDefault="00AF1D82">
      <w:pPr>
        <w:spacing w:after="0" w:line="255" w:lineRule="auto"/>
        <w:ind w:left="146" w:firstLine="42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6F47" w14:textId="77777777" w:rsidR="003B3DC6" w:rsidRDefault="00AF1D8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81B292" wp14:editId="77AC7F40">
              <wp:simplePos x="0" y="0"/>
              <wp:positionH relativeFrom="page">
                <wp:posOffset>2719832</wp:posOffset>
              </wp:positionH>
              <wp:positionV relativeFrom="page">
                <wp:posOffset>3627882</wp:posOffset>
              </wp:positionV>
              <wp:extent cx="2486660" cy="3436620"/>
              <wp:effectExtent l="0" t="0" r="0" b="0"/>
              <wp:wrapNone/>
              <wp:docPr id="12669" name="Group 12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86660" cy="3436620"/>
                        <a:chOff x="0" y="0"/>
                        <a:chExt cx="2486660" cy="3436620"/>
                      </a:xfrm>
                    </wpg:grpSpPr>
                    <pic:pic xmlns:pic="http://schemas.openxmlformats.org/drawingml/2006/picture">
                      <pic:nvPicPr>
                        <pic:cNvPr id="12670" name="Picture 12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660" cy="3436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69" style="width:195.8pt;height:270.6pt;position:absolute;z-index:-2147483648;mso-position-horizontal-relative:page;mso-position-horizontal:absolute;margin-left:214.16pt;mso-position-vertical-relative:page;margin-top:285.66pt;" coordsize="24866,34366">
              <v:shape id="Picture 12670" style="position:absolute;width:24866;height:34366;left:0;top:0;" filled="f">
                <v:imagedata r:id="rId2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3D18" w14:textId="77777777" w:rsidR="003B3DC6" w:rsidRDefault="00AF1D8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5C2031D" wp14:editId="4EFE270E">
              <wp:simplePos x="0" y="0"/>
              <wp:positionH relativeFrom="page">
                <wp:posOffset>2719832</wp:posOffset>
              </wp:positionH>
              <wp:positionV relativeFrom="page">
                <wp:posOffset>3627882</wp:posOffset>
              </wp:positionV>
              <wp:extent cx="2486660" cy="3436620"/>
              <wp:effectExtent l="0" t="0" r="0" b="0"/>
              <wp:wrapNone/>
              <wp:docPr id="12643" name="Group 12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86660" cy="3436620"/>
                        <a:chOff x="0" y="0"/>
                        <a:chExt cx="2486660" cy="3436620"/>
                      </a:xfrm>
                    </wpg:grpSpPr>
                    <pic:pic xmlns:pic="http://schemas.openxmlformats.org/drawingml/2006/picture">
                      <pic:nvPicPr>
                        <pic:cNvPr id="12644" name="Picture 12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660" cy="3436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43" style="width:195.8pt;height:270.6pt;position:absolute;z-index:-2147483648;mso-position-horizontal-relative:page;mso-position-horizontal:absolute;margin-left:214.16pt;mso-position-vertical-relative:page;margin-top:285.66pt;" coordsize="24866,34366">
              <v:shape id="Picture 12644" style="position:absolute;width:24866;height:34366;left:0;top:0;" filled="f">
                <v:imagedata r:id="rId2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1F10"/>
    <w:multiLevelType w:val="hybridMultilevel"/>
    <w:tmpl w:val="B2281E18"/>
    <w:lvl w:ilvl="0" w:tplc="FFFFFFFF">
      <w:start w:val="1"/>
      <w:numFmt w:val="lowerLetter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C02ED"/>
    <w:multiLevelType w:val="hybridMultilevel"/>
    <w:tmpl w:val="FF7A98A2"/>
    <w:lvl w:ilvl="0" w:tplc="FFFFFFFF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4654B"/>
    <w:multiLevelType w:val="hybridMultilevel"/>
    <w:tmpl w:val="5BBE1716"/>
    <w:lvl w:ilvl="0" w:tplc="FFFFFFFF">
      <w:start w:val="1"/>
      <w:numFmt w:val="decimal"/>
      <w:lvlText w:val="%1)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77A04"/>
    <w:multiLevelType w:val="hybridMultilevel"/>
    <w:tmpl w:val="66E26086"/>
    <w:lvl w:ilvl="0" w:tplc="FFFFFFFF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463743"/>
    <w:multiLevelType w:val="hybridMultilevel"/>
    <w:tmpl w:val="855ED2E0"/>
    <w:lvl w:ilvl="0" w:tplc="FFFFFFFF">
      <w:start w:val="1"/>
      <w:numFmt w:val="lowerLetter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C6"/>
    <w:rsid w:val="00194629"/>
    <w:rsid w:val="003B3DC6"/>
    <w:rsid w:val="004309D2"/>
    <w:rsid w:val="007469CB"/>
    <w:rsid w:val="00AF1D82"/>
    <w:rsid w:val="00E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790B"/>
  <w15:docId w15:val="{791C03F5-65F4-4CB6-8971-EA60BBD2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476" w:lineRule="auto"/>
      <w:ind w:left="1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8"/>
      <w:ind w:left="14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7" w:lineRule="auto"/>
      <w:ind w:left="146" w:firstLine="427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User psp</cp:lastModifiedBy>
  <cp:revision>2</cp:revision>
  <cp:lastPrinted>2024-11-19T12:23:00Z</cp:lastPrinted>
  <dcterms:created xsi:type="dcterms:W3CDTF">2024-11-19T12:25:00Z</dcterms:created>
  <dcterms:modified xsi:type="dcterms:W3CDTF">2024-11-19T12:25:00Z</dcterms:modified>
</cp:coreProperties>
</file>